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70F9">
      <w:pPr>
        <w:spacing w:line="560" w:lineRule="exact"/>
        <w:rPr>
          <w:rFonts w:hint="eastAsia" w:ascii="Nimbus Roman No9 L" w:hAnsi="Nimbus Roman No9 L" w:eastAsia="黑体" w:cs="Nimbus Roman No9 L"/>
          <w:sz w:val="32"/>
          <w:szCs w:val="32"/>
        </w:rPr>
      </w:pPr>
    </w:p>
    <w:p w14:paraId="6D027C71">
      <w:pPr>
        <w:spacing w:line="560" w:lineRule="exact"/>
        <w:jc w:val="center"/>
        <w:rPr>
          <w:rFonts w:hint="eastAsia" w:ascii="Nimbus Roman No9 L" w:hAnsi="Nimbus Roman No9 L" w:eastAsia="方正小标宋简体" w:cs="Nimbus Roman No9 L"/>
          <w:sz w:val="40"/>
          <w:szCs w:val="40"/>
        </w:rPr>
      </w:pPr>
      <w:r>
        <w:rPr>
          <w:rFonts w:hint="eastAsia" w:ascii="Nimbus Roman No9 L" w:hAnsi="Nimbus Roman No9 L" w:eastAsia="方正小标宋简体" w:cs="Nimbus Roman No9 L"/>
          <w:sz w:val="40"/>
          <w:szCs w:val="40"/>
        </w:rPr>
        <w:t>新乡</w:t>
      </w:r>
      <w:r>
        <w:rPr>
          <w:rFonts w:hint="eastAsia" w:ascii="Nimbus Roman No9 L" w:hAnsi="Nimbus Roman No9 L" w:eastAsia="方正小标宋简体" w:cs="Nimbus Roman No9 L"/>
          <w:sz w:val="40"/>
          <w:szCs w:val="40"/>
          <w:lang w:eastAsia="zh-CN"/>
        </w:rPr>
        <w:t>县</w:t>
      </w:r>
      <w:r>
        <w:rPr>
          <w:rFonts w:ascii="Nimbus Roman No9 L" w:hAnsi="Nimbus Roman No9 L" w:eastAsia="方正小标宋简体" w:cs="Nimbus Roman No9 L"/>
          <w:sz w:val="40"/>
          <w:szCs w:val="40"/>
        </w:rPr>
        <w:t>新车上牌“高效办成一件事”办理指南</w:t>
      </w:r>
    </w:p>
    <w:p w14:paraId="761F9E77">
      <w:pPr>
        <w:spacing w:line="560" w:lineRule="exact"/>
        <w:jc w:val="center"/>
        <w:rPr>
          <w:rFonts w:hint="eastAsia" w:ascii="Nimbus Roman No9 L" w:hAnsi="Nimbus Roman No9 L" w:eastAsia="方正小标宋简体" w:cs="Nimbus Roman No9 L"/>
          <w:sz w:val="40"/>
          <w:szCs w:val="40"/>
        </w:rPr>
      </w:pPr>
    </w:p>
    <w:p w14:paraId="481646ED">
      <w:pPr>
        <w:spacing w:line="560" w:lineRule="exact"/>
        <w:ind w:firstLine="640" w:firstLineChars="200"/>
        <w:rPr>
          <w:rFonts w:hint="eastAsia" w:ascii="Nimbus Roman No9 L" w:hAnsi="Nimbus Roman No9 L" w:eastAsia="仿宋" w:cs="Nimbus Roman No9 L"/>
          <w:b/>
          <w:bCs/>
          <w:sz w:val="32"/>
          <w:szCs w:val="32"/>
        </w:rPr>
      </w:pPr>
      <w:r>
        <w:rPr>
          <w:rFonts w:ascii="Nimbus Roman No9 L" w:hAnsi="Nimbus Roman No9 L" w:eastAsia="黑体" w:cs="Nimbus Roman No9 L"/>
          <w:sz w:val="32"/>
          <w:szCs w:val="32"/>
        </w:rPr>
        <w:t>一、基本信息</w:t>
      </w:r>
    </w:p>
    <w:p w14:paraId="2F585EE8">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1.事项名称:新车上牌“高效办成一件事”。</w:t>
      </w:r>
    </w:p>
    <w:p w14:paraId="49F28105">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2.事项类型:行政许可。</w:t>
      </w:r>
    </w:p>
    <w:p w14:paraId="0EFC220E">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3.办理形式:线下办理十线上办理。</w:t>
      </w:r>
    </w:p>
    <w:p w14:paraId="1B60D421">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4.网上办理深度:互联网（交管12123）新车选号、互联网业务委托申请、互联网办理结果信息反馈、互联网电子证照下载。</w:t>
      </w:r>
    </w:p>
    <w:p w14:paraId="52B48D81">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5.是否涉及特殊</w:t>
      </w:r>
      <w:bookmarkStart w:id="0" w:name="_GoBack"/>
      <w:bookmarkEnd w:id="0"/>
      <w:r>
        <w:rPr>
          <w:rFonts w:ascii="Nimbus Roman No9 L" w:hAnsi="Nimbus Roman No9 L" w:eastAsia="仿宋" w:cs="Nimbus Roman No9 L"/>
          <w:sz w:val="32"/>
          <w:szCs w:val="32"/>
        </w:rPr>
        <w:t>环节:</w:t>
      </w:r>
    </w:p>
    <w:p w14:paraId="3C7C7CFA">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（1）警用车辆登记业务按照有关规定办理。</w:t>
      </w:r>
    </w:p>
    <w:p w14:paraId="728C2ADC">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（2）专用校车办理注册登记前，应当按照专用校车国家安全技术检验。</w:t>
      </w:r>
    </w:p>
    <w:p w14:paraId="1671D153">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6.数量限制:无。</w:t>
      </w:r>
    </w:p>
    <w:p w14:paraId="6D3181B4">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7.最多到现场办事次数:1次(领取机动车行驶证、机动车登记证书、机动车号牌)。</w:t>
      </w:r>
    </w:p>
    <w:p w14:paraId="4333B52D">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8.是否支持物流快递:邮政快递、顺风快递。</w:t>
      </w:r>
    </w:p>
    <w:p w14:paraId="0D05467C">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9.车辆管理所咨询电话：</w:t>
      </w:r>
      <w:r>
        <w:rPr>
          <w:rFonts w:ascii="Nimbus Roman No9 L" w:hAnsi="Nimbus Roman No9 L" w:eastAsia="仿宋" w:cs="Nimbus Roman No9 L"/>
          <w:color w:val="000000"/>
          <w:sz w:val="32"/>
          <w:szCs w:val="32"/>
        </w:rPr>
        <w:t>附各地对外公开咨询电话。</w:t>
      </w:r>
    </w:p>
    <w:p w14:paraId="6203394F">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10.办理时间:工作日9:00-12:00，13:00-17:00。</w:t>
      </w:r>
    </w:p>
    <w:p w14:paraId="54CF9870">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11.是否收费:机动车行驶证工本费10元，机动车登记证书工本费10元，机动车号牌100元（大、小型汽车，大、小型新能源汽车），机动车号牌35元（二、三轮摩托车），机动车号牌50元（挂车），机动车号牌40元（三轮汽车、低速货车），机动车临时号牌每张5元。</w:t>
      </w:r>
    </w:p>
    <w:p w14:paraId="426421C1">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二、设定依据</w:t>
      </w:r>
    </w:p>
    <w:p w14:paraId="202D72A9">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1.《中华人民共和国道路交通安全法》</w:t>
      </w:r>
    </w:p>
    <w:p w14:paraId="317B2740">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2.《机动车登记规定》(公安部令第164号)</w:t>
      </w:r>
    </w:p>
    <w:p w14:paraId="27B7BDED">
      <w:pPr>
        <w:spacing w:line="560" w:lineRule="exact"/>
        <w:ind w:firstLine="640" w:firstLineChars="200"/>
        <w:rPr>
          <w:rFonts w:hint="eastAsia" w:ascii="Nimbus Roman No9 L" w:hAnsi="Nimbus Roman No9 L" w:eastAsia="仿宋_GB2312" w:cs="Nimbus Roman No9 L"/>
          <w:color w:val="000000"/>
          <w:sz w:val="32"/>
          <w:szCs w:val="32"/>
        </w:rPr>
      </w:pPr>
      <w:r>
        <w:rPr>
          <w:rFonts w:ascii="Nimbus Roman No9 L" w:hAnsi="Nimbus Roman No9 L" w:eastAsia="仿宋" w:cs="Nimbus Roman No9 L"/>
          <w:sz w:val="32"/>
          <w:szCs w:val="32"/>
        </w:rPr>
        <w:t>3.</w:t>
      </w:r>
      <w:r>
        <w:rPr>
          <w:rFonts w:ascii="Nimbus Roman No9 L" w:hAnsi="Nimbus Roman No9 L" w:eastAsia="仿宋_GB2312" w:cs="Nimbus Roman No9 L"/>
          <w:color w:val="000000"/>
          <w:sz w:val="32"/>
          <w:szCs w:val="32"/>
        </w:rPr>
        <w:t>《机动车登记工作规范》</w:t>
      </w:r>
    </w:p>
    <w:p w14:paraId="03E91FC4">
      <w:pPr>
        <w:spacing w:line="560" w:lineRule="exact"/>
        <w:ind w:firstLine="640" w:firstLineChars="200"/>
        <w:rPr>
          <w:rFonts w:hint="eastAsia"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4.《警车管理规定》</w:t>
      </w:r>
    </w:p>
    <w:p w14:paraId="4CA24361">
      <w:pPr>
        <w:spacing w:line="560" w:lineRule="exact"/>
        <w:ind w:firstLine="640" w:firstLineChars="200"/>
        <w:rPr>
          <w:rFonts w:hint="eastAsia"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5.《</w:t>
      </w:r>
      <w:r>
        <w:rPr>
          <w:rFonts w:ascii="Nimbus Roman No9 L" w:hAnsi="Nimbus Roman No9 L" w:eastAsia="仿宋" w:cs="Nimbus Roman No9 L"/>
          <w:sz w:val="32"/>
          <w:szCs w:val="32"/>
        </w:rPr>
        <w:t>临时入境机动车和驾驶人管理规定</w:t>
      </w:r>
      <w:r>
        <w:rPr>
          <w:rFonts w:ascii="Nimbus Roman No9 L" w:hAnsi="Nimbus Roman No9 L" w:eastAsia="仿宋_GB2312" w:cs="Nimbus Roman No9 L"/>
          <w:color w:val="000000"/>
          <w:sz w:val="32"/>
          <w:szCs w:val="32"/>
        </w:rPr>
        <w:t>》</w:t>
      </w:r>
    </w:p>
    <w:p w14:paraId="030705F0">
      <w:pPr>
        <w:spacing w:line="560" w:lineRule="exact"/>
        <w:ind w:firstLine="640" w:firstLineChars="200"/>
        <w:rPr>
          <w:rFonts w:hint="eastAsia" w:ascii="Nimbus Roman No9 L" w:hAnsi="Nimbus Roman No9 L" w:eastAsia="仿宋_GB2312" w:cs="Nimbus Roman No9 L"/>
          <w:color w:val="000000"/>
          <w:sz w:val="32"/>
          <w:szCs w:val="32"/>
        </w:rPr>
      </w:pPr>
      <w:r>
        <w:rPr>
          <w:rFonts w:ascii="Nimbus Roman No9 L" w:hAnsi="Nimbus Roman No9 L" w:eastAsia="仿宋_GB2312" w:cs="Nimbus Roman No9 L"/>
          <w:color w:val="000000"/>
          <w:sz w:val="32"/>
          <w:szCs w:val="32"/>
        </w:rPr>
        <w:t>6.《校车安全管理条例》</w:t>
      </w:r>
    </w:p>
    <w:p w14:paraId="082E197C">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三、许可条件</w:t>
      </w:r>
    </w:p>
    <w:p w14:paraId="06C456AF">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有下列情形之一的，不予办理注册登记：</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（一）机动车所有人提交的证明、凭证与机动车不符的；</w:t>
      </w:r>
    </w:p>
    <w:p w14:paraId="36F6AF14">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（二）机动车来历证明被涂改或者机动车来历证明记载的机动车所有人与身份证明不符的； </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（三）机动车所有人提交的办理注册登记：</w:t>
      </w:r>
    </w:p>
    <w:p w14:paraId="46ED72F8">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（四）机动车未经国务院机动车产品主管部门许可生产或者未经国家进口机动车主管部门许可进口的；</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（五）机动车的型号或者有关技术参数与国务院机动车产品主管部门公告不符的；</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（六）机动车的车辆识别代号或者有关技术参数不符合国家安全技术标准的； </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（七）机动车达到国家规定的强制报废标准的； </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（八）机动车被监察机关、人民法院、人民检察院、行政执法部门依法查封、扣押的；</w:t>
      </w:r>
    </w:p>
    <w:p w14:paraId="07001EB4">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（九）机动车属于被盗抢骗的；</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xml:space="preserve">   （十）其他不符合法律、行政法规规定的情形。</w:t>
      </w:r>
    </w:p>
    <w:p w14:paraId="5E10B3F2">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四、</w:t>
      </w:r>
      <w:r>
        <w:rPr>
          <w:rFonts w:ascii="Nimbus Roman No9 L" w:hAnsi="Nimbus Roman No9 L" w:eastAsia="黑体" w:cs="Nimbus Roman No9 L"/>
          <w:color w:val="000000"/>
          <w:sz w:val="32"/>
          <w:szCs w:val="32"/>
        </w:rPr>
        <w:t>特种车辆办理注</w:t>
      </w:r>
      <w:r>
        <w:rPr>
          <w:rFonts w:ascii="Nimbus Roman No9 L" w:hAnsi="Nimbus Roman No9 L" w:eastAsia="黑体" w:cs="Nimbus Roman No9 L"/>
          <w:sz w:val="32"/>
          <w:szCs w:val="32"/>
        </w:rPr>
        <w:t>册登记时，应注意以下条件：</w:t>
      </w:r>
    </w:p>
    <w:p w14:paraId="53A0A6BC">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（一）车辆管理所办理消防车、救护车、工程救险车注册登记时，应当对车辆的使用性质、标志图案、标志灯具和警报器进行审查。</w:t>
      </w:r>
    </w:p>
    <w:p w14:paraId="1CECEC6A">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二）机动车所有人申请机动车使用性质登记为危险货物运输、公路客运、旅游客运的，应当具备相关道路运输许可；实现与有关部门联网核查道路运输许可信息、车辆使用性质信息的，车辆管理所应当核对相关电子信息。</w:t>
      </w:r>
    </w:p>
    <w:p w14:paraId="7D0EF18D">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（三）申请危险货物运输车登记的，机动车所有人应当为单位。</w:t>
      </w:r>
    </w:p>
    <w:p w14:paraId="0D83040D">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（四）车辆管理所办理注册登记时，应当对牵引车和挂车分别核发机动车登记证书、号牌、行驶证和检验合格标志。</w:t>
      </w:r>
    </w:p>
    <w:p w14:paraId="73045FCE">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五、机动车安全技术检验要求</w:t>
      </w:r>
    </w:p>
    <w:p w14:paraId="3C8F6AFE">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机动车所有人应当到机动车安全技术检验机构对机动车进行安全技术检验，取得机动车安全技术检验合格证明后申请注册登记。但经海关进口的机动车和国务院机动车产品主管部门认定免予安全技术检验的机动车除外。</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免予安全技术检验的机动车有下列情形之一的，应当进行安全技术检验：</w:t>
      </w:r>
    </w:p>
    <w:p w14:paraId="24A0A1B9">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（一）国产机动车出厂后两年内未申请注册登记的；</w:t>
      </w:r>
    </w:p>
    <w:p w14:paraId="6FEFF421">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（二）经海关进口的机动车进口后两年内未申请注册登记的；</w:t>
      </w:r>
    </w:p>
    <w:p w14:paraId="40508030">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（三）申请注册登记前发生交通事故的。</w:t>
      </w:r>
      <w:r>
        <w:rPr>
          <w:rFonts w:ascii="Nimbus Roman No9 L" w:hAnsi="Nimbus Roman No9 L" w:eastAsia="仿宋" w:cs="Nimbus Roman No9 L"/>
          <w:sz w:val="32"/>
          <w:szCs w:val="32"/>
        </w:rPr>
        <w:br w:type="textWrapping"/>
      </w:r>
      <w:r>
        <w:rPr>
          <w:rFonts w:ascii="Nimbus Roman No9 L" w:hAnsi="Nimbus Roman No9 L" w:eastAsia="仿宋" w:cs="Nimbus Roman No9 L"/>
          <w:sz w:val="32"/>
          <w:szCs w:val="32"/>
        </w:rPr>
        <w:t>　　专用校车办理注册登记前，应当按照专用校车国家安全技术标准进行安全技术检验。</w:t>
      </w:r>
    </w:p>
    <w:p w14:paraId="70BD3A96">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六、机动车所有人身份证明</w:t>
      </w:r>
    </w:p>
    <w:p w14:paraId="2D912605">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1.机关、企业、事业单位、社会团体的身份证明，是该单位的统一社会信用代码证书、营业执照或者社会团体法人登记证书，以及加盖单位公章的委托书和被委托人的身份证明。 </w:t>
      </w:r>
    </w:p>
    <w:p w14:paraId="3BAB343F">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机动车所有人为单位的内设机构，本身不具备领取统一社会信用代码证书条件的，可以使用上级单位的统一社会信用代码证书作为机动车所有人的身份证明。</w:t>
      </w:r>
    </w:p>
    <w:p w14:paraId="2B963068">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商业银行、汽车金融公司申请办理抵押登记业务的，其身份证明是营业执照或者加盖公章的营业执照复印件；</w:t>
      </w:r>
    </w:p>
    <w:p w14:paraId="262AADBD">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2.外国驻华使馆、领馆和外国驻华办事机构、国际组织驻华代表机构的身份证明，是该使馆、领馆或者该办事机构、代表机构出具的证明；</w:t>
      </w:r>
    </w:p>
    <w:p w14:paraId="7B31E28B">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3.居民的身份证明，是居民身份证或者临时居民身份证。在户籍地以外居住的内地居民，其身份证明是居民身份证或者临时居民身份证，以及公安机关核发的居住证明或者居住登记证明；</w:t>
      </w:r>
    </w:p>
    <w:p w14:paraId="2A10A74E">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4.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p>
    <w:p w14:paraId="6832818C">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5.香港、澳门特别行政区居民的身份证明，是港澳居民居住证；或者是其所持有的港澳居民来往内地通行证或者外交部核发的中华人民共和国旅行证，以及公安机关出具的住宿登记证明；</w:t>
      </w:r>
    </w:p>
    <w:p w14:paraId="72DB579B">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6.台湾地区居民的身份证明，是台湾居民居住证；或者是其所持有的公安机关核发的五年有效的台湾居民来往大陆通行证或者外交部核发的中华人民共和国旅行证，以及公安机关出具的住宿登记证明；</w:t>
      </w:r>
    </w:p>
    <w:p w14:paraId="0206C832">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7.定居国外的中国公民的身份证明，是中华人民共和国护照和公安机关出具的住宿登记证明；</w:t>
      </w:r>
    </w:p>
    <w:p w14:paraId="0029BD5A">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8.外国人的身份证明，是其所持有的有效护照或者其他国际旅行证件，停居留期三个月以上的有效签证或者停留、居留许可，以及公安机关出具的住宿登记证明；或者是外国人永久居留身份证；</w:t>
      </w:r>
    </w:p>
    <w:p w14:paraId="7664D8AD">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9.外国驻华使馆、领馆人员、国际组织驻华代表机构人员的身份证明，是外交部核发的有效身份证件。</w:t>
      </w:r>
    </w:p>
    <w:p w14:paraId="1BC2C873">
      <w:pPr>
        <w:spacing w:line="560" w:lineRule="exact"/>
        <w:ind w:firstLine="640" w:firstLineChars="200"/>
        <w:rPr>
          <w:rFonts w:hint="eastAsia" w:ascii="Nimbus Roman No9 L" w:hAnsi="Nimbus Roman No9 L" w:eastAsia="黑体" w:cs="Nimbus Roman No9 L"/>
          <w:sz w:val="32"/>
          <w:szCs w:val="32"/>
        </w:rPr>
      </w:pPr>
      <w:r>
        <w:rPr>
          <w:rFonts w:ascii="Nimbus Roman No9 L" w:hAnsi="Nimbus Roman No9 L" w:eastAsia="黑体" w:cs="Nimbus Roman No9 L"/>
          <w:sz w:val="32"/>
          <w:szCs w:val="32"/>
        </w:rPr>
        <w:t>七、关于委托办理的要求</w:t>
      </w:r>
    </w:p>
    <w:p w14:paraId="5A886E8E">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机动车所有人可以委托代理人代理申请各项机动车登记和业务，但共同所有人变更、申请补领机动车登记证书、机动车灭失注销的除外；对机动车所有人因死亡、出境、重病、伤残或者不可抗力等原因不能到场的，可以凭相关证明委托代理人代理申请，或者由继承人申请。</w:t>
      </w:r>
    </w:p>
    <w:p w14:paraId="3BBC12AE">
      <w:pPr>
        <w:spacing w:line="560" w:lineRule="exact"/>
        <w:ind w:firstLine="640" w:firstLineChars="200"/>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代理人申请机动车登记和业务时，应当提交代理人的身份证明和机动车所有人的委托书。</w:t>
      </w:r>
    </w:p>
    <w:p w14:paraId="28CA9ED4">
      <w:pPr>
        <w:spacing w:line="560" w:lineRule="exact"/>
        <w:rPr>
          <w:rFonts w:hint="eastAsia" w:ascii="Nimbus Roman No9 L" w:hAnsi="Nimbus Roman No9 L" w:eastAsia="仿宋" w:cs="Nimbus Roman No9 L"/>
          <w:b/>
          <w:bCs/>
          <w:sz w:val="32"/>
          <w:szCs w:val="32"/>
        </w:rPr>
      </w:pPr>
      <w:r>
        <w:rPr>
          <w:rFonts w:ascii="Nimbus Roman No9 L" w:hAnsi="Nimbus Roman No9 L" w:eastAsia="仿宋" w:cs="Nimbus Roman No9 L"/>
          <w:b/>
          <w:bCs/>
          <w:sz w:val="32"/>
          <w:szCs w:val="32"/>
        </w:rPr>
        <w:t xml:space="preserve">   </w:t>
      </w:r>
      <w:r>
        <w:rPr>
          <w:rFonts w:ascii="Nimbus Roman No9 L" w:hAnsi="Nimbus Roman No9 L" w:eastAsia="黑体" w:cs="Nimbus Roman No9 L"/>
          <w:sz w:val="32"/>
          <w:szCs w:val="32"/>
        </w:rPr>
        <w:t xml:space="preserve"> 八、申请材料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5145"/>
        <w:gridCol w:w="2570"/>
      </w:tblGrid>
      <w:tr w14:paraId="01A6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12837D6">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序号</w:t>
            </w:r>
          </w:p>
        </w:tc>
        <w:tc>
          <w:tcPr>
            <w:tcW w:w="5145" w:type="dxa"/>
          </w:tcPr>
          <w:p w14:paraId="66FA60DA">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材料名称</w:t>
            </w:r>
          </w:p>
        </w:tc>
        <w:tc>
          <w:tcPr>
            <w:tcW w:w="2570" w:type="dxa"/>
          </w:tcPr>
          <w:p w14:paraId="34EDA89E">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材料必要性</w:t>
            </w:r>
          </w:p>
        </w:tc>
      </w:tr>
      <w:tr w14:paraId="65A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C93A507">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1</w:t>
            </w:r>
          </w:p>
        </w:tc>
        <w:tc>
          <w:tcPr>
            <w:tcW w:w="5145" w:type="dxa"/>
          </w:tcPr>
          <w:p w14:paraId="498B3DDF">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机动车所有人的身份证明</w:t>
            </w:r>
          </w:p>
        </w:tc>
        <w:tc>
          <w:tcPr>
            <w:tcW w:w="2570" w:type="dxa"/>
          </w:tcPr>
          <w:p w14:paraId="503F9C45">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必要</w:t>
            </w:r>
          </w:p>
        </w:tc>
      </w:tr>
      <w:tr w14:paraId="7C44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0BA8104">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2</w:t>
            </w:r>
          </w:p>
        </w:tc>
        <w:tc>
          <w:tcPr>
            <w:tcW w:w="5145" w:type="dxa"/>
          </w:tcPr>
          <w:p w14:paraId="59F38F70">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购车发票等机动车来历证明</w:t>
            </w:r>
          </w:p>
        </w:tc>
        <w:tc>
          <w:tcPr>
            <w:tcW w:w="2570" w:type="dxa"/>
          </w:tcPr>
          <w:p w14:paraId="3E6436CF">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必要</w:t>
            </w:r>
          </w:p>
        </w:tc>
      </w:tr>
      <w:tr w14:paraId="73B7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824D191">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3</w:t>
            </w:r>
          </w:p>
        </w:tc>
        <w:tc>
          <w:tcPr>
            <w:tcW w:w="5145" w:type="dxa"/>
          </w:tcPr>
          <w:p w14:paraId="64C00DFA">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机动车整车出厂合格证明或者进口机动车进口凭证</w:t>
            </w:r>
          </w:p>
        </w:tc>
        <w:tc>
          <w:tcPr>
            <w:tcW w:w="2570" w:type="dxa"/>
          </w:tcPr>
          <w:p w14:paraId="2BE7C7A2">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必要</w:t>
            </w:r>
          </w:p>
        </w:tc>
      </w:tr>
      <w:tr w14:paraId="0D88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A55C791">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4</w:t>
            </w:r>
          </w:p>
        </w:tc>
        <w:tc>
          <w:tcPr>
            <w:tcW w:w="5145" w:type="dxa"/>
          </w:tcPr>
          <w:p w14:paraId="55BF13E7">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机动车交通事故责任强制保险凭证</w:t>
            </w:r>
          </w:p>
        </w:tc>
        <w:tc>
          <w:tcPr>
            <w:tcW w:w="2570" w:type="dxa"/>
          </w:tcPr>
          <w:p w14:paraId="7851E41D">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 xml:space="preserve">必要 </w:t>
            </w:r>
          </w:p>
        </w:tc>
      </w:tr>
      <w:tr w14:paraId="102C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7A3B7A44">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5</w:t>
            </w:r>
          </w:p>
        </w:tc>
        <w:tc>
          <w:tcPr>
            <w:tcW w:w="5145" w:type="dxa"/>
          </w:tcPr>
          <w:p w14:paraId="73A1C12B">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车辆购置税、车船税完税证明或者免税凭证，但法律规定不属于征收范围的除外</w:t>
            </w:r>
          </w:p>
        </w:tc>
        <w:tc>
          <w:tcPr>
            <w:tcW w:w="2570" w:type="dxa"/>
          </w:tcPr>
          <w:p w14:paraId="1DA8F6B7">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 xml:space="preserve">必要 </w:t>
            </w:r>
          </w:p>
        </w:tc>
      </w:tr>
      <w:tr w14:paraId="6F8A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BC0A4E6">
            <w:pPr>
              <w:spacing w:line="560" w:lineRule="exact"/>
              <w:jc w:val="center"/>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6</w:t>
            </w:r>
          </w:p>
        </w:tc>
        <w:tc>
          <w:tcPr>
            <w:tcW w:w="5145" w:type="dxa"/>
          </w:tcPr>
          <w:p w14:paraId="2A1D6E4C">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法律、行政法规规定应当在机动车注册登记时提交的其他证明、凭证</w:t>
            </w:r>
          </w:p>
        </w:tc>
        <w:tc>
          <w:tcPr>
            <w:tcW w:w="2570" w:type="dxa"/>
          </w:tcPr>
          <w:p w14:paraId="03686F27">
            <w:pPr>
              <w:spacing w:line="560" w:lineRule="exact"/>
              <w:rPr>
                <w:rFonts w:hint="eastAsia" w:ascii="Nimbus Roman No9 L" w:hAnsi="Nimbus Roman No9 L" w:eastAsia="仿宋" w:cs="Nimbus Roman No9 L"/>
                <w:sz w:val="28"/>
                <w:szCs w:val="28"/>
              </w:rPr>
            </w:pPr>
            <w:r>
              <w:rPr>
                <w:rFonts w:ascii="Nimbus Roman No9 L" w:hAnsi="Nimbus Roman No9 L" w:eastAsia="仿宋" w:cs="Nimbus Roman No9 L"/>
                <w:sz w:val="28"/>
                <w:szCs w:val="28"/>
              </w:rPr>
              <w:t>必要</w:t>
            </w:r>
          </w:p>
        </w:tc>
      </w:tr>
    </w:tbl>
    <w:p w14:paraId="6727DBC3">
      <w:pPr>
        <w:spacing w:line="560" w:lineRule="exact"/>
        <w:rPr>
          <w:rFonts w:hint="eastAsia" w:ascii="Nimbus Roman No9 L" w:hAnsi="Nimbus Roman No9 L" w:eastAsia="仿宋" w:cs="Nimbus Roman No9 L"/>
          <w:sz w:val="32"/>
          <w:szCs w:val="32"/>
        </w:rPr>
      </w:pPr>
    </w:p>
    <w:p w14:paraId="115BB9EC">
      <w:pPr>
        <w:spacing w:line="560" w:lineRule="exact"/>
        <w:rPr>
          <w:rFonts w:hint="eastAsia" w:ascii="Nimbus Roman No9 L" w:hAnsi="Nimbus Roman No9 L" w:eastAsia="仿宋" w:cs="Nimbus Roman No9 L"/>
          <w:b/>
          <w:bCs/>
          <w:sz w:val="32"/>
          <w:szCs w:val="32"/>
        </w:rPr>
      </w:pPr>
      <w:r>
        <w:rPr>
          <w:rFonts w:ascii="Nimbus Roman No9 L" w:hAnsi="Nimbus Roman No9 L" w:eastAsia="仿宋" w:cs="Nimbus Roman No9 L"/>
          <w:b/>
          <w:bCs/>
          <w:sz w:val="32"/>
          <w:szCs w:val="32"/>
        </w:rPr>
        <w:t xml:space="preserve"> </w:t>
      </w:r>
      <w:r>
        <w:rPr>
          <w:rFonts w:ascii="Nimbus Roman No9 L" w:hAnsi="Nimbus Roman No9 L" w:eastAsia="黑体" w:cs="Nimbus Roman No9 L"/>
          <w:sz w:val="32"/>
          <w:szCs w:val="32"/>
        </w:rPr>
        <w:t xml:space="preserve">   九、受理结果</w:t>
      </w:r>
    </w:p>
    <w:p w14:paraId="13DD80D3">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结果名称：机动车牌证</w:t>
      </w:r>
    </w:p>
    <w:p w14:paraId="5552AC08">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结果获取方式：机动车行驶证、登记证书、号牌现场领取</w:t>
      </w:r>
    </w:p>
    <w:p w14:paraId="63047FAC">
      <w:pPr>
        <w:spacing w:line="560" w:lineRule="exact"/>
        <w:rPr>
          <w:rFonts w:hint="eastAsia" w:ascii="Nimbus Roman No9 L" w:hAnsi="Nimbus Roman No9 L" w:eastAsia="仿宋" w:cs="Nimbus Roman No9 L"/>
          <w:sz w:val="32"/>
          <w:szCs w:val="32"/>
        </w:rPr>
      </w:pPr>
      <w:r>
        <w:rPr>
          <w:rFonts w:ascii="Nimbus Roman No9 L" w:hAnsi="Nimbus Roman No9 L" w:eastAsia="仿宋" w:cs="Nimbus Roman No9 L"/>
          <w:sz w:val="32"/>
          <w:szCs w:val="32"/>
        </w:rPr>
        <w:t xml:space="preserve">    结果类型：牌证</w:t>
      </w:r>
    </w:p>
    <w:p w14:paraId="7EDDF272">
      <w:pPr>
        <w:spacing w:line="560" w:lineRule="exact"/>
        <w:rPr>
          <w:rFonts w:ascii="Nimbus Roman No9 L" w:hAnsi="Nimbus Roman No9 L" w:eastAsia="仿宋" w:cs="Nimbus Roman No9 L"/>
          <w:sz w:val="32"/>
          <w:szCs w:val="32"/>
        </w:rPr>
      </w:pPr>
      <w:r>
        <w:rPr>
          <w:rFonts w:ascii="Nimbus Roman No9 L" w:hAnsi="Nimbus Roman No9 L" w:eastAsia="仿宋" w:cs="Nimbus Roman No9 L"/>
          <w:sz w:val="32"/>
          <w:szCs w:val="32"/>
        </w:rPr>
        <w:t xml:space="preserve">    领取说明：现场领取机动车行驶证、登记证书、号牌，可免费安装机动车号牌</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Nimbus Roman No9 L">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3516"/>
      <w:docPartObj>
        <w:docPartGallery w:val="AutoText"/>
      </w:docPartObj>
    </w:sdtPr>
    <w:sdtContent>
      <w:p w14:paraId="5309CE20">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14:paraId="71065CDA">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C2DBE"/>
    <w:rsid w:val="00323B43"/>
    <w:rsid w:val="00381CF1"/>
    <w:rsid w:val="003D37D8"/>
    <w:rsid w:val="00426133"/>
    <w:rsid w:val="004358AB"/>
    <w:rsid w:val="008B7726"/>
    <w:rsid w:val="00C61BCA"/>
    <w:rsid w:val="00D31D50"/>
    <w:rsid w:val="206D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2525</Words>
  <Characters>2586</Characters>
  <Lines>19</Lines>
  <Paragraphs>5</Paragraphs>
  <TotalTime>3</TotalTime>
  <ScaleCrop>false</ScaleCrop>
  <LinksUpToDate>false</LinksUpToDate>
  <CharactersWithSpaces>2654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cp:lastModifiedBy>
  <dcterms:modified xsi:type="dcterms:W3CDTF">2025-11-03T03:08:59Z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eyJoZGlkIjoiYWRjMDA2YjNlYzQyMzhjYTlmOTAzNmZiZTc1NmMyMDYiLCJ1c2VySWQiOiIyNTU5MTcwMDcifQ==</vt:lpwstr>
  </property>
  <property fmtid="{D5CDD505-2E9C-101B-9397-08002B2CF9AE}" pid="3" name="KSOProductBuildVer">
    <vt:lpwstr>2052-12.1.0.23542</vt:lpwstr>
  </property>
  <property fmtid="{D5CDD505-2E9C-101B-9397-08002B2CF9AE}" pid="4" name="ICV">
    <vt:lpwstr>BE2339E9F60A4612A201D36FBAAC7F29_12</vt:lpwstr>
  </property>
</Properties>
</file>