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001A5">
      <w:pPr>
        <w:spacing w:before="166" w:line="206" w:lineRule="auto"/>
        <w:jc w:val="center"/>
        <w:rPr>
          <w:rFonts w:ascii="方正小标宋简体" w:hAnsi="方正小标宋简体" w:eastAsia="方正小标宋简体" w:cs="方正小标宋简体"/>
          <w:sz w:val="43"/>
          <w:szCs w:val="43"/>
          <w:highlight w:val="none"/>
        </w:rPr>
      </w:pPr>
      <w:r>
        <w:rPr>
          <w:rFonts w:ascii="方正小标宋简体" w:hAnsi="方正小标宋简体" w:eastAsia="方正小标宋简体" w:cs="方正小标宋简体"/>
          <w:spacing w:val="9"/>
          <w:sz w:val="43"/>
          <w:szCs w:val="43"/>
          <w:highlight w:val="none"/>
        </w:rPr>
        <w:t>关于加强低收入人口动态监测</w:t>
      </w:r>
    </w:p>
    <w:p w14:paraId="5388062F">
      <w:pPr>
        <w:spacing w:before="166" w:line="210" w:lineRule="auto"/>
        <w:jc w:val="center"/>
        <w:rPr>
          <w:rFonts w:ascii="方正小标宋简体" w:hAnsi="方正小标宋简体" w:eastAsia="方正小标宋简体" w:cs="方正小标宋简体"/>
          <w:spacing w:val="9"/>
          <w:sz w:val="43"/>
          <w:szCs w:val="43"/>
          <w:highlight w:val="none"/>
        </w:rPr>
      </w:pPr>
      <w:r>
        <w:rPr>
          <w:rFonts w:ascii="方正小标宋简体" w:hAnsi="方正小标宋简体" w:eastAsia="方正小标宋简体" w:cs="方正小标宋简体"/>
          <w:spacing w:val="9"/>
          <w:sz w:val="43"/>
          <w:szCs w:val="43"/>
          <w:highlight w:val="none"/>
        </w:rPr>
        <w:t>做好分层分类社会救助工作的实施方案</w:t>
      </w:r>
    </w:p>
    <w:p w14:paraId="5B2CEE8F">
      <w:pPr>
        <w:spacing w:before="166" w:line="210" w:lineRule="auto"/>
        <w:jc w:val="center"/>
        <w:rPr>
          <w:rFonts w:ascii="Arial"/>
          <w:sz w:val="21"/>
          <w:highlight w:val="none"/>
        </w:rPr>
      </w:pPr>
      <w:r>
        <w:rPr>
          <w:rFonts w:hint="eastAsia" w:ascii="方正小标宋简体" w:hAnsi="方正小标宋简体" w:eastAsia="方正小标宋简体" w:cs="方正小标宋简体"/>
          <w:spacing w:val="8"/>
          <w:sz w:val="43"/>
          <w:szCs w:val="43"/>
          <w:highlight w:val="none"/>
          <w:lang w:eastAsia="zh-CN"/>
        </w:rPr>
        <w:t>（征求意见稿）</w:t>
      </w:r>
    </w:p>
    <w:p w14:paraId="15875412">
      <w:pPr>
        <w:spacing w:line="326" w:lineRule="auto"/>
        <w:rPr>
          <w:rFonts w:ascii="Arial"/>
          <w:sz w:val="21"/>
          <w:highlight w:val="none"/>
        </w:rPr>
      </w:pPr>
    </w:p>
    <w:p w14:paraId="2E036F6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为</w:t>
      </w:r>
      <w:r>
        <w:rPr>
          <w:rFonts w:hint="eastAsia" w:ascii="仿宋_GB2312" w:hAnsi="仿宋_GB2312" w:eastAsia="仿宋_GB2312" w:cs="仿宋_GB2312"/>
          <w:spacing w:val="4"/>
          <w:highlight w:val="none"/>
        </w:rPr>
        <w:t>贯彻落实《国务院办公厅转发民政部等单位〈关于加强低</w:t>
      </w:r>
      <w:r>
        <w:rPr>
          <w:rFonts w:hint="eastAsia" w:ascii="仿宋_GB2312" w:hAnsi="仿宋_GB2312" w:eastAsia="仿宋_GB2312" w:cs="仿宋_GB2312"/>
          <w:spacing w:val="9"/>
          <w:highlight w:val="none"/>
        </w:rPr>
        <w:t>收入人口动态监测做好分层分类社会救助工作的意见〉的通知》</w:t>
      </w:r>
      <w:r>
        <w:rPr>
          <w:rFonts w:hint="eastAsia" w:ascii="仿宋_GB2312" w:hAnsi="仿宋_GB2312" w:eastAsia="仿宋_GB2312" w:cs="仿宋_GB2312"/>
          <w:spacing w:val="12"/>
          <w:highlight w:val="none"/>
        </w:rPr>
        <w:t>（国办发〔2023〕39号）、《河南省人民政府办公厅</w:t>
      </w:r>
      <w:r>
        <w:rPr>
          <w:rFonts w:hint="eastAsia" w:ascii="仿宋_GB2312" w:hAnsi="仿宋_GB2312" w:eastAsia="仿宋_GB2312" w:cs="仿宋_GB2312"/>
          <w:spacing w:val="11"/>
          <w:highlight w:val="none"/>
        </w:rPr>
        <w:t>关于加强</w:t>
      </w:r>
      <w:r>
        <w:rPr>
          <w:rFonts w:hint="eastAsia" w:ascii="仿宋_GB2312" w:hAnsi="仿宋_GB2312" w:eastAsia="仿宋_GB2312" w:cs="仿宋_GB2312"/>
          <w:spacing w:val="17"/>
          <w:highlight w:val="none"/>
        </w:rPr>
        <w:t>低收入人口动态监测和救助帮扶工作巩固脱贫攻坚兜底保障成</w:t>
      </w:r>
      <w:r>
        <w:rPr>
          <w:rFonts w:hint="eastAsia" w:ascii="仿宋_GB2312" w:hAnsi="仿宋_GB2312" w:eastAsia="仿宋_GB2312" w:cs="仿宋_GB2312"/>
          <w:spacing w:val="6"/>
          <w:highlight w:val="none"/>
        </w:rPr>
        <w:t>果的实施意见》（豫政办〔2022〕103号</w:t>
      </w:r>
      <w:r>
        <w:rPr>
          <w:rFonts w:hint="eastAsia" w:ascii="仿宋_GB2312" w:hAnsi="仿宋_GB2312" w:eastAsia="仿宋_GB2312" w:cs="仿宋_GB2312"/>
          <w:spacing w:val="15"/>
          <w:highlight w:val="none"/>
        </w:rPr>
        <w:t>）</w:t>
      </w:r>
      <w:r>
        <w:rPr>
          <w:rFonts w:hint="eastAsia" w:ascii="仿宋_GB2312" w:hAnsi="仿宋_GB2312" w:eastAsia="仿宋_GB2312" w:cs="仿宋_GB2312"/>
          <w:spacing w:val="15"/>
          <w:highlight w:val="none"/>
          <w:lang w:eastAsia="zh-CN"/>
        </w:rPr>
        <w:t>和《新乡市人民政府办公室关于转发加强低收入人口动态监测做好分层分类社会救助工作的实施方案的通知》（新政办〔2024〕29号）文件精神</w:t>
      </w:r>
      <w:r>
        <w:rPr>
          <w:rFonts w:hint="eastAsia" w:ascii="仿宋_GB2312" w:hAnsi="仿宋_GB2312" w:eastAsia="仿宋_GB2312" w:cs="仿宋_GB2312"/>
          <w:spacing w:val="15"/>
          <w:highlight w:val="none"/>
        </w:rPr>
        <w:t>，</w:t>
      </w:r>
      <w:r>
        <w:rPr>
          <w:rFonts w:hint="eastAsia" w:ascii="仿宋_GB2312" w:hAnsi="仿宋_GB2312" w:eastAsia="仿宋_GB2312" w:cs="仿宋_GB2312"/>
          <w:spacing w:val="6"/>
          <w:highlight w:val="none"/>
        </w:rPr>
        <w:t>进一步织密兜牢基</w:t>
      </w:r>
      <w:r>
        <w:rPr>
          <w:rFonts w:hint="eastAsia" w:ascii="仿宋_GB2312" w:hAnsi="仿宋_GB2312" w:eastAsia="仿宋_GB2312" w:cs="仿宋_GB2312"/>
          <w:spacing w:val="7"/>
          <w:highlight w:val="none"/>
        </w:rPr>
        <w:t>本民生保障网，结合我</w:t>
      </w:r>
      <w:r>
        <w:rPr>
          <w:rFonts w:hint="eastAsia" w:ascii="仿宋_GB2312" w:hAnsi="仿宋_GB2312" w:eastAsia="仿宋_GB2312" w:cs="仿宋_GB2312"/>
          <w:spacing w:val="7"/>
          <w:highlight w:val="none"/>
          <w:lang w:eastAsia="zh-CN"/>
        </w:rPr>
        <w:t>县</w:t>
      </w:r>
      <w:r>
        <w:rPr>
          <w:rFonts w:hint="eastAsia" w:ascii="仿宋_GB2312" w:hAnsi="仿宋_GB2312" w:eastAsia="仿宋_GB2312" w:cs="仿宋_GB2312"/>
          <w:spacing w:val="7"/>
          <w:highlight w:val="none"/>
        </w:rPr>
        <w:t>实际，制定以下实施方案。</w:t>
      </w:r>
    </w:p>
    <w:p w14:paraId="4446C211">
      <w:pPr>
        <w:keepNext w:val="0"/>
        <w:keepLines w:val="0"/>
        <w:pageBreakBefore w:val="0"/>
        <w:widowControl/>
        <w:kinsoku w:val="0"/>
        <w:wordWrap/>
        <w:overflowPunct/>
        <w:topLinePunct w:val="0"/>
        <w:autoSpaceDE w:val="0"/>
        <w:autoSpaceDN w:val="0"/>
        <w:bidi w:val="0"/>
        <w:adjustRightInd w:val="0"/>
        <w:snapToGrid w:val="0"/>
        <w:spacing w:line="560" w:lineRule="exact"/>
        <w:ind w:left="653"/>
        <w:textAlignment w:val="baseline"/>
        <w:rPr>
          <w:rFonts w:ascii="黑体" w:hAnsi="黑体" w:eastAsia="黑体" w:cs="黑体"/>
          <w:sz w:val="31"/>
          <w:szCs w:val="31"/>
          <w:highlight w:val="none"/>
        </w:rPr>
      </w:pPr>
      <w:r>
        <w:rPr>
          <w:rFonts w:ascii="黑体" w:hAnsi="黑体" w:eastAsia="黑体" w:cs="黑体"/>
          <w:spacing w:val="4"/>
          <w:sz w:val="31"/>
          <w:szCs w:val="31"/>
          <w:highlight w:val="none"/>
        </w:rPr>
        <w:t>一、全面认定低收入人口</w:t>
      </w:r>
    </w:p>
    <w:p w14:paraId="3DAF87ED">
      <w:pPr>
        <w:keepNext w:val="0"/>
        <w:keepLines w:val="0"/>
        <w:pageBreakBefore w:val="0"/>
        <w:widowControl/>
        <w:kinsoku w:val="0"/>
        <w:wordWrap/>
        <w:overflowPunct/>
        <w:topLinePunct w:val="0"/>
        <w:autoSpaceDE w:val="0"/>
        <w:autoSpaceDN w:val="0"/>
        <w:bidi w:val="0"/>
        <w:adjustRightInd w:val="0"/>
        <w:snapToGrid w:val="0"/>
        <w:spacing w:line="560" w:lineRule="exact"/>
        <w:ind w:left="674"/>
        <w:textAlignment w:val="baseline"/>
        <w:rPr>
          <w:rFonts w:ascii="楷体" w:hAnsi="楷体" w:eastAsia="楷体" w:cs="楷体"/>
          <w:sz w:val="31"/>
          <w:szCs w:val="31"/>
          <w:highlight w:val="none"/>
        </w:rPr>
      </w:pPr>
      <w:r>
        <w:rPr>
          <w:rFonts w:ascii="楷体" w:hAnsi="楷体" w:eastAsia="楷体" w:cs="楷体"/>
          <w:spacing w:val="2"/>
          <w:sz w:val="31"/>
          <w:szCs w:val="31"/>
          <w:highlight w:val="none"/>
        </w:rPr>
        <w:t>（一）低收入人口范围</w:t>
      </w:r>
    </w:p>
    <w:p w14:paraId="6F22199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11" w:firstLine="640" w:firstLineChars="200"/>
        <w:textAlignment w:val="baseline"/>
        <w:rPr>
          <w:highlight w:val="none"/>
        </w:rPr>
      </w:pPr>
      <w:r>
        <w:rPr>
          <w:spacing w:val="5"/>
          <w:highlight w:val="none"/>
        </w:rPr>
        <w:t>低收入人口包括最低生活保障对象、特困人员、最低生活保障边缘家庭成员、刚性支出困难家庭（刚性支</w:t>
      </w:r>
      <w:r>
        <w:rPr>
          <w:spacing w:val="4"/>
          <w:highlight w:val="none"/>
        </w:rPr>
        <w:t>出较大导致基本生</w:t>
      </w:r>
      <w:r>
        <w:rPr>
          <w:spacing w:val="3"/>
          <w:highlight w:val="none"/>
        </w:rPr>
        <w:t>活出现严重困难的家庭）成员，以及其他困难人员。</w:t>
      </w:r>
    </w:p>
    <w:p w14:paraId="5A5160F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04" w:firstLine="660" w:firstLineChars="200"/>
        <w:textAlignment w:val="baseline"/>
        <w:rPr>
          <w:highlight w:val="none"/>
        </w:rPr>
      </w:pPr>
      <w:r>
        <w:rPr>
          <w:rFonts w:ascii="新宋体" w:hAnsi="新宋体" w:eastAsia="新宋体" w:cs="新宋体"/>
          <w:spacing w:val="10"/>
          <w:highlight w:val="none"/>
        </w:rPr>
        <w:t>1</w:t>
      </w:r>
      <w:r>
        <w:rPr>
          <w:spacing w:val="10"/>
          <w:highlight w:val="none"/>
        </w:rPr>
        <w:t>．最低生活保障对象。共同生活家庭成员人均收入低于当</w:t>
      </w:r>
      <w:r>
        <w:rPr>
          <w:spacing w:val="5"/>
          <w:highlight w:val="none"/>
        </w:rPr>
        <w:t>地最低生活保障标准，且家庭财产状况符合规定的家庭，以及最</w:t>
      </w:r>
      <w:r>
        <w:rPr>
          <w:spacing w:val="-7"/>
          <w:highlight w:val="none"/>
        </w:rPr>
        <w:t>低生活保障边缘家庭中的重病重残人员，符合</w:t>
      </w:r>
      <w:r>
        <w:rPr>
          <w:rFonts w:ascii="新宋体" w:hAnsi="新宋体" w:eastAsia="新宋体" w:cs="新宋体"/>
          <w:spacing w:val="-7"/>
          <w:highlight w:val="none"/>
        </w:rPr>
        <w:t>“</w:t>
      </w:r>
      <w:r>
        <w:rPr>
          <w:spacing w:val="-7"/>
          <w:highlight w:val="none"/>
        </w:rPr>
        <w:t>单人保</w:t>
      </w:r>
      <w:r>
        <w:rPr>
          <w:rFonts w:ascii="新宋体" w:hAnsi="新宋体" w:eastAsia="新宋体" w:cs="新宋体"/>
          <w:spacing w:val="-7"/>
          <w:highlight w:val="none"/>
        </w:rPr>
        <w:t>”</w:t>
      </w:r>
      <w:r>
        <w:rPr>
          <w:spacing w:val="-7"/>
          <w:highlight w:val="none"/>
        </w:rPr>
        <w:t>条件的成</w:t>
      </w:r>
      <w:r>
        <w:rPr>
          <w:spacing w:val="7"/>
          <w:highlight w:val="none"/>
        </w:rPr>
        <w:t>年无业重度残疾人、成年但仍在本科及以下院校就读的</w:t>
      </w:r>
      <w:r>
        <w:rPr>
          <w:spacing w:val="6"/>
          <w:highlight w:val="none"/>
        </w:rPr>
        <w:t>学生等。</w:t>
      </w:r>
    </w:p>
    <w:p w14:paraId="34BBF9F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91" w:firstLine="664" w:firstLineChars="200"/>
        <w:textAlignment w:val="baseline"/>
        <w:rPr>
          <w:highlight w:val="none"/>
        </w:rPr>
      </w:pPr>
      <w:r>
        <w:rPr>
          <w:rFonts w:ascii="新宋体" w:hAnsi="新宋体" w:eastAsia="新宋体" w:cs="新宋体"/>
          <w:spacing w:val="11"/>
          <w:highlight w:val="none"/>
        </w:rPr>
        <w:t>2</w:t>
      </w:r>
      <w:r>
        <w:rPr>
          <w:spacing w:val="11"/>
          <w:highlight w:val="none"/>
        </w:rPr>
        <w:t>．特困人员。无劳动能力、无生活来源且无法定赡养、抚</w:t>
      </w:r>
      <w:r>
        <w:rPr>
          <w:spacing w:val="5"/>
          <w:highlight w:val="none"/>
        </w:rPr>
        <w:t>养、扶养义务人或其法定义务人无履行义务能力的老年人、残疾</w:t>
      </w:r>
      <w:r>
        <w:rPr>
          <w:spacing w:val="1"/>
          <w:highlight w:val="none"/>
        </w:rPr>
        <w:t>人和未成年人。</w:t>
      </w:r>
    </w:p>
    <w:p w14:paraId="0289EF5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91" w:firstLine="664" w:firstLineChars="200"/>
        <w:textAlignment w:val="baseline"/>
        <w:rPr>
          <w:highlight w:val="none"/>
        </w:rPr>
      </w:pPr>
      <w:r>
        <w:rPr>
          <w:rFonts w:ascii="新宋体" w:hAnsi="新宋体" w:eastAsia="新宋体" w:cs="新宋体"/>
          <w:spacing w:val="11"/>
          <w:highlight w:val="none"/>
        </w:rPr>
        <w:t>3</w:t>
      </w:r>
      <w:r>
        <w:rPr>
          <w:spacing w:val="11"/>
          <w:highlight w:val="none"/>
        </w:rPr>
        <w:t>．最低生活保障边缘家庭成员。不符合最低生活保</w:t>
      </w:r>
      <w:r>
        <w:rPr>
          <w:spacing w:val="10"/>
          <w:highlight w:val="none"/>
        </w:rPr>
        <w:t>障、特</w:t>
      </w:r>
      <w:r>
        <w:rPr>
          <w:spacing w:val="3"/>
          <w:highlight w:val="none"/>
        </w:rPr>
        <w:t>困条件，家庭人均收入低于当地最低生活保障标准</w:t>
      </w:r>
      <w:r>
        <w:rPr>
          <w:rFonts w:ascii="新宋体" w:hAnsi="新宋体" w:eastAsia="新宋体" w:cs="新宋体"/>
          <w:spacing w:val="3"/>
          <w:highlight w:val="none"/>
        </w:rPr>
        <w:t>1.5</w:t>
      </w:r>
      <w:r>
        <w:rPr>
          <w:spacing w:val="3"/>
          <w:highlight w:val="none"/>
        </w:rPr>
        <w:t>倍</w:t>
      </w:r>
      <w:r>
        <w:rPr>
          <w:spacing w:val="35"/>
          <w:highlight w:val="none"/>
        </w:rPr>
        <w:t>，</w:t>
      </w:r>
      <w:r>
        <w:rPr>
          <w:spacing w:val="5"/>
          <w:highlight w:val="none"/>
        </w:rPr>
        <w:t>且家庭财产状况符合规定的人口。</w:t>
      </w:r>
    </w:p>
    <w:p w14:paraId="33EB154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3" w:firstLine="660" w:firstLineChars="200"/>
        <w:textAlignment w:val="baseline"/>
        <w:rPr>
          <w:highlight w:val="none"/>
        </w:rPr>
      </w:pPr>
      <w:r>
        <w:rPr>
          <w:rFonts w:ascii="新宋体" w:hAnsi="新宋体" w:eastAsia="新宋体" w:cs="新宋体"/>
          <w:spacing w:val="10"/>
          <w:highlight w:val="none"/>
        </w:rPr>
        <w:t>4</w:t>
      </w:r>
      <w:r>
        <w:rPr>
          <w:spacing w:val="10"/>
          <w:highlight w:val="none"/>
        </w:rPr>
        <w:t>．刚性支出困难家庭成员。不符合最低生活保障、特困、</w:t>
      </w:r>
      <w:r>
        <w:rPr>
          <w:spacing w:val="8"/>
          <w:highlight w:val="none"/>
        </w:rPr>
        <w:t>低保边缘条件，家庭人均收入低于当地上年度人均可支配收入，</w:t>
      </w:r>
      <w:r>
        <w:rPr>
          <w:spacing w:val="1"/>
          <w:highlight w:val="none"/>
        </w:rPr>
        <w:t>家庭财产符合当地低保边缘家庭标准，申请之日起前</w:t>
      </w:r>
      <w:r>
        <w:rPr>
          <w:rFonts w:ascii="新宋体" w:hAnsi="新宋体" w:eastAsia="新宋体" w:cs="新宋体"/>
          <w:highlight w:val="none"/>
        </w:rPr>
        <w:t>12</w:t>
      </w:r>
      <w:r>
        <w:rPr>
          <w:highlight w:val="none"/>
        </w:rPr>
        <w:t>个月内，</w:t>
      </w:r>
      <w:r>
        <w:rPr>
          <w:spacing w:val="4"/>
          <w:highlight w:val="none"/>
        </w:rPr>
        <w:t>家庭医疗、教育等必需支出占家庭总收入的比例达到</w:t>
      </w:r>
      <w:r>
        <w:rPr>
          <w:rFonts w:ascii="新宋体" w:hAnsi="新宋体" w:eastAsia="新宋体" w:cs="新宋体"/>
          <w:spacing w:val="4"/>
          <w:highlight w:val="none"/>
        </w:rPr>
        <w:t>50%</w:t>
      </w:r>
      <w:r>
        <w:rPr>
          <w:spacing w:val="4"/>
          <w:highlight w:val="none"/>
        </w:rPr>
        <w:t>以上，</w:t>
      </w:r>
      <w:r>
        <w:rPr>
          <w:spacing w:val="6"/>
          <w:highlight w:val="none"/>
        </w:rPr>
        <w:t>导致基本生活出现严重困难的人口。</w:t>
      </w:r>
    </w:p>
    <w:p w14:paraId="16AEE66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91" w:firstLine="500" w:firstLineChars="0"/>
        <w:textAlignment w:val="baseline"/>
        <w:rPr>
          <w:highlight w:val="none"/>
        </w:rPr>
      </w:pPr>
      <w:r>
        <w:rPr>
          <w:rFonts w:ascii="新宋体" w:hAnsi="新宋体" w:eastAsia="新宋体" w:cs="新宋体"/>
          <w:spacing w:val="11"/>
          <w:highlight w:val="none"/>
        </w:rPr>
        <w:t>5</w:t>
      </w:r>
      <w:r>
        <w:rPr>
          <w:spacing w:val="11"/>
          <w:highlight w:val="none"/>
        </w:rPr>
        <w:t>．其他困难人口。</w:t>
      </w:r>
      <w:r>
        <w:rPr>
          <w:rFonts w:hint="eastAsia"/>
          <w:spacing w:val="8"/>
          <w:highlight w:val="none"/>
          <w:lang w:eastAsia="zh-CN"/>
        </w:rPr>
        <w:t>县人民</w:t>
      </w:r>
      <w:r>
        <w:rPr>
          <w:spacing w:val="11"/>
          <w:highlight w:val="none"/>
        </w:rPr>
        <w:t>政府确定的其他特殊困难家</w:t>
      </w:r>
      <w:r>
        <w:rPr>
          <w:spacing w:val="10"/>
          <w:highlight w:val="none"/>
        </w:rPr>
        <w:t>庭或人</w:t>
      </w:r>
      <w:r>
        <w:rPr>
          <w:spacing w:val="-22"/>
          <w:highlight w:val="none"/>
        </w:rPr>
        <w:t>员。</w:t>
      </w:r>
    </w:p>
    <w:p w14:paraId="42E8FB0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97" w:firstLine="636" w:firstLineChars="200"/>
        <w:jc w:val="both"/>
        <w:textAlignment w:val="baseline"/>
        <w:rPr>
          <w:highlight w:val="none"/>
        </w:rPr>
      </w:pPr>
      <w:r>
        <w:rPr>
          <w:spacing w:val="4"/>
          <w:highlight w:val="none"/>
        </w:rPr>
        <w:t>防止返贫监测对象中符合低保、特困条件的要纳入</w:t>
      </w:r>
      <w:r>
        <w:rPr>
          <w:spacing w:val="3"/>
          <w:highlight w:val="none"/>
        </w:rPr>
        <w:t>最低生活</w:t>
      </w:r>
      <w:r>
        <w:rPr>
          <w:spacing w:val="5"/>
          <w:highlight w:val="none"/>
        </w:rPr>
        <w:t>保障、特困供养。不符合低保、特困条件的脱贫不稳定户、边缘易致贫户中符合低保边缘条件的要纳入低保边缘家庭成员，突发</w:t>
      </w:r>
      <w:r>
        <w:rPr>
          <w:spacing w:val="17"/>
          <w:highlight w:val="none"/>
        </w:rPr>
        <w:t>严重困难户中符合刚性支出困难条件的要纳入刚性支出困难家</w:t>
      </w:r>
      <w:r>
        <w:rPr>
          <w:spacing w:val="7"/>
          <w:highlight w:val="none"/>
        </w:rPr>
        <w:t>庭成员。其他防止返贫监测对象全部纳入其他低收入人口。</w:t>
      </w:r>
    </w:p>
    <w:p w14:paraId="40D506A3">
      <w:pPr>
        <w:keepNext w:val="0"/>
        <w:keepLines w:val="0"/>
        <w:pageBreakBefore w:val="0"/>
        <w:widowControl/>
        <w:kinsoku w:val="0"/>
        <w:wordWrap/>
        <w:overflowPunct/>
        <w:topLinePunct w:val="0"/>
        <w:autoSpaceDE w:val="0"/>
        <w:autoSpaceDN w:val="0"/>
        <w:bidi w:val="0"/>
        <w:adjustRightInd w:val="0"/>
        <w:snapToGrid w:val="0"/>
        <w:spacing w:line="560" w:lineRule="exact"/>
        <w:ind w:left="672"/>
        <w:textAlignment w:val="baseline"/>
        <w:rPr>
          <w:rFonts w:ascii="楷体" w:hAnsi="楷体" w:eastAsia="楷体" w:cs="楷体"/>
          <w:sz w:val="31"/>
          <w:szCs w:val="31"/>
          <w:highlight w:val="none"/>
        </w:rPr>
      </w:pPr>
      <w:r>
        <w:rPr>
          <w:rFonts w:ascii="楷体" w:hAnsi="楷体" w:eastAsia="楷体" w:cs="楷体"/>
          <w:spacing w:val="-2"/>
          <w:sz w:val="31"/>
          <w:szCs w:val="31"/>
          <w:highlight w:val="none"/>
        </w:rPr>
        <w:t>（二）认定机</w:t>
      </w:r>
      <w:bookmarkStart w:id="0" w:name="_GoBack"/>
      <w:bookmarkEnd w:id="0"/>
      <w:r>
        <w:rPr>
          <w:rFonts w:ascii="楷体" w:hAnsi="楷体" w:eastAsia="楷体" w:cs="楷体"/>
          <w:spacing w:val="-2"/>
          <w:sz w:val="31"/>
          <w:szCs w:val="31"/>
          <w:highlight w:val="none"/>
        </w:rPr>
        <w:t>制</w:t>
      </w:r>
    </w:p>
    <w:p w14:paraId="396D2C0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jc w:val="both"/>
        <w:textAlignment w:val="baseline"/>
        <w:rPr>
          <w:highlight w:val="none"/>
        </w:rPr>
      </w:pPr>
      <w:r>
        <w:rPr>
          <w:spacing w:val="-4"/>
          <w:highlight w:val="none"/>
        </w:rPr>
        <w:t>最低生活保障对象、特困人员、最低生活保障边缘家庭成员、</w:t>
      </w:r>
      <w:r>
        <w:rPr>
          <w:spacing w:val="-1"/>
          <w:highlight w:val="none"/>
        </w:rPr>
        <w:t>刚性支出困难家庭成员的认定，按照现行规定执行。乡镇</w:t>
      </w:r>
      <w:r>
        <w:rPr>
          <w:spacing w:val="5"/>
          <w:highlight w:val="none"/>
        </w:rPr>
        <w:t>负责低收入人口认定的受理、审核、确认等工作。村（居）委会负责协助发现困难群众、主动告知困难群众家庭经济状况变化情况等工作。对认定的低收入人口，应当自认定之日起进行年度复核和定期核查，视家庭困难状况变化情况予以动态调整。对不符</w:t>
      </w:r>
      <w:r>
        <w:rPr>
          <w:spacing w:val="4"/>
          <w:highlight w:val="none"/>
        </w:rPr>
        <w:t>合条件或不予认定的对象，应当在作出决定</w:t>
      </w:r>
      <w:r>
        <w:rPr>
          <w:rFonts w:ascii="新宋体" w:hAnsi="新宋体" w:eastAsia="新宋体" w:cs="新宋体"/>
          <w:spacing w:val="4"/>
          <w:highlight w:val="none"/>
        </w:rPr>
        <w:t>3</w:t>
      </w:r>
      <w:r>
        <w:rPr>
          <w:spacing w:val="4"/>
          <w:highlight w:val="none"/>
        </w:rPr>
        <w:t>个工作日内</w:t>
      </w:r>
      <w:r>
        <w:rPr>
          <w:spacing w:val="3"/>
          <w:highlight w:val="none"/>
        </w:rPr>
        <w:t>书面告</w:t>
      </w:r>
      <w:r>
        <w:rPr>
          <w:spacing w:val="1"/>
          <w:highlight w:val="none"/>
        </w:rPr>
        <w:t>知并说明理由。</w:t>
      </w:r>
    </w:p>
    <w:p w14:paraId="38DE33AF">
      <w:pPr>
        <w:keepNext w:val="0"/>
        <w:keepLines w:val="0"/>
        <w:pageBreakBefore w:val="0"/>
        <w:widowControl/>
        <w:kinsoku w:val="0"/>
        <w:wordWrap/>
        <w:overflowPunct/>
        <w:topLinePunct w:val="0"/>
        <w:autoSpaceDE w:val="0"/>
        <w:autoSpaceDN w:val="0"/>
        <w:bidi w:val="0"/>
        <w:adjustRightInd w:val="0"/>
        <w:snapToGrid w:val="0"/>
        <w:spacing w:line="560" w:lineRule="exact"/>
        <w:ind w:left="649"/>
        <w:textAlignment w:val="baseline"/>
        <w:outlineLvl w:val="0"/>
        <w:rPr>
          <w:rFonts w:ascii="黑体" w:hAnsi="黑体" w:eastAsia="黑体" w:cs="黑体"/>
          <w:sz w:val="31"/>
          <w:szCs w:val="31"/>
          <w:highlight w:val="none"/>
        </w:rPr>
      </w:pPr>
      <w:r>
        <w:rPr>
          <w:rFonts w:ascii="黑体" w:hAnsi="黑体" w:eastAsia="黑体" w:cs="黑体"/>
          <w:spacing w:val="8"/>
          <w:sz w:val="31"/>
          <w:szCs w:val="31"/>
          <w:highlight w:val="none"/>
        </w:rPr>
        <w:t>二、加强低收入人口动态监测</w:t>
      </w:r>
    </w:p>
    <w:p w14:paraId="6FDE7E71">
      <w:pPr>
        <w:keepNext w:val="0"/>
        <w:keepLines w:val="0"/>
        <w:pageBreakBefore w:val="0"/>
        <w:widowControl/>
        <w:kinsoku w:val="0"/>
        <w:wordWrap/>
        <w:overflowPunct/>
        <w:topLinePunct w:val="0"/>
        <w:autoSpaceDE w:val="0"/>
        <w:autoSpaceDN w:val="0"/>
        <w:bidi w:val="0"/>
        <w:adjustRightInd w:val="0"/>
        <w:snapToGrid w:val="0"/>
        <w:spacing w:line="560" w:lineRule="exact"/>
        <w:ind w:left="670"/>
        <w:textAlignment w:val="baseline"/>
        <w:outlineLvl w:val="1"/>
        <w:rPr>
          <w:rFonts w:ascii="楷体" w:hAnsi="楷体" w:eastAsia="楷体" w:cs="楷体"/>
          <w:sz w:val="31"/>
          <w:szCs w:val="31"/>
          <w:highlight w:val="none"/>
        </w:rPr>
      </w:pPr>
      <w:r>
        <w:rPr>
          <w:rFonts w:ascii="楷体" w:hAnsi="楷体" w:eastAsia="楷体" w:cs="楷体"/>
          <w:spacing w:val="7"/>
          <w:sz w:val="31"/>
          <w:szCs w:val="31"/>
          <w:highlight w:val="none"/>
        </w:rPr>
        <w:t>（一）完善低收入人口动态监测信息平台</w:t>
      </w:r>
    </w:p>
    <w:p w14:paraId="2F5D4F0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58" w:firstLine="640" w:firstLineChars="200"/>
        <w:jc w:val="both"/>
        <w:textAlignment w:val="baseline"/>
        <w:rPr>
          <w:highlight w:val="none"/>
        </w:rPr>
      </w:pPr>
      <w:r>
        <w:rPr>
          <w:spacing w:val="5"/>
          <w:highlight w:val="none"/>
        </w:rPr>
        <w:t>依托河南省社会救助管理系统，逐步完善低收入人口动态监</w:t>
      </w:r>
      <w:r>
        <w:rPr>
          <w:spacing w:val="9"/>
          <w:highlight w:val="none"/>
        </w:rPr>
        <w:t>测信息平台，完善数据录入、数据共享、监测预警、数字监</w:t>
      </w:r>
      <w:r>
        <w:rPr>
          <w:spacing w:val="8"/>
          <w:highlight w:val="none"/>
        </w:rPr>
        <w:t>督、</w:t>
      </w:r>
      <w:r>
        <w:rPr>
          <w:spacing w:val="-2"/>
          <w:highlight w:val="none"/>
        </w:rPr>
        <w:t>转办推送等基本功能，尽快实现统筹城乡、分层分级、上下联</w:t>
      </w:r>
      <w:r>
        <w:rPr>
          <w:spacing w:val="-3"/>
          <w:highlight w:val="none"/>
        </w:rPr>
        <w:t>动、</w:t>
      </w:r>
      <w:r>
        <w:rPr>
          <w:spacing w:val="-2"/>
          <w:highlight w:val="none"/>
        </w:rPr>
        <w:t>部门协同、动态管理的目标，对低收入人口开展常态化监测预</w:t>
      </w:r>
      <w:r>
        <w:rPr>
          <w:spacing w:val="-3"/>
          <w:highlight w:val="none"/>
        </w:rPr>
        <w:t>警</w:t>
      </w:r>
      <w:r>
        <w:rPr>
          <w:rFonts w:hint="eastAsia"/>
          <w:spacing w:val="-3"/>
          <w:highlight w:val="none"/>
          <w:lang w:eastAsia="zh-CN"/>
        </w:rPr>
        <w:t>。</w:t>
      </w:r>
      <w:r>
        <w:rPr>
          <w:spacing w:val="5"/>
          <w:highlight w:val="none"/>
        </w:rPr>
        <w:t>民政部门要通过低收入人口动态监测信息平台为</w:t>
      </w:r>
      <w:r>
        <w:rPr>
          <w:rFonts w:hint="eastAsia"/>
          <w:spacing w:val="5"/>
          <w:highlight w:val="none"/>
          <w:lang w:eastAsia="zh-CN"/>
        </w:rPr>
        <w:t>教体</w:t>
      </w:r>
      <w:r>
        <w:rPr>
          <w:spacing w:val="5"/>
          <w:highlight w:val="none"/>
        </w:rPr>
        <w:t>、人社、住建、农业农村（乡村振兴）、卫健、应急、医保、残联等部门和</w:t>
      </w:r>
      <w:r>
        <w:rPr>
          <w:spacing w:val="17"/>
          <w:highlight w:val="none"/>
        </w:rPr>
        <w:t>单位分层分类开展救助帮扶提供信息查询、需求推送等服务支</w:t>
      </w:r>
      <w:r>
        <w:rPr>
          <w:highlight w:val="none"/>
        </w:rPr>
        <w:t>持。各相关单位要及时将救助帮扶信息反馈给民政部门</w:t>
      </w:r>
      <w:r>
        <w:rPr>
          <w:spacing w:val="-1"/>
          <w:highlight w:val="none"/>
        </w:rPr>
        <w:t>，形成</w:t>
      </w:r>
      <w:r>
        <w:rPr>
          <w:rFonts w:hint="eastAsia"/>
          <w:spacing w:val="-1"/>
          <w:highlight w:val="none"/>
          <w:lang w:eastAsia="zh-CN"/>
        </w:rPr>
        <w:t>“一</w:t>
      </w:r>
      <w:r>
        <w:rPr>
          <w:spacing w:val="-9"/>
          <w:highlight w:val="none"/>
        </w:rPr>
        <w:t>户（人）</w:t>
      </w:r>
      <w:r>
        <w:rPr>
          <w:rFonts w:hint="eastAsia"/>
          <w:spacing w:val="-9"/>
          <w:highlight w:val="none"/>
          <w:lang w:eastAsia="zh-CN"/>
        </w:rPr>
        <w:t>一</w:t>
      </w:r>
      <w:r>
        <w:rPr>
          <w:spacing w:val="-9"/>
          <w:highlight w:val="none"/>
        </w:rPr>
        <w:t>条救助链</w:t>
      </w:r>
      <w:r>
        <w:rPr>
          <w:rFonts w:ascii="新宋体" w:hAnsi="新宋体" w:eastAsia="新宋体" w:cs="新宋体"/>
          <w:spacing w:val="-9"/>
          <w:highlight w:val="none"/>
        </w:rPr>
        <w:t>”</w:t>
      </w:r>
      <w:r>
        <w:rPr>
          <w:spacing w:val="-9"/>
          <w:highlight w:val="none"/>
        </w:rPr>
        <w:t>，避免救助遗漏或重复救助。</w:t>
      </w:r>
    </w:p>
    <w:p w14:paraId="1ED2A346">
      <w:pPr>
        <w:keepNext w:val="0"/>
        <w:keepLines w:val="0"/>
        <w:pageBreakBefore w:val="0"/>
        <w:widowControl/>
        <w:kinsoku w:val="0"/>
        <w:wordWrap/>
        <w:overflowPunct/>
        <w:topLinePunct w:val="0"/>
        <w:autoSpaceDE w:val="0"/>
        <w:autoSpaceDN w:val="0"/>
        <w:bidi w:val="0"/>
        <w:adjustRightInd w:val="0"/>
        <w:snapToGrid w:val="0"/>
        <w:spacing w:line="560" w:lineRule="exact"/>
        <w:ind w:left="670"/>
        <w:textAlignment w:val="baseline"/>
        <w:rPr>
          <w:rFonts w:ascii="楷体" w:hAnsi="楷体" w:eastAsia="楷体" w:cs="楷体"/>
          <w:sz w:val="31"/>
          <w:szCs w:val="31"/>
          <w:highlight w:val="none"/>
        </w:rPr>
      </w:pPr>
      <w:r>
        <w:rPr>
          <w:rFonts w:ascii="楷体" w:hAnsi="楷体" w:eastAsia="楷体" w:cs="楷体"/>
          <w:spacing w:val="6"/>
          <w:sz w:val="31"/>
          <w:szCs w:val="31"/>
          <w:highlight w:val="none"/>
        </w:rPr>
        <w:t>（二）完善低收入人口数据库</w:t>
      </w:r>
    </w:p>
    <w:p w14:paraId="2B2382D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51" w:firstLine="640" w:firstLineChars="200"/>
        <w:textAlignment w:val="baseline"/>
        <w:rPr>
          <w:highlight w:val="none"/>
        </w:rPr>
      </w:pPr>
      <w:r>
        <w:rPr>
          <w:spacing w:val="5"/>
          <w:highlight w:val="none"/>
        </w:rPr>
        <w:t>以乡镇为单位，通过申请人自主申报、入户走访、数据比对等方式，动态采集辖区内低收入人口</w:t>
      </w:r>
      <w:r>
        <w:rPr>
          <w:spacing w:val="17"/>
          <w:highlight w:val="none"/>
        </w:rPr>
        <w:t>相关数据信息，并根据权限上传至低收入人口动态监测信息平</w:t>
      </w:r>
      <w:r>
        <w:rPr>
          <w:spacing w:val="4"/>
          <w:highlight w:val="none"/>
        </w:rPr>
        <w:t>台，形成低收入人口数据库。农业农村（乡村振兴）、医保部门</w:t>
      </w:r>
      <w:r>
        <w:rPr>
          <w:spacing w:val="6"/>
          <w:highlight w:val="none"/>
        </w:rPr>
        <w:t>通过信息共享方式将防止返贫监测对象数据</w:t>
      </w:r>
      <w:r>
        <w:rPr>
          <w:spacing w:val="5"/>
          <w:highlight w:val="none"/>
        </w:rPr>
        <w:t>、城乡居民医疗费用</w:t>
      </w:r>
      <w:r>
        <w:rPr>
          <w:spacing w:val="17"/>
          <w:highlight w:val="none"/>
        </w:rPr>
        <w:t>信息数据汇入低收入人口数据库。其他相关部门要加强数据共</w:t>
      </w:r>
      <w:r>
        <w:rPr>
          <w:spacing w:val="6"/>
          <w:highlight w:val="none"/>
        </w:rPr>
        <w:t>享，做到低收入人口数据库定期更新、动态调</w:t>
      </w:r>
      <w:r>
        <w:rPr>
          <w:spacing w:val="5"/>
          <w:highlight w:val="none"/>
        </w:rPr>
        <w:t>整、不断完善。要</w:t>
      </w:r>
      <w:r>
        <w:rPr>
          <w:highlight w:val="none"/>
        </w:rPr>
        <w:t>畅通申报渠道，优化流程，方便申请人自主申报。</w:t>
      </w:r>
      <w:r>
        <w:rPr>
          <w:spacing w:val="6"/>
          <w:highlight w:val="none"/>
        </w:rPr>
        <w:t>要压实属地责任，提高源头数据采集、核查、</w:t>
      </w:r>
      <w:r>
        <w:rPr>
          <w:spacing w:val="5"/>
          <w:highlight w:val="none"/>
        </w:rPr>
        <w:t>录入的准确性，确</w:t>
      </w:r>
      <w:r>
        <w:rPr>
          <w:spacing w:val="3"/>
          <w:highlight w:val="none"/>
        </w:rPr>
        <w:t>保信息完整、真实可靠。</w:t>
      </w:r>
    </w:p>
    <w:p w14:paraId="44431590">
      <w:pPr>
        <w:keepNext w:val="0"/>
        <w:keepLines w:val="0"/>
        <w:pageBreakBefore w:val="0"/>
        <w:widowControl/>
        <w:kinsoku w:val="0"/>
        <w:wordWrap/>
        <w:overflowPunct/>
        <w:topLinePunct w:val="0"/>
        <w:autoSpaceDE w:val="0"/>
        <w:autoSpaceDN w:val="0"/>
        <w:bidi w:val="0"/>
        <w:adjustRightInd w:val="0"/>
        <w:snapToGrid w:val="0"/>
        <w:spacing w:line="560" w:lineRule="exact"/>
        <w:ind w:left="676"/>
        <w:textAlignment w:val="baseline"/>
        <w:rPr>
          <w:rFonts w:ascii="楷体" w:hAnsi="楷体" w:eastAsia="楷体" w:cs="楷体"/>
          <w:sz w:val="31"/>
          <w:szCs w:val="31"/>
          <w:highlight w:val="none"/>
        </w:rPr>
      </w:pPr>
      <w:r>
        <w:rPr>
          <w:rFonts w:ascii="楷体" w:hAnsi="楷体" w:eastAsia="楷体" w:cs="楷体"/>
          <w:spacing w:val="5"/>
          <w:sz w:val="31"/>
          <w:szCs w:val="31"/>
          <w:highlight w:val="none"/>
        </w:rPr>
        <w:t>（三）加强动态监测</w:t>
      </w:r>
    </w:p>
    <w:p w14:paraId="6460EA0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61" w:firstLine="608" w:firstLineChars="200"/>
        <w:jc w:val="both"/>
        <w:textAlignment w:val="baseline"/>
        <w:rPr>
          <w:highlight w:val="none"/>
        </w:rPr>
      </w:pPr>
      <w:r>
        <w:rPr>
          <w:spacing w:val="-3"/>
          <w:highlight w:val="none"/>
        </w:rPr>
        <w:t>通过</w:t>
      </w:r>
      <w:r>
        <w:rPr>
          <w:rFonts w:ascii="新宋体" w:hAnsi="新宋体" w:eastAsia="新宋体" w:cs="新宋体"/>
          <w:spacing w:val="-3"/>
          <w:highlight w:val="none"/>
        </w:rPr>
        <w:t>“</w:t>
      </w:r>
      <w:r>
        <w:rPr>
          <w:spacing w:val="-3"/>
          <w:highlight w:val="none"/>
        </w:rPr>
        <w:t>线上大数据比对</w:t>
      </w:r>
      <w:r>
        <w:rPr>
          <w:rFonts w:ascii="新宋体" w:hAnsi="新宋体" w:eastAsia="新宋体" w:cs="新宋体"/>
          <w:spacing w:val="-3"/>
          <w:highlight w:val="none"/>
        </w:rPr>
        <w:t>+</w:t>
      </w:r>
      <w:r>
        <w:rPr>
          <w:spacing w:val="-3"/>
          <w:highlight w:val="none"/>
        </w:rPr>
        <w:t>线下铁脚板摸排</w:t>
      </w:r>
      <w:r>
        <w:rPr>
          <w:rFonts w:ascii="新宋体" w:hAnsi="新宋体" w:eastAsia="新宋体" w:cs="新宋体"/>
          <w:spacing w:val="-3"/>
          <w:highlight w:val="none"/>
        </w:rPr>
        <w:t>”</w:t>
      </w:r>
      <w:r>
        <w:rPr>
          <w:spacing w:val="-3"/>
          <w:highlight w:val="none"/>
        </w:rPr>
        <w:t>相结合，健全双向</w:t>
      </w:r>
      <w:r>
        <w:rPr>
          <w:spacing w:val="5"/>
          <w:highlight w:val="none"/>
        </w:rPr>
        <w:t>联动防漏机制，及时、主动发现需要救助的困难群众。加强线上</w:t>
      </w:r>
      <w:r>
        <w:rPr>
          <w:spacing w:val="-2"/>
          <w:highlight w:val="none"/>
        </w:rPr>
        <w:t>跨部门信息共享和数据比对，强化低收入人口数据与</w:t>
      </w:r>
      <w:r>
        <w:rPr>
          <w:rFonts w:hint="eastAsia"/>
          <w:spacing w:val="-2"/>
          <w:highlight w:val="none"/>
          <w:lang w:eastAsia="zh-CN"/>
        </w:rPr>
        <w:t>教体</w:t>
      </w:r>
      <w:r>
        <w:rPr>
          <w:spacing w:val="-2"/>
          <w:highlight w:val="none"/>
        </w:rPr>
        <w:t>、人社、</w:t>
      </w:r>
      <w:r>
        <w:rPr>
          <w:spacing w:val="5"/>
          <w:highlight w:val="none"/>
        </w:rPr>
        <w:t>卫健、医保、残联等部门和单位掌握的家庭经济困难学生、登记失业人员、重病患者、重度残疾人等数据进行交叉比对，动态掌握低收入人口就业状况、家庭支出、困难情形等变化情况。落实困难群众主动发现机制，将走访摸排困难群众作为村（社区）重</w:t>
      </w:r>
      <w:r>
        <w:rPr>
          <w:spacing w:val="-5"/>
          <w:highlight w:val="none"/>
        </w:rPr>
        <w:t>要工作内容。加强线下核查，组织动员乡镇干</w:t>
      </w:r>
      <w:r>
        <w:rPr>
          <w:spacing w:val="-6"/>
          <w:highlight w:val="none"/>
        </w:rPr>
        <w:t>部、村（社</w:t>
      </w:r>
      <w:r>
        <w:rPr>
          <w:spacing w:val="5"/>
          <w:highlight w:val="none"/>
        </w:rPr>
        <w:t>区）工作人员、村级社会救助协理员、网格员、社会工作者等经常性走访困难群众，重点走访残疾人家庭、无劳动力或弱劳动力家庭、有重病患者或慢性病人的家庭、遭遇急难事项或意外事故的家庭等，及时将符合条件的困难群众纳入低收入人口。发现家庭状况发生变化的，及时报告并将变化情况录入低收入人口数据库。积极推行政府购买社会救助服务，委托社会力量开展困难群众家庭状况随访、协助申请等工作。对已纳入社会救助范围的低收入人口，重点监测相关社会救助政策是否按照低收入人</w:t>
      </w:r>
      <w:r>
        <w:rPr>
          <w:spacing w:val="4"/>
          <w:highlight w:val="none"/>
        </w:rPr>
        <w:t>口类别</w:t>
      </w:r>
      <w:r>
        <w:rPr>
          <w:spacing w:val="5"/>
          <w:highlight w:val="none"/>
        </w:rPr>
        <w:t>落实到位；对未纳入社会救助范围的低收入人口，重点监</w:t>
      </w:r>
      <w:r>
        <w:rPr>
          <w:spacing w:val="4"/>
          <w:highlight w:val="none"/>
        </w:rPr>
        <w:t>测其是</w:t>
      </w:r>
      <w:r>
        <w:rPr>
          <w:spacing w:val="5"/>
          <w:highlight w:val="none"/>
        </w:rPr>
        <w:t>否符合相关救助条件，一旦符合救助条件立即启动救助程</w:t>
      </w:r>
      <w:r>
        <w:rPr>
          <w:spacing w:val="4"/>
          <w:highlight w:val="none"/>
        </w:rPr>
        <w:t>序，给</w:t>
      </w:r>
      <w:r>
        <w:rPr>
          <w:spacing w:val="3"/>
          <w:highlight w:val="none"/>
        </w:rPr>
        <w:t>予相应救助。</w:t>
      </w:r>
    </w:p>
    <w:p w14:paraId="1243CEB8">
      <w:pPr>
        <w:keepNext w:val="0"/>
        <w:keepLines w:val="0"/>
        <w:pageBreakBefore w:val="0"/>
        <w:widowControl/>
        <w:kinsoku w:val="0"/>
        <w:wordWrap/>
        <w:overflowPunct/>
        <w:topLinePunct w:val="0"/>
        <w:autoSpaceDE w:val="0"/>
        <w:autoSpaceDN w:val="0"/>
        <w:bidi w:val="0"/>
        <w:adjustRightInd w:val="0"/>
        <w:snapToGrid w:val="0"/>
        <w:spacing w:line="560" w:lineRule="exact"/>
        <w:ind w:left="672"/>
        <w:textAlignment w:val="baseline"/>
        <w:rPr>
          <w:rFonts w:ascii="楷体" w:hAnsi="楷体" w:eastAsia="楷体" w:cs="楷体"/>
          <w:sz w:val="31"/>
          <w:szCs w:val="31"/>
          <w:highlight w:val="none"/>
        </w:rPr>
      </w:pPr>
      <w:r>
        <w:rPr>
          <w:rFonts w:ascii="楷体" w:hAnsi="楷体" w:eastAsia="楷体" w:cs="楷体"/>
          <w:spacing w:val="6"/>
          <w:sz w:val="31"/>
          <w:szCs w:val="31"/>
          <w:highlight w:val="none"/>
        </w:rPr>
        <w:t>（四）分类处置预警信息</w:t>
      </w:r>
    </w:p>
    <w:p w14:paraId="0B6F034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highlight w:val="none"/>
        </w:rPr>
      </w:pPr>
      <w:r>
        <w:rPr>
          <w:spacing w:val="5"/>
          <w:highlight w:val="none"/>
        </w:rPr>
        <w:t>民政部门发现社会救助政策落实不到位的，要尽快按规</w:t>
      </w:r>
      <w:r>
        <w:rPr>
          <w:spacing w:val="-4"/>
          <w:highlight w:val="none"/>
        </w:rPr>
        <w:t>定落实或按照</w:t>
      </w:r>
      <w:r>
        <w:rPr>
          <w:rFonts w:hint="eastAsia"/>
          <w:spacing w:val="-4"/>
          <w:highlight w:val="none"/>
          <w:lang w:eastAsia="zh-CN"/>
        </w:rPr>
        <w:t>“一</w:t>
      </w:r>
      <w:r>
        <w:rPr>
          <w:spacing w:val="-4"/>
          <w:highlight w:val="none"/>
        </w:rPr>
        <w:t>门受理、协同办理</w:t>
      </w:r>
      <w:r>
        <w:rPr>
          <w:rFonts w:ascii="新宋体" w:hAnsi="新宋体" w:eastAsia="新宋体" w:cs="新宋体"/>
          <w:spacing w:val="-4"/>
          <w:highlight w:val="none"/>
        </w:rPr>
        <w:t>”</w:t>
      </w:r>
      <w:r>
        <w:rPr>
          <w:spacing w:val="-4"/>
          <w:highlight w:val="none"/>
        </w:rPr>
        <w:t>机制转交相关社会救助管理</w:t>
      </w:r>
      <w:r>
        <w:rPr>
          <w:spacing w:val="5"/>
          <w:highlight w:val="none"/>
        </w:rPr>
        <w:t>部门落实；发现低收入人口未纳入社会救助范围但可能符合救助条件的，民政部门要根据低收入人口的困难类型和救助需求，将</w:t>
      </w:r>
      <w:r>
        <w:rPr>
          <w:spacing w:val="-2"/>
          <w:highlight w:val="none"/>
        </w:rPr>
        <w:t>相关信息分类推送至农业农村（乡村振兴）、医保、</w:t>
      </w:r>
      <w:r>
        <w:rPr>
          <w:rFonts w:hint="eastAsia"/>
          <w:spacing w:val="-2"/>
          <w:highlight w:val="none"/>
          <w:lang w:eastAsia="zh-CN"/>
        </w:rPr>
        <w:t>教体</w:t>
      </w:r>
      <w:r>
        <w:rPr>
          <w:spacing w:val="-2"/>
          <w:highlight w:val="none"/>
        </w:rPr>
        <w:t>、人社</w:t>
      </w:r>
      <w:r>
        <w:rPr>
          <w:rFonts w:hint="eastAsia"/>
          <w:spacing w:val="-2"/>
          <w:highlight w:val="none"/>
          <w:lang w:eastAsia="zh-CN"/>
        </w:rPr>
        <w:t>、</w:t>
      </w:r>
      <w:r>
        <w:rPr>
          <w:spacing w:val="5"/>
          <w:highlight w:val="none"/>
        </w:rPr>
        <w:t>住建、残联等相关部门，由相关部门依据职责提供专项社会救助或帮扶；发现困难情形复杂的，可由民政部门牵头，适时启动县</w:t>
      </w:r>
      <w:r>
        <w:rPr>
          <w:spacing w:val="-2"/>
          <w:highlight w:val="none"/>
        </w:rPr>
        <w:t>级困难群众基本生活保障工作协调机制，通过</w:t>
      </w:r>
      <w:r>
        <w:rPr>
          <w:rFonts w:hint="eastAsia"/>
          <w:spacing w:val="-2"/>
          <w:highlight w:val="none"/>
          <w:lang w:eastAsia="zh-CN"/>
        </w:rPr>
        <w:t>“一事一议</w:t>
      </w:r>
      <w:r>
        <w:rPr>
          <w:rFonts w:ascii="新宋体" w:hAnsi="新宋体" w:eastAsia="新宋体" w:cs="新宋体"/>
          <w:spacing w:val="-2"/>
          <w:highlight w:val="none"/>
        </w:rPr>
        <w:t>”</w:t>
      </w:r>
      <w:r>
        <w:rPr>
          <w:spacing w:val="-2"/>
          <w:highlight w:val="none"/>
        </w:rPr>
        <w:t>方式协</w:t>
      </w:r>
      <w:r>
        <w:rPr>
          <w:spacing w:val="5"/>
          <w:highlight w:val="none"/>
        </w:rPr>
        <w:t>调相关部门共同研究解决；发现低收入人口可能不再符合救助条件的，及时进行核查或推送至相关社会救助管理部门核查有关情</w:t>
      </w:r>
      <w:r>
        <w:rPr>
          <w:spacing w:val="9"/>
          <w:highlight w:val="none"/>
        </w:rPr>
        <w:t>况，对符合终止条件的按规定终止相应救助。</w:t>
      </w:r>
    </w:p>
    <w:p w14:paraId="344F9223">
      <w:pPr>
        <w:keepNext w:val="0"/>
        <w:keepLines w:val="0"/>
        <w:pageBreakBefore w:val="0"/>
        <w:widowControl/>
        <w:kinsoku w:val="0"/>
        <w:wordWrap/>
        <w:overflowPunct/>
        <w:topLinePunct w:val="0"/>
        <w:autoSpaceDE w:val="0"/>
        <w:autoSpaceDN w:val="0"/>
        <w:bidi w:val="0"/>
        <w:adjustRightInd w:val="0"/>
        <w:snapToGrid w:val="0"/>
        <w:spacing w:line="560" w:lineRule="exact"/>
        <w:ind w:left="653"/>
        <w:textAlignment w:val="baseline"/>
        <w:rPr>
          <w:rFonts w:ascii="黑体" w:hAnsi="黑体" w:eastAsia="黑体" w:cs="黑体"/>
          <w:sz w:val="31"/>
          <w:szCs w:val="31"/>
          <w:highlight w:val="none"/>
        </w:rPr>
      </w:pPr>
      <w:r>
        <w:rPr>
          <w:rFonts w:ascii="黑体" w:hAnsi="黑体" w:eastAsia="黑体" w:cs="黑体"/>
          <w:spacing w:val="8"/>
          <w:sz w:val="31"/>
          <w:szCs w:val="31"/>
          <w:highlight w:val="none"/>
        </w:rPr>
        <w:t>三、做好分层分类社会救助工作</w:t>
      </w:r>
    </w:p>
    <w:p w14:paraId="2D5E469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61" w:firstLine="640" w:firstLineChars="200"/>
        <w:jc w:val="both"/>
        <w:textAlignment w:val="baseline"/>
        <w:rPr>
          <w:highlight w:val="none"/>
        </w:rPr>
      </w:pPr>
      <w:r>
        <w:rPr>
          <w:spacing w:val="5"/>
          <w:highlight w:val="none"/>
        </w:rPr>
        <w:t>根据低收入人口动态监测预警信息，按照低收入人口困难程度和困难类型，分层分类提供基本生活救助、专项社会救助、急</w:t>
      </w:r>
      <w:r>
        <w:rPr>
          <w:spacing w:val="7"/>
          <w:highlight w:val="none"/>
        </w:rPr>
        <w:t>难社会救助、社会力量参与的社会救助等各项常态化救助</w:t>
      </w:r>
      <w:r>
        <w:rPr>
          <w:rFonts w:hint="eastAsia"/>
          <w:spacing w:val="7"/>
          <w:highlight w:val="none"/>
          <w:lang w:val="en-US" w:eastAsia="zh-CN"/>
        </w:rPr>
        <w:t>帮扶，</w:t>
      </w:r>
      <w:r>
        <w:rPr>
          <w:spacing w:val="6"/>
          <w:highlight w:val="none"/>
        </w:rPr>
        <w:t>不断完善分层分类的社会救助体系。对防止返贫监测对象</w:t>
      </w:r>
      <w:r>
        <w:rPr>
          <w:rFonts w:hint="eastAsia"/>
          <w:spacing w:val="6"/>
          <w:highlight w:val="none"/>
          <w:lang w:eastAsia="zh-CN"/>
        </w:rPr>
        <w:t>，</w:t>
      </w:r>
      <w:r>
        <w:rPr>
          <w:spacing w:val="6"/>
          <w:highlight w:val="none"/>
        </w:rPr>
        <w:t>同时</w:t>
      </w:r>
      <w:r>
        <w:rPr>
          <w:spacing w:val="5"/>
          <w:highlight w:val="none"/>
        </w:rPr>
        <w:t>按照现行防止返贫动态监测和帮扶机制给予针对性帮扶措施，切实防止规模性返贫。</w:t>
      </w:r>
    </w:p>
    <w:p w14:paraId="6A789515">
      <w:pPr>
        <w:keepNext w:val="0"/>
        <w:keepLines w:val="0"/>
        <w:pageBreakBefore w:val="0"/>
        <w:widowControl/>
        <w:kinsoku w:val="0"/>
        <w:wordWrap/>
        <w:overflowPunct/>
        <w:topLinePunct w:val="0"/>
        <w:autoSpaceDE w:val="0"/>
        <w:autoSpaceDN w:val="0"/>
        <w:bidi w:val="0"/>
        <w:adjustRightInd w:val="0"/>
        <w:snapToGrid w:val="0"/>
        <w:spacing w:line="560" w:lineRule="exact"/>
        <w:ind w:left="670"/>
        <w:textAlignment w:val="baseline"/>
        <w:rPr>
          <w:rFonts w:ascii="楷体" w:hAnsi="楷体" w:eastAsia="楷体" w:cs="楷体"/>
          <w:sz w:val="31"/>
          <w:szCs w:val="31"/>
          <w:highlight w:val="none"/>
        </w:rPr>
      </w:pPr>
      <w:r>
        <w:rPr>
          <w:rFonts w:ascii="楷体" w:hAnsi="楷体" w:eastAsia="楷体" w:cs="楷体"/>
          <w:spacing w:val="6"/>
          <w:sz w:val="31"/>
          <w:szCs w:val="31"/>
          <w:highlight w:val="none"/>
        </w:rPr>
        <w:t>（一）扎实做好基本生活救助</w:t>
      </w:r>
    </w:p>
    <w:p w14:paraId="2A59034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3" w:firstLine="688" w:firstLineChars="200"/>
        <w:textAlignment w:val="baseline"/>
        <w:rPr>
          <w:highlight w:val="none"/>
        </w:rPr>
      </w:pPr>
      <w:r>
        <w:rPr>
          <w:spacing w:val="17"/>
          <w:highlight w:val="none"/>
        </w:rPr>
        <w:t>对符合最低生活保障、特困人员救助供养条件的低收入人</w:t>
      </w:r>
      <w:r>
        <w:rPr>
          <w:spacing w:val="5"/>
          <w:highlight w:val="none"/>
        </w:rPr>
        <w:t>口，给予相应的最低生活保障、特困人员救助供养等基本生活救</w:t>
      </w:r>
      <w:r>
        <w:rPr>
          <w:spacing w:val="-7"/>
          <w:highlight w:val="none"/>
        </w:rPr>
        <w:t>助</w:t>
      </w:r>
      <w:r>
        <w:rPr>
          <w:rFonts w:hint="eastAsia"/>
          <w:spacing w:val="-7"/>
          <w:highlight w:val="none"/>
          <w:lang w:eastAsia="zh-CN"/>
        </w:rPr>
        <w:t>；</w:t>
      </w:r>
      <w:r>
        <w:rPr>
          <w:spacing w:val="-7"/>
          <w:highlight w:val="none"/>
        </w:rPr>
        <w:t>落实低保</w:t>
      </w:r>
      <w:r>
        <w:rPr>
          <w:rFonts w:ascii="新宋体" w:hAnsi="新宋体" w:eastAsia="新宋体" w:cs="新宋体"/>
          <w:spacing w:val="-7"/>
          <w:highlight w:val="none"/>
        </w:rPr>
        <w:t>“</w:t>
      </w:r>
      <w:r>
        <w:rPr>
          <w:spacing w:val="-7"/>
          <w:highlight w:val="none"/>
        </w:rPr>
        <w:t>单人保</w:t>
      </w:r>
      <w:r>
        <w:rPr>
          <w:rFonts w:ascii="新宋体" w:hAnsi="新宋体" w:eastAsia="新宋体" w:cs="新宋体"/>
          <w:spacing w:val="-7"/>
          <w:highlight w:val="none"/>
        </w:rPr>
        <w:t>”</w:t>
      </w:r>
      <w:r>
        <w:rPr>
          <w:spacing w:val="-7"/>
          <w:highlight w:val="none"/>
        </w:rPr>
        <w:t>政策</w:t>
      </w:r>
      <w:r>
        <w:rPr>
          <w:rFonts w:hint="eastAsia"/>
          <w:spacing w:val="-7"/>
          <w:highlight w:val="none"/>
          <w:lang w:eastAsia="zh-CN"/>
        </w:rPr>
        <w:t>。</w:t>
      </w:r>
      <w:r>
        <w:rPr>
          <w:spacing w:val="-7"/>
          <w:highlight w:val="none"/>
        </w:rPr>
        <w:t>对最低生活保障边缘家庭中</w:t>
      </w:r>
      <w:r>
        <w:rPr>
          <w:spacing w:val="-8"/>
          <w:highlight w:val="none"/>
        </w:rPr>
        <w:t>的重病</w:t>
      </w:r>
      <w:r>
        <w:rPr>
          <w:spacing w:val="-7"/>
          <w:highlight w:val="none"/>
        </w:rPr>
        <w:t>患者、重度残疾人等特殊困难人员，可参照</w:t>
      </w:r>
      <w:r>
        <w:rPr>
          <w:rFonts w:ascii="新宋体" w:hAnsi="新宋体" w:eastAsia="新宋体" w:cs="新宋体"/>
          <w:spacing w:val="-7"/>
          <w:highlight w:val="none"/>
        </w:rPr>
        <w:t>“</w:t>
      </w:r>
      <w:r>
        <w:rPr>
          <w:spacing w:val="-7"/>
          <w:highlight w:val="none"/>
        </w:rPr>
        <w:t>单人户</w:t>
      </w:r>
      <w:r>
        <w:rPr>
          <w:rFonts w:ascii="新宋体" w:hAnsi="新宋体" w:eastAsia="新宋体" w:cs="新宋体"/>
          <w:spacing w:val="-7"/>
          <w:highlight w:val="none"/>
        </w:rPr>
        <w:t>”</w:t>
      </w:r>
      <w:r>
        <w:rPr>
          <w:spacing w:val="-7"/>
          <w:highlight w:val="none"/>
        </w:rPr>
        <w:t>纳入</w:t>
      </w:r>
      <w:r>
        <w:rPr>
          <w:spacing w:val="-8"/>
          <w:highlight w:val="none"/>
        </w:rPr>
        <w:t>最低生</w:t>
      </w:r>
      <w:r>
        <w:rPr>
          <w:spacing w:val="9"/>
          <w:highlight w:val="none"/>
        </w:rPr>
        <w:t>活保障范围</w:t>
      </w:r>
      <w:r>
        <w:rPr>
          <w:rFonts w:hint="eastAsia"/>
          <w:spacing w:val="9"/>
          <w:highlight w:val="none"/>
          <w:lang w:eastAsia="zh-CN"/>
        </w:rPr>
        <w:t>；</w:t>
      </w:r>
      <w:r>
        <w:rPr>
          <w:spacing w:val="9"/>
          <w:highlight w:val="none"/>
        </w:rPr>
        <w:t>对依靠兄弟姐妹或者</w:t>
      </w:r>
      <w:r>
        <w:rPr>
          <w:rFonts w:ascii="新宋体" w:hAnsi="新宋体" w:eastAsia="新宋体" w:cs="新宋体"/>
          <w:spacing w:val="9"/>
          <w:highlight w:val="none"/>
        </w:rPr>
        <w:t>60</w:t>
      </w:r>
      <w:r>
        <w:rPr>
          <w:spacing w:val="9"/>
          <w:highlight w:val="none"/>
        </w:rPr>
        <w:t>周岁及以上老年人供养的</w:t>
      </w:r>
      <w:r>
        <w:rPr>
          <w:spacing w:val="6"/>
          <w:highlight w:val="none"/>
        </w:rPr>
        <w:t>成年无业重度残疾人、成年但仍在本科及以下院校就读的学生，</w:t>
      </w:r>
      <w:r>
        <w:rPr>
          <w:spacing w:val="20"/>
          <w:highlight w:val="none"/>
        </w:rPr>
        <w:t>兄弟姐妹或者</w:t>
      </w:r>
      <w:r>
        <w:rPr>
          <w:rFonts w:ascii="新宋体" w:hAnsi="新宋体" w:eastAsia="新宋体" w:cs="新宋体"/>
          <w:spacing w:val="20"/>
          <w:highlight w:val="none"/>
        </w:rPr>
        <w:t>60</w:t>
      </w:r>
      <w:r>
        <w:rPr>
          <w:spacing w:val="20"/>
          <w:highlight w:val="none"/>
        </w:rPr>
        <w:t>周岁及以上老年人给付的供养费用应予以豁</w:t>
      </w:r>
      <w:r>
        <w:rPr>
          <w:spacing w:val="-7"/>
          <w:highlight w:val="none"/>
        </w:rPr>
        <w:t>免，减免后申请对象收入及财产符合条件的可参照</w:t>
      </w:r>
      <w:r>
        <w:rPr>
          <w:rFonts w:ascii="新宋体" w:hAnsi="新宋体" w:eastAsia="新宋体" w:cs="新宋体"/>
          <w:spacing w:val="-7"/>
          <w:highlight w:val="none"/>
        </w:rPr>
        <w:t>“</w:t>
      </w:r>
      <w:r>
        <w:rPr>
          <w:spacing w:val="-7"/>
          <w:highlight w:val="none"/>
        </w:rPr>
        <w:t>单人户</w:t>
      </w:r>
      <w:r>
        <w:rPr>
          <w:rFonts w:ascii="新宋体" w:hAnsi="新宋体" w:eastAsia="新宋体" w:cs="新宋体"/>
          <w:spacing w:val="-8"/>
          <w:highlight w:val="none"/>
        </w:rPr>
        <w:t>”</w:t>
      </w:r>
      <w:r>
        <w:rPr>
          <w:spacing w:val="-8"/>
          <w:highlight w:val="none"/>
        </w:rPr>
        <w:t>纳入</w:t>
      </w:r>
      <w:r>
        <w:rPr>
          <w:spacing w:val="5"/>
          <w:highlight w:val="none"/>
        </w:rPr>
        <w:t>最低生活保障范围。对低保对象、特困人员按月足额发放困难群众救助资金，确保其基本生活有保障。</w:t>
      </w:r>
    </w:p>
    <w:p w14:paraId="30E3F1C0">
      <w:pPr>
        <w:keepNext w:val="0"/>
        <w:keepLines w:val="0"/>
        <w:pageBreakBefore w:val="0"/>
        <w:widowControl/>
        <w:kinsoku w:val="0"/>
        <w:wordWrap/>
        <w:overflowPunct/>
        <w:topLinePunct w:val="0"/>
        <w:autoSpaceDE w:val="0"/>
        <w:autoSpaceDN w:val="0"/>
        <w:bidi w:val="0"/>
        <w:adjustRightInd w:val="0"/>
        <w:snapToGrid w:val="0"/>
        <w:spacing w:line="560" w:lineRule="exact"/>
        <w:ind w:left="670"/>
        <w:textAlignment w:val="baseline"/>
        <w:rPr>
          <w:rFonts w:ascii="楷体" w:hAnsi="楷体" w:eastAsia="楷体" w:cs="楷体"/>
          <w:sz w:val="31"/>
          <w:szCs w:val="31"/>
          <w:highlight w:val="none"/>
        </w:rPr>
      </w:pPr>
      <w:r>
        <w:rPr>
          <w:rFonts w:ascii="楷体" w:hAnsi="楷体" w:eastAsia="楷体" w:cs="楷体"/>
          <w:spacing w:val="6"/>
          <w:sz w:val="31"/>
          <w:szCs w:val="31"/>
          <w:highlight w:val="none"/>
        </w:rPr>
        <w:t>（二）完善专项社会救助</w:t>
      </w:r>
    </w:p>
    <w:p w14:paraId="48DB76F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52" w:firstLineChars="200"/>
        <w:textAlignment w:val="baseline"/>
        <w:rPr>
          <w:highlight w:val="none"/>
        </w:rPr>
      </w:pPr>
      <w:r>
        <w:rPr>
          <w:rFonts w:ascii="新宋体" w:hAnsi="新宋体" w:eastAsia="新宋体" w:cs="新宋体"/>
          <w:spacing w:val="8"/>
          <w:highlight w:val="none"/>
        </w:rPr>
        <w:t>1</w:t>
      </w:r>
      <w:r>
        <w:rPr>
          <w:spacing w:val="8"/>
          <w:highlight w:val="none"/>
        </w:rPr>
        <w:t>．医疗救助（含疾病应急救助）。对参加我</w:t>
      </w:r>
      <w:r>
        <w:rPr>
          <w:rFonts w:hint="eastAsia"/>
          <w:spacing w:val="8"/>
          <w:highlight w:val="none"/>
          <w:lang w:val="en-US" w:eastAsia="zh-CN"/>
        </w:rPr>
        <w:t>县</w:t>
      </w:r>
      <w:r>
        <w:rPr>
          <w:spacing w:val="7"/>
          <w:highlight w:val="none"/>
        </w:rPr>
        <w:t>城乡居民基</w:t>
      </w:r>
      <w:r>
        <w:rPr>
          <w:spacing w:val="5"/>
          <w:highlight w:val="none"/>
        </w:rPr>
        <w:t>本医疗保险的低收入人口给予分类资助，对特困人员给予全额资助，对最低生活保障对象、返贫致贫人口等其他符合资助条件的低收入人口给予定额资助，定额资助标准根据经济社会发展水平</w:t>
      </w:r>
      <w:r>
        <w:rPr>
          <w:spacing w:val="7"/>
          <w:highlight w:val="none"/>
        </w:rPr>
        <w:t>和医疗救助资金收支情况实行动态调整。对最低生活保障对象、</w:t>
      </w:r>
      <w:r>
        <w:rPr>
          <w:spacing w:val="5"/>
          <w:highlight w:val="none"/>
        </w:rPr>
        <w:t>特困人员、最低生活保障边缘家庭、刚性支出困难家庭中符合条件的大病患者在定点医药机构发生的住院费用、因慢性病需要长期服药或患重特大疾病需要长期门诊治疗的费用，按规定给予相应医疗救助。实施家庭医生签约服务政策，为已脱贫户（含脱贫不稳定户）、边缘易致贫户、突发严重困难户等重点人群提供公共卫生、慢病管理、健康咨询和中医干预等综合服务。重点做好高血压、糖尿病、肺结核、严重精神障碍等四种主要慢病规范管理和服务。实施先诊疗后付费政策，对建档立卡脱贫户、农村特困人员、低保对象、困境儿童、边缘易致贫户和突发严重困难户在县域内定点医疗机构享受先诊疗后付费政策。对低收入人口发生急危重伤病符合疾病应急救助条件的费用，由疾病应急救助基</w:t>
      </w:r>
      <w:r>
        <w:rPr>
          <w:spacing w:val="1"/>
          <w:highlight w:val="none"/>
        </w:rPr>
        <w:t>金按规定支付。</w:t>
      </w:r>
    </w:p>
    <w:p w14:paraId="59DDF47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jc w:val="both"/>
        <w:textAlignment w:val="baseline"/>
        <w:rPr>
          <w:spacing w:val="14"/>
          <w:highlight w:val="none"/>
        </w:rPr>
      </w:pPr>
      <w:r>
        <w:rPr>
          <w:rFonts w:ascii="新宋体" w:hAnsi="新宋体" w:eastAsia="新宋体" w:cs="新宋体"/>
          <w:spacing w:val="11"/>
          <w:highlight w:val="none"/>
        </w:rPr>
        <w:t>2</w:t>
      </w:r>
      <w:r>
        <w:rPr>
          <w:spacing w:val="11"/>
          <w:highlight w:val="none"/>
        </w:rPr>
        <w:t>．教育救助。全面落实国家、省</w:t>
      </w:r>
      <w:r>
        <w:rPr>
          <w:rFonts w:hint="eastAsia"/>
          <w:spacing w:val="11"/>
          <w:highlight w:val="none"/>
          <w:lang w:eastAsia="zh-CN"/>
        </w:rPr>
        <w:t>、市</w:t>
      </w:r>
      <w:r>
        <w:rPr>
          <w:spacing w:val="11"/>
          <w:highlight w:val="none"/>
        </w:rPr>
        <w:t>教育资助政</w:t>
      </w:r>
      <w:r>
        <w:rPr>
          <w:spacing w:val="10"/>
          <w:highlight w:val="none"/>
        </w:rPr>
        <w:t>策，对低收入</w:t>
      </w:r>
      <w:r>
        <w:rPr>
          <w:spacing w:val="8"/>
          <w:highlight w:val="none"/>
        </w:rPr>
        <w:t>人口以及其他经济困难家庭中符合条件的在园幼儿、在校学生，</w:t>
      </w:r>
      <w:r>
        <w:rPr>
          <w:spacing w:val="5"/>
          <w:highlight w:val="none"/>
        </w:rPr>
        <w:t>按规定采取发放助学金，发放助学贷款，减免相关费用，给予生</w:t>
      </w:r>
      <w:r>
        <w:rPr>
          <w:spacing w:val="17"/>
          <w:highlight w:val="none"/>
        </w:rPr>
        <w:t>活补助等方式实施救助，确保各阶段教育资助全</w:t>
      </w:r>
      <w:r>
        <w:rPr>
          <w:spacing w:val="16"/>
          <w:highlight w:val="none"/>
        </w:rPr>
        <w:t>覆盖。在学前</w:t>
      </w:r>
      <w:r>
        <w:rPr>
          <w:spacing w:val="17"/>
          <w:highlight w:val="none"/>
        </w:rPr>
        <w:t>教育阶段，对脱贫家庭（原建档立卡）儿童给予保</w:t>
      </w:r>
      <w:r>
        <w:rPr>
          <w:spacing w:val="16"/>
          <w:highlight w:val="none"/>
        </w:rPr>
        <w:t>教费和生活</w:t>
      </w:r>
      <w:r>
        <w:rPr>
          <w:spacing w:val="17"/>
          <w:highlight w:val="none"/>
        </w:rPr>
        <w:t>费补助，对困难儿童给予生活费补助。在义务教</w:t>
      </w:r>
      <w:r>
        <w:rPr>
          <w:spacing w:val="16"/>
          <w:highlight w:val="none"/>
        </w:rPr>
        <w:t>育阶段，对在</w:t>
      </w:r>
      <w:r>
        <w:rPr>
          <w:spacing w:val="8"/>
          <w:highlight w:val="none"/>
        </w:rPr>
        <w:t>校生免学杂费、免教科书费，对家庭困难学生发放生活补助费，</w:t>
      </w:r>
      <w:r>
        <w:rPr>
          <w:spacing w:val="17"/>
          <w:highlight w:val="none"/>
        </w:rPr>
        <w:t>对脱贫家庭（原建档立卡）学生、残疾贫困</w:t>
      </w:r>
      <w:r>
        <w:rPr>
          <w:spacing w:val="16"/>
          <w:highlight w:val="none"/>
        </w:rPr>
        <w:t>学生给予省定营养</w:t>
      </w:r>
      <w:r>
        <w:rPr>
          <w:spacing w:val="17"/>
          <w:highlight w:val="none"/>
        </w:rPr>
        <w:t>改善计划补助。在普通高中教育阶段，对家庭困难</w:t>
      </w:r>
      <w:r>
        <w:rPr>
          <w:spacing w:val="16"/>
          <w:highlight w:val="none"/>
        </w:rPr>
        <w:t>学生给予国</w:t>
      </w:r>
      <w:r>
        <w:rPr>
          <w:spacing w:val="17"/>
          <w:highlight w:val="none"/>
        </w:rPr>
        <w:t>家助学金，对脱贫家庭（原建档立卡）学生、农</w:t>
      </w:r>
      <w:r>
        <w:rPr>
          <w:spacing w:val="16"/>
          <w:highlight w:val="none"/>
        </w:rPr>
        <w:t>村低保家庭学</w:t>
      </w:r>
      <w:r>
        <w:rPr>
          <w:spacing w:val="17"/>
          <w:highlight w:val="none"/>
        </w:rPr>
        <w:t>生、农村特困救助供养学生、家庭经济困难残疾学</w:t>
      </w:r>
      <w:r>
        <w:rPr>
          <w:spacing w:val="16"/>
          <w:highlight w:val="none"/>
        </w:rPr>
        <w:t>生免学费和</w:t>
      </w:r>
      <w:r>
        <w:rPr>
          <w:spacing w:val="17"/>
          <w:highlight w:val="none"/>
        </w:rPr>
        <w:t>住宿费。在中等职业教育阶段，对在校生免学费</w:t>
      </w:r>
      <w:r>
        <w:rPr>
          <w:spacing w:val="16"/>
          <w:highlight w:val="none"/>
        </w:rPr>
        <w:t>，对家庭困难</w:t>
      </w:r>
      <w:r>
        <w:rPr>
          <w:spacing w:val="17"/>
          <w:highlight w:val="none"/>
        </w:rPr>
        <w:t>学生给予国家助学金，对特别优秀的学生给予国家奖学金。在</w:t>
      </w:r>
      <w:r>
        <w:rPr>
          <w:spacing w:val="16"/>
          <w:highlight w:val="none"/>
        </w:rPr>
        <w:t>高等教育阶段，可申请办理生源地助学贷款，对家庭困难大学</w:t>
      </w:r>
      <w:r>
        <w:rPr>
          <w:spacing w:val="14"/>
          <w:highlight w:val="none"/>
        </w:rPr>
        <w:t>新生给予滋蕙计划补助。</w:t>
      </w:r>
    </w:p>
    <w:p w14:paraId="7157C76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jc w:val="both"/>
        <w:textAlignment w:val="baseline"/>
        <w:rPr>
          <w:highlight w:val="none"/>
        </w:rPr>
      </w:pPr>
      <w:r>
        <w:rPr>
          <w:rFonts w:ascii="新宋体" w:hAnsi="新宋体" w:eastAsia="新宋体" w:cs="新宋体"/>
          <w:spacing w:val="11"/>
          <w:highlight w:val="none"/>
        </w:rPr>
        <w:t>3</w:t>
      </w:r>
      <w:r>
        <w:rPr>
          <w:spacing w:val="11"/>
          <w:highlight w:val="none"/>
        </w:rPr>
        <w:t>．住房救助。针对符合住房保障条件的城市最低</w:t>
      </w:r>
      <w:r>
        <w:rPr>
          <w:spacing w:val="10"/>
          <w:highlight w:val="none"/>
        </w:rPr>
        <w:t>生活保障</w:t>
      </w:r>
      <w:r>
        <w:rPr>
          <w:spacing w:val="5"/>
          <w:highlight w:val="none"/>
        </w:rPr>
        <w:t>家庭、城市分散供养特困人员、农村最低生活保障家庭、农村分散供养特困人员，予以优先保障、应保尽保。对于城乡低保边缘</w:t>
      </w:r>
      <w:r>
        <w:rPr>
          <w:spacing w:val="17"/>
          <w:highlight w:val="none"/>
        </w:rPr>
        <w:t>家庭和刚性支出困难人员以增加积分的方式提升轮候排名优先</w:t>
      </w:r>
      <w:r>
        <w:rPr>
          <w:spacing w:val="5"/>
          <w:highlight w:val="none"/>
        </w:rPr>
        <w:t>保障。对不同类别的低收入人口按比例减免租金，城市最低生活</w:t>
      </w:r>
      <w:r>
        <w:rPr>
          <w:spacing w:val="14"/>
          <w:highlight w:val="none"/>
        </w:rPr>
        <w:t>保障家庭按</w:t>
      </w:r>
      <w:r>
        <w:rPr>
          <w:rFonts w:ascii="新宋体" w:hAnsi="新宋体" w:eastAsia="新宋体" w:cs="新宋体"/>
          <w:spacing w:val="14"/>
          <w:highlight w:val="none"/>
        </w:rPr>
        <w:t>90%</w:t>
      </w:r>
      <w:r>
        <w:rPr>
          <w:spacing w:val="14"/>
          <w:highlight w:val="none"/>
        </w:rPr>
        <w:t>减免租金，城市低收入家</w:t>
      </w:r>
      <w:r>
        <w:rPr>
          <w:spacing w:val="13"/>
          <w:highlight w:val="none"/>
        </w:rPr>
        <w:t>庭按</w:t>
      </w:r>
      <w:r>
        <w:rPr>
          <w:rFonts w:ascii="新宋体" w:hAnsi="新宋体" w:eastAsia="新宋体" w:cs="新宋体"/>
          <w:spacing w:val="13"/>
          <w:highlight w:val="none"/>
        </w:rPr>
        <w:t>80%</w:t>
      </w:r>
      <w:r>
        <w:rPr>
          <w:spacing w:val="13"/>
          <w:highlight w:val="none"/>
        </w:rPr>
        <w:t>减免租金。</w:t>
      </w:r>
      <w:r>
        <w:rPr>
          <w:spacing w:val="17"/>
          <w:highlight w:val="none"/>
        </w:rPr>
        <w:t>租金减免按每人</w:t>
      </w:r>
      <w:r>
        <w:rPr>
          <w:rFonts w:ascii="新宋体" w:hAnsi="新宋体" w:eastAsia="新宋体" w:cs="新宋体"/>
          <w:spacing w:val="17"/>
          <w:highlight w:val="none"/>
        </w:rPr>
        <w:t>20</w:t>
      </w:r>
      <w:r>
        <w:rPr>
          <w:rFonts w:ascii="微软雅黑" w:hAnsi="微软雅黑" w:eastAsia="微软雅黑" w:cs="微软雅黑"/>
          <w:spacing w:val="17"/>
          <w:highlight w:val="none"/>
        </w:rPr>
        <w:t>㎡</w:t>
      </w:r>
      <w:r>
        <w:rPr>
          <w:spacing w:val="17"/>
          <w:highlight w:val="none"/>
        </w:rPr>
        <w:t>保障面积计算，每个家庭最高减免面积</w:t>
      </w:r>
      <w:r>
        <w:rPr>
          <w:rFonts w:ascii="新宋体" w:hAnsi="新宋体" w:eastAsia="新宋体" w:cs="新宋体"/>
          <w:spacing w:val="8"/>
          <w:highlight w:val="none"/>
        </w:rPr>
        <w:t>60</w:t>
      </w:r>
      <w:r>
        <w:rPr>
          <w:rFonts w:ascii="微软雅黑" w:hAnsi="微软雅黑" w:eastAsia="微软雅黑" w:cs="微软雅黑"/>
          <w:spacing w:val="8"/>
          <w:highlight w:val="none"/>
        </w:rPr>
        <w:t>㎡</w:t>
      </w:r>
      <w:r>
        <w:rPr>
          <w:spacing w:val="8"/>
          <w:highlight w:val="none"/>
        </w:rPr>
        <w:t>，超过面积部分按正常公共租赁住房租金标准缴纳，不足</w:t>
      </w:r>
      <w:r>
        <w:rPr>
          <w:spacing w:val="5"/>
          <w:highlight w:val="none"/>
        </w:rPr>
        <w:t>面积者按照实际面积计算。对符合农村危房改造条件的农村最低生活保障家庭、农村分散供养特困人员、农村最低生活保障边缘家庭和刚性支出困难家庭，及时纳入农村危房改造范围，保障基</w:t>
      </w:r>
      <w:r>
        <w:rPr>
          <w:spacing w:val="6"/>
          <w:highlight w:val="none"/>
        </w:rPr>
        <w:t>本住房安全。</w:t>
      </w:r>
    </w:p>
    <w:p w14:paraId="2EE591C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34" w:firstLine="664" w:firstLineChars="200"/>
        <w:textAlignment w:val="baseline"/>
        <w:rPr>
          <w:highlight w:val="none"/>
        </w:rPr>
      </w:pPr>
      <w:r>
        <w:rPr>
          <w:rFonts w:ascii="新宋体" w:hAnsi="新宋体" w:eastAsia="新宋体" w:cs="新宋体"/>
          <w:spacing w:val="11"/>
          <w:highlight w:val="none"/>
        </w:rPr>
        <w:t>4</w:t>
      </w:r>
      <w:r>
        <w:rPr>
          <w:spacing w:val="11"/>
          <w:highlight w:val="none"/>
        </w:rPr>
        <w:t>．就业救助。对符合条件的最低生活保障对象、最低生活</w:t>
      </w:r>
      <w:r>
        <w:rPr>
          <w:spacing w:val="5"/>
          <w:highlight w:val="none"/>
        </w:rPr>
        <w:t>保障边缘家庭成员、刚性支出困难家庭成员，按规定落实创业担保贷款贴息、税费减免、培训补贴、社保补贴等政策。多渠道开</w:t>
      </w:r>
      <w:r>
        <w:rPr>
          <w:spacing w:val="7"/>
          <w:highlight w:val="none"/>
        </w:rPr>
        <w:t>发就业岗位，通过产业发展、以工代赈、</w:t>
      </w:r>
      <w:r>
        <w:rPr>
          <w:spacing w:val="5"/>
          <w:highlight w:val="none"/>
        </w:rPr>
        <w:t>技能培训等方式进行就业帮扶。依托零工市场、就业招聘直播间</w:t>
      </w:r>
      <w:r>
        <w:rPr>
          <w:spacing w:val="14"/>
          <w:highlight w:val="none"/>
        </w:rPr>
        <w:t>等提供线上线下专项招聘服务活动，引导就业救助对象积极就</w:t>
      </w:r>
      <w:r>
        <w:rPr>
          <w:spacing w:val="5"/>
          <w:highlight w:val="none"/>
        </w:rPr>
        <w:t>业。对通过市场渠道难以实现就业的，合理统筹公益性岗位进行</w:t>
      </w:r>
      <w:r>
        <w:rPr>
          <w:spacing w:val="3"/>
          <w:highlight w:val="none"/>
        </w:rPr>
        <w:t>安置。</w:t>
      </w:r>
    </w:p>
    <w:p w14:paraId="4C342D1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highlight w:val="none"/>
        </w:rPr>
      </w:pPr>
      <w:r>
        <w:rPr>
          <w:rFonts w:ascii="新宋体" w:hAnsi="新宋体" w:eastAsia="新宋体" w:cs="新宋体"/>
          <w:spacing w:val="10"/>
          <w:highlight w:val="none"/>
        </w:rPr>
        <w:t>5</w:t>
      </w:r>
      <w:r>
        <w:rPr>
          <w:spacing w:val="10"/>
          <w:highlight w:val="none"/>
        </w:rPr>
        <w:t>．受灾人员救助。对遭遇自然灾害的最低生活保障对象、</w:t>
      </w:r>
      <w:r>
        <w:rPr>
          <w:spacing w:val="-3"/>
          <w:highlight w:val="none"/>
        </w:rPr>
        <w:t>特困人员、最低生活保障边缘家庭成员、刚性支出困难家庭成员，</w:t>
      </w:r>
      <w:r>
        <w:rPr>
          <w:spacing w:val="5"/>
          <w:highlight w:val="none"/>
        </w:rPr>
        <w:t>按照自然灾害救助政策，在应急期救助、过渡期救助以及旱灾临时生活困难救助、冬春临时生活困难救助和因灾倒损民房恢复重建等工作中给予重点救助；加强与其他救助政策的有序衔接，推</w:t>
      </w:r>
      <w:r>
        <w:rPr>
          <w:spacing w:val="1"/>
          <w:highlight w:val="none"/>
        </w:rPr>
        <w:t>动形成救助合力。</w:t>
      </w:r>
    </w:p>
    <w:p w14:paraId="7E8347E7">
      <w:pPr>
        <w:keepNext w:val="0"/>
        <w:keepLines w:val="0"/>
        <w:pageBreakBefore w:val="0"/>
        <w:widowControl/>
        <w:kinsoku w:val="0"/>
        <w:wordWrap/>
        <w:overflowPunct/>
        <w:topLinePunct w:val="0"/>
        <w:autoSpaceDE w:val="0"/>
        <w:autoSpaceDN w:val="0"/>
        <w:bidi w:val="0"/>
        <w:adjustRightInd w:val="0"/>
        <w:snapToGrid w:val="0"/>
        <w:spacing w:line="560" w:lineRule="exact"/>
        <w:ind w:left="684"/>
        <w:textAlignment w:val="baseline"/>
        <w:rPr>
          <w:rFonts w:hint="eastAsia" w:ascii="楷体_GB2312" w:hAnsi="楷体_GB2312" w:eastAsia="楷体_GB2312" w:cs="楷体_GB2312"/>
          <w:sz w:val="32"/>
          <w:szCs w:val="32"/>
          <w:highlight w:val="none"/>
        </w:rPr>
      </w:pPr>
      <w:r>
        <w:rPr>
          <w:rFonts w:hint="eastAsia" w:ascii="楷体_GB2312" w:hAnsi="楷体_GB2312" w:eastAsia="楷体_GB2312" w:cs="楷体_GB2312"/>
          <w:spacing w:val="6"/>
          <w:sz w:val="32"/>
          <w:szCs w:val="32"/>
          <w:highlight w:val="none"/>
        </w:rPr>
        <w:t>（三）加强急难社会救助</w:t>
      </w:r>
    </w:p>
    <w:p w14:paraId="43730F9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3" w:firstLine="636" w:firstLineChars="200"/>
        <w:textAlignment w:val="baseline"/>
        <w:rPr>
          <w:highlight w:val="none"/>
        </w:rPr>
      </w:pPr>
      <w:r>
        <w:rPr>
          <w:spacing w:val="4"/>
          <w:highlight w:val="none"/>
        </w:rPr>
        <w:t>对遭遇突发性、紧迫性、灾难性困难导致基本生活暂时出现</w:t>
      </w:r>
      <w:r>
        <w:rPr>
          <w:spacing w:val="6"/>
          <w:highlight w:val="none"/>
        </w:rPr>
        <w:t>严重困难的人员，取消户籍地、居住地申请限制，在急难发生地按规定通过临时救助或生活无着流浪乞讨人员救助，及时给予急</w:t>
      </w:r>
      <w:r>
        <w:rPr>
          <w:spacing w:val="-8"/>
          <w:highlight w:val="none"/>
        </w:rPr>
        <w:t>难社会救助。灵活运用</w:t>
      </w:r>
      <w:r>
        <w:rPr>
          <w:rFonts w:ascii="新宋体" w:hAnsi="新宋体" w:eastAsia="新宋体" w:cs="新宋体"/>
          <w:spacing w:val="-8"/>
          <w:highlight w:val="none"/>
        </w:rPr>
        <w:t>“</w:t>
      </w:r>
      <w:r>
        <w:rPr>
          <w:spacing w:val="-8"/>
          <w:highlight w:val="none"/>
        </w:rPr>
        <w:t>先行救助</w:t>
      </w:r>
      <w:r>
        <w:rPr>
          <w:rFonts w:ascii="新宋体" w:hAnsi="新宋体" w:eastAsia="新宋体" w:cs="新宋体"/>
          <w:spacing w:val="-8"/>
          <w:highlight w:val="none"/>
        </w:rPr>
        <w:t>”</w:t>
      </w:r>
      <w:r>
        <w:rPr>
          <w:rFonts w:hint="eastAsia" w:ascii="新宋体" w:hAnsi="新宋体" w:eastAsia="新宋体" w:cs="新宋体"/>
          <w:spacing w:val="-8"/>
          <w:highlight w:val="none"/>
          <w:lang w:eastAsia="zh-CN"/>
        </w:rPr>
        <w:t>“</w:t>
      </w:r>
      <w:r>
        <w:rPr>
          <w:spacing w:val="-8"/>
          <w:highlight w:val="none"/>
        </w:rPr>
        <w:t>一事一议</w:t>
      </w:r>
      <w:r>
        <w:rPr>
          <w:rFonts w:ascii="新宋体" w:hAnsi="新宋体" w:eastAsia="新宋体" w:cs="新宋体"/>
          <w:spacing w:val="-8"/>
          <w:highlight w:val="none"/>
        </w:rPr>
        <w:t>”</w:t>
      </w:r>
      <w:r>
        <w:rPr>
          <w:spacing w:val="-8"/>
          <w:highlight w:val="none"/>
        </w:rPr>
        <w:t>等方式，强化临时</w:t>
      </w:r>
      <w:r>
        <w:rPr>
          <w:spacing w:val="-18"/>
          <w:highlight w:val="none"/>
        </w:rPr>
        <w:t>救助</w:t>
      </w:r>
      <w:r>
        <w:rPr>
          <w:rFonts w:ascii="新宋体" w:hAnsi="新宋体" w:eastAsia="新宋体" w:cs="新宋体"/>
          <w:spacing w:val="-18"/>
          <w:highlight w:val="none"/>
        </w:rPr>
        <w:t>“</w:t>
      </w:r>
      <w:r>
        <w:rPr>
          <w:spacing w:val="-18"/>
          <w:highlight w:val="none"/>
        </w:rPr>
        <w:t>救急难</w:t>
      </w:r>
      <w:r>
        <w:rPr>
          <w:rFonts w:ascii="新宋体" w:hAnsi="新宋体" w:eastAsia="新宋体" w:cs="新宋体"/>
          <w:spacing w:val="-18"/>
          <w:highlight w:val="none"/>
        </w:rPr>
        <w:t>”</w:t>
      </w:r>
      <w:r>
        <w:rPr>
          <w:spacing w:val="-18"/>
          <w:highlight w:val="none"/>
        </w:rPr>
        <w:t>作用。对情况紧急的，可实行</w:t>
      </w:r>
      <w:r>
        <w:rPr>
          <w:rFonts w:ascii="新宋体" w:hAnsi="新宋体" w:eastAsia="新宋体" w:cs="新宋体"/>
          <w:spacing w:val="-18"/>
          <w:highlight w:val="none"/>
        </w:rPr>
        <w:t>“</w:t>
      </w:r>
      <w:r>
        <w:rPr>
          <w:spacing w:val="-18"/>
          <w:highlight w:val="none"/>
        </w:rPr>
        <w:t>小金额先行救助</w:t>
      </w:r>
      <w:r>
        <w:rPr>
          <w:rFonts w:ascii="新宋体" w:hAnsi="新宋体" w:eastAsia="新宋体" w:cs="新宋体"/>
          <w:spacing w:val="-18"/>
          <w:highlight w:val="none"/>
        </w:rPr>
        <w:t>”</w:t>
      </w:r>
      <w:r>
        <w:rPr>
          <w:spacing w:val="-18"/>
          <w:highlight w:val="none"/>
        </w:rPr>
        <w:t>，</w:t>
      </w:r>
      <w:r>
        <w:rPr>
          <w:spacing w:val="6"/>
          <w:highlight w:val="none"/>
        </w:rPr>
        <w:t>事后补充说明情况，确保救助及时。对持续时间较长的，可实行</w:t>
      </w:r>
      <w:r>
        <w:rPr>
          <w:rFonts w:ascii="新宋体" w:hAnsi="新宋体" w:eastAsia="新宋体" w:cs="新宋体"/>
          <w:spacing w:val="-13"/>
          <w:highlight w:val="none"/>
        </w:rPr>
        <w:t>“</w:t>
      </w:r>
      <w:r>
        <w:rPr>
          <w:spacing w:val="-13"/>
          <w:highlight w:val="none"/>
        </w:rPr>
        <w:t>分阶段救助</w:t>
      </w:r>
      <w:r>
        <w:rPr>
          <w:rFonts w:ascii="新宋体" w:hAnsi="新宋体" w:eastAsia="新宋体" w:cs="新宋体"/>
          <w:spacing w:val="-13"/>
          <w:highlight w:val="none"/>
        </w:rPr>
        <w:t>”</w:t>
      </w:r>
      <w:r>
        <w:rPr>
          <w:spacing w:val="-13"/>
          <w:highlight w:val="none"/>
        </w:rPr>
        <w:t>。对困难程度严重的，可通</w:t>
      </w:r>
      <w:r>
        <w:rPr>
          <w:spacing w:val="-14"/>
          <w:highlight w:val="none"/>
        </w:rPr>
        <w:t>过</w:t>
      </w:r>
      <w:r>
        <w:rPr>
          <w:rFonts w:hint="eastAsia"/>
          <w:spacing w:val="-14"/>
          <w:highlight w:val="none"/>
          <w:lang w:eastAsia="zh-CN"/>
        </w:rPr>
        <w:t>“一</w:t>
      </w:r>
      <w:r>
        <w:rPr>
          <w:spacing w:val="-14"/>
          <w:highlight w:val="none"/>
        </w:rPr>
        <w:t>事一议</w:t>
      </w:r>
      <w:r>
        <w:rPr>
          <w:rFonts w:ascii="新宋体" w:hAnsi="新宋体" w:eastAsia="新宋体" w:cs="新宋体"/>
          <w:spacing w:val="-14"/>
          <w:highlight w:val="none"/>
        </w:rPr>
        <w:t>”</w:t>
      </w:r>
      <w:r>
        <w:rPr>
          <w:spacing w:val="-14"/>
          <w:highlight w:val="none"/>
        </w:rPr>
        <w:t>提高救助</w:t>
      </w:r>
      <w:r>
        <w:rPr>
          <w:spacing w:val="6"/>
          <w:highlight w:val="none"/>
        </w:rPr>
        <w:t>标准。对情况复杂的，发挥县级困难群众基本生活保障工作协调</w:t>
      </w:r>
      <w:r>
        <w:rPr>
          <w:spacing w:val="8"/>
          <w:highlight w:val="none"/>
        </w:rPr>
        <w:t>机制作用，及时化解困难群众遭遇的各类急难愁盼问题。</w:t>
      </w:r>
    </w:p>
    <w:p w14:paraId="14237F25">
      <w:pPr>
        <w:keepNext w:val="0"/>
        <w:keepLines w:val="0"/>
        <w:pageBreakBefore w:val="0"/>
        <w:widowControl/>
        <w:kinsoku w:val="0"/>
        <w:wordWrap/>
        <w:overflowPunct/>
        <w:topLinePunct w:val="0"/>
        <w:autoSpaceDE w:val="0"/>
        <w:autoSpaceDN w:val="0"/>
        <w:bidi w:val="0"/>
        <w:adjustRightInd w:val="0"/>
        <w:snapToGrid w:val="0"/>
        <w:spacing w:line="560" w:lineRule="exact"/>
        <w:ind w:left="684"/>
        <w:textAlignment w:val="baseline"/>
        <w:rPr>
          <w:rFonts w:ascii="楷体" w:hAnsi="楷体" w:eastAsia="楷体" w:cs="楷体"/>
          <w:sz w:val="31"/>
          <w:szCs w:val="31"/>
          <w:highlight w:val="none"/>
        </w:rPr>
      </w:pPr>
      <w:r>
        <w:rPr>
          <w:rFonts w:ascii="楷体" w:hAnsi="楷体" w:eastAsia="楷体" w:cs="楷体"/>
          <w:spacing w:val="5"/>
          <w:sz w:val="31"/>
          <w:szCs w:val="31"/>
          <w:highlight w:val="none"/>
        </w:rPr>
        <w:t>（四）积极发展服务类社会救助</w:t>
      </w:r>
    </w:p>
    <w:p w14:paraId="7B62D22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31" w:firstLine="592" w:firstLineChars="200"/>
        <w:textAlignment w:val="baseline"/>
        <w:rPr>
          <w:highlight w:val="none"/>
        </w:rPr>
      </w:pPr>
      <w:r>
        <w:rPr>
          <w:spacing w:val="-7"/>
          <w:highlight w:val="none"/>
        </w:rPr>
        <w:t>聚焦困难群众多样化需求，通过政府购买服务、依托乡镇</w:t>
      </w:r>
      <w:r>
        <w:rPr>
          <w:spacing w:val="5"/>
          <w:highlight w:val="none"/>
        </w:rPr>
        <w:t>社工站开展社会工作服务等方式，积极发展服务类救助。在</w:t>
      </w:r>
      <w:r>
        <w:rPr>
          <w:spacing w:val="7"/>
          <w:highlight w:val="none"/>
        </w:rPr>
        <w:t>加强物质保障的同时，为低收入人口提供探访关爱、服务照护、</w:t>
      </w:r>
      <w:r>
        <w:rPr>
          <w:spacing w:val="5"/>
          <w:highlight w:val="none"/>
        </w:rPr>
        <w:t>心理疏导、精神慰藉、资源链接、能力提升</w:t>
      </w:r>
      <w:r>
        <w:rPr>
          <w:spacing w:val="4"/>
          <w:highlight w:val="none"/>
        </w:rPr>
        <w:t>、社会融入等服务，</w:t>
      </w:r>
      <w:r>
        <w:rPr>
          <w:spacing w:val="-15"/>
          <w:highlight w:val="none"/>
        </w:rPr>
        <w:t>推动形成</w:t>
      </w:r>
      <w:r>
        <w:rPr>
          <w:rFonts w:ascii="新宋体" w:hAnsi="新宋体" w:eastAsia="新宋体" w:cs="新宋体"/>
          <w:spacing w:val="-15"/>
          <w:highlight w:val="none"/>
        </w:rPr>
        <w:t>“</w:t>
      </w:r>
      <w:r>
        <w:rPr>
          <w:spacing w:val="-15"/>
          <w:highlight w:val="none"/>
        </w:rPr>
        <w:t>物质</w:t>
      </w:r>
      <w:r>
        <w:rPr>
          <w:rFonts w:ascii="新宋体" w:hAnsi="新宋体" w:eastAsia="新宋体" w:cs="新宋体"/>
          <w:spacing w:val="-15"/>
          <w:highlight w:val="none"/>
        </w:rPr>
        <w:t>+</w:t>
      </w:r>
      <w:r>
        <w:rPr>
          <w:spacing w:val="-15"/>
          <w:highlight w:val="none"/>
        </w:rPr>
        <w:t>服务</w:t>
      </w:r>
      <w:r>
        <w:rPr>
          <w:rFonts w:ascii="新宋体" w:hAnsi="新宋体" w:eastAsia="新宋体" w:cs="新宋体"/>
          <w:spacing w:val="-15"/>
          <w:highlight w:val="none"/>
        </w:rPr>
        <w:t>”</w:t>
      </w:r>
      <w:r>
        <w:rPr>
          <w:spacing w:val="-15"/>
          <w:highlight w:val="none"/>
        </w:rPr>
        <w:t>的救助方式。</w:t>
      </w:r>
    </w:p>
    <w:p w14:paraId="778A3689">
      <w:pPr>
        <w:keepNext w:val="0"/>
        <w:keepLines w:val="0"/>
        <w:pageBreakBefore w:val="0"/>
        <w:widowControl/>
        <w:kinsoku w:val="0"/>
        <w:wordWrap/>
        <w:overflowPunct/>
        <w:topLinePunct w:val="0"/>
        <w:autoSpaceDE w:val="0"/>
        <w:autoSpaceDN w:val="0"/>
        <w:bidi w:val="0"/>
        <w:adjustRightInd w:val="0"/>
        <w:snapToGrid w:val="0"/>
        <w:spacing w:line="560" w:lineRule="exact"/>
        <w:ind w:left="676"/>
        <w:textAlignment w:val="baseline"/>
        <w:rPr>
          <w:rFonts w:ascii="楷体" w:hAnsi="楷体" w:eastAsia="楷体" w:cs="楷体"/>
          <w:sz w:val="31"/>
          <w:szCs w:val="31"/>
          <w:highlight w:val="none"/>
        </w:rPr>
      </w:pPr>
      <w:r>
        <w:rPr>
          <w:rFonts w:ascii="楷体" w:hAnsi="楷体" w:eastAsia="楷体" w:cs="楷体"/>
          <w:spacing w:val="6"/>
          <w:sz w:val="31"/>
          <w:szCs w:val="31"/>
          <w:highlight w:val="none"/>
        </w:rPr>
        <w:t>（</w:t>
      </w:r>
      <w:r>
        <w:rPr>
          <w:rFonts w:hint="eastAsia" w:ascii="楷体" w:hAnsi="楷体" w:eastAsia="楷体" w:cs="楷体"/>
          <w:spacing w:val="6"/>
          <w:sz w:val="31"/>
          <w:szCs w:val="31"/>
          <w:highlight w:val="none"/>
          <w:lang w:val="en-US" w:eastAsia="zh-CN"/>
        </w:rPr>
        <w:t>五</w:t>
      </w:r>
      <w:r>
        <w:rPr>
          <w:rFonts w:ascii="楷体" w:hAnsi="楷体" w:eastAsia="楷体" w:cs="楷体"/>
          <w:spacing w:val="6"/>
          <w:sz w:val="31"/>
          <w:szCs w:val="31"/>
          <w:highlight w:val="none"/>
        </w:rPr>
        <w:t>）做好其他救助帮扶</w:t>
      </w:r>
    </w:p>
    <w:p w14:paraId="4437B66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97" w:firstLine="636" w:firstLineChars="200"/>
        <w:textAlignment w:val="baseline"/>
        <w:rPr>
          <w:spacing w:val="6"/>
          <w:highlight w:val="none"/>
        </w:rPr>
      </w:pPr>
      <w:r>
        <w:rPr>
          <w:spacing w:val="4"/>
          <w:highlight w:val="none"/>
        </w:rPr>
        <w:t>对符合条件的最低生活保障对象、特困人员、最低生活保障</w:t>
      </w:r>
      <w:r>
        <w:rPr>
          <w:spacing w:val="6"/>
          <w:highlight w:val="none"/>
        </w:rPr>
        <w:t>边缘家庭成员、刚性支出困难家庭成员，可</w:t>
      </w:r>
      <w:r>
        <w:rPr>
          <w:spacing w:val="5"/>
          <w:highlight w:val="none"/>
        </w:rPr>
        <w:t>根据相关救助政策给</w:t>
      </w:r>
      <w:r>
        <w:rPr>
          <w:spacing w:val="6"/>
          <w:highlight w:val="none"/>
        </w:rPr>
        <w:t>予司法救助、困难职工救助帮扶、取暖补贴</w:t>
      </w:r>
      <w:r>
        <w:rPr>
          <w:spacing w:val="5"/>
          <w:highlight w:val="none"/>
        </w:rPr>
        <w:t>、殡葬费用减免等救</w:t>
      </w:r>
      <w:r>
        <w:rPr>
          <w:spacing w:val="6"/>
          <w:highlight w:val="none"/>
        </w:rPr>
        <w:t>助帮扶。落实困难重度残疾人家庭无障碍改</w:t>
      </w:r>
      <w:r>
        <w:rPr>
          <w:spacing w:val="5"/>
          <w:highlight w:val="none"/>
        </w:rPr>
        <w:t>造政策，对已实现困</w:t>
      </w:r>
      <w:r>
        <w:rPr>
          <w:spacing w:val="6"/>
          <w:highlight w:val="none"/>
        </w:rPr>
        <w:t>难重度残疾人家庭（脱贫不稳定户、边缘易</w:t>
      </w:r>
      <w:r>
        <w:rPr>
          <w:spacing w:val="5"/>
          <w:highlight w:val="none"/>
        </w:rPr>
        <w:t>致贫户、突发严重困</w:t>
      </w:r>
      <w:r>
        <w:rPr>
          <w:spacing w:val="6"/>
          <w:highlight w:val="none"/>
        </w:rPr>
        <w:t>难户，享受城乡分散供养特困或低保待遇的家</w:t>
      </w:r>
      <w:r>
        <w:rPr>
          <w:spacing w:val="5"/>
          <w:highlight w:val="none"/>
        </w:rPr>
        <w:t>庭）无障碍改造全</w:t>
      </w:r>
      <w:r>
        <w:rPr>
          <w:spacing w:val="8"/>
          <w:highlight w:val="none"/>
        </w:rPr>
        <w:t>覆盖的</w:t>
      </w:r>
      <w:r>
        <w:rPr>
          <w:rFonts w:hint="eastAsia"/>
          <w:spacing w:val="8"/>
          <w:highlight w:val="none"/>
          <w:lang w:eastAsia="zh-CN"/>
        </w:rPr>
        <w:t>乡</w:t>
      </w:r>
      <w:r>
        <w:rPr>
          <w:rFonts w:hint="eastAsia"/>
          <w:spacing w:val="8"/>
          <w:highlight w:val="none"/>
          <w:lang w:val="en-US" w:eastAsia="zh-CN"/>
        </w:rPr>
        <w:t>镇</w:t>
      </w:r>
      <w:r>
        <w:rPr>
          <w:spacing w:val="-22"/>
          <w:highlight w:val="none"/>
        </w:rPr>
        <w:t>，</w:t>
      </w:r>
      <w:r>
        <w:rPr>
          <w:spacing w:val="8"/>
          <w:highlight w:val="none"/>
        </w:rPr>
        <w:t>有序推进其他有需求的残疾</w:t>
      </w:r>
      <w:r>
        <w:rPr>
          <w:spacing w:val="7"/>
          <w:highlight w:val="none"/>
        </w:rPr>
        <w:t>人家庭无障碍</w:t>
      </w:r>
      <w:r>
        <w:rPr>
          <w:spacing w:val="6"/>
          <w:highlight w:val="none"/>
        </w:rPr>
        <w:t>改造工作。鼓励有条件的地方将困难残疾人</w:t>
      </w:r>
      <w:r>
        <w:rPr>
          <w:spacing w:val="5"/>
          <w:highlight w:val="none"/>
        </w:rPr>
        <w:t>生活补贴、残疾儿童</w:t>
      </w:r>
      <w:r>
        <w:rPr>
          <w:spacing w:val="6"/>
          <w:highlight w:val="none"/>
        </w:rPr>
        <w:t>康复救助、困难重度残疾人家庭无障碍改造</w:t>
      </w:r>
      <w:r>
        <w:rPr>
          <w:spacing w:val="5"/>
          <w:highlight w:val="none"/>
        </w:rPr>
        <w:t>等帮扶措施延伸至最</w:t>
      </w:r>
      <w:r>
        <w:rPr>
          <w:spacing w:val="6"/>
          <w:highlight w:val="none"/>
        </w:rPr>
        <w:t>低生活保障边缘家庭成员等。</w:t>
      </w:r>
    </w:p>
    <w:p w14:paraId="4C4457BA">
      <w:pPr>
        <w:keepNext w:val="0"/>
        <w:keepLines w:val="0"/>
        <w:pageBreakBefore w:val="0"/>
        <w:widowControl/>
        <w:kinsoku w:val="0"/>
        <w:wordWrap/>
        <w:overflowPunct/>
        <w:topLinePunct w:val="0"/>
        <w:autoSpaceDE w:val="0"/>
        <w:autoSpaceDN w:val="0"/>
        <w:bidi w:val="0"/>
        <w:adjustRightInd w:val="0"/>
        <w:snapToGrid w:val="0"/>
        <w:spacing w:line="560" w:lineRule="exact"/>
        <w:ind w:left="676"/>
        <w:textAlignment w:val="baseline"/>
        <w:rPr>
          <w:rFonts w:ascii="楷体" w:hAnsi="楷体" w:eastAsia="楷体" w:cs="楷体"/>
          <w:sz w:val="31"/>
          <w:szCs w:val="31"/>
          <w:highlight w:val="none"/>
        </w:rPr>
      </w:pPr>
      <w:r>
        <w:rPr>
          <w:rFonts w:ascii="楷体" w:hAnsi="楷体" w:eastAsia="楷体" w:cs="楷体"/>
          <w:spacing w:val="6"/>
          <w:sz w:val="31"/>
          <w:szCs w:val="31"/>
          <w:highlight w:val="none"/>
        </w:rPr>
        <w:t>（</w:t>
      </w:r>
      <w:r>
        <w:rPr>
          <w:rFonts w:hint="eastAsia" w:ascii="楷体" w:hAnsi="楷体" w:eastAsia="楷体" w:cs="楷体"/>
          <w:spacing w:val="6"/>
          <w:sz w:val="31"/>
          <w:szCs w:val="31"/>
          <w:highlight w:val="none"/>
          <w:lang w:val="en-US" w:eastAsia="zh-CN"/>
        </w:rPr>
        <w:t>六</w:t>
      </w:r>
      <w:r>
        <w:rPr>
          <w:rFonts w:ascii="楷体" w:hAnsi="楷体" w:eastAsia="楷体" w:cs="楷体"/>
          <w:spacing w:val="6"/>
          <w:sz w:val="31"/>
          <w:szCs w:val="31"/>
          <w:highlight w:val="none"/>
        </w:rPr>
        <w:t>）鼓励开展慈善帮扶</w:t>
      </w:r>
    </w:p>
    <w:p w14:paraId="28AE839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97" w:firstLine="640" w:firstLineChars="200"/>
        <w:textAlignment w:val="baseline"/>
        <w:rPr>
          <w:spacing w:val="7"/>
          <w:highlight w:val="none"/>
        </w:rPr>
      </w:pPr>
      <w:r>
        <w:rPr>
          <w:spacing w:val="5"/>
          <w:highlight w:val="none"/>
        </w:rPr>
        <w:t>促进社会力量参与社会救助，支持引导公民、法人和其他组织通过捐赠财产、开展慈善项目、创办服务机构、提供志愿服务等方式，面向低收入人口开展慈善帮扶活动。支持引导相关慈善组织依法依规开展慈善活动，将对最低生活保障对象、特困人员的慈善帮扶措施延伸至其他低收入人口。建立政府救助与慈善帮扶衔接机制，在政策、对象、信息、资源等方面进行救助需求与</w:t>
      </w:r>
      <w:r>
        <w:rPr>
          <w:spacing w:val="7"/>
          <w:highlight w:val="none"/>
        </w:rPr>
        <w:t>慈善供给的匹配对接，为低收入人口提供多样化救助帮扶。</w:t>
      </w:r>
    </w:p>
    <w:p w14:paraId="1BB85B74">
      <w:pPr>
        <w:keepNext w:val="0"/>
        <w:keepLines w:val="0"/>
        <w:pageBreakBefore w:val="0"/>
        <w:widowControl/>
        <w:kinsoku w:val="0"/>
        <w:wordWrap/>
        <w:overflowPunct/>
        <w:topLinePunct w:val="0"/>
        <w:autoSpaceDE w:val="0"/>
        <w:autoSpaceDN w:val="0"/>
        <w:bidi w:val="0"/>
        <w:adjustRightInd w:val="0"/>
        <w:snapToGrid w:val="0"/>
        <w:spacing w:line="560" w:lineRule="exact"/>
        <w:ind w:left="669"/>
        <w:textAlignment w:val="baseline"/>
        <w:outlineLvl w:val="0"/>
        <w:rPr>
          <w:rFonts w:ascii="黑体" w:hAnsi="黑体" w:eastAsia="黑体" w:cs="黑体"/>
          <w:sz w:val="31"/>
          <w:szCs w:val="31"/>
          <w:highlight w:val="none"/>
        </w:rPr>
      </w:pPr>
      <w:r>
        <w:rPr>
          <w:rFonts w:ascii="黑体" w:hAnsi="黑体" w:eastAsia="黑体" w:cs="黑体"/>
          <w:spacing w:val="5"/>
          <w:sz w:val="31"/>
          <w:szCs w:val="31"/>
          <w:highlight w:val="none"/>
        </w:rPr>
        <w:t>四、强化组织实施</w:t>
      </w:r>
    </w:p>
    <w:p w14:paraId="28BACC3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textAlignment w:val="baseline"/>
        <w:rPr>
          <w:highlight w:val="none"/>
        </w:rPr>
      </w:pPr>
      <w:r>
        <w:rPr>
          <w:rFonts w:ascii="楷体" w:hAnsi="楷体" w:eastAsia="楷体" w:cs="楷体"/>
          <w:spacing w:val="-4"/>
          <w:highlight w:val="none"/>
        </w:rPr>
        <w:t>（一）加强组织领导。</w:t>
      </w:r>
      <w:r>
        <w:rPr>
          <w:spacing w:val="-4"/>
          <w:highlight w:val="none"/>
        </w:rPr>
        <w:t>强化党委领导、政府负责、民政牵头、</w:t>
      </w:r>
      <w:r>
        <w:rPr>
          <w:spacing w:val="5"/>
          <w:highlight w:val="none"/>
        </w:rPr>
        <w:t>部门协同、社会参与的工作机制。县级政府要统筹做好低收入人</w:t>
      </w:r>
      <w:r>
        <w:rPr>
          <w:spacing w:val="3"/>
          <w:highlight w:val="none"/>
        </w:rPr>
        <w:t>口认定、动态监测和常态化救助帮扶相关工作。乡镇负</w:t>
      </w:r>
      <w:r>
        <w:rPr>
          <w:spacing w:val="5"/>
          <w:highlight w:val="none"/>
        </w:rPr>
        <w:t>责申请受理、信息录入、入户调查、发起核对、审核确认、公开公示、政策宣传、档案管理等工作。村（居）委会负责协助发现困难群众、及时上报困难群众家庭经济状况变化情况等工作。要落实主体责任，进一步完善低收入人口的认定办法、程序和救助帮扶标准、措施等。深入实施基层社会救助能力提升工程，在配足配齐社会救助工作人员的基础上，大力开展形式多样、覆盖到</w:t>
      </w:r>
      <w:r>
        <w:rPr>
          <w:spacing w:val="11"/>
          <w:highlight w:val="none"/>
        </w:rPr>
        <w:t>村的全员培训，切实提升基层经办能力。探索实行</w:t>
      </w:r>
      <w:r>
        <w:rPr>
          <w:rFonts w:hint="eastAsia"/>
          <w:spacing w:val="11"/>
          <w:highlight w:val="none"/>
          <w:lang w:eastAsia="zh-CN"/>
        </w:rPr>
        <w:t>“</w:t>
      </w:r>
      <w:r>
        <w:rPr>
          <w:rFonts w:hint="eastAsia"/>
          <w:spacing w:val="10"/>
          <w:highlight w:val="none"/>
          <w:lang w:eastAsia="zh-CN"/>
        </w:rPr>
        <w:t>一次</w:t>
      </w:r>
      <w:r>
        <w:rPr>
          <w:spacing w:val="10"/>
          <w:highlight w:val="none"/>
        </w:rPr>
        <w:t>申请、</w:t>
      </w:r>
      <w:r>
        <w:rPr>
          <w:spacing w:val="1"/>
          <w:highlight w:val="none"/>
        </w:rPr>
        <w:t>分类审核认定</w:t>
      </w:r>
      <w:r>
        <w:rPr>
          <w:rFonts w:ascii="新宋体" w:hAnsi="新宋体" w:eastAsia="新宋体" w:cs="新宋体"/>
          <w:spacing w:val="1"/>
          <w:highlight w:val="none"/>
        </w:rPr>
        <w:t>”</w:t>
      </w:r>
      <w:r>
        <w:rPr>
          <w:spacing w:val="1"/>
          <w:highlight w:val="none"/>
        </w:rPr>
        <w:t>等做法，进一步提高社会救助可及性、便捷性。</w:t>
      </w:r>
    </w:p>
    <w:p w14:paraId="53A4DA3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both"/>
        <w:textAlignment w:val="baseline"/>
        <w:rPr>
          <w:highlight w:val="none"/>
        </w:rPr>
      </w:pPr>
      <w:r>
        <w:rPr>
          <w:rFonts w:ascii="楷体" w:hAnsi="楷体" w:eastAsia="楷体" w:cs="楷体"/>
          <w:spacing w:val="4"/>
          <w:highlight w:val="none"/>
        </w:rPr>
        <w:t>（二）落实部门责任。</w:t>
      </w:r>
      <w:r>
        <w:rPr>
          <w:spacing w:val="4"/>
          <w:highlight w:val="none"/>
        </w:rPr>
        <w:t>相关部门要各司其职、主动作为、协</w:t>
      </w:r>
      <w:r>
        <w:rPr>
          <w:spacing w:val="5"/>
          <w:highlight w:val="none"/>
        </w:rPr>
        <w:t>同配合、齐抓共管，打通数据壁垒、加强信息共享，加大政策宣传解读力度，鼓励引导更多困难群众通过勤劳改善生活。要坚持</w:t>
      </w:r>
      <w:r>
        <w:rPr>
          <w:spacing w:val="17"/>
          <w:highlight w:val="none"/>
        </w:rPr>
        <w:t>用好社会救助联席会议制度和困难群众基本生活保障工</w:t>
      </w:r>
      <w:r>
        <w:rPr>
          <w:spacing w:val="5"/>
          <w:highlight w:val="none"/>
        </w:rPr>
        <w:t>作协调机制，及时研究解决工作中的重大问题，协调推进相关工作，确保各项政策措施落到实处，共同做好低收入人口动态监测</w:t>
      </w:r>
      <w:r>
        <w:rPr>
          <w:spacing w:val="17"/>
          <w:highlight w:val="none"/>
        </w:rPr>
        <w:t>和分层分类社会救助工作。民政部门要牵头负责低收入人口认</w:t>
      </w:r>
      <w:r>
        <w:rPr>
          <w:spacing w:val="5"/>
          <w:highlight w:val="none"/>
        </w:rPr>
        <w:t>定、动态监测和常态化救助帮扶工作，负责最低生活保障、特困</w:t>
      </w:r>
      <w:r>
        <w:rPr>
          <w:spacing w:val="-2"/>
          <w:highlight w:val="none"/>
        </w:rPr>
        <w:t>人员救助供养、临时救助等相关工作。</w:t>
      </w:r>
      <w:r>
        <w:rPr>
          <w:rFonts w:hint="eastAsia"/>
          <w:spacing w:val="-2"/>
          <w:highlight w:val="none"/>
          <w:lang w:eastAsia="zh-CN"/>
        </w:rPr>
        <w:t>教体</w:t>
      </w:r>
      <w:r>
        <w:rPr>
          <w:spacing w:val="-2"/>
          <w:highlight w:val="none"/>
        </w:rPr>
        <w:t>、人社、住建、卫健、</w:t>
      </w:r>
      <w:r>
        <w:rPr>
          <w:spacing w:val="17"/>
          <w:highlight w:val="none"/>
        </w:rPr>
        <w:t>应急、医保等部门按照各自职责分别负责相关专项社会救助工</w:t>
      </w:r>
      <w:r>
        <w:rPr>
          <w:spacing w:val="5"/>
          <w:highlight w:val="none"/>
        </w:rPr>
        <w:t>作。农业农村（乡村振兴）部门负责做好健全防止返贫动态监测和帮扶机制相关工作。法院要做好司法救助和社会救助的衔接工作。工会要组织开展城镇困难职工脱困解困工作。残联组织协同做好残疾人救助帮扶相关工作。财政部门负责将社会救助工</w:t>
      </w:r>
      <w:r>
        <w:rPr>
          <w:spacing w:val="7"/>
          <w:highlight w:val="none"/>
        </w:rPr>
        <w:t>作经费纳入各级财政预算，根据经济社会发展水平、财政状况、</w:t>
      </w:r>
      <w:r>
        <w:rPr>
          <w:spacing w:val="17"/>
          <w:highlight w:val="none"/>
        </w:rPr>
        <w:t>救助需求等因素，通过现有资金渠道合理安排相应社会救助资</w:t>
      </w:r>
      <w:r>
        <w:rPr>
          <w:spacing w:val="6"/>
          <w:highlight w:val="none"/>
        </w:rPr>
        <w:t>金，保障低收入人口救助帮扶工作持续开展。</w:t>
      </w:r>
    </w:p>
    <w:p w14:paraId="0C59328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3" w:firstLine="636" w:firstLineChars="200"/>
        <w:jc w:val="both"/>
        <w:textAlignment w:val="baseline"/>
        <w:rPr>
          <w:highlight w:val="none"/>
        </w:rPr>
      </w:pPr>
      <w:r>
        <w:rPr>
          <w:rFonts w:ascii="楷体" w:hAnsi="楷体" w:eastAsia="楷体" w:cs="楷体"/>
          <w:spacing w:val="4"/>
          <w:highlight w:val="none"/>
        </w:rPr>
        <w:t>（三）强化监督指导。</w:t>
      </w:r>
      <w:r>
        <w:rPr>
          <w:spacing w:val="4"/>
          <w:highlight w:val="none"/>
        </w:rPr>
        <w:t>要建立对低收入人口动态监测和常态</w:t>
      </w:r>
      <w:r>
        <w:rPr>
          <w:spacing w:val="6"/>
          <w:highlight w:val="none"/>
        </w:rPr>
        <w:t>化救助帮扶工作成效的监督指导机制。要加大信息公开力度，落实低保等救助对象长期公示制度，按照规定向社会公布举报监督电话等相关事项。要加强社会救助资金使用监管，确保按时足额发放，不得挤占、挪用、截留或者擅自扩大资金使用范围；杜绝</w:t>
      </w:r>
      <w:r>
        <w:rPr>
          <w:rFonts w:ascii="新宋体" w:hAnsi="新宋体" w:eastAsia="新宋体" w:cs="新宋体"/>
          <w:spacing w:val="-18"/>
          <w:highlight w:val="none"/>
        </w:rPr>
        <w:t>“</w:t>
      </w:r>
      <w:r>
        <w:rPr>
          <w:spacing w:val="-18"/>
          <w:highlight w:val="none"/>
        </w:rPr>
        <w:t>人情保</w:t>
      </w:r>
      <w:r>
        <w:rPr>
          <w:rFonts w:ascii="新宋体" w:hAnsi="新宋体" w:eastAsia="新宋体" w:cs="新宋体"/>
          <w:spacing w:val="-18"/>
          <w:highlight w:val="none"/>
        </w:rPr>
        <w:t>”</w:t>
      </w:r>
      <w:r>
        <w:rPr>
          <w:spacing w:val="-18"/>
          <w:highlight w:val="none"/>
        </w:rPr>
        <w:t>、</w:t>
      </w:r>
      <w:r>
        <w:rPr>
          <w:rFonts w:ascii="新宋体" w:hAnsi="新宋体" w:eastAsia="新宋体" w:cs="新宋体"/>
          <w:spacing w:val="-18"/>
          <w:highlight w:val="none"/>
        </w:rPr>
        <w:t>“</w:t>
      </w:r>
      <w:r>
        <w:rPr>
          <w:spacing w:val="-18"/>
          <w:highlight w:val="none"/>
        </w:rPr>
        <w:t>关系保</w:t>
      </w:r>
      <w:r>
        <w:rPr>
          <w:rFonts w:ascii="新宋体" w:hAnsi="新宋体" w:eastAsia="新宋体" w:cs="新宋体"/>
          <w:spacing w:val="-18"/>
          <w:highlight w:val="none"/>
        </w:rPr>
        <w:t>”</w:t>
      </w:r>
      <w:r>
        <w:rPr>
          <w:spacing w:val="-18"/>
          <w:highlight w:val="none"/>
        </w:rPr>
        <w:t>，严查优亲厚友、骗取套取等行为，确保资</w:t>
      </w:r>
      <w:r>
        <w:rPr>
          <w:spacing w:val="6"/>
          <w:highlight w:val="none"/>
        </w:rPr>
        <w:t>金真正用到困难群众身上。要加强社会救助领域信用管理，规范低保等救助申请信用承诺，确保社会救助家庭如实申报。加大对骗取救助资金、物资或服务行为的查处力度，依法依规追回非法</w:t>
      </w:r>
      <w:r>
        <w:rPr>
          <w:spacing w:val="7"/>
          <w:highlight w:val="none"/>
        </w:rPr>
        <w:t>获取的物资、救助金并追究相应责任。建立健全容错纠错机制，</w:t>
      </w:r>
      <w:r>
        <w:rPr>
          <w:spacing w:val="-7"/>
          <w:highlight w:val="none"/>
        </w:rPr>
        <w:t>落实</w:t>
      </w:r>
      <w:r>
        <w:rPr>
          <w:rFonts w:ascii="新宋体" w:hAnsi="新宋体" w:eastAsia="新宋体" w:cs="新宋体"/>
          <w:spacing w:val="-7"/>
          <w:highlight w:val="none"/>
        </w:rPr>
        <w:t>“</w:t>
      </w:r>
      <w:r>
        <w:rPr>
          <w:spacing w:val="-7"/>
          <w:highlight w:val="none"/>
        </w:rPr>
        <w:t>三个区分开来</w:t>
      </w:r>
      <w:r>
        <w:rPr>
          <w:rFonts w:ascii="新宋体" w:hAnsi="新宋体" w:eastAsia="新宋体" w:cs="新宋体"/>
          <w:spacing w:val="-7"/>
          <w:highlight w:val="none"/>
        </w:rPr>
        <w:t>”</w:t>
      </w:r>
      <w:r>
        <w:rPr>
          <w:spacing w:val="-7"/>
          <w:highlight w:val="none"/>
        </w:rPr>
        <w:t>要求，对秉持公心、履职尽责但因客观原因</w:t>
      </w:r>
      <w:r>
        <w:rPr>
          <w:spacing w:val="6"/>
          <w:highlight w:val="none"/>
        </w:rPr>
        <w:t>出现失误偏差且能够及时纠正的经办人员依法依规免于问责，激</w:t>
      </w:r>
      <w:r>
        <w:rPr>
          <w:spacing w:val="9"/>
          <w:highlight w:val="none"/>
        </w:rPr>
        <w:t>励基层干部担当作为，</w:t>
      </w:r>
      <w:r>
        <w:rPr>
          <w:color w:val="222222"/>
          <w:spacing w:val="9"/>
          <w:highlight w:val="none"/>
        </w:rPr>
        <w:t>切实兜牢基本民生底线</w:t>
      </w:r>
      <w:r>
        <w:rPr>
          <w:spacing w:val="9"/>
          <w:highlight w:val="none"/>
        </w:rPr>
        <w:t>。</w:t>
      </w:r>
    </w:p>
    <w:sectPr>
      <w:headerReference r:id="rId5" w:type="default"/>
      <w:footerReference r:id="rId6" w:type="default"/>
      <w:pgSz w:w="11900" w:h="16838"/>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4752B">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C7EE2">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g3YzQyZTU1NGIyNmI4NGRmOWM5NzZlZDI2YTc2YTgifQ=="/>
  </w:docVars>
  <w:rsids>
    <w:rsidRoot w:val="00000000"/>
    <w:rsid w:val="02186A33"/>
    <w:rsid w:val="07E35D35"/>
    <w:rsid w:val="0A1B7A08"/>
    <w:rsid w:val="0B640F3B"/>
    <w:rsid w:val="0FF87EA4"/>
    <w:rsid w:val="10B62239"/>
    <w:rsid w:val="11D11587"/>
    <w:rsid w:val="11DA1F57"/>
    <w:rsid w:val="13160D6D"/>
    <w:rsid w:val="15AC3C0A"/>
    <w:rsid w:val="16461969"/>
    <w:rsid w:val="189B3AC2"/>
    <w:rsid w:val="189D5A8C"/>
    <w:rsid w:val="18EE0096"/>
    <w:rsid w:val="19636CD6"/>
    <w:rsid w:val="1C2F10F1"/>
    <w:rsid w:val="1DA20663"/>
    <w:rsid w:val="1DC835AB"/>
    <w:rsid w:val="1E2F2C87"/>
    <w:rsid w:val="1FC63B1B"/>
    <w:rsid w:val="20D65FDF"/>
    <w:rsid w:val="212925B3"/>
    <w:rsid w:val="23E17175"/>
    <w:rsid w:val="24172B97"/>
    <w:rsid w:val="24651B54"/>
    <w:rsid w:val="27DA4607"/>
    <w:rsid w:val="287E1B38"/>
    <w:rsid w:val="304C30BB"/>
    <w:rsid w:val="30D97FE5"/>
    <w:rsid w:val="33574D5E"/>
    <w:rsid w:val="389E51DD"/>
    <w:rsid w:val="40550877"/>
    <w:rsid w:val="40740AD3"/>
    <w:rsid w:val="45A11732"/>
    <w:rsid w:val="46A2058E"/>
    <w:rsid w:val="493A7349"/>
    <w:rsid w:val="49F7474D"/>
    <w:rsid w:val="49FE5ADB"/>
    <w:rsid w:val="4B3774F7"/>
    <w:rsid w:val="51D07D5D"/>
    <w:rsid w:val="570044FC"/>
    <w:rsid w:val="58515970"/>
    <w:rsid w:val="59C4168D"/>
    <w:rsid w:val="5B2335F4"/>
    <w:rsid w:val="5C186ED1"/>
    <w:rsid w:val="60A800F7"/>
    <w:rsid w:val="61047A23"/>
    <w:rsid w:val="613D1187"/>
    <w:rsid w:val="622A5268"/>
    <w:rsid w:val="63ED0C43"/>
    <w:rsid w:val="66D4748C"/>
    <w:rsid w:val="67486190"/>
    <w:rsid w:val="67E660D5"/>
    <w:rsid w:val="68251067"/>
    <w:rsid w:val="694F3806"/>
    <w:rsid w:val="6AAD4159"/>
    <w:rsid w:val="6AC36259"/>
    <w:rsid w:val="6D2D7BC2"/>
    <w:rsid w:val="6ED30A35"/>
    <w:rsid w:val="704E2A69"/>
    <w:rsid w:val="71626E66"/>
    <w:rsid w:val="72F41188"/>
    <w:rsid w:val="7372081D"/>
    <w:rsid w:val="73AF7CC3"/>
    <w:rsid w:val="76EC2FDC"/>
    <w:rsid w:val="7D32101D"/>
    <w:rsid w:val="7D364FB1"/>
    <w:rsid w:val="7FB801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6381</Words>
  <Characters>6407</Characters>
  <TotalTime>0</TotalTime>
  <ScaleCrop>false</ScaleCrop>
  <LinksUpToDate>false</LinksUpToDate>
  <CharactersWithSpaces>6407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2024-06-06T17:20:00Z</dcterms:created>
  <dc:creator>Administrator</dc:creator>
  <cp:lastModifiedBy>我爱上了一个疯子0</cp:lastModifiedBy>
  <cp:lastPrinted>2024-06-18T06:33:00Z</cp:lastPrinted>
  <dcterms:modified xsi:type="dcterms:W3CDTF">2024-06-24T02:51:34Z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2024-06-11T09:14:39Z</vt:filetime>
  </property>
  <property fmtid="{D5CDD505-2E9C-101B-9397-08002B2CF9AE}" pid="4" name="KSOProductBuildVer">
    <vt:lpwstr>2052-12.1.0.17133</vt:lpwstr>
  </property>
  <property fmtid="{D5CDD505-2E9C-101B-9397-08002B2CF9AE}" pid="5" name="ICV">
    <vt:lpwstr>A2F3FE46C13D453AB83406B2FC011B2A_13</vt:lpwstr>
  </property>
</Properties>
</file>