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782" w:type="dxa"/>
        <w:tblInd w:w="0" w:type="dxa"/>
        <w:tblLayout w:type="fixed"/>
        <w:tblCellMar>
          <w:top w:w="0" w:type="dxa"/>
          <w:left w:w="0" w:type="dxa"/>
          <w:bottom w:w="0" w:type="dxa"/>
          <w:right w:w="0" w:type="dxa"/>
        </w:tblCellMar>
      </w:tblPr>
      <w:tblGrid>
        <w:gridCol w:w="860"/>
        <w:gridCol w:w="939"/>
        <w:gridCol w:w="2177"/>
        <w:gridCol w:w="706"/>
        <w:gridCol w:w="5100"/>
      </w:tblGrid>
      <w:tr>
        <w:tblPrEx>
          <w:tblLayout w:type="fixed"/>
          <w:tblCellMar>
            <w:top w:w="0" w:type="dxa"/>
            <w:left w:w="0" w:type="dxa"/>
            <w:bottom w:w="0" w:type="dxa"/>
            <w:right w:w="0" w:type="dxa"/>
          </w:tblCellMar>
        </w:tblPrEx>
        <w:trPr>
          <w:trHeight w:val="750" w:hRule="atLeast"/>
        </w:trPr>
        <w:tc>
          <w:tcPr>
            <w:tcW w:w="9782" w:type="dxa"/>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9782"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ascii="宋体" w:hAnsi="宋体" w:cs="宋体"/>
                <w:b/>
                <w:color w:val="000000"/>
                <w:kern w:val="0"/>
                <w:sz w:val="24"/>
              </w:rPr>
              <w:t>2021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798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河南省新乡县科学技术协会</w:t>
            </w:r>
          </w:p>
        </w:tc>
      </w:tr>
      <w:tr>
        <w:tblPrEx>
          <w:tblLayout w:type="fixed"/>
          <w:tblCellMar>
            <w:top w:w="0" w:type="dxa"/>
            <w:left w:w="0" w:type="dxa"/>
            <w:bottom w:w="0" w:type="dxa"/>
            <w:right w:w="0" w:type="dxa"/>
          </w:tblCellMar>
        </w:tblPrEx>
        <w:trPr>
          <w:trHeight w:val="450" w:hRule="atLeast"/>
        </w:trPr>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8922"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宋体"/>
                <w:color w:val="000000"/>
                <w:szCs w:val="21"/>
              </w:rPr>
              <w:t>普及科学知识，开展科普宣传和青少年科技教育活动，提高全民科学素质</w:t>
            </w:r>
          </w:p>
        </w:tc>
      </w:tr>
      <w:tr>
        <w:tblPrEx>
          <w:tblLayout w:type="fixed"/>
          <w:tblCellMar>
            <w:top w:w="0" w:type="dxa"/>
            <w:left w:w="0" w:type="dxa"/>
            <w:bottom w:w="0" w:type="dxa"/>
            <w:right w:w="0" w:type="dxa"/>
          </w:tblCellMar>
        </w:tblPrEx>
        <w:trPr>
          <w:trHeight w:val="4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922"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922"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922"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6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798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798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lang w:bidi="ar"/>
              </w:rPr>
              <w:t>青少年科普活动</w:t>
            </w:r>
          </w:p>
        </w:tc>
      </w:tr>
      <w:tr>
        <w:tblPrEx>
          <w:tblLayout w:type="fixed"/>
          <w:tblCellMar>
            <w:top w:w="0" w:type="dxa"/>
            <w:left w:w="0" w:type="dxa"/>
            <w:bottom w:w="0" w:type="dxa"/>
            <w:right w:w="0" w:type="dxa"/>
          </w:tblCellMar>
        </w:tblPrEx>
        <w:trPr>
          <w:trHeight w:val="34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798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lang w:bidi="ar"/>
              </w:rPr>
              <w:t>科普日活动</w:t>
            </w:r>
          </w:p>
        </w:tc>
      </w:tr>
      <w:tr>
        <w:tblPrEx>
          <w:tblLayout w:type="fixed"/>
          <w:tblCellMar>
            <w:top w:w="0" w:type="dxa"/>
            <w:left w:w="0" w:type="dxa"/>
            <w:bottom w:w="0" w:type="dxa"/>
            <w:right w:w="0" w:type="dxa"/>
          </w:tblCellMar>
        </w:tblPrEx>
        <w:trPr>
          <w:trHeight w:val="42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798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lang w:bidi="ar"/>
              </w:rPr>
              <w:t>全民科学素质活动</w:t>
            </w:r>
          </w:p>
        </w:tc>
      </w:tr>
      <w:tr>
        <w:tblPrEx>
          <w:tblLayout w:type="fixed"/>
          <w:tblCellMar>
            <w:top w:w="0" w:type="dxa"/>
            <w:left w:w="0" w:type="dxa"/>
            <w:bottom w:w="0" w:type="dxa"/>
            <w:right w:w="0" w:type="dxa"/>
          </w:tblCellMar>
        </w:tblPrEx>
        <w:trPr>
          <w:trHeight w:val="440" w:hRule="atLeast"/>
        </w:trPr>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580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1</w:t>
            </w:r>
            <w:r>
              <w:rPr>
                <w:rFonts w:ascii="仿宋" w:hAnsi="仿宋" w:eastAsia="仿宋" w:cs="仿宋"/>
                <w:b/>
                <w:color w:val="000000"/>
                <w:sz w:val="22"/>
                <w:szCs w:val="22"/>
              </w:rPr>
              <w:t>50.</w:t>
            </w:r>
            <w:r>
              <w:rPr>
                <w:rFonts w:hint="eastAsia" w:ascii="仿宋" w:hAnsi="仿宋" w:eastAsia="仿宋" w:cs="仿宋"/>
                <w:b/>
                <w:color w:val="000000"/>
                <w:sz w:val="22"/>
                <w:szCs w:val="22"/>
              </w:rPr>
              <w:t>53</w:t>
            </w:r>
          </w:p>
        </w:tc>
      </w:tr>
      <w:tr>
        <w:tblPrEx>
          <w:tblLayout w:type="fixed"/>
          <w:tblCellMar>
            <w:top w:w="0" w:type="dxa"/>
            <w:left w:w="0" w:type="dxa"/>
            <w:bottom w:w="0" w:type="dxa"/>
            <w:right w:w="0" w:type="dxa"/>
          </w:tblCellMar>
        </w:tblPrEx>
        <w:trPr>
          <w:trHeight w:val="46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6"/>
                <w:rFonts w:hint="default" w:ascii="仿宋" w:hAnsi="仿宋" w:eastAsia="仿宋" w:cs="仿宋"/>
              </w:rPr>
              <w:t>1、资金来源：（1）财政性资金</w:t>
            </w:r>
          </w:p>
        </w:tc>
        <w:tc>
          <w:tcPr>
            <w:tcW w:w="580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1</w:t>
            </w:r>
            <w:r>
              <w:rPr>
                <w:rFonts w:ascii="仿宋" w:hAnsi="仿宋" w:eastAsia="仿宋" w:cs="仿宋"/>
                <w:b/>
                <w:color w:val="000000"/>
                <w:sz w:val="22"/>
                <w:szCs w:val="22"/>
              </w:rPr>
              <w:t>50.</w:t>
            </w:r>
            <w:r>
              <w:rPr>
                <w:rFonts w:hint="eastAsia" w:ascii="仿宋" w:hAnsi="仿宋" w:eastAsia="仿宋" w:cs="仿宋"/>
                <w:b/>
                <w:color w:val="000000"/>
                <w:sz w:val="22"/>
                <w:szCs w:val="22"/>
              </w:rPr>
              <w:t>53</w:t>
            </w:r>
          </w:p>
        </w:tc>
      </w:tr>
      <w:tr>
        <w:tblPrEx>
          <w:tblLayout w:type="fixed"/>
          <w:tblCellMar>
            <w:top w:w="0" w:type="dxa"/>
            <w:left w:w="0" w:type="dxa"/>
            <w:bottom w:w="0" w:type="dxa"/>
            <w:right w:w="0" w:type="dxa"/>
          </w:tblCellMar>
        </w:tblPrEx>
        <w:trPr>
          <w:trHeight w:val="36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6"/>
                <w:rFonts w:hint="default" w:ascii="仿宋" w:hAnsi="仿宋" w:eastAsia="仿宋" w:cs="仿宋"/>
              </w:rPr>
              <w:t>（2）其他资金</w:t>
            </w:r>
          </w:p>
        </w:tc>
        <w:tc>
          <w:tcPr>
            <w:tcW w:w="580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0</w:t>
            </w:r>
          </w:p>
        </w:tc>
      </w:tr>
      <w:tr>
        <w:tblPrEx>
          <w:tblLayout w:type="fixed"/>
          <w:tblCellMar>
            <w:top w:w="0" w:type="dxa"/>
            <w:left w:w="0" w:type="dxa"/>
            <w:bottom w:w="0" w:type="dxa"/>
            <w:right w:w="0" w:type="dxa"/>
          </w:tblCellMar>
        </w:tblPrEx>
        <w:trPr>
          <w:trHeight w:val="400" w:hRule="atLeast"/>
        </w:trPr>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p>
            <w:pPr>
              <w:jc w:val="center"/>
              <w:rPr>
                <w:rFonts w:ascii="仿宋" w:hAnsi="仿宋" w:eastAsia="仿宋" w:cs="仿宋"/>
                <w:color w:val="000000"/>
                <w:sz w:val="22"/>
                <w:szCs w:val="22"/>
              </w:rPr>
            </w:pPr>
            <w:r>
              <w:rPr>
                <w:rFonts w:hint="eastAsia" w:ascii="仿宋" w:hAnsi="仿宋" w:eastAsia="仿宋" w:cs="仿宋"/>
                <w:b/>
                <w:color w:val="000000"/>
                <w:kern w:val="0"/>
                <w:sz w:val="20"/>
                <w:szCs w:val="20"/>
              </w:rPr>
              <w:t>一级指标</w:t>
            </w:r>
          </w:p>
        </w:tc>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6"/>
                <w:rFonts w:hint="default" w:ascii="仿宋" w:hAnsi="仿宋" w:eastAsia="仿宋" w:cs="仿宋"/>
              </w:rPr>
              <w:t>2、资金结构：（1）基本支出</w:t>
            </w:r>
          </w:p>
        </w:tc>
        <w:tc>
          <w:tcPr>
            <w:tcW w:w="580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1</w:t>
            </w:r>
            <w:r>
              <w:rPr>
                <w:rFonts w:ascii="仿宋" w:hAnsi="仿宋" w:eastAsia="仿宋" w:cs="仿宋"/>
                <w:b/>
                <w:color w:val="000000"/>
                <w:sz w:val="22"/>
                <w:szCs w:val="22"/>
              </w:rPr>
              <w:t>46.</w:t>
            </w:r>
            <w:r>
              <w:rPr>
                <w:rFonts w:hint="eastAsia" w:ascii="仿宋" w:hAnsi="仿宋" w:eastAsia="仿宋" w:cs="仿宋"/>
                <w:b/>
                <w:color w:val="000000"/>
                <w:sz w:val="22"/>
                <w:szCs w:val="22"/>
              </w:rPr>
              <w:t>53</w:t>
            </w:r>
          </w:p>
        </w:tc>
      </w:tr>
      <w:tr>
        <w:tblPrEx>
          <w:tblLayout w:type="fixed"/>
          <w:tblCellMar>
            <w:top w:w="0" w:type="dxa"/>
            <w:left w:w="0" w:type="dxa"/>
            <w:bottom w:w="0" w:type="dxa"/>
            <w:right w:w="0" w:type="dxa"/>
          </w:tblCellMar>
        </w:tblPrEx>
        <w:trPr>
          <w:trHeight w:val="44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6"/>
                <w:rFonts w:hint="default" w:ascii="仿宋" w:hAnsi="仿宋" w:eastAsia="仿宋" w:cs="仿宋"/>
              </w:rPr>
              <w:t>（2）项目支出</w:t>
            </w:r>
          </w:p>
        </w:tc>
        <w:tc>
          <w:tcPr>
            <w:tcW w:w="580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4</w:t>
            </w:r>
          </w:p>
        </w:tc>
      </w:tr>
      <w:tr>
        <w:tblPrEx>
          <w:tblLayout w:type="fixed"/>
          <w:tblCellMar>
            <w:top w:w="0" w:type="dxa"/>
            <w:left w:w="0" w:type="dxa"/>
            <w:bottom w:w="0" w:type="dxa"/>
            <w:right w:w="0" w:type="dxa"/>
          </w:tblCellMar>
        </w:tblPrEx>
        <w:trPr>
          <w:trHeight w:val="54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color w:val="000000"/>
                <w:kern w:val="0"/>
                <w:sz w:val="20"/>
                <w:szCs w:val="20"/>
              </w:rPr>
              <w:t>投入管理指标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20"/>
                <w:szCs w:val="20"/>
              </w:rPr>
            </w:pPr>
            <w:r>
              <w:rPr>
                <w:rFonts w:hint="eastAsia"/>
                <w:sz w:val="20"/>
                <w:szCs w:val="20"/>
              </w:rPr>
              <w:t>相关</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sz w:val="20"/>
                <w:szCs w:val="20"/>
              </w:rPr>
            </w:pPr>
            <w:r>
              <w:rPr>
                <w:rFonts w:hint="eastAsia"/>
                <w:sz w:val="20"/>
                <w:szCs w:val="20"/>
              </w:rPr>
              <w:t>科学</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sz w:val="20"/>
                <w:szCs w:val="20"/>
              </w:rPr>
            </w:pPr>
            <w:r>
              <w:rPr>
                <w:rFonts w:hint="eastAsia"/>
                <w:sz w:val="20"/>
                <w:szCs w:val="20"/>
              </w:rPr>
              <w:t>合理</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完整</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＞90%</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w:t>
            </w:r>
            <w:r>
              <w:rPr>
                <w:rFonts w:ascii="宋体" w:hAnsi="宋体" w:cs="宋体"/>
                <w:color w:val="000000"/>
                <w:sz w:val="20"/>
                <w:szCs w:val="20"/>
              </w:rPr>
              <w:t>20</w:t>
            </w:r>
            <w:r>
              <w:rPr>
                <w:rFonts w:hint="eastAsia" w:ascii="宋体" w:hAnsi="宋体" w:cs="宋体"/>
                <w:color w:val="000000"/>
                <w:sz w:val="20"/>
                <w:szCs w:val="20"/>
              </w:rPr>
              <w:t>%</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≦6%</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18"/>
                <w:szCs w:val="18"/>
              </w:rPr>
            </w:pPr>
            <w:r>
              <w:rPr>
                <w:rFonts w:hint="eastAsia" w:ascii="宋体" w:hAnsi="宋体" w:cs="宋体"/>
                <w:color w:val="000000"/>
                <w:sz w:val="18"/>
                <w:szCs w:val="18"/>
              </w:rPr>
              <w:t xml:space="preserve"> ≦</w:t>
            </w:r>
            <w:r>
              <w:rPr>
                <w:rFonts w:hint="eastAsia" w:ascii="黑体" w:hAnsi="宋体" w:eastAsia="黑体" w:cs="黑体"/>
                <w:color w:val="000000"/>
                <w:sz w:val="18"/>
                <w:szCs w:val="18"/>
              </w:rPr>
              <w:t>100%</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w:t>
            </w:r>
            <w:r>
              <w:rPr>
                <w:rFonts w:hint="eastAsia" w:ascii="黑体" w:hAnsi="宋体" w:eastAsia="黑体" w:cs="黑体"/>
                <w:color w:val="000000"/>
                <w:sz w:val="20"/>
                <w:szCs w:val="20"/>
              </w:rPr>
              <w:t>100%</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真实</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6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21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7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合规</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健全</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公开</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规范</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6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sz w:val="18"/>
                <w:szCs w:val="18"/>
              </w:rPr>
              <w:t>重点工作任务1完成率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仿宋" w:hAnsi="仿宋" w:eastAsia="仿宋" w:cs="宋体"/>
                <w:kern w:val="0"/>
                <w:sz w:val="18"/>
                <w:szCs w:val="18"/>
              </w:rPr>
              <w:t>1</w:t>
            </w:r>
            <w:r>
              <w:rPr>
                <w:rFonts w:ascii="仿宋" w:hAnsi="仿宋" w:eastAsia="仿宋" w:cs="宋体"/>
                <w:kern w:val="0"/>
                <w:sz w:val="18"/>
                <w:szCs w:val="18"/>
              </w:rPr>
              <w:t>00</w:t>
            </w:r>
            <w:r>
              <w:rPr>
                <w:rFonts w:hint="eastAsia" w:ascii="仿宋" w:hAnsi="仿宋" w:eastAsia="仿宋" w:cs="宋体"/>
                <w:kern w:val="0"/>
                <w:sz w:val="18"/>
                <w:szCs w:val="18"/>
              </w:rPr>
              <w:t>%</w:t>
            </w:r>
          </w:p>
        </w:tc>
        <w:tc>
          <w:tcPr>
            <w:tcW w:w="51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285"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sz w:val="18"/>
                <w:szCs w:val="18"/>
              </w:rPr>
              <w:t>重点工作任务</w:t>
            </w:r>
            <w:r>
              <w:rPr>
                <w:rFonts w:ascii="仿宋" w:hAnsi="仿宋" w:eastAsia="仿宋" w:cs="宋体"/>
                <w:color w:val="000000"/>
                <w:sz w:val="18"/>
                <w:szCs w:val="18"/>
              </w:rPr>
              <w:t>2</w:t>
            </w:r>
            <w:r>
              <w:rPr>
                <w:rFonts w:hint="eastAsia" w:ascii="仿宋" w:hAnsi="仿宋" w:eastAsia="仿宋" w:cs="宋体"/>
                <w:color w:val="000000"/>
                <w:sz w:val="18"/>
                <w:szCs w:val="18"/>
              </w:rPr>
              <w:t>完成率</w:t>
            </w:r>
          </w:p>
        </w:tc>
        <w:tc>
          <w:tcPr>
            <w:tcW w:w="70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18"/>
                <w:szCs w:val="18"/>
              </w:rPr>
            </w:pPr>
            <w:r>
              <w:rPr>
                <w:rFonts w:hint="eastAsia" w:ascii="宋体" w:hAnsi="宋体" w:cs="宋体"/>
                <w:color w:val="000000"/>
                <w:sz w:val="18"/>
                <w:szCs w:val="18"/>
              </w:rPr>
              <w:t xml:space="preserve"> </w:t>
            </w:r>
            <w:r>
              <w:rPr>
                <w:rFonts w:ascii="黑体" w:hAnsi="宋体" w:eastAsia="黑体" w:cs="黑体"/>
                <w:color w:val="000000"/>
                <w:sz w:val="18"/>
                <w:szCs w:val="18"/>
              </w:rPr>
              <w:t>100</w:t>
            </w:r>
            <w:r>
              <w:rPr>
                <w:rFonts w:hint="eastAsia" w:ascii="黑体" w:hAnsi="宋体" w:eastAsia="黑体" w:cs="黑体"/>
                <w:color w:val="000000"/>
                <w:sz w:val="18"/>
                <w:szCs w:val="18"/>
              </w:rPr>
              <w:t>%</w:t>
            </w:r>
          </w:p>
        </w:tc>
        <w:tc>
          <w:tcPr>
            <w:tcW w:w="51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15"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sz w:val="18"/>
                <w:szCs w:val="18"/>
              </w:rPr>
              <w:t>重点工作任务</w:t>
            </w:r>
            <w:r>
              <w:rPr>
                <w:rFonts w:ascii="仿宋" w:hAnsi="仿宋" w:eastAsia="仿宋" w:cs="宋体"/>
                <w:color w:val="000000"/>
                <w:sz w:val="18"/>
                <w:szCs w:val="18"/>
              </w:rPr>
              <w:t>3</w:t>
            </w:r>
            <w:r>
              <w:rPr>
                <w:rFonts w:hint="eastAsia" w:ascii="仿宋" w:hAnsi="仿宋" w:eastAsia="仿宋" w:cs="宋体"/>
                <w:color w:val="000000"/>
                <w:sz w:val="18"/>
                <w:szCs w:val="18"/>
              </w:rPr>
              <w:t>完成率</w:t>
            </w:r>
          </w:p>
        </w:tc>
        <w:tc>
          <w:tcPr>
            <w:tcW w:w="70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宋体" w:hAnsi="宋体" w:cs="宋体"/>
                <w:color w:val="000000"/>
                <w:sz w:val="18"/>
                <w:szCs w:val="18"/>
              </w:rPr>
            </w:pPr>
            <w:r>
              <w:rPr>
                <w:rFonts w:ascii="黑体" w:hAnsi="宋体" w:eastAsia="黑体" w:cs="黑体"/>
                <w:color w:val="000000"/>
                <w:sz w:val="18"/>
                <w:szCs w:val="18"/>
              </w:rPr>
              <w:t>100</w:t>
            </w:r>
            <w:r>
              <w:rPr>
                <w:rFonts w:hint="eastAsia" w:ascii="黑体" w:hAnsi="宋体" w:eastAsia="黑体" w:cs="黑体"/>
                <w:color w:val="000000"/>
                <w:sz w:val="18"/>
                <w:szCs w:val="18"/>
              </w:rPr>
              <w:t>%</w:t>
            </w:r>
          </w:p>
        </w:tc>
        <w:tc>
          <w:tcPr>
            <w:tcW w:w="51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sz w:val="18"/>
                <w:szCs w:val="18"/>
              </w:rPr>
              <w:t>年度工作目标实现率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w:t>
            </w:r>
            <w:r>
              <w:rPr>
                <w:rFonts w:ascii="黑体" w:hAnsi="宋体" w:eastAsia="黑体" w:cs="黑体"/>
                <w:color w:val="000000"/>
                <w:sz w:val="20"/>
                <w:szCs w:val="20"/>
              </w:rPr>
              <w:t>00</w:t>
            </w:r>
            <w:r>
              <w:rPr>
                <w:rFonts w:hint="eastAsia" w:ascii="黑体" w:hAnsi="宋体" w:eastAsia="黑体" w:cs="黑体"/>
                <w:color w:val="000000"/>
                <w:sz w:val="20"/>
                <w:szCs w:val="20"/>
              </w:rPr>
              <w:t>%</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141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履职效益</w:t>
            </w: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lang w:bidi="ar"/>
              </w:rPr>
              <w:t>社会效益：</w:t>
            </w:r>
            <w:r>
              <w:rPr>
                <w:rFonts w:hint="eastAsia" w:ascii="仿宋" w:hAnsi="仿宋" w:eastAsia="仿宋" w:cs="宋体"/>
                <w:color w:val="000000"/>
                <w:kern w:val="0"/>
                <w:sz w:val="18"/>
                <w:szCs w:val="18"/>
              </w:rPr>
              <w:t>提高社会公众对科普工作和科普信息的关注度</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cs="黑体" w:asciiTheme="minorEastAsia" w:hAnsiTheme="minorEastAsia" w:eastAsiaTheme="minorEastAsia"/>
                <w:color w:val="000000"/>
                <w:sz w:val="20"/>
                <w:szCs w:val="20"/>
              </w:rPr>
            </w:pPr>
            <w:r>
              <w:rPr>
                <w:rFonts w:hint="eastAsia" w:cs="黑体" w:asciiTheme="minorEastAsia" w:hAnsiTheme="minorEastAsia" w:eastAsiaTheme="minorEastAsia"/>
                <w:color w:val="000000"/>
                <w:sz w:val="20"/>
                <w:szCs w:val="20"/>
              </w:rPr>
              <w:t>提高</w:t>
            </w:r>
          </w:p>
        </w:tc>
        <w:tc>
          <w:tcPr>
            <w:tcW w:w="51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28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ascii="仿宋" w:hAnsi="仿宋" w:eastAsia="仿宋" w:cs="宋体"/>
                <w:color w:val="000000"/>
                <w:sz w:val="18"/>
                <w:szCs w:val="18"/>
              </w:rPr>
            </w:pPr>
            <w:r>
              <w:rPr>
                <w:rFonts w:hint="eastAsia" w:ascii="仿宋" w:hAnsi="仿宋" w:eastAsia="仿宋" w:cs="宋体"/>
                <w:color w:val="000000"/>
                <w:kern w:val="0"/>
                <w:sz w:val="18"/>
                <w:szCs w:val="18"/>
                <w:lang w:bidi="ar"/>
              </w:rPr>
              <w:t>可持续影响：</w:t>
            </w:r>
            <w:r>
              <w:rPr>
                <w:rFonts w:hint="eastAsia" w:ascii="仿宋" w:hAnsi="仿宋" w:eastAsia="仿宋" w:cs="宋体"/>
                <w:color w:val="000000"/>
                <w:kern w:val="0"/>
                <w:sz w:val="18"/>
                <w:szCs w:val="18"/>
              </w:rPr>
              <w:t>持续提升市民科学素质</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宋体" w:hAnsi="宋体" w:cs="宋体"/>
                <w:color w:val="000000"/>
                <w:sz w:val="20"/>
                <w:szCs w:val="20"/>
              </w:rPr>
            </w:pPr>
            <w:r>
              <w:rPr>
                <w:rFonts w:hint="eastAsia" w:ascii="宋体" w:hAnsi="宋体" w:cs="宋体"/>
                <w:color w:val="000000"/>
                <w:sz w:val="20"/>
                <w:szCs w:val="20"/>
              </w:rPr>
              <w:t>持续</w:t>
            </w:r>
          </w:p>
        </w:tc>
        <w:tc>
          <w:tcPr>
            <w:tcW w:w="51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2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lang w:bidi="ar"/>
              </w:rPr>
              <w:t>社会公众满意度：</w:t>
            </w:r>
            <w:r>
              <w:rPr>
                <w:rFonts w:hint="eastAsia" w:ascii="仿宋" w:hAnsi="仿宋" w:eastAsia="仿宋" w:cs="宋体"/>
                <w:color w:val="000000"/>
                <w:kern w:val="0"/>
                <w:sz w:val="18"/>
                <w:szCs w:val="18"/>
              </w:rPr>
              <w:t>参与科普宣传活动群众的满意度</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宋体" w:hAnsi="宋体" w:cs="宋体"/>
                <w:color w:val="000000"/>
                <w:sz w:val="20"/>
                <w:szCs w:val="20"/>
              </w:rPr>
            </w:pPr>
            <w:r>
              <w:rPr>
                <w:rFonts w:hint="eastAsia" w:ascii="宋体" w:hAnsi="宋体" w:cs="宋体"/>
                <w:color w:val="000000"/>
                <w:sz w:val="20"/>
                <w:szCs w:val="20"/>
              </w:rPr>
              <w:t>≥9</w:t>
            </w:r>
            <w:r>
              <w:rPr>
                <w:rFonts w:ascii="宋体" w:hAnsi="宋体" w:cs="宋体"/>
                <w:color w:val="000000"/>
                <w:sz w:val="20"/>
                <w:szCs w:val="20"/>
              </w:rPr>
              <w:t>0</w:t>
            </w:r>
            <w:r>
              <w:rPr>
                <w:rFonts w:hint="eastAsia" w:ascii="宋体" w:hAnsi="宋体" w:cs="宋体"/>
                <w:color w:val="000000"/>
                <w:sz w:val="20"/>
                <w:szCs w:val="20"/>
              </w:rPr>
              <w:t>%</w:t>
            </w:r>
          </w:p>
        </w:tc>
        <w:tc>
          <w:tcPr>
            <w:tcW w:w="5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334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character" w:customStyle="1" w:styleId="6">
    <w:name w:val="font0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2022-03-14T01:56:57Z</dcterms:created>
  <dc:creator>liangn</dc:creator>
  <cp:lastModifiedBy>liangn</cp:lastModifiedBy>
  <dcterms:modified xsi:type="dcterms:W3CDTF">2022-03-14T01:58:07Z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