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46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466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466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466" w:type="dxa"/>
            <w:vAlign w:val="center"/>
          </w:tcPr>
          <w:tbl>
            <w:tblPr>
              <w:tblStyle w:val="12"/>
              <w:tblW w:w="10429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4"/>
              <w:gridCol w:w="858"/>
              <w:gridCol w:w="868"/>
              <w:gridCol w:w="1966"/>
              <w:gridCol w:w="1597"/>
              <w:gridCol w:w="791"/>
              <w:gridCol w:w="2006"/>
              <w:gridCol w:w="410"/>
              <w:gridCol w:w="146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0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</w:rPr>
                    <w:t>老科协工作经费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4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河南省新乡县科学技术协会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河南省新乡县老科技工作者协会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4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下乡普及科学知识，开展科普宣传，提高全民科学素质。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下乡普及科学知识，开展科普宣传，提高全民科学素质。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开展科普宣传活动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2次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开展科普宣传活动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2次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规范老科协工作经费管理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规范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规范老科协工作经费管理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规范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202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年1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月3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日前老科协工作经费项目全部实施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月3</w:t>
                  </w: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日前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202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年1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月3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日前老科协工作经费项目全部实施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月3</w:t>
                  </w: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日前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项目总成本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万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项目总成本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提升农民、城镇劳动人口创业就业能力。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提升农民、城镇劳动人口创业就业能力。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持续提升市民科学素质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持续提升市民科学素质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参与科普宣传活动群众的满意度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参与科普宣传活动群众的满意度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466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ind w:firstLine="361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ind w:firstLine="361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ind w:firstLine="361"/>
              <w:rPr>
                <w:rFonts w:hint="eastAsia"/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466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466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2"/>
              <w:tblW w:w="10429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4"/>
              <w:gridCol w:w="858"/>
              <w:gridCol w:w="868"/>
              <w:gridCol w:w="1966"/>
              <w:gridCol w:w="1597"/>
              <w:gridCol w:w="791"/>
              <w:gridCol w:w="2006"/>
              <w:gridCol w:w="410"/>
              <w:gridCol w:w="146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0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</w:rPr>
                    <w:t>科普活动经费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4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河南省新乡县科学技术协会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河南省新乡县科学技术协会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2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_GB2312" w:hAnsi="宋体" w:cs="Courier New"/>
                      <w:szCs w:val="21"/>
                    </w:rPr>
                    <w:t>开展全民科学素质提升活动、科普信息化建设活动、青少年创新大赛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_GB2312" w:hAnsi="宋体" w:cs="Courier New"/>
                      <w:szCs w:val="21"/>
                    </w:rPr>
                    <w:t>开展全民科学素质提升活动、科普信息化建设活动、青少年创新大赛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发放科普读物、宣传手册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份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发放科普读物、宣传手册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份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开展科普宣传活动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≥5次</w:t>
                  </w:r>
                </w:p>
              </w:tc>
              <w:tc>
                <w:tcPr>
                  <w:tcW w:w="7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开展科普宣传活动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≥5次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参加青少年创新大赛人数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≥150人</w:t>
                  </w:r>
                </w:p>
              </w:tc>
              <w:tc>
                <w:tcPr>
                  <w:tcW w:w="7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参加青少年创新大赛人数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≥150人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新乡县青少年创新大赛获奖人数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≥</w:t>
                  </w:r>
                  <w:r>
                    <w:rPr>
                      <w:rFonts w:ascii="仿宋" w:hAnsi="仿宋" w:eastAsia="仿宋" w:cs="宋体"/>
                      <w:kern w:val="0"/>
                      <w:szCs w:val="21"/>
                    </w:rPr>
                    <w:t>40</w:t>
                  </w: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人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新乡县青少年创新大赛获奖人数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≥</w:t>
                  </w:r>
                  <w:r>
                    <w:rPr>
                      <w:rFonts w:ascii="仿宋" w:hAnsi="仿宋" w:eastAsia="仿宋" w:cs="宋体"/>
                      <w:kern w:val="0"/>
                      <w:szCs w:val="21"/>
                    </w:rPr>
                    <w:t>40</w:t>
                  </w: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人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202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年1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月3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前科普活动经费项目全部实施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月3</w:t>
                  </w: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日前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202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年1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月3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前科普活动经费项目全部实施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月3</w:t>
                  </w: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日前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科普宣传活动开展及时性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及时</w:t>
                  </w:r>
                </w:p>
              </w:tc>
              <w:tc>
                <w:tcPr>
                  <w:tcW w:w="7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科普宣传活动开展及时性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及时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项目总成本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3万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项目总成本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3万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提升农民、城镇劳动人口创业就业能力。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提升农民、城镇劳动人口创业就业能力。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持续提升市民科学素质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持续提升市民科学素质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参与科普宣传活动群众的满意度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参与科普宣传活动群众的满意度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p>
      <w:pPr>
        <w:rPr>
          <w:rFonts w:hint="eastAsia"/>
        </w:rPr>
      </w:pPr>
    </w:p>
    <w:p>
      <w:pPr>
        <w:tabs>
          <w:tab w:val="left" w:pos="90"/>
        </w:tabs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2"/>
        <w:ind w:firstLine="0" w:firstLineChars="0"/>
        <w:rPr>
          <w:rFonts w:hint="eastAsia"/>
        </w:rPr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0" w:usb3="00000000" w:csb0="001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DB"/>
    <w:rsid w:val="000753F1"/>
    <w:rsid w:val="00110077"/>
    <w:rsid w:val="001B5BB5"/>
    <w:rsid w:val="00284C97"/>
    <w:rsid w:val="002D6B9E"/>
    <w:rsid w:val="002E6E2E"/>
    <w:rsid w:val="003B6408"/>
    <w:rsid w:val="003F09DB"/>
    <w:rsid w:val="00495C3F"/>
    <w:rsid w:val="004E32B0"/>
    <w:rsid w:val="004E5FA9"/>
    <w:rsid w:val="005945EA"/>
    <w:rsid w:val="00733E85"/>
    <w:rsid w:val="007D71F7"/>
    <w:rsid w:val="008262A2"/>
    <w:rsid w:val="00993A8E"/>
    <w:rsid w:val="009E0AD6"/>
    <w:rsid w:val="00B216AE"/>
    <w:rsid w:val="00B25885"/>
    <w:rsid w:val="00B52A78"/>
    <w:rsid w:val="00BA498A"/>
    <w:rsid w:val="00C8400C"/>
    <w:rsid w:val="00CA6233"/>
    <w:rsid w:val="00D93677"/>
    <w:rsid w:val="00FB3A00"/>
    <w:rsid w:val="00FD50A0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3FA0776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8462661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62A0D65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521366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5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8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Balloon Text"/>
    <w:basedOn w:val="1"/>
    <w:link w:val="23"/>
    <w:semiHidden/>
    <w:unhideWhenUsed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6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7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8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9">
    <w:name w:val="正文文本1"/>
    <w:basedOn w:val="1"/>
    <w:link w:val="21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20">
    <w:name w:val="正文文本 + 11 pt"/>
    <w:basedOn w:val="21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1">
    <w:name w:val="正文文本_"/>
    <w:basedOn w:val="14"/>
    <w:link w:val="19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2">
    <w:name w:val="font0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批注框文本 字符"/>
    <w:basedOn w:val="14"/>
    <w:link w:val="9"/>
    <w:semiHidden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microsoft.com/office/2006/relationships/keyMapCustomizations" Target="customizations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6</Pages>
  <Words>652</Words>
  <Characters>3722</Characters>
  <Lines>31</Lines>
  <Paragraphs>8</Paragraphs>
  <TotalTime>0</TotalTime>
  <ScaleCrop>false</ScaleCrop>
  <LinksUpToDate>false</LinksUpToDate>
  <CharactersWithSpaces>4366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2022-03-09T03:16:00Z</dcterms:created>
  <dc:creator>hnzyz</dc:creator>
  <cp:lastModifiedBy>liangn</cp:lastModifiedBy>
  <cp:lastPrinted>2021-09-06T05:24:00Z</cp:lastPrinted>
  <dcterms:modified xsi:type="dcterms:W3CDTF">2022-03-14T01:58:34Z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  <property fmtid="{D5CDD505-2E9C-101B-9397-08002B2CF9AE}" pid="3" name="ICV">
    <vt:lpwstr>2BB3D6730ED14DADAED5BF6B7F50A499</vt:lpwstr>
  </property>
</Properties>
</file>