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新乡县2019年灌排工程维修养护项目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3.484745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3.484745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3.484745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3.484745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更新水源井21眼、新建过路涵1座和开挖排水河一条，完善7个村的灌溉条件。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更新水源井21眼、新建过路涵1座和开挖排水河一条，完善7个村的灌溉条件。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灌排工程维修养护面积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1.2万亩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灌排工程维修养护面积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1.2万亩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改善灌溉面积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1.2万亩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改善灌溉面积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1.2万亩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新增粮食综合生产能力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12.6万公斤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新增粮食综合生产能力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12.6万公斤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  <w:bookmarkStart w:id="0" w:name="_GoBack"/>
                  <w:bookmarkEnd w:id="0"/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A6227E8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2021-09-14T01:35:38Z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6C2C0E4F6F0848D5A75DFB2769504288</vt:lpwstr>
  </property>
</Properties>
</file>