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697" w:tblpY="603"/>
        <w:tblOverlap w:val="never"/>
        <w:tblW w:w="4998" w:type="pct"/>
        <w:tblInd w:w="0" w:type="dxa"/>
        <w:tblLayout w:type="autofit"/>
        <w:tblCellMar>
          <w:top w:w="0" w:type="dxa"/>
          <w:left w:w="0" w:type="dxa"/>
          <w:bottom w:w="0" w:type="dxa"/>
          <w:right w:w="0" w:type="dxa"/>
        </w:tblCellMar>
      </w:tblPr>
      <w:tblGrid>
        <w:gridCol w:w="506"/>
        <w:gridCol w:w="2049"/>
        <w:gridCol w:w="1732"/>
        <w:gridCol w:w="909"/>
        <w:gridCol w:w="5300"/>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新乡县水利局</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560" w:lineRule="exact"/>
              <w:ind w:firstLine="440" w:firstLineChars="200"/>
              <w:jc w:val="both"/>
              <w:rPr>
                <w:rFonts w:hint="eastAsia" w:ascii="仿宋" w:hAnsi="仿宋" w:eastAsia="仿宋" w:cs="宋体"/>
                <w:color w:val="000000"/>
                <w:kern w:val="0"/>
                <w:sz w:val="18"/>
                <w:szCs w:val="18"/>
                <w:lang w:bidi="ar"/>
              </w:rPr>
            </w:pPr>
            <w:r>
              <w:rPr>
                <w:rFonts w:hint="eastAsia" w:ascii="仿宋" w:hAnsi="仿宋" w:eastAsia="仿宋" w:cs="仿宋"/>
                <w:color w:val="000000"/>
                <w:kern w:val="0"/>
                <w:sz w:val="22"/>
                <w:szCs w:val="22"/>
              </w:rPr>
              <w:t>目标1：</w:t>
            </w:r>
            <w:r>
              <w:rPr>
                <w:rFonts w:hint="eastAsia" w:ascii="仿宋" w:hAnsi="仿宋" w:eastAsia="仿宋" w:cs="宋体"/>
                <w:color w:val="000000"/>
                <w:kern w:val="0"/>
                <w:sz w:val="18"/>
                <w:szCs w:val="18"/>
                <w:lang w:bidi="ar"/>
              </w:rPr>
              <w:t>组织开展中小型灌排工程建设、改造与管理，负责引黄灌溉工程管理，指导农村饮水安全工程建设与管理工作,指导节水灌溉有关工作；指导农村水利社会化服务体系建设和农村水利技术推广，指导水利扶贫工作；组织编制水土保持规划并监督实施,承担水土流失综合防治工作，组织水土流失监测、预报并公告,负责生产建设项目水土保持方案审核并监督实施，负责县级水土保持补偿费征收管理工作。</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目标2：</w:t>
            </w:r>
            <w:r>
              <w:rPr>
                <w:rFonts w:hint="eastAsia" w:ascii="仿宋" w:hAnsi="仿宋" w:eastAsia="仿宋" w:cs="宋体"/>
                <w:color w:val="000000"/>
                <w:kern w:val="0"/>
                <w:sz w:val="18"/>
                <w:szCs w:val="18"/>
                <w:lang w:bidi="ar"/>
              </w:rPr>
              <w:t>负责全县全面推行河长制工作，拟定有关工作计划、政策、制度等；负责落实河长制工作任务的组织协调、督导、检查、考核等；协调解决河湖管理保护重大问题和重点事项</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bidi="ar"/>
              </w:rPr>
              <w:t>负责水域及其岸线、水利设施的管理、保护和综合利用;指导河道、湖泊、水库及河口、滩地的开发、治理和保护;组织编制水库运行调度规程,组织实施河道管理范围内工程建设方案审查制度；指导水库、堤防、水闸等水利工程的运行管理与确权划界；组织开展水库大坝、堤防、水闸安全监测、鉴定及注册登记工作，指导水库养殖工作；组织指导河湖生态流量水量管理、河湖水生态保护与修复、河湖生态水系连通工作；对口承担上级水利部门与河道采砂相关的工作；对口承担涉及水利工程的相关移民工作。</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lang w:val="en-US" w:eastAsia="zh-CN"/>
              </w:rPr>
              <w:t xml:space="preserve">     </w:t>
            </w:r>
            <w:r>
              <w:rPr>
                <w:rFonts w:hint="eastAsia" w:ascii="仿宋" w:hAnsi="仿宋" w:eastAsia="仿宋" w:cs="仿宋"/>
                <w:color w:val="000000"/>
                <w:kern w:val="0"/>
                <w:sz w:val="22"/>
                <w:szCs w:val="22"/>
              </w:rPr>
              <w:t>目标3：</w:t>
            </w:r>
            <w:r>
              <w:rPr>
                <w:rFonts w:hint="eastAsia" w:ascii="仿宋" w:hAnsi="仿宋" w:eastAsia="仿宋" w:cs="宋体"/>
                <w:color w:val="000000"/>
                <w:kern w:val="0"/>
                <w:sz w:val="18"/>
                <w:szCs w:val="18"/>
                <w:lang w:bidi="ar"/>
              </w:rPr>
              <w:t>指导全县水利工程建设，按规定制定水利工程建设有关制度和重大事故应急预案并监督实施；指导水利工程建设质量、安全、进度管理工作；负责水利工程质量和安全监督、检查、考核工作；组织实施水利工程建设安全生产监督管理工作；组织指导水利工程蓄水安全鉴定和验收，负责病险水库并指导水闸等重要水利工程的除险加固工作;指导水利建设市场的监督管理和水利建设市场信用体系建设；承担水利统计工作。</w:t>
            </w:r>
          </w:p>
          <w:p>
            <w:pPr>
              <w:widowControl/>
              <w:jc w:val="left"/>
              <w:textAlignment w:val="center"/>
              <w:rPr>
                <w:rFonts w:ascii="仿宋" w:hAnsi="仿宋" w:eastAsia="仿宋" w:cs="仿宋"/>
                <w:color w:val="000000"/>
                <w:sz w:val="22"/>
                <w:szCs w:val="22"/>
              </w:rPr>
            </w:pP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宋体"/>
                <w:color w:val="000000"/>
                <w:sz w:val="18"/>
                <w:szCs w:val="18"/>
                <w:lang w:eastAsia="zh-CN"/>
              </w:rPr>
              <w:t>河道长效保洁任务</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rPr>
              <w:t>开展河湖河面无杂草、无漂浮物、河中无障碍、岸坡无垃圾的保洁治理，</w:t>
            </w:r>
            <w:r>
              <w:rPr>
                <w:rFonts w:hint="eastAsia" w:ascii="仿宋" w:hAnsi="仿宋" w:eastAsia="仿宋" w:cs="宋体"/>
                <w:color w:val="000000"/>
                <w:kern w:val="0"/>
                <w:sz w:val="18"/>
                <w:szCs w:val="18"/>
              </w:rPr>
              <w:t>逐</w:t>
            </w:r>
            <w:r>
              <w:rPr>
                <w:rFonts w:hint="eastAsia" w:ascii="仿宋" w:hAnsi="仿宋" w:eastAsia="仿宋" w:cs="宋体"/>
                <w:color w:val="000000"/>
                <w:kern w:val="0"/>
                <w:sz w:val="18"/>
                <w:szCs w:val="18"/>
                <w:lang w:val="en-US" w:eastAsia="zh-CN"/>
              </w:rPr>
              <w:t>步</w:t>
            </w:r>
            <w:r>
              <w:rPr>
                <w:rFonts w:hint="eastAsia" w:ascii="仿宋" w:hAnsi="仿宋" w:eastAsia="仿宋" w:cs="宋体"/>
                <w:color w:val="000000"/>
                <w:kern w:val="0"/>
                <w:sz w:val="18"/>
                <w:szCs w:val="18"/>
              </w:rPr>
              <w:t>实现河湖“四无”保洁目标</w:t>
            </w:r>
            <w:r>
              <w:rPr>
                <w:rFonts w:hint="eastAsia" w:ascii="仿宋" w:hAnsi="仿宋" w:eastAsia="仿宋" w:cs="宋体"/>
                <w:color w:val="000000"/>
                <w:kern w:val="0"/>
                <w:sz w:val="18"/>
                <w:szCs w:val="18"/>
                <w:lang w:val="en-US" w:eastAsia="zh-CN"/>
              </w:rPr>
              <w:t>。</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kern w:val="0"/>
                <w:sz w:val="18"/>
                <w:szCs w:val="18"/>
                <w:lang w:val="en-US" w:eastAsia="zh-CN"/>
              </w:rPr>
              <w:t>农村饮水工程维修养护项目</w:t>
            </w:r>
            <w:r>
              <w:rPr>
                <w:rFonts w:hint="eastAsia" w:ascii="仿宋" w:hAnsi="仿宋" w:eastAsia="仿宋" w:cs="仿宋"/>
                <w:kern w:val="0"/>
                <w:sz w:val="18"/>
                <w:szCs w:val="18"/>
              </w:rPr>
              <w:t>　</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18"/>
                <w:szCs w:val="18"/>
              </w:rPr>
            </w:pPr>
            <w:r>
              <w:rPr>
                <w:rFonts w:hint="eastAsia" w:ascii="仿宋" w:hAnsi="仿宋" w:eastAsia="仿宋" w:cs="仿宋"/>
                <w:kern w:val="0"/>
                <w:sz w:val="18"/>
                <w:szCs w:val="18"/>
                <w:lang w:val="en-US" w:eastAsia="zh-CN"/>
              </w:rPr>
              <w:t>完成10处农村饮水工程维修养护，保障饮水安全</w:t>
            </w:r>
          </w:p>
        </w:tc>
      </w:tr>
      <w:tr>
        <w:tblPrEx>
          <w:tblCellMar>
            <w:top w:w="0" w:type="dxa"/>
            <w:left w:w="0" w:type="dxa"/>
            <w:bottom w:w="0" w:type="dxa"/>
            <w:right w:w="0" w:type="dxa"/>
          </w:tblCellMar>
        </w:tblPrEx>
        <w:trPr>
          <w:trHeight w:val="5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val="0"/>
                <w:bCs w:val="0"/>
                <w:color w:val="000000"/>
                <w:sz w:val="18"/>
                <w:szCs w:val="18"/>
                <w:lang w:val="en-US" w:eastAsia="zh-CN"/>
              </w:rPr>
            </w:pPr>
            <w:r>
              <w:rPr>
                <w:rFonts w:hint="eastAsia" w:ascii="仿宋" w:hAnsi="仿宋" w:eastAsia="仿宋" w:cs="仿宋"/>
                <w:b w:val="0"/>
                <w:bCs w:val="0"/>
                <w:color w:val="000000"/>
                <w:sz w:val="18"/>
                <w:szCs w:val="18"/>
                <w:lang w:val="en-US" w:eastAsia="zh-CN"/>
              </w:rPr>
              <w:t>引黄补贴</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val="0"/>
                <w:bCs w:val="0"/>
                <w:color w:val="000000"/>
                <w:sz w:val="18"/>
                <w:szCs w:val="18"/>
                <w:lang w:eastAsia="zh-CN"/>
              </w:rPr>
            </w:pPr>
            <w:r>
              <w:rPr>
                <w:rFonts w:hint="eastAsia" w:ascii="仿宋" w:hAnsi="仿宋" w:eastAsia="仿宋" w:cs="仿宋"/>
                <w:b w:val="0"/>
                <w:bCs w:val="0"/>
                <w:color w:val="000000"/>
                <w:sz w:val="18"/>
                <w:szCs w:val="18"/>
                <w:lang w:eastAsia="zh-CN"/>
              </w:rPr>
              <w:t>完成对引黄水费补贴</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898.77</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lang w:val="en-US" w:eastAsia="zh-CN"/>
              </w:rPr>
              <w:t>898.77</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320.93</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577.84</w:t>
            </w:r>
            <w:bookmarkStart w:id="0" w:name="_GoBack"/>
            <w:bookmarkEnd w:id="0"/>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科学</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90%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20%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5%</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eastAsia="zh-CN"/>
              </w:rPr>
              <w:t>≥</w:t>
            </w:r>
            <w:r>
              <w:rPr>
                <w:rFonts w:hint="eastAsia" w:ascii="仿宋" w:hAnsi="仿宋" w:eastAsia="仿宋" w:cs="仿宋"/>
                <w:color w:val="000000"/>
                <w:sz w:val="20"/>
                <w:szCs w:val="20"/>
                <w:lang w:val="en-US" w:eastAsia="zh-CN"/>
              </w:rPr>
              <w:t>90%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真实</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合规</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及时公开</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 xml:space="preserve">     可持续影响</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90%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left="0" w:leftChars="0" w:firstLine="0" w:firstLineChars="0"/>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0" w:firstLineChars="0"/>
        <w:rPr>
          <w:rFonts w:hint="eastAsia" w:eastAsia="宋体"/>
          <w:lang w:val="en-US" w:eastAsia="zh-CN"/>
        </w:rPr>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D1A137D"/>
    <w:rsid w:val="1EAC6210"/>
    <w:rsid w:val="1F091BEE"/>
    <w:rsid w:val="215B43BB"/>
    <w:rsid w:val="21C11718"/>
    <w:rsid w:val="22302EBD"/>
    <w:rsid w:val="22B90070"/>
    <w:rsid w:val="22BB4AB2"/>
    <w:rsid w:val="23247CB7"/>
    <w:rsid w:val="232A0A7A"/>
    <w:rsid w:val="2451548A"/>
    <w:rsid w:val="24611640"/>
    <w:rsid w:val="29894473"/>
    <w:rsid w:val="2A4749CF"/>
    <w:rsid w:val="2C020CF3"/>
    <w:rsid w:val="302B2BB8"/>
    <w:rsid w:val="304716EE"/>
    <w:rsid w:val="319A78EE"/>
    <w:rsid w:val="33C9294F"/>
    <w:rsid w:val="344D1089"/>
    <w:rsid w:val="351077AD"/>
    <w:rsid w:val="356B73F7"/>
    <w:rsid w:val="37190D0A"/>
    <w:rsid w:val="39B35D5B"/>
    <w:rsid w:val="3C650EA2"/>
    <w:rsid w:val="3C882259"/>
    <w:rsid w:val="3D8D2DB2"/>
    <w:rsid w:val="3DBF3F38"/>
    <w:rsid w:val="40DC543A"/>
    <w:rsid w:val="424A49C0"/>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B800830"/>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TotalTime>
  <ScaleCrop>false</ScaleCrop>
  <LinksUpToDate>false</LinksUpToDate>
  <CharactersWithSpaces>3401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2021-09-18T06:50:04Z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D5F2D09A5C3445DDA004C464910EAAC3</vt:lpwstr>
  </property>
</Properties>
</file>