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W w:w="10492" w:type="dxa"/>
        <w:tblInd w:w="0" w:type="dxa"/>
        <w:tblLayout w:type="fixed"/>
        <w:tblCellMar>
          <w:top w:w="0" w:type="dxa"/>
          <w:left w:w="0" w:type="dxa"/>
          <w:bottom w:w="0" w:type="dxa"/>
          <w:right w:w="0" w:type="dxa"/>
        </w:tblCellMar>
      </w:tblPr>
      <w:tblGrid>
        <w:gridCol w:w="852"/>
        <w:gridCol w:w="939"/>
        <w:gridCol w:w="1900"/>
        <w:gridCol w:w="995"/>
        <w:gridCol w:w="5806"/>
      </w:tblGrid>
      <w:tr>
        <w:tblPrEx>
          <w:tblLayout w:type="fixed"/>
          <w:tblCellMar>
            <w:top w:w="0" w:type="dxa"/>
            <w:left w:w="0" w:type="dxa"/>
            <w:bottom w:w="0" w:type="dxa"/>
            <w:right w:w="0" w:type="dxa"/>
          </w:tblCellMar>
        </w:tblPrEx>
        <w:trPr>
          <w:trHeight w:val="600" w:hRule="atLeast"/>
        </w:trPr>
        <w:tc>
          <w:tcPr>
            <w:tcW w:w="10492" w:type="dxa"/>
            <w:gridSpan w:val="5"/>
            <w:tcBorders>
              <w:top w:val="nil"/>
              <w:left w:val="nil"/>
              <w:bottom w:val="nil"/>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Layout w:type="fixed"/>
          <w:tblCellMar>
            <w:top w:w="0" w:type="dxa"/>
            <w:left w:w="0" w:type="dxa"/>
            <w:bottom w:w="0" w:type="dxa"/>
            <w:right w:w="0" w:type="dxa"/>
          </w:tblCellMar>
        </w:tblPrEx>
        <w:trPr>
          <w:trHeight w:val="416" w:hRule="atLeast"/>
        </w:trPr>
        <w:tc>
          <w:tcPr>
            <w:tcW w:w="10492" w:type="dxa"/>
            <w:gridSpan w:val="5"/>
            <w:tcBorders>
              <w:top w:val="nil"/>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xml:space="preserve">（        </w:t>
            </w:r>
            <w:r>
              <w:rPr>
                <w:rFonts w:hint="eastAsia" w:ascii="宋体" w:hAnsi="宋体" w:cs="宋体"/>
                <w:b/>
                <w:color w:val="000000"/>
                <w:kern w:val="0"/>
                <w:sz w:val="24"/>
                <w:lang w:val="en-US" w:eastAsia="zh-CN"/>
              </w:rPr>
              <w:t>2021</w:t>
            </w:r>
            <w:r>
              <w:rPr>
                <w:rFonts w:hint="eastAsia" w:ascii="宋体" w:hAnsi="宋体" w:cs="宋体"/>
                <w:b/>
                <w:color w:val="000000"/>
                <w:kern w:val="0"/>
                <w:sz w:val="24"/>
              </w:rPr>
              <w:t xml:space="preserve">  年度）</w:t>
            </w:r>
          </w:p>
        </w:tc>
      </w:tr>
      <w:tr>
        <w:tblPrEx>
          <w:tblLayout w:type="fixed"/>
          <w:tblCellMar>
            <w:top w:w="0" w:type="dxa"/>
            <w:left w:w="0" w:type="dxa"/>
            <w:bottom w:w="0" w:type="dxa"/>
            <w:right w:w="0" w:type="dxa"/>
          </w:tblCellMar>
        </w:tblPrEx>
        <w:trPr>
          <w:trHeight w:val="450" w:hRule="atLeast"/>
        </w:trPr>
        <w:tc>
          <w:tcPr>
            <w:tcW w:w="17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eastAsia="zh-CN"/>
              </w:rPr>
            </w:pPr>
            <w:r>
              <w:rPr>
                <w:rFonts w:hint="eastAsia" w:ascii="仿宋" w:hAnsi="仿宋" w:eastAsia="仿宋" w:cs="仿宋"/>
                <w:b/>
                <w:color w:val="000000"/>
                <w:sz w:val="22"/>
                <w:szCs w:val="22"/>
                <w:lang w:eastAsia="zh-CN"/>
              </w:rPr>
              <w:t>新乡县审计局</w:t>
            </w:r>
          </w:p>
        </w:tc>
      </w:tr>
      <w:tr>
        <w:tblPrEx>
          <w:tblLayout w:type="fixed"/>
          <w:tblCellMar>
            <w:top w:w="0" w:type="dxa"/>
            <w:left w:w="0" w:type="dxa"/>
            <w:bottom w:w="0" w:type="dxa"/>
            <w:right w:w="0" w:type="dxa"/>
          </w:tblCellMar>
        </w:tblPrEx>
        <w:trPr>
          <w:trHeight w:val="45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9640" w:type="dxa"/>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宋体"/>
                <w:color w:val="000000"/>
                <w:kern w:val="0"/>
                <w:sz w:val="18"/>
                <w:szCs w:val="18"/>
                <w:lang w:val="en-US" w:eastAsia="zh-CN"/>
              </w:rPr>
            </w:pPr>
            <w:r>
              <w:rPr>
                <w:rFonts w:hint="eastAsia" w:ascii="仿宋" w:hAnsi="仿宋" w:eastAsia="仿宋" w:cs="仿宋"/>
                <w:color w:val="000000"/>
                <w:kern w:val="0"/>
                <w:sz w:val="22"/>
                <w:szCs w:val="22"/>
              </w:rPr>
              <w:t>目标1：</w:t>
            </w:r>
            <w:r>
              <w:rPr>
                <w:rFonts w:hint="eastAsia" w:ascii="仿宋" w:hAnsi="仿宋" w:eastAsia="仿宋" w:cs="宋体"/>
                <w:color w:val="000000"/>
                <w:kern w:val="0"/>
                <w:sz w:val="18"/>
                <w:szCs w:val="18"/>
                <w:lang w:val="en-US" w:eastAsia="zh-CN"/>
              </w:rPr>
              <w:t>积极推进重大政策措施跟踪审计。</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目标2：</w:t>
            </w:r>
            <w:r>
              <w:rPr>
                <w:rFonts w:hint="eastAsia" w:ascii="仿宋" w:hAnsi="仿宋" w:eastAsia="仿宋" w:cs="宋体"/>
                <w:color w:val="000000"/>
                <w:kern w:val="0"/>
                <w:sz w:val="18"/>
                <w:szCs w:val="18"/>
                <w:lang w:val="en-US" w:eastAsia="zh-CN"/>
              </w:rPr>
              <w:t>认真开展财政审计</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目标3：</w:t>
            </w:r>
            <w:r>
              <w:rPr>
                <w:rFonts w:hint="eastAsia" w:ascii="仿宋" w:hAnsi="仿宋" w:eastAsia="仿宋" w:cs="宋体"/>
                <w:color w:val="000000"/>
                <w:kern w:val="0"/>
                <w:sz w:val="18"/>
                <w:szCs w:val="18"/>
                <w:lang w:val="en-US" w:eastAsia="zh-CN"/>
              </w:rPr>
              <w:t>稳步推进经济责任审计</w:t>
            </w:r>
          </w:p>
          <w:p>
            <w:pPr>
              <w:widowControl/>
              <w:jc w:val="left"/>
              <w:textAlignment w:val="center"/>
              <w:rPr>
                <w:rFonts w:ascii="仿宋" w:hAnsi="仿宋" w:eastAsia="仿宋" w:cs="仿宋"/>
                <w:color w:val="000000"/>
                <w:sz w:val="22"/>
                <w:szCs w:val="22"/>
              </w:rPr>
            </w:pPr>
            <w:r>
              <w:rPr>
                <w:rFonts w:hint="eastAsia" w:ascii="仿宋" w:hAnsi="仿宋" w:eastAsia="仿宋" w:cs="宋体"/>
                <w:color w:val="000000"/>
                <w:kern w:val="0"/>
                <w:sz w:val="22"/>
                <w:szCs w:val="22"/>
                <w:lang w:val="en-US" w:eastAsia="zh-CN"/>
              </w:rPr>
              <w:t>目标4：</w:t>
            </w:r>
            <w:r>
              <w:rPr>
                <w:rFonts w:hint="default" w:ascii="仿宋" w:hAnsi="仿宋" w:eastAsia="仿宋" w:cs="Times New Roman"/>
                <w:b w:val="0"/>
                <w:bCs/>
                <w:color w:val="333333"/>
                <w:kern w:val="0"/>
                <w:sz w:val="18"/>
                <w:szCs w:val="18"/>
                <w:shd w:val="clear" w:color="auto" w:fill="FFFFFF"/>
                <w:lang w:bidi="ar"/>
              </w:rPr>
              <w:t>扎实开展政府投资审计</w:t>
            </w:r>
          </w:p>
        </w:tc>
      </w:tr>
      <w:tr>
        <w:tblPrEx>
          <w:tblLayout w:type="fixed"/>
          <w:tblCellMar>
            <w:top w:w="0" w:type="dxa"/>
            <w:left w:w="0" w:type="dxa"/>
            <w:bottom w:w="0" w:type="dxa"/>
            <w:right w:w="0"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319"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319"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400" w:hRule="atLeast"/>
        </w:trPr>
        <w:tc>
          <w:tcPr>
            <w:tcW w:w="852"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Layout w:type="fixed"/>
          <w:tblCellMar>
            <w:top w:w="0" w:type="dxa"/>
            <w:left w:w="0" w:type="dxa"/>
            <w:bottom w:w="0" w:type="dxa"/>
            <w:right w:w="0" w:type="dxa"/>
          </w:tblCellMar>
        </w:tblPrEx>
        <w:trPr>
          <w:trHeight w:val="44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r>
              <w:rPr>
                <w:rFonts w:hint="eastAsia" w:ascii="仿宋" w:hAnsi="仿宋" w:eastAsia="仿宋" w:cs="宋体"/>
                <w:color w:val="000000"/>
                <w:kern w:val="0"/>
                <w:sz w:val="18"/>
                <w:szCs w:val="18"/>
                <w:lang w:val="en-US" w:eastAsia="zh-CN"/>
              </w:rPr>
              <w:t>积极推进重大政策措施跟踪审计</w:t>
            </w:r>
          </w:p>
        </w:tc>
      </w:tr>
      <w:tr>
        <w:tblPrEx>
          <w:tblLayout w:type="fixed"/>
          <w:tblCellMar>
            <w:top w:w="0" w:type="dxa"/>
            <w:left w:w="0" w:type="dxa"/>
            <w:bottom w:w="0" w:type="dxa"/>
            <w:right w:w="0" w:type="dxa"/>
          </w:tblCellMar>
        </w:tblPrEx>
        <w:trPr>
          <w:trHeight w:val="34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r>
              <w:rPr>
                <w:rFonts w:hint="eastAsia" w:ascii="仿宋" w:hAnsi="仿宋" w:eastAsia="仿宋" w:cs="宋体"/>
                <w:color w:val="000000"/>
                <w:kern w:val="0"/>
                <w:sz w:val="18"/>
                <w:szCs w:val="18"/>
                <w:lang w:val="en-US" w:eastAsia="zh-CN"/>
              </w:rPr>
              <w:t>认真开展财政审计</w:t>
            </w:r>
          </w:p>
        </w:tc>
      </w:tr>
      <w:tr>
        <w:tblPrEx>
          <w:tblLayout w:type="fixed"/>
          <w:tblCellMar>
            <w:top w:w="0" w:type="dxa"/>
            <w:left w:w="0" w:type="dxa"/>
            <w:bottom w:w="0" w:type="dxa"/>
            <w:right w:w="0" w:type="dxa"/>
          </w:tblCellMar>
        </w:tblPrEx>
        <w:trPr>
          <w:trHeight w:val="42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r>
              <w:rPr>
                <w:rFonts w:hint="eastAsia" w:ascii="仿宋" w:hAnsi="仿宋" w:eastAsia="仿宋" w:cs="宋体"/>
                <w:color w:val="000000"/>
                <w:kern w:val="0"/>
                <w:sz w:val="18"/>
                <w:szCs w:val="18"/>
                <w:lang w:val="en-US" w:eastAsia="zh-CN"/>
              </w:rPr>
              <w:t>稳步推进经济责任审计</w:t>
            </w:r>
          </w:p>
        </w:tc>
      </w:tr>
      <w:tr>
        <w:tblPrEx>
          <w:tblLayout w:type="fixed"/>
          <w:tblCellMar>
            <w:top w:w="0" w:type="dxa"/>
            <w:left w:w="0" w:type="dxa"/>
            <w:bottom w:w="0" w:type="dxa"/>
            <w:right w:w="0" w:type="dxa"/>
          </w:tblCellMar>
        </w:tblPrEx>
        <w:trPr>
          <w:trHeight w:val="42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任务4</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r>
              <w:rPr>
                <w:rFonts w:hint="default" w:ascii="仿宋" w:hAnsi="仿宋" w:eastAsia="仿宋" w:cs="Times New Roman"/>
                <w:b w:val="0"/>
                <w:bCs/>
                <w:color w:val="333333"/>
                <w:kern w:val="0"/>
                <w:sz w:val="18"/>
                <w:szCs w:val="18"/>
                <w:shd w:val="clear" w:color="auto" w:fill="FFFFFF"/>
                <w:lang w:bidi="ar"/>
              </w:rPr>
              <w:t>扎实开展政府投资审计</w:t>
            </w:r>
          </w:p>
        </w:tc>
      </w:tr>
      <w:tr>
        <w:tblPrEx>
          <w:tblLayout w:type="fixed"/>
          <w:tblCellMar>
            <w:top w:w="0" w:type="dxa"/>
            <w:left w:w="0" w:type="dxa"/>
            <w:bottom w:w="0" w:type="dxa"/>
            <w:right w:w="0" w:type="dxa"/>
          </w:tblCellMar>
        </w:tblPrEx>
        <w:trPr>
          <w:trHeight w:val="525"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color w:val="000000"/>
                <w:sz w:val="22"/>
                <w:szCs w:val="22"/>
              </w:rPr>
            </w:pPr>
          </w:p>
        </w:tc>
      </w:tr>
      <w:tr>
        <w:tblPrEx>
          <w:tblLayout w:type="fixed"/>
          <w:tblCellMar>
            <w:top w:w="0" w:type="dxa"/>
            <w:left w:w="0" w:type="dxa"/>
            <w:bottom w:w="0" w:type="dxa"/>
            <w:right w:w="0" w:type="dxa"/>
          </w:tblCellMar>
        </w:tblPrEx>
        <w:trPr>
          <w:trHeight w:val="4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335.34</w:t>
            </w:r>
          </w:p>
        </w:tc>
      </w:tr>
      <w:tr>
        <w:tblPrEx>
          <w:tblLayout w:type="fixed"/>
          <w:tblCellMar>
            <w:top w:w="0" w:type="dxa"/>
            <w:left w:w="0" w:type="dxa"/>
            <w:bottom w:w="0" w:type="dxa"/>
            <w:right w:w="0" w:type="dxa"/>
          </w:tblCellMar>
        </w:tblPrEx>
        <w:trPr>
          <w:trHeight w:val="4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1、资金来源：（1）财政性资金</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335.34</w:t>
            </w:r>
          </w:p>
        </w:tc>
      </w:tr>
      <w:tr>
        <w:tblPrEx>
          <w:tblLayout w:type="fixed"/>
          <w:tblCellMar>
            <w:top w:w="0" w:type="dxa"/>
            <w:left w:w="0" w:type="dxa"/>
            <w:bottom w:w="0" w:type="dxa"/>
            <w:right w:w="0" w:type="dxa"/>
          </w:tblCellMar>
        </w:tblPrEx>
        <w:trPr>
          <w:trHeight w:val="3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（2）其他资金</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0</w:t>
            </w:r>
          </w:p>
        </w:tc>
      </w:tr>
      <w:tr>
        <w:tblPrEx>
          <w:tblLayout w:type="fixed"/>
          <w:tblCellMar>
            <w:top w:w="0" w:type="dxa"/>
            <w:left w:w="0" w:type="dxa"/>
            <w:bottom w:w="0" w:type="dxa"/>
            <w:right w:w="0" w:type="dxa"/>
          </w:tblCellMar>
        </w:tblPrEx>
        <w:trPr>
          <w:trHeight w:val="4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2、资金结构：（1）基本支出</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305.34</w:t>
            </w:r>
          </w:p>
        </w:tc>
      </w:tr>
      <w:tr>
        <w:tblPrEx>
          <w:tblLayout w:type="fixed"/>
          <w:tblCellMar>
            <w:top w:w="0" w:type="dxa"/>
            <w:left w:w="0" w:type="dxa"/>
            <w:bottom w:w="0" w:type="dxa"/>
            <w:right w:w="0" w:type="dxa"/>
          </w:tblCellMar>
        </w:tblPrEx>
        <w:trPr>
          <w:trHeight w:val="4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（2）项目支出</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80</w:t>
            </w:r>
          </w:p>
        </w:tc>
      </w:tr>
      <w:tr>
        <w:tblPrEx>
          <w:tblLayout w:type="fixed"/>
          <w:tblCellMar>
            <w:top w:w="0" w:type="dxa"/>
            <w:left w:w="0" w:type="dxa"/>
            <w:bottom w:w="0" w:type="dxa"/>
            <w:right w:w="0" w:type="dxa"/>
          </w:tblCellMar>
        </w:tblPrEx>
        <w:trPr>
          <w:trHeight w:val="540" w:hRule="atLeast"/>
        </w:trPr>
        <w:tc>
          <w:tcPr>
            <w:tcW w:w="8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Layout w:type="fixed"/>
          <w:tblCellMar>
            <w:top w:w="0" w:type="dxa"/>
            <w:left w:w="0" w:type="dxa"/>
            <w:bottom w:w="0" w:type="dxa"/>
            <w:right w:w="0" w:type="dxa"/>
          </w:tblCellMar>
        </w:tblPrEx>
        <w:trPr>
          <w:trHeight w:val="128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符合</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有明确绩效目标，与部门年度履职目标一致</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color w:val="000000"/>
                <w:sz w:val="22"/>
                <w:szCs w:val="22"/>
                <w:lang w:eastAsia="zh-CN"/>
              </w:rPr>
            </w:pPr>
            <w:r>
              <w:rPr>
                <w:rFonts w:hint="eastAsia" w:ascii="仿宋" w:hAnsi="仿宋" w:eastAsia="仿宋" w:cs="仿宋"/>
                <w:color w:val="000000"/>
                <w:sz w:val="22"/>
                <w:szCs w:val="22"/>
                <w:lang w:eastAsia="zh-CN"/>
              </w:rPr>
              <w:t>工作任务、预算项目绩效指标设置准确反映部门绩效完成情况。</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Layout w:type="fixed"/>
          <w:tblCellMar>
            <w:top w:w="0" w:type="dxa"/>
            <w:left w:w="0" w:type="dxa"/>
            <w:bottom w:w="0" w:type="dxa"/>
            <w:right w:w="0" w:type="dxa"/>
          </w:tblCellMar>
        </w:tblPrEx>
        <w:trPr>
          <w:trHeight w:val="9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val="en-US" w:eastAsia="zh-CN"/>
              </w:rPr>
              <w:t xml:space="preserve"> </w:t>
            </w:r>
            <w:r>
              <w:rPr>
                <w:rFonts w:hint="eastAsia" w:ascii="仿宋" w:hAnsi="仿宋" w:eastAsia="仿宋" w:cs="仿宋"/>
                <w:color w:val="000000"/>
                <w:sz w:val="20"/>
                <w:szCs w:val="20"/>
                <w:lang w:eastAsia="zh-CN"/>
              </w:rPr>
              <w:t>全部纳入预算</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Layout w:type="fixed"/>
          <w:tblCellMar>
            <w:top w:w="0" w:type="dxa"/>
            <w:left w:w="0" w:type="dxa"/>
            <w:bottom w:w="0" w:type="dxa"/>
            <w:right w:w="0" w:type="dxa"/>
          </w:tblCellMar>
        </w:tblPrEx>
        <w:trPr>
          <w:trHeight w:val="6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Layout w:type="fixed"/>
          <w:tblCellMar>
            <w:top w:w="0" w:type="dxa"/>
            <w:left w:w="0" w:type="dxa"/>
            <w:bottom w:w="0" w:type="dxa"/>
            <w:right w:w="0" w:type="dxa"/>
          </w:tblCellMar>
        </w:tblPrEx>
        <w:trPr>
          <w:trHeight w:val="10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default" w:ascii="Arial" w:hAnsi="Arial" w:eastAsia="仿宋" w:cs="Arial"/>
                <w:color w:val="000000"/>
                <w:sz w:val="20"/>
                <w:szCs w:val="20"/>
              </w:rPr>
              <w:t>≤</w:t>
            </w:r>
            <w:r>
              <w:rPr>
                <w:rFonts w:hint="eastAsia" w:ascii="Arial" w:hAnsi="Arial" w:eastAsia="仿宋" w:cs="Arial"/>
                <w:color w:val="000000"/>
                <w:sz w:val="20"/>
                <w:szCs w:val="20"/>
                <w:lang w:val="en-US" w:eastAsia="zh-CN"/>
              </w:rPr>
              <w:t>15%</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Layout w:type="fixed"/>
          <w:tblCellMar>
            <w:top w:w="0" w:type="dxa"/>
            <w:left w:w="0" w:type="dxa"/>
            <w:bottom w:w="0" w:type="dxa"/>
            <w:right w:w="0" w:type="dxa"/>
          </w:tblCellMar>
        </w:tblPrEx>
        <w:trPr>
          <w:trHeight w:val="9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default" w:ascii="Arial" w:hAnsi="Arial" w:eastAsia="仿宋" w:cs="Arial"/>
                <w:color w:val="000000"/>
                <w:sz w:val="20"/>
                <w:szCs w:val="20"/>
              </w:rPr>
              <w:t>≤</w:t>
            </w:r>
            <w:r>
              <w:rPr>
                <w:rFonts w:hint="eastAsia" w:ascii="Arial" w:hAnsi="Arial" w:eastAsia="仿宋" w:cs="Arial"/>
                <w:color w:val="000000"/>
                <w:sz w:val="20"/>
                <w:szCs w:val="20"/>
                <w:lang w:val="en-US" w:eastAsia="zh-CN"/>
              </w:rPr>
              <w:t>2%</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Layout w:type="fixed"/>
          <w:tblCellMar>
            <w:top w:w="0" w:type="dxa"/>
            <w:left w:w="0" w:type="dxa"/>
            <w:bottom w:w="0" w:type="dxa"/>
            <w:right w:w="0" w:type="dxa"/>
          </w:tblCellMar>
        </w:tblPrEx>
        <w:trPr>
          <w:trHeight w:val="7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Layout w:type="fixed"/>
          <w:tblCellMar>
            <w:top w:w="0" w:type="dxa"/>
            <w:left w:w="0" w:type="dxa"/>
            <w:bottom w:w="0" w:type="dxa"/>
            <w:right w:w="0" w:type="dxa"/>
          </w:tblCellMar>
        </w:tblPrEx>
        <w:trPr>
          <w:trHeight w:val="10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Layout w:type="fixed"/>
          <w:tblCellMar>
            <w:top w:w="0" w:type="dxa"/>
            <w:left w:w="0" w:type="dxa"/>
            <w:bottom w:w="0" w:type="dxa"/>
            <w:right w:w="0" w:type="dxa"/>
          </w:tblCellMar>
        </w:tblPrEx>
        <w:trPr>
          <w:trHeight w:val="52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一致</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Layout w:type="fixed"/>
          <w:tblCellMar>
            <w:top w:w="0" w:type="dxa"/>
            <w:left w:w="0" w:type="dxa"/>
            <w:bottom w:w="0" w:type="dxa"/>
            <w:right w:w="0" w:type="dxa"/>
          </w:tblCellMar>
        </w:tblPrEx>
        <w:trPr>
          <w:trHeight w:val="2160" w:hRule="atLeast"/>
        </w:trPr>
        <w:tc>
          <w:tcPr>
            <w:tcW w:w="852"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939"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190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9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按照相关法律法规以及资金管理办法规定的用途使用预算资金</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Layout w:type="fixed"/>
          <w:tblCellMar>
            <w:top w:w="0" w:type="dxa"/>
            <w:left w:w="0" w:type="dxa"/>
            <w:bottom w:w="0" w:type="dxa"/>
            <w:right w:w="0" w:type="dxa"/>
          </w:tblCellMar>
        </w:tblPrEx>
        <w:trPr>
          <w:trHeight w:val="16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健全</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Layout w:type="fixed"/>
          <w:tblCellMar>
            <w:top w:w="0" w:type="dxa"/>
            <w:left w:w="0" w:type="dxa"/>
            <w:bottom w:w="0" w:type="dxa"/>
            <w:right w:w="0" w:type="dxa"/>
          </w:tblCellMar>
        </w:tblPrEx>
        <w:trPr>
          <w:trHeight w:val="12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按照政府信息公开规定部门预算</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Layout w:type="fixed"/>
          <w:tblCellMar>
            <w:top w:w="0" w:type="dxa"/>
            <w:left w:w="0" w:type="dxa"/>
            <w:bottom w:w="0" w:type="dxa"/>
            <w:right w:w="0" w:type="dxa"/>
          </w:tblCellMar>
        </w:tblPrEx>
        <w:trPr>
          <w:trHeight w:val="17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eastAsia="zh-CN"/>
              </w:rPr>
            </w:pPr>
            <w:r>
              <w:rPr>
                <w:rFonts w:hint="eastAsia" w:ascii="仿宋" w:hAnsi="仿宋" w:eastAsia="仿宋" w:cs="仿宋"/>
                <w:color w:val="000000"/>
                <w:sz w:val="20"/>
                <w:szCs w:val="20"/>
                <w:lang w:eastAsia="zh-CN"/>
              </w:rPr>
              <w:t>资产配置使用合规，处置规范，收入足额上缴</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90%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Layout w:type="fixed"/>
          <w:tblCellMar>
            <w:top w:w="0" w:type="dxa"/>
            <w:left w:w="0" w:type="dxa"/>
            <w:bottom w:w="0" w:type="dxa"/>
            <w:right w:w="0" w:type="dxa"/>
          </w:tblCellMar>
        </w:tblPrEx>
        <w:trPr>
          <w:trHeight w:val="5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keepNext w:val="0"/>
              <w:keepLines w:val="0"/>
              <w:widowControl/>
              <w:suppressLineNumbers w:val="0"/>
              <w:spacing w:before="0" w:beforeAutospacing="0" w:after="0" w:afterAutospacing="0" w:line="600" w:lineRule="exact"/>
              <w:ind w:left="0" w:leftChars="0" w:right="0" w:rightChars="0"/>
              <w:jc w:val="left"/>
              <w:textAlignment w:val="center"/>
              <w:rPr>
                <w:rFonts w:ascii="仿宋" w:hAnsi="仿宋" w:eastAsia="仿宋" w:cs="仿宋"/>
                <w:color w:val="000000"/>
                <w:sz w:val="20"/>
                <w:szCs w:val="20"/>
              </w:rPr>
            </w:pPr>
            <w:r>
              <w:rPr>
                <w:rFonts w:hint="eastAsia" w:ascii="仿宋" w:hAnsi="仿宋" w:eastAsia="仿宋" w:cs="宋体"/>
                <w:color w:val="000000"/>
                <w:kern w:val="0"/>
                <w:sz w:val="18"/>
                <w:szCs w:val="18"/>
              </w:rPr>
              <w:t>重点工作1</w:t>
            </w:r>
            <w:r>
              <w:rPr>
                <w:rFonts w:hint="eastAsia" w:ascii="仿宋" w:hAnsi="仿宋" w:eastAsia="仿宋" w:cs="宋体"/>
                <w:color w:val="000000"/>
                <w:kern w:val="0"/>
                <w:sz w:val="18"/>
                <w:szCs w:val="18"/>
                <w:lang w:val="en-US" w:eastAsia="zh-CN"/>
              </w:rPr>
              <w:t>积极推进重大政策措施跟踪审计。</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宋体"/>
                <w:color w:val="000000"/>
                <w:kern w:val="0"/>
                <w:sz w:val="18"/>
                <w:szCs w:val="18"/>
                <w:lang w:val="en-US" w:eastAsia="zh-CN"/>
              </w:rPr>
              <w:t>1.围绕“六稳六保”，做好政策落实的督察员，开展了11项重大政策措施落实情况跟踪审计。2.落实“政府过紧日子”部署，开展了县本级预算执行情况审计、新乡县本级执行压减政策跟踪审计。3.年初，召开了新乡县经济责任审计联席会议，完善了《新乡县经济责任审计工作联席会议成员单位和主要职责》。2021年计划实施领导干部经济责任审计。4.关注民生建设项目，扎实开展政府投资审计。</w:t>
            </w:r>
          </w:p>
        </w:tc>
      </w:tr>
      <w:tr>
        <w:tblPrEx>
          <w:tblLayout w:type="fixed"/>
          <w:tblCellMar>
            <w:top w:w="0" w:type="dxa"/>
            <w:left w:w="0" w:type="dxa"/>
            <w:bottom w:w="0" w:type="dxa"/>
            <w:right w:w="0" w:type="dxa"/>
          </w:tblCellMar>
        </w:tblPrEx>
        <w:trPr>
          <w:trHeight w:val="5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keepNext w:val="0"/>
              <w:keepLines w:val="0"/>
              <w:widowControl/>
              <w:suppressLineNumbers w:val="0"/>
              <w:spacing w:before="0" w:beforeAutospacing="0" w:after="0" w:afterAutospacing="0" w:line="600" w:lineRule="exact"/>
              <w:ind w:left="0" w:leftChars="0" w:right="0" w:rightChars="0"/>
              <w:jc w:val="left"/>
              <w:textAlignment w:val="center"/>
              <w:rPr>
                <w:rFonts w:ascii="仿宋" w:hAnsi="仿宋" w:eastAsia="仿宋" w:cs="仿宋"/>
                <w:color w:val="000000"/>
                <w:sz w:val="20"/>
                <w:szCs w:val="20"/>
              </w:rPr>
            </w:pPr>
            <w:r>
              <w:rPr>
                <w:rFonts w:hint="eastAsia" w:ascii="仿宋" w:hAnsi="仿宋" w:eastAsia="仿宋" w:cs="宋体"/>
                <w:color w:val="000000"/>
                <w:kern w:val="0"/>
                <w:sz w:val="18"/>
                <w:szCs w:val="18"/>
              </w:rPr>
              <w:t>重点工作2</w:t>
            </w:r>
            <w:r>
              <w:rPr>
                <w:rFonts w:hint="eastAsia" w:ascii="仿宋" w:hAnsi="仿宋" w:eastAsia="仿宋" w:cs="宋体"/>
                <w:color w:val="000000"/>
                <w:kern w:val="0"/>
                <w:sz w:val="18"/>
                <w:szCs w:val="18"/>
                <w:lang w:val="en-US" w:eastAsia="zh-CN"/>
              </w:rPr>
              <w:t>认真开展财政审计</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5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keepNext w:val="0"/>
              <w:keepLines w:val="0"/>
              <w:widowControl/>
              <w:suppressLineNumbers w:val="0"/>
              <w:spacing w:before="0" w:beforeAutospacing="0" w:after="0" w:afterAutospacing="0" w:line="600" w:lineRule="exact"/>
              <w:ind w:left="0" w:leftChars="0" w:right="0" w:rightChars="0"/>
              <w:jc w:val="left"/>
              <w:textAlignment w:val="center"/>
              <w:rPr>
                <w:rFonts w:hint="eastAsia" w:ascii="仿宋" w:hAnsi="仿宋" w:eastAsia="仿宋" w:cs="仿宋"/>
                <w:color w:val="000000"/>
                <w:kern w:val="0"/>
                <w:sz w:val="20"/>
                <w:szCs w:val="20"/>
              </w:rPr>
            </w:pPr>
            <w:r>
              <w:rPr>
                <w:rFonts w:hint="eastAsia" w:ascii="仿宋" w:hAnsi="仿宋" w:eastAsia="仿宋" w:cs="宋体"/>
                <w:color w:val="000000"/>
                <w:kern w:val="0"/>
                <w:sz w:val="18"/>
                <w:szCs w:val="18"/>
              </w:rPr>
              <w:t>重点工作</w:t>
            </w:r>
            <w:r>
              <w:rPr>
                <w:rFonts w:hint="eastAsia" w:ascii="仿宋" w:hAnsi="仿宋" w:eastAsia="仿宋" w:cs="宋体"/>
                <w:color w:val="000000"/>
                <w:kern w:val="0"/>
                <w:sz w:val="18"/>
                <w:szCs w:val="18"/>
                <w:lang w:val="en-US" w:eastAsia="zh-CN"/>
              </w:rPr>
              <w:t>3稳步推进经济责任审计</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5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keepNext w:val="0"/>
              <w:keepLines w:val="0"/>
              <w:widowControl/>
              <w:suppressLineNumbers w:val="0"/>
              <w:spacing w:before="0" w:beforeAutospacing="0" w:after="0" w:afterAutospacing="0" w:line="600" w:lineRule="exact"/>
              <w:ind w:left="0" w:leftChars="0" w:right="0" w:rightChars="0"/>
              <w:jc w:val="left"/>
              <w:textAlignment w:val="center"/>
              <w:rPr>
                <w:rFonts w:hint="eastAsia" w:ascii="仿宋" w:hAnsi="仿宋" w:eastAsia="仿宋" w:cs="仿宋"/>
                <w:color w:val="000000"/>
                <w:kern w:val="0"/>
                <w:sz w:val="20"/>
                <w:szCs w:val="20"/>
              </w:rPr>
            </w:pPr>
            <w:r>
              <w:rPr>
                <w:rFonts w:hint="eastAsia" w:ascii="仿宋" w:hAnsi="仿宋" w:eastAsia="仿宋" w:cs="宋体"/>
                <w:color w:val="000000"/>
                <w:kern w:val="0"/>
                <w:sz w:val="18"/>
                <w:szCs w:val="18"/>
              </w:rPr>
              <w:t>重点工作</w:t>
            </w:r>
            <w:r>
              <w:rPr>
                <w:rFonts w:hint="eastAsia" w:ascii="仿宋" w:hAnsi="仿宋" w:eastAsia="仿宋" w:cs="宋体"/>
                <w:color w:val="000000"/>
                <w:kern w:val="0"/>
                <w:sz w:val="18"/>
                <w:szCs w:val="18"/>
                <w:lang w:val="en-US" w:eastAsia="zh-CN"/>
              </w:rPr>
              <w:t>4</w:t>
            </w:r>
            <w:r>
              <w:rPr>
                <w:rFonts w:hint="default" w:ascii="仿宋" w:hAnsi="仿宋" w:eastAsia="仿宋" w:cs="Times New Roman"/>
                <w:b w:val="0"/>
                <w:bCs/>
                <w:color w:val="333333"/>
                <w:kern w:val="0"/>
                <w:sz w:val="18"/>
                <w:szCs w:val="18"/>
                <w:shd w:val="clear" w:color="auto" w:fill="FFFFFF"/>
                <w:lang w:bidi="ar"/>
              </w:rPr>
              <w:t>扎实开展政府投资审计</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keepNext w:val="0"/>
              <w:keepLines w:val="0"/>
              <w:widowControl/>
              <w:suppressLineNumbers w:val="0"/>
              <w:spacing w:before="0" w:beforeAutospacing="0" w:after="0" w:afterAutospacing="0" w:line="600" w:lineRule="exact"/>
              <w:ind w:left="0" w:leftChars="0" w:right="0" w:rightChars="0"/>
              <w:jc w:val="left"/>
              <w:textAlignment w:val="center"/>
              <w:rPr>
                <w:rFonts w:ascii="仿宋" w:hAnsi="仿宋" w:eastAsia="仿宋" w:cs="仿宋"/>
                <w:color w:val="000000"/>
                <w:sz w:val="20"/>
                <w:szCs w:val="20"/>
              </w:rPr>
            </w:pPr>
            <w:r>
              <w:rPr>
                <w:rFonts w:hint="eastAsia" w:ascii="仿宋" w:hAnsi="仿宋" w:eastAsia="仿宋" w:cs="宋体"/>
                <w:color w:val="000000"/>
                <w:kern w:val="0"/>
                <w:sz w:val="18"/>
                <w:szCs w:val="18"/>
              </w:rPr>
              <w:t>年度工作目标1</w:t>
            </w:r>
            <w:r>
              <w:rPr>
                <w:rFonts w:hint="eastAsia" w:ascii="仿宋" w:hAnsi="仿宋" w:eastAsia="仿宋" w:cs="宋体"/>
                <w:color w:val="000000"/>
                <w:kern w:val="0"/>
                <w:sz w:val="18"/>
                <w:szCs w:val="18"/>
                <w:lang w:val="en-US" w:eastAsia="zh-CN"/>
              </w:rPr>
              <w:t>积极推进重大政策措施跟踪审计。</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宋体"/>
                <w:color w:val="000000"/>
                <w:kern w:val="0"/>
                <w:sz w:val="18"/>
                <w:szCs w:val="18"/>
                <w:lang w:val="en-US" w:eastAsia="zh-CN"/>
              </w:rPr>
              <w:t>1.围绕“六稳六保”，做好政策落实的督察员，开展了11项重大政策措施落实情况跟踪审计。2.落实“政府过紧日子”部署，开展了县本级预算执行情况审计、新乡县本级执行压减政策跟踪审计。3.年初，召开了新乡县经济责任审计联席会议，完善了《新乡县经济责任审计工作联席会议成员单位和主要职责》。2021年计划实施领导干部经济责任审计。4.关注民生建设项目。扎实开展政府投资审计。</w:t>
            </w:r>
          </w:p>
        </w:tc>
      </w:tr>
      <w:tr>
        <w:tblPrEx>
          <w:tblLayout w:type="fixed"/>
          <w:tblCellMar>
            <w:top w:w="0" w:type="dxa"/>
            <w:left w:w="0" w:type="dxa"/>
            <w:bottom w:w="0" w:type="dxa"/>
            <w:right w:w="0" w:type="dxa"/>
          </w:tblCellMar>
        </w:tblPrEx>
        <w:trPr>
          <w:trHeight w:val="3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keepNext w:val="0"/>
              <w:keepLines w:val="0"/>
              <w:widowControl/>
              <w:suppressLineNumbers w:val="0"/>
              <w:spacing w:before="0" w:beforeAutospacing="0" w:after="0" w:afterAutospacing="0" w:line="600" w:lineRule="exact"/>
              <w:ind w:left="0" w:leftChars="0" w:right="0" w:rightChars="0"/>
              <w:jc w:val="left"/>
              <w:textAlignment w:val="center"/>
              <w:rPr>
                <w:rFonts w:ascii="仿宋" w:hAnsi="仿宋" w:eastAsia="仿宋" w:cs="仿宋"/>
                <w:color w:val="000000"/>
                <w:sz w:val="20"/>
                <w:szCs w:val="20"/>
              </w:rPr>
            </w:pPr>
            <w:r>
              <w:rPr>
                <w:rFonts w:hint="eastAsia" w:ascii="仿宋" w:hAnsi="仿宋" w:eastAsia="仿宋" w:cs="宋体"/>
                <w:color w:val="000000"/>
                <w:kern w:val="0"/>
                <w:sz w:val="18"/>
                <w:szCs w:val="18"/>
              </w:rPr>
              <w:t>年度工作目标</w:t>
            </w:r>
            <w:r>
              <w:rPr>
                <w:rFonts w:hint="eastAsia" w:ascii="仿宋" w:hAnsi="仿宋" w:eastAsia="仿宋" w:cs="宋体"/>
                <w:color w:val="000000"/>
                <w:kern w:val="0"/>
                <w:sz w:val="18"/>
                <w:szCs w:val="18"/>
                <w:lang w:val="en-US" w:eastAsia="zh-CN"/>
              </w:rPr>
              <w:t>2认真开展财政审计</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3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keepNext w:val="0"/>
              <w:keepLines w:val="0"/>
              <w:widowControl/>
              <w:suppressLineNumbers w:val="0"/>
              <w:spacing w:before="0" w:beforeAutospacing="0" w:after="0" w:afterAutospacing="0" w:line="600" w:lineRule="exact"/>
              <w:ind w:left="0" w:leftChars="0" w:right="0" w:rightChars="0"/>
              <w:jc w:val="left"/>
              <w:textAlignment w:val="center"/>
              <w:rPr>
                <w:rFonts w:hint="eastAsia" w:ascii="仿宋" w:hAnsi="仿宋" w:eastAsia="仿宋" w:cs="仿宋"/>
                <w:color w:val="000000"/>
                <w:kern w:val="0"/>
                <w:sz w:val="20"/>
                <w:szCs w:val="20"/>
              </w:rPr>
            </w:pPr>
            <w:r>
              <w:rPr>
                <w:rFonts w:hint="eastAsia" w:ascii="仿宋" w:hAnsi="仿宋" w:eastAsia="仿宋" w:cs="宋体"/>
                <w:color w:val="000000"/>
                <w:kern w:val="0"/>
                <w:sz w:val="18"/>
                <w:szCs w:val="18"/>
              </w:rPr>
              <w:t>年度工作目标</w:t>
            </w:r>
            <w:r>
              <w:rPr>
                <w:rFonts w:hint="eastAsia" w:ascii="仿宋" w:hAnsi="仿宋" w:eastAsia="仿宋" w:cs="宋体"/>
                <w:color w:val="000000"/>
                <w:kern w:val="0"/>
                <w:sz w:val="18"/>
                <w:szCs w:val="18"/>
                <w:lang w:val="en-US" w:eastAsia="zh-CN"/>
              </w:rPr>
              <w:t>3稳步推进经济责任审计</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27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keepNext w:val="0"/>
              <w:keepLines w:val="0"/>
              <w:widowControl/>
              <w:suppressLineNumbers w:val="0"/>
              <w:spacing w:before="0" w:beforeAutospacing="0" w:after="0" w:afterAutospacing="0" w:line="600" w:lineRule="exact"/>
              <w:ind w:left="0" w:leftChars="0" w:right="0" w:rightChars="0"/>
              <w:jc w:val="left"/>
              <w:textAlignment w:val="center"/>
              <w:rPr>
                <w:rFonts w:ascii="仿宋" w:hAnsi="仿宋" w:eastAsia="仿宋" w:cs="仿宋"/>
                <w:color w:val="000000"/>
                <w:sz w:val="20"/>
                <w:szCs w:val="20"/>
              </w:rPr>
            </w:pPr>
            <w:r>
              <w:rPr>
                <w:rFonts w:hint="eastAsia" w:ascii="仿宋" w:hAnsi="仿宋" w:eastAsia="仿宋" w:cs="宋体"/>
                <w:color w:val="000000"/>
                <w:kern w:val="0"/>
                <w:sz w:val="18"/>
                <w:szCs w:val="18"/>
              </w:rPr>
              <w:t>年度工作目标</w:t>
            </w:r>
            <w:r>
              <w:rPr>
                <w:rFonts w:hint="eastAsia" w:ascii="仿宋" w:hAnsi="仿宋" w:eastAsia="仿宋" w:cs="宋体"/>
                <w:color w:val="000000"/>
                <w:kern w:val="0"/>
                <w:sz w:val="18"/>
                <w:szCs w:val="18"/>
                <w:lang w:val="en-US" w:eastAsia="zh-CN"/>
              </w:rPr>
              <w:t>4</w:t>
            </w:r>
            <w:r>
              <w:rPr>
                <w:rFonts w:hint="default" w:ascii="仿宋" w:hAnsi="仿宋" w:eastAsia="仿宋" w:cs="Times New Roman"/>
                <w:b w:val="0"/>
                <w:bCs/>
                <w:color w:val="333333"/>
                <w:kern w:val="0"/>
                <w:sz w:val="18"/>
                <w:szCs w:val="18"/>
                <w:shd w:val="clear" w:color="auto" w:fill="FFFFFF"/>
                <w:lang w:bidi="ar"/>
              </w:rPr>
              <w:t>扎实开展政府投资审计</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lang w:val="en-US" w:eastAsia="zh-CN"/>
              </w:rPr>
              <w:t>100%</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02"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default" w:ascii="Arial" w:hAnsi="Arial" w:eastAsia="仿宋" w:cs="Arial"/>
                <w:color w:val="000000"/>
                <w:sz w:val="20"/>
                <w:szCs w:val="20"/>
              </w:rPr>
              <w:t>≥</w:t>
            </w:r>
            <w:r>
              <w:rPr>
                <w:rFonts w:hint="eastAsia" w:ascii="Arial" w:hAnsi="Arial" w:eastAsia="仿宋" w:cs="Arial"/>
                <w:color w:val="000000"/>
                <w:sz w:val="20"/>
                <w:szCs w:val="20"/>
                <w:lang w:val="en-US" w:eastAsia="zh-CN"/>
              </w:rPr>
              <w:t xml:space="preserve">  亿元</w:t>
            </w: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Layout w:type="fixed"/>
          <w:tblCellMar>
            <w:top w:w="0" w:type="dxa"/>
            <w:left w:w="0" w:type="dxa"/>
            <w:bottom w:w="0" w:type="dxa"/>
            <w:right w:w="0" w:type="dxa"/>
          </w:tblCellMar>
        </w:tblPrEx>
        <w:trPr>
          <w:trHeight w:val="3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default" w:ascii="Arial" w:hAnsi="Arial" w:eastAsia="仿宋" w:cs="Arial"/>
                <w:color w:val="000000"/>
                <w:sz w:val="20"/>
                <w:szCs w:val="20"/>
              </w:rPr>
              <w:t>≥</w:t>
            </w:r>
            <w:r>
              <w:rPr>
                <w:rFonts w:hint="eastAsia" w:ascii="Arial" w:hAnsi="Arial" w:eastAsia="仿宋" w:cs="Arial"/>
                <w:color w:val="000000"/>
                <w:sz w:val="20"/>
                <w:szCs w:val="20"/>
                <w:lang w:val="en-US" w:eastAsia="zh-CN"/>
              </w:rPr>
              <w:t xml:space="preserve">   项</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6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color w:val="000000"/>
                <w:sz w:val="20"/>
                <w:szCs w:val="20"/>
                <w:lang w:val="en-US" w:eastAsia="zh-CN"/>
              </w:rPr>
            </w:pPr>
            <w:r>
              <w:rPr>
                <w:rFonts w:hint="default" w:ascii="Arial" w:hAnsi="Arial" w:eastAsia="仿宋" w:cs="Arial"/>
                <w:color w:val="000000"/>
                <w:sz w:val="20"/>
                <w:szCs w:val="20"/>
                <w:lang w:val="en-US" w:eastAsia="zh-CN"/>
              </w:rPr>
              <w:t>≥</w:t>
            </w:r>
            <w:r>
              <w:rPr>
                <w:rFonts w:hint="eastAsia" w:ascii="仿宋" w:hAnsi="仿宋" w:eastAsia="仿宋" w:cs="仿宋"/>
                <w:color w:val="000000"/>
                <w:sz w:val="20"/>
                <w:szCs w:val="20"/>
                <w:lang w:val="en-US" w:eastAsia="zh-CN"/>
              </w:rPr>
              <w:t>95%</w:t>
            </w: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Layout w:type="fixed"/>
          <w:tblCellMar>
            <w:top w:w="0" w:type="dxa"/>
            <w:left w:w="0" w:type="dxa"/>
            <w:bottom w:w="0" w:type="dxa"/>
            <w:right w:w="0" w:type="dxa"/>
          </w:tblCellMar>
        </w:tblPrEx>
        <w:trPr>
          <w:trHeight w:val="8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firstLine="0" w:firstLineChars="0"/>
      </w:pPr>
    </w:p>
    <w:sectPr>
      <w:headerReference r:id="rId3" w:type="default"/>
      <w:footerReference r:id="rId4" w:type="default"/>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仿宋">
    <w:panose1 w:val="02010609060101010101"/>
    <w:charset w:val="86"/>
    <w:family w:val="modern"/>
    <w:pitch w:val="default"/>
    <w:sig w:usb0="800002BF" w:usb1="38CF7CFA" w:usb2="00000016" w:usb3="00000000" w:csb0="00040001" w:csb1="00000000"/>
  </w:font>
  <w:font w:name="Calibri Light">
    <w:altName w:val="Calibri"/>
    <w:panose1 w:val="020F0302020204030204"/>
    <w:charset w:val="00"/>
    <w:family w:val="swiss"/>
    <w:pitch w:val="default"/>
    <w:sig w:usb0="00000000" w:usb1="00000000" w:usb2="00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Cambria Math">
    <w:panose1 w:val="02040503050406030204"/>
    <w:charset w:val="01"/>
    <w:family w:val="auto"/>
    <w:pitch w:val="default"/>
    <w:sig w:usb0="E00002FF" w:usb1="420024FF" w:usb2="00000000" w:usb3="00000000" w:csb0="2000019F" w:csb1="00000000"/>
  </w:font>
  <w:font w:name="@宋体">
    <w:panose1 w:val="02010600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9"/>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9"/>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9DB"/>
    <w:rsid w:val="00110077"/>
    <w:rsid w:val="003F09DB"/>
    <w:rsid w:val="00B52A78"/>
    <w:rsid w:val="026F1FB2"/>
    <w:rsid w:val="039F3544"/>
    <w:rsid w:val="04CC7B54"/>
    <w:rsid w:val="0591655C"/>
    <w:rsid w:val="0601105B"/>
    <w:rsid w:val="07432C73"/>
    <w:rsid w:val="0B991E13"/>
    <w:rsid w:val="0CA90420"/>
    <w:rsid w:val="0D6A67C6"/>
    <w:rsid w:val="0DE46181"/>
    <w:rsid w:val="0F690488"/>
    <w:rsid w:val="11DC45C4"/>
    <w:rsid w:val="12D91382"/>
    <w:rsid w:val="144F741F"/>
    <w:rsid w:val="1460110F"/>
    <w:rsid w:val="15694EB4"/>
    <w:rsid w:val="157B319D"/>
    <w:rsid w:val="17713066"/>
    <w:rsid w:val="18755C9B"/>
    <w:rsid w:val="18904A43"/>
    <w:rsid w:val="18967E92"/>
    <w:rsid w:val="1AFF02A6"/>
    <w:rsid w:val="1B9603D1"/>
    <w:rsid w:val="1BF11801"/>
    <w:rsid w:val="1CAA076C"/>
    <w:rsid w:val="1F091BEE"/>
    <w:rsid w:val="215B43BB"/>
    <w:rsid w:val="21C11718"/>
    <w:rsid w:val="22302EBD"/>
    <w:rsid w:val="22B90070"/>
    <w:rsid w:val="22BB4AB2"/>
    <w:rsid w:val="23247CB7"/>
    <w:rsid w:val="232A0A7A"/>
    <w:rsid w:val="2451548A"/>
    <w:rsid w:val="24611640"/>
    <w:rsid w:val="2A4749CF"/>
    <w:rsid w:val="2C020CF3"/>
    <w:rsid w:val="302B2BB8"/>
    <w:rsid w:val="319A78EE"/>
    <w:rsid w:val="31BA7043"/>
    <w:rsid w:val="32926D26"/>
    <w:rsid w:val="33C9294F"/>
    <w:rsid w:val="344D1089"/>
    <w:rsid w:val="351077AD"/>
    <w:rsid w:val="356B73F7"/>
    <w:rsid w:val="37190D0A"/>
    <w:rsid w:val="39B35D5B"/>
    <w:rsid w:val="3C650EA2"/>
    <w:rsid w:val="3C882259"/>
    <w:rsid w:val="3CB24F4F"/>
    <w:rsid w:val="3D8D2DB2"/>
    <w:rsid w:val="3DBF3F38"/>
    <w:rsid w:val="40DC543A"/>
    <w:rsid w:val="431614E9"/>
    <w:rsid w:val="44661788"/>
    <w:rsid w:val="447B51CD"/>
    <w:rsid w:val="48792D39"/>
    <w:rsid w:val="499C14F2"/>
    <w:rsid w:val="4A69625F"/>
    <w:rsid w:val="4B870AC0"/>
    <w:rsid w:val="4C281AB1"/>
    <w:rsid w:val="4C2B4AF1"/>
    <w:rsid w:val="4E353F34"/>
    <w:rsid w:val="4EB21164"/>
    <w:rsid w:val="530504E8"/>
    <w:rsid w:val="53D53D55"/>
    <w:rsid w:val="54FE107E"/>
    <w:rsid w:val="55163C24"/>
    <w:rsid w:val="5601198C"/>
    <w:rsid w:val="56104055"/>
    <w:rsid w:val="56DF1F8D"/>
    <w:rsid w:val="572C68E4"/>
    <w:rsid w:val="5B1711AE"/>
    <w:rsid w:val="5CE85B58"/>
    <w:rsid w:val="5D731A92"/>
    <w:rsid w:val="603E5DB0"/>
    <w:rsid w:val="62A47E73"/>
    <w:rsid w:val="62A85D16"/>
    <w:rsid w:val="642660CF"/>
    <w:rsid w:val="64D12C3C"/>
    <w:rsid w:val="6647282C"/>
    <w:rsid w:val="678B2E0B"/>
    <w:rsid w:val="6988452D"/>
    <w:rsid w:val="6EB64563"/>
    <w:rsid w:val="707D36D5"/>
    <w:rsid w:val="721C39A2"/>
    <w:rsid w:val="72B91FCA"/>
    <w:rsid w:val="755D3DB4"/>
    <w:rsid w:val="77A44894"/>
    <w:rsid w:val="788B35BF"/>
    <w:rsid w:val="796F6487"/>
    <w:rsid w:val="7AC44184"/>
    <w:rsid w:val="7CA865D9"/>
    <w:rsid w:val="7EBF2BB0"/>
    <w:rsid w:val="7FA525D4"/>
    <w:rsid w:val="7FBE199E"/>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ourier New" w:hAnsi="Courier New" w:eastAsiaTheme="minorEastAsia" w:cs="Courier New"/>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unhideWhenUsed/>
    <w:qFormat/>
    <w:uiPriority w:val="0"/>
    <w:pPr>
      <w:keepNext/>
      <w:keepLines/>
      <w:spacing w:line="372" w:lineRule="auto"/>
      <w:outlineLvl w:val="3"/>
    </w:pPr>
    <w:rPr>
      <w:rFonts w:ascii="宋体" w:hAnsi="宋体"/>
      <w:b/>
    </w:rPr>
  </w:style>
  <w:style w:type="character" w:default="1" w:styleId="11">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4">
    <w:name w:val="标题 2 Char"/>
    <w:link w:val="5"/>
    <w:qFormat/>
    <w:uiPriority w:val="9"/>
    <w:rPr>
      <w:rFonts w:ascii="Arial" w:hAnsi="Arial" w:eastAsia="宋体" w:cs="Arial"/>
      <w:b/>
      <w:bCs/>
      <w:sz w:val="32"/>
      <w:szCs w:val="32"/>
    </w:rPr>
  </w:style>
  <w:style w:type="character" w:customStyle="1" w:styleId="15">
    <w:name w:val="标题 1 Char"/>
    <w:link w:val="4"/>
    <w:qFormat/>
    <w:uiPriority w:val="0"/>
    <w:rPr>
      <w:rFonts w:ascii="Times New Roman" w:hAnsi="Times New Roman" w:eastAsia="宋体" w:cs="宋体"/>
      <w:b/>
      <w:kern w:val="44"/>
      <w:sz w:val="36"/>
    </w:rPr>
  </w:style>
  <w:style w:type="character" w:customStyle="1" w:styleId="16">
    <w:name w:val="标题 3 Char"/>
    <w:link w:val="6"/>
    <w:qFormat/>
    <w:uiPriority w:val="9"/>
    <w:rPr>
      <w:rFonts w:ascii="Calibri" w:hAnsi="Calibri" w:eastAsia="宋体" w:cs="宋体"/>
      <w:b/>
      <w:sz w:val="30"/>
    </w:rPr>
  </w:style>
  <w:style w:type="character" w:customStyle="1" w:styleId="17">
    <w:name w:val="标题 4 Char"/>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color w:val="000000"/>
      <w:w w:val="100"/>
      <w:position w:val="0"/>
      <w:sz w:val="22"/>
      <w:szCs w:val="22"/>
      <w:lang w:val="en-US"/>
    </w:rPr>
  </w:style>
  <w:style w:type="character" w:customStyle="1" w:styleId="20">
    <w:name w:val="正文文本_"/>
    <w:basedOn w:val="11"/>
    <w:link w:val="18"/>
    <w:qFormat/>
    <w:uiPriority w:val="0"/>
    <w:rPr>
      <w:rFonts w:ascii="MingLiU" w:hAnsi="MingLiU" w:eastAsia="MingLiU" w:cs="MingLiU"/>
      <w:spacing w:val="40"/>
      <w:sz w:val="28"/>
      <w:szCs w:val="28"/>
      <w:u w:val="none"/>
    </w:rPr>
  </w:style>
  <w:style w:type="character" w:customStyle="1" w:styleId="21">
    <w:name w:val="font01"/>
    <w:basedOn w:val="11"/>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ScaleCrop>false</ScaleCrop>
  <LinksUpToDate>false</LinksUpToDate>
  <CharactersWithSpaces>3401</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Administrator</cp:lastModifiedBy>
  <dcterms:modified xsi:type="dcterms:W3CDTF">2022-03-11T07:15:36Z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y fmtid="{D5CDD505-2E9C-101B-9397-08002B2CF9AE}" pid="3" name="ICV">
    <vt:lpwstr>2BB3D6730ED14DADAED5BF6B7F50A499</vt:lpwstr>
  </property>
</Properties>
</file>