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Layout w:type="fixed"/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2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各项专项调查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新乡县统计局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新乡县统计局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37.5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37.5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37.5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37.5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eastAsia="zh-CN"/>
                    </w:rPr>
                    <w:t>组织实施各项专项调查工作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2"/>
                      <w:szCs w:val="22"/>
                      <w:lang w:eastAsia="zh-CN"/>
                    </w:rPr>
                    <w:t>组织实施各项专项调查工作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所包含统计调查项目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6个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所包含统计调查项目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6个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调查数据真实准确率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调查数据真实准确率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调查数据上报及发布及时率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调查数据上报及发布及时率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调查支出总成本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37.5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调查支出总成本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37.5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统计数据正确反映经济运行形势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统计数据正确反映经济运行形势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调查结果运用率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&gt;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调查结果运用率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&gt;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分析报告应用率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分析报告应用率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统计制度建设有效完善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有效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统计制度建设有效完善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有效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政府等受益部门满意度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政府等受益部门满意度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调查对象满意度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调查对象满意度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 Math">
    <w:panose1 w:val="02040503050406030204"/>
    <w:charset w:val="01"/>
    <w:family w:val="auto"/>
    <w:pitch w:val="default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62041F2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49112AD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4DCC03D4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6D1C08B1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8A354C"/>
    <w:rsid w:val="7EBF2BB0"/>
    <w:rsid w:val="7FA525D4"/>
    <w:rsid w:val="7FBE199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Theme="minorEastAsia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1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1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ScaleCrop>false</ScaleCrop>
  <LinksUpToDate>false</LinksUpToDate>
  <CharactersWithSpaces>3401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2021-09-15T04:42:48Z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  <property fmtid="{D5CDD505-2E9C-101B-9397-08002B2CF9AE}" pid="3" name="ICV">
    <vt:lpwstr>2BB3D6730ED14DADAED5BF6B7F50A499</vt:lpwstr>
  </property>
</Properties>
</file>