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048"/>
              <w:gridCol w:w="1449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</w:rPr>
                    <w:t>便民服务中心正常运转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</w:rPr>
                    <w:t>新乡县政务服务和大数据管理局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9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13.95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13.95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9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13.95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13.95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9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深化贯彻“放管服”改革理念，大厅实行“一窗受理”，全面推动“一次办好”改革。为办事群众创建温馨便捷的服务环境，打造便民规范、智能高效的一流服务大厅。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深化贯彻“放管服”改革理念，大厅实行“一窗受理”，全面推动“一次办好”改革。为办事群众创建温馨便捷的服务环境，打造便民规范、智能高效的一流服务大厅。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办理行政审批事项件数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9万件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指标2：办理行政审批事项完成率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综合受理窗口数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10个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指标3：提供咨询导办数完成率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进驻部门数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26个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“一事全办”标准化模板数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6个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跨省异地协同办理业务数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50件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“豫事办”注册数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全县户籍人口60%以上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指标1：办事群众、企业投诉率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≤5%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提供咨询导办数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3500次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指标1：承诺件按时办结率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指标1：市内快递成本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10元/件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指标2：市外快递成本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12元/件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总成本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≤13.95万元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指标1：群众办事便捷度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提高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指标2：办事环境人性化度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提高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指标3：营商环境水平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提高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/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指标1：办事群众满意度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≥90%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</w:rPr>
                    <w:t>指标2：办事企业满意度</w:t>
                  </w: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≥90%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4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210"/>
        <w:sectPr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  <w:bookmarkStart w:id="0" w:name="_GoBack"/>
      <w:bookmarkEnd w:id="0"/>
    </w:p>
    <w:p>
      <w:pPr>
        <w:pStyle w:val="2"/>
        <w:ind w:firstLine="0" w:firstLineChars="0"/>
      </w:pPr>
    </w:p>
    <w:sectPr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035B65"/>
    <w:rsid w:val="00110077"/>
    <w:rsid w:val="00334238"/>
    <w:rsid w:val="003F09DB"/>
    <w:rsid w:val="00B52A78"/>
    <w:rsid w:val="00E82DAB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0FE0601F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132EC9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16E38BA"/>
    <w:rsid w:val="721C39A2"/>
    <w:rsid w:val="72707787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Theme="minorEastAsia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4072</Words>
  <Characters>816</Characters>
  <Lines>6</Lines>
  <Paragraphs>9</Paragraphs>
  <TotalTime>2</TotalTime>
  <ScaleCrop>false</ScaleCrop>
  <LinksUpToDate>false</LinksUpToDate>
  <CharactersWithSpaces>4879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xzf</cp:lastModifiedBy>
  <dcterms:modified xsi:type="dcterms:W3CDTF">2022-03-14T01:40:17Z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2BB3D6730ED14DADAED5BF6B7F50A499</vt:lpwstr>
  </property>
</Properties>
</file>