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eastAsia="方正大标宋简体"/>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jc w:val="center"/>
        <w:rPr>
          <w:rStyle w:val="6"/>
          <w:rFonts w:hint="default" w:ascii="宋体" w:hAnsi="宋体" w:eastAsia="宋体" w:cs="宋体"/>
          <w:i w:val="0"/>
          <w:caps w:val="0"/>
          <w:color w:val="727272"/>
          <w:spacing w:val="0"/>
          <w:sz w:val="44"/>
          <w:szCs w:val="44"/>
          <w:shd w:val="clear" w:color="auto" w:fill="FFFFFF"/>
          <w:lang w:val="en-US" w:eastAsia="zh-CN"/>
        </w:rPr>
      </w:pPr>
      <w:r>
        <w:rPr>
          <w:rStyle w:val="6"/>
          <w:rFonts w:hint="eastAsia" w:ascii="宋体" w:hAnsi="宋体" w:eastAsia="宋体" w:cs="宋体"/>
          <w:i w:val="0"/>
          <w:caps w:val="0"/>
          <w:color w:val="727272"/>
          <w:spacing w:val="0"/>
          <w:sz w:val="44"/>
          <w:szCs w:val="44"/>
          <w:shd w:val="clear" w:color="auto" w:fill="FFFFFF"/>
          <w:lang w:val="en" w:eastAsia="zh-CN"/>
        </w:rPr>
        <w:t>新乡县人民政府</w:t>
      </w:r>
      <w:r>
        <w:rPr>
          <w:rStyle w:val="6"/>
          <w:rFonts w:hint="eastAsia" w:ascii="宋体" w:hAnsi="宋体" w:cs="宋体"/>
          <w:i w:val="0"/>
          <w:caps w:val="0"/>
          <w:color w:val="727272"/>
          <w:spacing w:val="0"/>
          <w:sz w:val="44"/>
          <w:szCs w:val="44"/>
          <w:shd w:val="clear" w:color="auto" w:fill="FFFFFF"/>
          <w:lang w:val="en-US" w:eastAsia="zh-CN"/>
        </w:rPr>
        <w:t>2020年工作年报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Style w:val="6"/>
          <w:rFonts w:hint="eastAsia" w:ascii="仿宋" w:hAnsi="仿宋" w:eastAsia="仿宋" w:cs="仿宋"/>
          <w:i w:val="0"/>
          <w:caps w:val="0"/>
          <w:color w:val="727272"/>
          <w:spacing w:val="0"/>
          <w:sz w:val="28"/>
          <w:szCs w:val="28"/>
          <w:shd w:val="clear" w:color="auto"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　　(一)加强组织领导，严格按照要求进行公开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　　一是依据《中华人民共和国政府信息公开条例》和《新乡市人民政府办公室关于印发全面推进新乡市基层政务公开标准化规范化工作实施方案的通知》等文件要求，坚持“应公开、尽公开”原则，制定了《新乡县政府信息公开保密审查制度》和《新乡县依申请公开政府信息工作制度》，严格区分主动公开、依申请公开、不予公开的工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　　二是根据市政府信息主动公开范围和政务公开任务分解通知，以基层政务公开标准化规范化为抓手，加强权力运行过程信息公开，不断创新工作思路，努力提高信息公开质量，全县信息公开工作呈现出良好的发展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　　(二)优化网站版块，切实保障群众的知情权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　　一是按照《国务院办公厅政府信息与政务公开办公室关于规范政府信息公开平台事项通知》要求，对门户网站进行更新、升级，优化专栏功能，对政府信息资源进行规范化、标准化整合，使政府网站标准化、规范化水平得到提升，政府信息公开第一平台的作用得以充分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600"/>
        <w:rPr>
          <w:rFonts w:hint="eastAsia" w:ascii="仿宋" w:hAnsi="仿宋" w:eastAsia="仿宋" w:cs="仿宋"/>
          <w:color w:val="333333"/>
          <w:sz w:val="28"/>
          <w:szCs w:val="28"/>
          <w:shd w:val="clear" w:color="auto" w:fill="FFFFFF"/>
        </w:rPr>
      </w:pPr>
      <w:r>
        <w:rPr>
          <w:rFonts w:hint="eastAsia" w:ascii="仿宋" w:hAnsi="仿宋" w:eastAsia="仿宋" w:cs="仿宋"/>
          <w:i w:val="0"/>
          <w:caps w:val="0"/>
          <w:color w:val="727272"/>
          <w:spacing w:val="0"/>
          <w:sz w:val="28"/>
          <w:szCs w:val="28"/>
          <w:shd w:val="clear" w:color="auto" w:fill="FFFFFF"/>
        </w:rPr>
        <w:t>二是根据政策执行过程中遇到的新问题、群众反映的新热点，及时有针对性的补充解读，积极回应群众关切。截至2020年</w:t>
      </w:r>
      <w:r>
        <w:rPr>
          <w:rFonts w:hint="eastAsia" w:ascii="仿宋" w:hAnsi="仿宋" w:eastAsia="仿宋" w:cs="仿宋"/>
          <w:i w:val="0"/>
          <w:caps w:val="0"/>
          <w:color w:val="727272"/>
          <w:spacing w:val="0"/>
          <w:sz w:val="28"/>
          <w:szCs w:val="28"/>
          <w:shd w:val="clear" w:color="auto" w:fill="FFFFFF"/>
          <w:lang w:eastAsia="zh-CN"/>
        </w:rPr>
        <w:t>底</w:t>
      </w:r>
      <w:r>
        <w:rPr>
          <w:rFonts w:hint="eastAsia" w:ascii="仿宋" w:hAnsi="仿宋" w:eastAsia="仿宋" w:cs="仿宋"/>
          <w:i w:val="0"/>
          <w:caps w:val="0"/>
          <w:color w:val="727272"/>
          <w:spacing w:val="0"/>
          <w:sz w:val="28"/>
          <w:szCs w:val="28"/>
          <w:shd w:val="clear" w:color="auto" w:fill="FFFFFF"/>
        </w:rPr>
        <w:t>，</w:t>
      </w:r>
      <w:r>
        <w:rPr>
          <w:rFonts w:hint="eastAsia" w:ascii="仿宋" w:hAnsi="仿宋" w:eastAsia="仿宋" w:cs="仿宋"/>
          <w:color w:val="333333"/>
          <w:sz w:val="28"/>
          <w:szCs w:val="28"/>
          <w:shd w:val="clear" w:color="auto" w:fill="FFFFFF"/>
        </w:rPr>
        <w:t>县政府门户网站共公开信息4382条，其中政务要闻1606条、公开信息2706条。县长信箱共收到信件225件</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color w:val="333333"/>
          <w:sz w:val="28"/>
          <w:szCs w:val="28"/>
          <w:shd w:val="clear" w:color="auto" w:fill="FFFFFF"/>
        </w:rPr>
        <w:t>已督促办理解决225件</w:t>
      </w:r>
      <w:r>
        <w:rPr>
          <w:rFonts w:hint="eastAsia" w:ascii="仿宋" w:hAnsi="仿宋" w:eastAsia="仿宋" w:cs="仿宋"/>
          <w:i w:val="0"/>
          <w:caps w:val="0"/>
          <w:color w:val="727272"/>
          <w:spacing w:val="0"/>
          <w:sz w:val="28"/>
          <w:szCs w:val="28"/>
          <w:shd w:val="clear" w:color="auto" w:fill="FFFFFF"/>
          <w:lang w:eastAsia="zh-CN"/>
        </w:rPr>
        <w:t>；</w:t>
      </w:r>
      <w:r>
        <w:rPr>
          <w:rFonts w:hint="eastAsia" w:ascii="仿宋" w:hAnsi="仿宋" w:eastAsia="仿宋" w:cs="仿宋"/>
          <w:color w:val="333333"/>
          <w:sz w:val="28"/>
          <w:szCs w:val="28"/>
          <w:shd w:val="clear" w:color="auto" w:fill="FFFFFF"/>
        </w:rPr>
        <w:t>依申请公开受理</w:t>
      </w:r>
      <w:r>
        <w:rPr>
          <w:rFonts w:hint="eastAsia" w:ascii="仿宋" w:hAnsi="仿宋" w:eastAsia="仿宋" w:cs="仿宋"/>
          <w:color w:val="333333"/>
          <w:sz w:val="28"/>
          <w:szCs w:val="28"/>
          <w:shd w:val="clear" w:color="auto" w:fill="FFFFFF"/>
          <w:lang w:val="en-US" w:eastAsia="zh-CN"/>
        </w:rPr>
        <w:t>42</w:t>
      </w:r>
      <w:r>
        <w:rPr>
          <w:rFonts w:hint="eastAsia" w:ascii="仿宋" w:hAnsi="仿宋" w:eastAsia="仿宋" w:cs="仿宋"/>
          <w:color w:val="333333"/>
          <w:sz w:val="28"/>
          <w:szCs w:val="28"/>
          <w:shd w:val="clear" w:color="auto" w:fill="FFFFFF"/>
        </w:rPr>
        <w:t>条</w:t>
      </w:r>
      <w:r>
        <w:rPr>
          <w:rFonts w:hint="eastAsia" w:ascii="仿宋" w:hAnsi="仿宋" w:eastAsia="仿宋" w:cs="仿宋"/>
          <w:color w:val="333333"/>
          <w:sz w:val="28"/>
          <w:szCs w:val="28"/>
          <w:shd w:val="clear" w:color="auto" w:fill="FFFFFF"/>
          <w:lang w:eastAsia="zh-CN"/>
        </w:rPr>
        <w:t>，并全部办结，</w:t>
      </w:r>
      <w:r>
        <w:rPr>
          <w:rFonts w:hint="eastAsia" w:ascii="仿宋" w:hAnsi="仿宋" w:eastAsia="仿宋" w:cs="仿宋"/>
          <w:color w:val="333333"/>
          <w:sz w:val="28"/>
          <w:szCs w:val="28"/>
          <w:shd w:val="clear" w:color="auto" w:fill="FFFFFF"/>
        </w:rPr>
        <w:t>网站访问量达296694次</w:t>
      </w:r>
      <w:r>
        <w:rPr>
          <w:rFonts w:hint="eastAsia" w:ascii="仿宋" w:hAnsi="仿宋" w:eastAsia="仿宋" w:cs="仿宋"/>
          <w:color w:val="333333"/>
          <w:sz w:val="28"/>
          <w:szCs w:val="28"/>
          <w:shd w:val="clear" w:color="auto" w:fill="FFFFFF"/>
          <w:lang w:eastAsia="zh-CN"/>
        </w:rPr>
        <w:t>。</w:t>
      </w:r>
      <w:bookmarkStart w:id="0" w:name="_GoBack"/>
      <w:bookmarkEnd w:id="0"/>
      <w:r>
        <w:rPr>
          <w:rFonts w:hint="eastAsia" w:ascii="仿宋" w:hAnsi="仿宋" w:eastAsia="仿宋" w:cs="仿宋"/>
          <w:color w:val="333333"/>
          <w:sz w:val="28"/>
          <w:szCs w:val="28"/>
          <w:shd w:val="clear" w:color="auto" w:fill="FFFFFF"/>
        </w:rPr>
        <w:t>微信公众号用户1303人，文章367篇</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color w:val="333333"/>
          <w:sz w:val="28"/>
          <w:szCs w:val="28"/>
          <w:shd w:val="clear" w:color="auto" w:fill="FFFFFF"/>
        </w:rPr>
        <w:t>增加</w:t>
      </w:r>
      <w:r>
        <w:rPr>
          <w:rFonts w:hint="eastAsia" w:ascii="仿宋" w:hAnsi="仿宋" w:eastAsia="仿宋" w:cs="仿宋"/>
          <w:color w:val="333333"/>
          <w:sz w:val="28"/>
          <w:szCs w:val="28"/>
          <w:shd w:val="clear" w:color="auto" w:fill="FFFFFF"/>
          <w:lang w:eastAsia="zh-CN"/>
        </w:rPr>
        <w:t>用户</w:t>
      </w:r>
      <w:r>
        <w:rPr>
          <w:rFonts w:hint="eastAsia" w:ascii="仿宋" w:hAnsi="仿宋" w:eastAsia="仿宋" w:cs="仿宋"/>
          <w:color w:val="333333"/>
          <w:sz w:val="28"/>
          <w:szCs w:val="28"/>
          <w:shd w:val="clear" w:color="auto" w:fill="FFFFFF"/>
        </w:rPr>
        <w:t>351人。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60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(三)加大公开力度，深化重点领域信息公开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　　一是为保障公众知情权、参与权、监督权，</w:t>
      </w:r>
      <w:r>
        <w:rPr>
          <w:rFonts w:hint="eastAsia" w:ascii="仿宋" w:hAnsi="仿宋" w:eastAsia="仿宋" w:cs="仿宋"/>
          <w:i w:val="0"/>
          <w:caps w:val="0"/>
          <w:color w:val="727272"/>
          <w:spacing w:val="0"/>
          <w:sz w:val="28"/>
          <w:szCs w:val="28"/>
          <w:shd w:val="clear" w:color="auto" w:fill="FFFFFF"/>
          <w:lang w:eastAsia="zh-CN"/>
        </w:rPr>
        <w:t>指导并督促县直各部门对网站信息及时更新</w:t>
      </w:r>
      <w:r>
        <w:rPr>
          <w:rFonts w:hint="eastAsia" w:ascii="仿宋" w:hAnsi="仿宋" w:eastAsia="仿宋" w:cs="仿宋"/>
          <w:i w:val="0"/>
          <w:caps w:val="0"/>
          <w:color w:val="727272"/>
          <w:spacing w:val="0"/>
          <w:sz w:val="28"/>
          <w:szCs w:val="28"/>
          <w:shd w:val="clear" w:color="auto" w:fill="FFFFFF"/>
        </w:rPr>
        <w:t>，并建立重大政策解读回应机制，以文字说明等多种方式对重要政策进行解读，进一步深化政策解读回应工作，让社会公众更好地知晓、理解经济社会发展政策与改革举措。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　　二是根据《国务院有关部门26个试点领域基层政务公开标准指引》，编制完成了26个试点领域公开事项清单及目录汇编，为广大人民群众及时了解政府工作、加强沟通交流和政府工作阳光透明提供了便利。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Style w:val="6"/>
          <w:rFonts w:hint="eastAsia" w:ascii="仿宋" w:hAnsi="仿宋" w:eastAsia="仿宋" w:cs="仿宋"/>
          <w:i w:val="0"/>
          <w:caps w:val="0"/>
          <w:color w:val="727272"/>
          <w:spacing w:val="0"/>
          <w:sz w:val="28"/>
          <w:szCs w:val="28"/>
          <w:shd w:val="clear" w:color="auto" w:fill="FFFFFF"/>
        </w:rPr>
        <w:t>二、主动公开政府信息情况</w:t>
      </w:r>
    </w:p>
    <w:tbl>
      <w:tblPr>
        <w:tblStyle w:val="4"/>
        <w:tblW w:w="816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3150"/>
        <w:gridCol w:w="1895"/>
        <w:gridCol w:w="129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165" w:type="dxa"/>
            <w:gridSpan w:val="4"/>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信息内容</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本年新</w:t>
            </w:r>
            <w:r>
              <w:rPr>
                <w:rFonts w:hint="eastAsia" w:ascii="仿宋" w:hAnsi="仿宋" w:eastAsia="仿宋" w:cs="仿宋"/>
                <w:i w:val="0"/>
                <w:caps w:val="0"/>
                <w:color w:val="727272"/>
                <w:spacing w:val="0"/>
                <w:sz w:val="28"/>
                <w:szCs w:val="28"/>
              </w:rPr>
              <w:br w:type="textWrapping"/>
            </w:r>
            <w:r>
              <w:rPr>
                <w:rFonts w:hint="eastAsia" w:ascii="仿宋" w:hAnsi="仿宋" w:eastAsia="仿宋" w:cs="仿宋"/>
                <w:i w:val="0"/>
                <w:caps w:val="0"/>
                <w:color w:val="727272"/>
                <w:spacing w:val="0"/>
                <w:sz w:val="28"/>
                <w:szCs w:val="28"/>
              </w:rPr>
              <w:t>制作数量</w:t>
            </w:r>
          </w:p>
        </w:tc>
        <w:tc>
          <w:tcPr>
            <w:tcW w:w="12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本年新</w:t>
            </w:r>
            <w:r>
              <w:rPr>
                <w:rFonts w:hint="eastAsia" w:ascii="仿宋" w:hAnsi="仿宋" w:eastAsia="仿宋" w:cs="仿宋"/>
                <w:i w:val="0"/>
                <w:caps w:val="0"/>
                <w:color w:val="727272"/>
                <w:spacing w:val="0"/>
                <w:sz w:val="28"/>
                <w:szCs w:val="28"/>
              </w:rPr>
              <w:br w:type="textWrapping"/>
            </w:r>
            <w:r>
              <w:rPr>
                <w:rFonts w:hint="eastAsia" w:ascii="仿宋" w:hAnsi="仿宋" w:eastAsia="仿宋" w:cs="仿宋"/>
                <w:i w:val="0"/>
                <w:caps w:val="0"/>
                <w:color w:val="727272"/>
                <w:spacing w:val="0"/>
                <w:sz w:val="28"/>
                <w:szCs w:val="28"/>
              </w:rPr>
              <w:t>公开数量</w:t>
            </w:r>
          </w:p>
        </w:tc>
        <w:tc>
          <w:tcPr>
            <w:tcW w:w="188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规章</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0</w:t>
            </w:r>
          </w:p>
        </w:tc>
        <w:tc>
          <w:tcPr>
            <w:tcW w:w="12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0</w:t>
            </w:r>
          </w:p>
        </w:tc>
        <w:tc>
          <w:tcPr>
            <w:tcW w:w="188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规范性文件</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140</w:t>
            </w:r>
          </w:p>
        </w:tc>
        <w:tc>
          <w:tcPr>
            <w:tcW w:w="12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67</w:t>
            </w:r>
          </w:p>
        </w:tc>
        <w:tc>
          <w:tcPr>
            <w:tcW w:w="188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8165" w:type="dxa"/>
            <w:gridSpan w:val="4"/>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信息内容</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上一年项目数量</w:t>
            </w:r>
          </w:p>
        </w:tc>
        <w:tc>
          <w:tcPr>
            <w:tcW w:w="12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本年增/减</w:t>
            </w:r>
          </w:p>
        </w:tc>
        <w:tc>
          <w:tcPr>
            <w:tcW w:w="188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行政许可</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000000"/>
                <w:spacing w:val="0"/>
                <w:sz w:val="28"/>
                <w:szCs w:val="28"/>
                <w:lang w:val="en-US" w:eastAsia="zh-CN"/>
              </w:rPr>
              <w:t>262</w:t>
            </w:r>
          </w:p>
        </w:tc>
        <w:tc>
          <w:tcPr>
            <w:tcW w:w="12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000000"/>
                <w:spacing w:val="0"/>
                <w:sz w:val="28"/>
                <w:szCs w:val="28"/>
                <w:lang w:val="en-US" w:eastAsia="zh-CN"/>
              </w:rPr>
              <w:t>-15</w:t>
            </w:r>
          </w:p>
        </w:tc>
        <w:tc>
          <w:tcPr>
            <w:tcW w:w="188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000000"/>
                <w:spacing w:val="0"/>
                <w:sz w:val="28"/>
                <w:szCs w:val="28"/>
                <w:lang w:val="en-US" w:eastAsia="zh-CN"/>
              </w:rPr>
              <w:t>20809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其他对外管理服务事项</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000000"/>
                <w:spacing w:val="0"/>
                <w:sz w:val="28"/>
                <w:szCs w:val="28"/>
                <w:lang w:val="en-US" w:eastAsia="zh-CN"/>
              </w:rPr>
              <w:t>113</w:t>
            </w:r>
          </w:p>
        </w:tc>
        <w:tc>
          <w:tcPr>
            <w:tcW w:w="12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102</w:t>
            </w:r>
          </w:p>
        </w:tc>
        <w:tc>
          <w:tcPr>
            <w:tcW w:w="188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000000"/>
                <w:spacing w:val="0"/>
                <w:sz w:val="28"/>
                <w:szCs w:val="28"/>
                <w:lang w:val="en-US" w:eastAsia="zh-CN"/>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8165" w:type="dxa"/>
            <w:gridSpan w:val="4"/>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信息内容</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上一年项目数量</w:t>
            </w:r>
          </w:p>
        </w:tc>
        <w:tc>
          <w:tcPr>
            <w:tcW w:w="12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本年增/减</w:t>
            </w:r>
          </w:p>
        </w:tc>
        <w:tc>
          <w:tcPr>
            <w:tcW w:w="188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行政处罚</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000000"/>
                <w:spacing w:val="0"/>
                <w:sz w:val="28"/>
                <w:szCs w:val="28"/>
                <w:lang w:val="en-US" w:eastAsia="zh-CN"/>
              </w:rPr>
              <w:t>2216</w:t>
            </w:r>
          </w:p>
        </w:tc>
        <w:tc>
          <w:tcPr>
            <w:tcW w:w="12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000000"/>
                <w:spacing w:val="0"/>
                <w:sz w:val="28"/>
                <w:szCs w:val="28"/>
                <w:lang w:val="en-US" w:eastAsia="zh-CN"/>
              </w:rPr>
              <w:t>403</w:t>
            </w:r>
          </w:p>
        </w:tc>
        <w:tc>
          <w:tcPr>
            <w:tcW w:w="188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000000"/>
                <w:spacing w:val="0"/>
                <w:sz w:val="28"/>
                <w:szCs w:val="28"/>
                <w:lang w:val="en-US" w:eastAsia="zh-CN"/>
              </w:rPr>
              <w:t>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行政强制</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000000"/>
                <w:spacing w:val="0"/>
                <w:sz w:val="28"/>
                <w:szCs w:val="28"/>
                <w:lang w:val="en-US" w:eastAsia="zh-CN"/>
              </w:rPr>
              <w:t>80</w:t>
            </w:r>
          </w:p>
        </w:tc>
        <w:tc>
          <w:tcPr>
            <w:tcW w:w="12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0</w:t>
            </w:r>
          </w:p>
        </w:tc>
        <w:tc>
          <w:tcPr>
            <w:tcW w:w="188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000000"/>
                <w:spacing w:val="0"/>
                <w:sz w:val="28"/>
                <w:szCs w:val="2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8165" w:type="dxa"/>
            <w:gridSpan w:val="4"/>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信息内容</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上一年项目数量</w:t>
            </w:r>
          </w:p>
        </w:tc>
        <w:tc>
          <w:tcPr>
            <w:tcW w:w="3160" w:type="dxa"/>
            <w:gridSpan w:val="2"/>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行政事业性收费</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15</w:t>
            </w:r>
          </w:p>
        </w:tc>
        <w:tc>
          <w:tcPr>
            <w:tcW w:w="3160" w:type="dxa"/>
            <w:gridSpan w:val="2"/>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CellSpacing w:w="0" w:type="dxa"/>
          <w:jc w:val="center"/>
        </w:trPr>
        <w:tc>
          <w:tcPr>
            <w:tcW w:w="8165" w:type="dxa"/>
            <w:gridSpan w:val="4"/>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信息内容</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采购项目数量</w:t>
            </w:r>
          </w:p>
        </w:tc>
        <w:tc>
          <w:tcPr>
            <w:tcW w:w="3160" w:type="dxa"/>
            <w:gridSpan w:val="2"/>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采购总金额（单位:万元）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130"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政府集中采购</w:t>
            </w:r>
          </w:p>
        </w:tc>
        <w:tc>
          <w:tcPr>
            <w:tcW w:w="1875" w:type="dxa"/>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244</w:t>
            </w:r>
          </w:p>
        </w:tc>
        <w:tc>
          <w:tcPr>
            <w:tcW w:w="3160" w:type="dxa"/>
            <w:gridSpan w:val="2"/>
            <w:shd w:val="clear" w:color="auto" w:fill="FFFFFF"/>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52288.028</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Style w:val="6"/>
          <w:rFonts w:hint="eastAsia" w:ascii="仿宋" w:hAnsi="仿宋" w:eastAsia="仿宋" w:cs="仿宋"/>
          <w:i w:val="0"/>
          <w:caps w:val="0"/>
          <w:color w:val="727272"/>
          <w:spacing w:val="0"/>
          <w:sz w:val="28"/>
          <w:szCs w:val="28"/>
          <w:shd w:val="clear" w:color="auto" w:fill="FFFFFF"/>
        </w:rPr>
        <w:t>三、收到和处理政府信息公开申请情况</w:t>
      </w:r>
    </w:p>
    <w:tbl>
      <w:tblPr>
        <w:tblStyle w:val="4"/>
        <w:tblW w:w="907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14"/>
        <w:gridCol w:w="1010"/>
        <w:gridCol w:w="2037"/>
        <w:gridCol w:w="792"/>
        <w:gridCol w:w="734"/>
        <w:gridCol w:w="734"/>
        <w:gridCol w:w="792"/>
        <w:gridCol w:w="951"/>
        <w:gridCol w:w="705"/>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3555" w:type="dxa"/>
            <w:gridSpan w:val="3"/>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（本列数据的勾稽关系为：第一项加第二项之和，等于第三项加第四项之和）</w:t>
            </w:r>
          </w:p>
        </w:tc>
        <w:tc>
          <w:tcPr>
            <w:tcW w:w="5520" w:type="dxa"/>
            <w:gridSpan w:val="7"/>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55" w:type="dxa"/>
            <w:gridSpan w:val="3"/>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10"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自然人</w:t>
            </w:r>
          </w:p>
        </w:tc>
        <w:tc>
          <w:tcPr>
            <w:tcW w:w="4005" w:type="dxa"/>
            <w:gridSpan w:val="5"/>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法人或其他组织</w:t>
            </w:r>
          </w:p>
        </w:tc>
        <w:tc>
          <w:tcPr>
            <w:tcW w:w="690"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55" w:type="dxa"/>
            <w:gridSpan w:val="3"/>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10"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商业企业</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科研机构</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社会公益组织</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法律服务机构</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其他</w:t>
            </w:r>
          </w:p>
        </w:tc>
        <w:tc>
          <w:tcPr>
            <w:tcW w:w="690"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CellSpacing w:w="0" w:type="dxa"/>
          <w:jc w:val="center"/>
        </w:trPr>
        <w:tc>
          <w:tcPr>
            <w:tcW w:w="3555" w:type="dxa"/>
            <w:gridSpan w:val="3"/>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一、本年新收政府信息公开申请数量</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727272"/>
                <w:spacing w:val="0"/>
                <w:sz w:val="28"/>
                <w:szCs w:val="28"/>
                <w:lang w:val="en-US" w:eastAsia="zh-CN"/>
              </w:rPr>
              <w:t>38</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2</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2</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727272"/>
                <w:spacing w:val="0"/>
                <w:sz w:val="28"/>
                <w:szCs w:val="28"/>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55" w:type="dxa"/>
            <w:gridSpan w:val="3"/>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二、上年结转政府信息公开申请数量</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三、本年度办理结果</w:t>
            </w:r>
          </w:p>
        </w:tc>
        <w:tc>
          <w:tcPr>
            <w:tcW w:w="2940" w:type="dxa"/>
            <w:gridSpan w:val="2"/>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（一）予以公开</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727272"/>
                <w:spacing w:val="0"/>
                <w:sz w:val="28"/>
                <w:szCs w:val="28"/>
                <w:lang w:val="en-US" w:eastAsia="zh-CN"/>
              </w:rPr>
              <w:t>38</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2</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2</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727272"/>
                <w:spacing w:val="0"/>
                <w:sz w:val="28"/>
                <w:szCs w:val="28"/>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940" w:type="dxa"/>
            <w:gridSpan w:val="2"/>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（二）部分公开（区分处理的，只计这一情形，不计其他情形）</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（三）不予公开</w:t>
            </w: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1.属于国家秘密</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2.其他法律行政法规禁止公开</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3.危及“三安全一稳定”</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4.保护第三方合法权益</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5.属于三类内部事务信息</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6.属于四类过程性信息</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7.属于行政执法案卷</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8.属于行政查询事项</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（四）无法提供</w:t>
            </w: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1.本机关不掌握相关政府信息</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2.没有现成信息需要另行制作</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3.补正后申请内容仍不明确</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（五）不予处理</w:t>
            </w: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1.信访举报投诉类申请</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2.重复申请</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3.要求提供公开出版物</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4.无正当理由大量反复申请</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85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08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5.要求行政机关确认或重新出具已获取信息</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940" w:type="dxa"/>
            <w:gridSpan w:val="2"/>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（六）其他处理</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15"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2940" w:type="dxa"/>
            <w:gridSpan w:val="2"/>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（七）总计</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727272"/>
                <w:spacing w:val="0"/>
                <w:sz w:val="28"/>
                <w:szCs w:val="28"/>
                <w:lang w:val="en-US" w:eastAsia="zh-CN"/>
              </w:rPr>
              <w:t>38</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2</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2</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i w:val="0"/>
                <w:caps w:val="0"/>
                <w:color w:val="727272"/>
                <w:spacing w:val="0"/>
                <w:sz w:val="28"/>
                <w:szCs w:val="28"/>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55" w:type="dxa"/>
            <w:gridSpan w:val="3"/>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75" w:right="75"/>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四、结转下年度继续办理</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5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81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97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70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9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Style w:val="6"/>
          <w:rFonts w:hint="eastAsia" w:ascii="仿宋" w:hAnsi="仿宋" w:eastAsia="仿宋" w:cs="仿宋"/>
          <w:i w:val="0"/>
          <w:caps w:val="0"/>
          <w:color w:val="727272"/>
          <w:spacing w:val="0"/>
          <w:sz w:val="28"/>
          <w:szCs w:val="28"/>
          <w:shd w:val="clear" w:color="auto" w:fill="FFFFFF"/>
        </w:rPr>
        <w:t>四、政府信息公开行政复议、行政诉讼情况</w:t>
      </w:r>
    </w:p>
    <w:tbl>
      <w:tblPr>
        <w:tblStyle w:val="4"/>
        <w:tblW w:w="907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075" w:type="dxa"/>
            <w:gridSpan w:val="5"/>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行政复议</w:t>
            </w:r>
          </w:p>
        </w:tc>
        <w:tc>
          <w:tcPr>
            <w:tcW w:w="6000" w:type="dxa"/>
            <w:gridSpan w:val="10"/>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600"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结果维持</w:t>
            </w:r>
          </w:p>
        </w:tc>
        <w:tc>
          <w:tcPr>
            <w:tcW w:w="600"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结果纠正</w:t>
            </w:r>
          </w:p>
        </w:tc>
        <w:tc>
          <w:tcPr>
            <w:tcW w:w="600"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其他结果</w:t>
            </w:r>
          </w:p>
        </w:tc>
        <w:tc>
          <w:tcPr>
            <w:tcW w:w="600"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尚未审结</w:t>
            </w:r>
          </w:p>
        </w:tc>
        <w:tc>
          <w:tcPr>
            <w:tcW w:w="660" w:type="dxa"/>
            <w:vMerge w:val="restart"/>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总计</w:t>
            </w:r>
          </w:p>
        </w:tc>
        <w:tc>
          <w:tcPr>
            <w:tcW w:w="2970" w:type="dxa"/>
            <w:gridSpan w:val="5"/>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未经复议直接起诉</w:t>
            </w:r>
          </w:p>
        </w:tc>
        <w:tc>
          <w:tcPr>
            <w:tcW w:w="3030" w:type="dxa"/>
            <w:gridSpan w:val="5"/>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jc w:val="center"/>
        </w:trPr>
        <w:tc>
          <w:tcPr>
            <w:tcW w:w="600"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600"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600"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600"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660" w:type="dxa"/>
            <w:vMerge w:val="continue"/>
            <w:shd w:val="clear" w:color="auto" w:fill="FFFFFF"/>
            <w:noWrap w:val="0"/>
            <w:vAlign w:val="center"/>
          </w:tcPr>
          <w:p>
            <w:pPr>
              <w:rPr>
                <w:rFonts w:hint="eastAsia" w:ascii="仿宋" w:hAnsi="仿宋" w:eastAsia="仿宋" w:cs="仿宋"/>
                <w:i w:val="0"/>
                <w:caps w:val="0"/>
                <w:color w:val="727272"/>
                <w:spacing w:val="0"/>
                <w:sz w:val="28"/>
                <w:szCs w:val="28"/>
              </w:rPr>
            </w:pPr>
          </w:p>
        </w:tc>
        <w:tc>
          <w:tcPr>
            <w:tcW w:w="55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结果维持</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结果纠正</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其他结果</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尚未审结</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总计</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结果维持</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结果纠正</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其他结果</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尚未审结</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000000"/>
                <w:spacing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CellSpacing w:w="0" w:type="dxa"/>
          <w:jc w:val="center"/>
        </w:trPr>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2</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4</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1</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6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7</w:t>
            </w:r>
          </w:p>
        </w:tc>
        <w:tc>
          <w:tcPr>
            <w:tcW w:w="555"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17</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1</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1</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19</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5</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1</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0</w:t>
            </w:r>
          </w:p>
        </w:tc>
        <w:tc>
          <w:tcPr>
            <w:tcW w:w="600" w:type="dxa"/>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727272"/>
                <w:spacing w:val="0"/>
                <w:sz w:val="28"/>
                <w:szCs w:val="28"/>
              </w:rPr>
              <w:t>6</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Style w:val="6"/>
          <w:rFonts w:hint="eastAsia" w:ascii="仿宋" w:hAnsi="仿宋" w:eastAsia="仿宋" w:cs="仿宋"/>
          <w:i w:val="0"/>
          <w:caps w:val="0"/>
          <w:color w:val="727272"/>
          <w:spacing w:val="0"/>
          <w:sz w:val="28"/>
          <w:szCs w:val="28"/>
          <w:shd w:val="clear" w:color="auto"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　　2020年，我县政务公开工作稳步推进、有序开展，取得了一定成效，但对照上级要求和群众期望，仍存在一些问题，主要表现在：一是公开工作队伍力量薄弱。工作人员流动性大、业务素质参差不齐，影响政府信息公开常态化。二是对于信息公开队伍培训较少，工作人员思想认识不够深化，影响了工作开展。三是部分栏目内容少、更新慢，政务公开力度有待加大，网站管理制度需进一步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　　针对以上存在的问题，在今后的工作中，我县将进一步规范和完善政务公开的内容、形式等，对涉及人民群众关心的重大问题、重大决策做到及时公开、及时更新，全面推进政务公开工作再上新台阶。一是完善考核制度。结合工作实际，进一步优化完善政务公开年度考核评价机制，以考促干，提升工作人员积极性，增强政务公开工作针对性。二是进一步加大政务公开力度，及时发布信息，完善政务公开工作机制，提高政府信息公开工作水平。三是加强对工作人员业务培训。政务公开工作人员要加强政策理论学习和业务研究，增强专业素养，强化公开理念，提高政务公开工作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Style w:val="6"/>
          <w:rFonts w:hint="eastAsia" w:ascii="仿宋" w:hAnsi="仿宋" w:eastAsia="仿宋" w:cs="仿宋"/>
          <w:i w:val="0"/>
          <w:caps w:val="0"/>
          <w:color w:val="727272"/>
          <w:spacing w:val="0"/>
          <w:sz w:val="28"/>
          <w:szCs w:val="28"/>
          <w:shd w:val="clear" w:color="auto"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75" w:right="75" w:firstLine="0"/>
        <w:rPr>
          <w:rFonts w:hint="eastAsia" w:ascii="仿宋" w:hAnsi="仿宋" w:eastAsia="仿宋" w:cs="仿宋"/>
          <w:i w:val="0"/>
          <w:caps w:val="0"/>
          <w:color w:val="727272"/>
          <w:spacing w:val="0"/>
          <w:sz w:val="28"/>
          <w:szCs w:val="28"/>
        </w:rPr>
      </w:pPr>
      <w:r>
        <w:rPr>
          <w:rFonts w:hint="eastAsia" w:ascii="仿宋" w:hAnsi="仿宋" w:eastAsia="仿宋" w:cs="仿宋"/>
          <w:i w:val="0"/>
          <w:caps w:val="0"/>
          <w:color w:val="727272"/>
          <w:spacing w:val="0"/>
          <w:sz w:val="28"/>
          <w:szCs w:val="28"/>
          <w:shd w:val="clear" w:color="auto" w:fill="FFFFFF"/>
        </w:rPr>
        <w:t>　　无</w:t>
      </w:r>
    </w:p>
    <w:p>
      <w:pPr>
        <w:rPr>
          <w:rFonts w:hint="eastAsia" w:ascii="仿宋" w:hAnsi="仿宋" w:eastAsia="仿宋" w:cs="仿宋"/>
          <w:sz w:val="30"/>
          <w:szCs w:val="30"/>
        </w:rPr>
      </w:pPr>
    </w:p>
    <w:p>
      <w:pPr>
        <w:snapToGrid w:val="0"/>
        <w:spacing w:line="600" w:lineRule="exact"/>
        <w:ind w:right="5" w:firstLine="737"/>
        <w:textAlignment w:val="center"/>
        <w:rPr>
          <w:rFonts w:hint="default" w:ascii="方正仿宋简体" w:eastAsia="方正仿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76"/>
    <w:rsid w:val="00036E48"/>
    <w:rsid w:val="000516FB"/>
    <w:rsid w:val="00134615"/>
    <w:rsid w:val="00374F97"/>
    <w:rsid w:val="00442F97"/>
    <w:rsid w:val="00576F76"/>
    <w:rsid w:val="00620689"/>
    <w:rsid w:val="00796DEE"/>
    <w:rsid w:val="008D0760"/>
    <w:rsid w:val="009203BC"/>
    <w:rsid w:val="00A75081"/>
    <w:rsid w:val="00A803A0"/>
    <w:rsid w:val="00AE2BF8"/>
    <w:rsid w:val="00BB0EB1"/>
    <w:rsid w:val="00E04998"/>
    <w:rsid w:val="00E349E3"/>
    <w:rsid w:val="00ED31EF"/>
    <w:rsid w:val="0B405EC2"/>
    <w:rsid w:val="13ED56A9"/>
    <w:rsid w:val="1B3350DB"/>
    <w:rsid w:val="22811D0D"/>
    <w:rsid w:val="2FBA14F8"/>
    <w:rsid w:val="374D35E1"/>
    <w:rsid w:val="52842C7E"/>
    <w:rsid w:val="5BBA1391"/>
    <w:rsid w:val="5DB84367"/>
    <w:rsid w:val="725E4807"/>
    <w:rsid w:val="75C45CB5"/>
    <w:rsid w:val="77E699FB"/>
    <w:rsid w:val="D2FF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22"/>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244</Words>
  <Characters>1394</Characters>
  <Lines>11</Lines>
  <Paragraphs>3</Paragraphs>
  <TotalTime>2</TotalTime>
  <ScaleCrop>false</ScaleCrop>
  <LinksUpToDate>false</LinksUpToDate>
  <CharactersWithSpaces>1635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2020-12-12T03:20:00Z</dcterms:created>
  <dc:creator>Administrator</dc:creator>
  <cp:lastModifiedBy>administrator</cp:lastModifiedBy>
  <dcterms:modified xsi:type="dcterms:W3CDTF">2021-04-08T16:54:23Z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