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5AE" w:rsidRPr="001E231C" w:rsidRDefault="005F463F">
      <w:pPr>
        <w:spacing w:line="20" w:lineRule="exact"/>
        <w:rPr>
          <w:color w:val="000000" w:themeColor="text1"/>
          <w:sz w:val="28"/>
        </w:rPr>
      </w:pPr>
      <w:r>
        <w:rPr>
          <w:noProof/>
          <w:color w:val="000000" w:themeColor="text1"/>
          <w:sz w:val="28"/>
        </w:rPr>
        <w:drawing>
          <wp:anchor distT="0" distB="0" distL="114300" distR="114300" simplePos="0" relativeHeight="251732480" behindDoc="1" locked="0" layoutInCell="1" allowOverlap="1">
            <wp:simplePos x="0" y="0"/>
            <wp:positionH relativeFrom="column">
              <wp:posOffset>-414020</wp:posOffset>
            </wp:positionH>
            <wp:positionV relativeFrom="paragraph">
              <wp:posOffset>-709295</wp:posOffset>
            </wp:positionV>
            <wp:extent cx="6683089" cy="9820275"/>
            <wp:effectExtent l="19050" t="0" r="3461" b="0"/>
            <wp:wrapNone/>
            <wp:docPr id="9" name="图片 8" descr="C:\Users\linhu\Desktop\资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nhu\Desktop\资质.jpg"/>
                    <pic:cNvPicPr>
                      <a:picLocks noChangeAspect="1" noChangeArrowheads="1"/>
                    </pic:cNvPicPr>
                  </pic:nvPicPr>
                  <pic:blipFill>
                    <a:blip r:embed="rId8"/>
                    <a:srcRect/>
                    <a:stretch>
                      <a:fillRect/>
                    </a:stretch>
                  </pic:blipFill>
                  <pic:spPr bwMode="auto">
                    <a:xfrm>
                      <a:off x="0" y="0"/>
                      <a:ext cx="6683089" cy="9820275"/>
                    </a:xfrm>
                    <a:prstGeom prst="rect">
                      <a:avLst/>
                    </a:prstGeom>
                    <a:noFill/>
                    <a:ln w="9525">
                      <a:noFill/>
                      <a:miter lim="800000"/>
                      <a:headEnd/>
                      <a:tailEnd/>
                    </a:ln>
                  </pic:spPr>
                </pic:pic>
              </a:graphicData>
            </a:graphic>
          </wp:anchor>
        </w:drawing>
      </w:r>
    </w:p>
    <w:p w:rsidR="00F0121F" w:rsidRDefault="00F0121F">
      <w:pPr>
        <w:spacing w:line="500" w:lineRule="exact"/>
        <w:outlineLvl w:val="0"/>
        <w:rPr>
          <w:rFonts w:hAnsi="宋体"/>
          <w:b/>
          <w:color w:val="000000" w:themeColor="text1"/>
          <w:sz w:val="32"/>
          <w:szCs w:val="32"/>
        </w:rPr>
      </w:pPr>
    </w:p>
    <w:p w:rsidR="00F0121F" w:rsidRDefault="00F0121F">
      <w:pPr>
        <w:spacing w:line="500" w:lineRule="exact"/>
        <w:outlineLvl w:val="0"/>
        <w:rPr>
          <w:rFonts w:hAnsi="宋体"/>
          <w:b/>
          <w:color w:val="000000" w:themeColor="text1"/>
          <w:sz w:val="32"/>
          <w:szCs w:val="32"/>
        </w:rPr>
      </w:pPr>
    </w:p>
    <w:p w:rsidR="00F0121F" w:rsidRDefault="00F0121F">
      <w:pPr>
        <w:spacing w:line="500" w:lineRule="exact"/>
        <w:outlineLvl w:val="0"/>
        <w:rPr>
          <w:rFonts w:hAnsi="宋体"/>
          <w:b/>
          <w:color w:val="000000" w:themeColor="text1"/>
          <w:sz w:val="32"/>
          <w:szCs w:val="32"/>
        </w:rPr>
      </w:pPr>
    </w:p>
    <w:p w:rsidR="00F0121F" w:rsidRDefault="00F0121F">
      <w:pPr>
        <w:spacing w:line="500" w:lineRule="exact"/>
        <w:outlineLvl w:val="0"/>
        <w:rPr>
          <w:rFonts w:hAnsi="宋体"/>
          <w:b/>
          <w:color w:val="000000" w:themeColor="text1"/>
          <w:sz w:val="32"/>
          <w:szCs w:val="32"/>
        </w:rPr>
      </w:pPr>
    </w:p>
    <w:p w:rsidR="00F0121F" w:rsidRDefault="00F0121F">
      <w:pPr>
        <w:spacing w:line="500" w:lineRule="exact"/>
        <w:outlineLvl w:val="0"/>
        <w:rPr>
          <w:rFonts w:hAnsi="宋体"/>
          <w:b/>
          <w:color w:val="000000" w:themeColor="text1"/>
          <w:sz w:val="32"/>
          <w:szCs w:val="32"/>
        </w:rPr>
      </w:pPr>
    </w:p>
    <w:p w:rsidR="00B0395B" w:rsidRDefault="00B0395B" w:rsidP="00B0395B">
      <w:pPr>
        <w:pStyle w:val="1"/>
      </w:pPr>
    </w:p>
    <w:p w:rsidR="00B0395B" w:rsidRDefault="00B0395B" w:rsidP="00B0395B"/>
    <w:p w:rsidR="00B0395B" w:rsidRDefault="00B0395B" w:rsidP="00B0395B">
      <w:pPr>
        <w:pStyle w:val="1"/>
      </w:pPr>
    </w:p>
    <w:p w:rsidR="00B0395B" w:rsidRDefault="00B0395B">
      <w:pPr>
        <w:widowControl/>
        <w:jc w:val="left"/>
      </w:pPr>
      <w:r>
        <w:br w:type="page"/>
      </w:r>
    </w:p>
    <w:p w:rsidR="00B0395B" w:rsidRDefault="005F463F" w:rsidP="00B0395B">
      <w:r>
        <w:rPr>
          <w:rFonts w:hint="eastAsia"/>
          <w:noProof/>
        </w:rPr>
        <w:lastRenderedPageBreak/>
        <w:drawing>
          <wp:anchor distT="0" distB="0" distL="114300" distR="114300" simplePos="0" relativeHeight="251733504" behindDoc="1" locked="0" layoutInCell="1" allowOverlap="1">
            <wp:simplePos x="0" y="0"/>
            <wp:positionH relativeFrom="column">
              <wp:posOffset>-499745</wp:posOffset>
            </wp:positionH>
            <wp:positionV relativeFrom="paragraph">
              <wp:posOffset>-509270</wp:posOffset>
            </wp:positionV>
            <wp:extent cx="6815864" cy="9677400"/>
            <wp:effectExtent l="19050" t="0" r="4036" b="0"/>
            <wp:wrapNone/>
            <wp:docPr id="10" name="图片 9" descr="C:\Users\linhu\Desktop\承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nhu\Desktop\承诺1.jpg"/>
                    <pic:cNvPicPr>
                      <a:picLocks noChangeAspect="1" noChangeArrowheads="1"/>
                    </pic:cNvPicPr>
                  </pic:nvPicPr>
                  <pic:blipFill>
                    <a:blip r:embed="rId9"/>
                    <a:srcRect/>
                    <a:stretch>
                      <a:fillRect/>
                    </a:stretch>
                  </pic:blipFill>
                  <pic:spPr bwMode="auto">
                    <a:xfrm>
                      <a:off x="0" y="0"/>
                      <a:ext cx="6815864" cy="9677400"/>
                    </a:xfrm>
                    <a:prstGeom prst="rect">
                      <a:avLst/>
                    </a:prstGeom>
                    <a:noFill/>
                    <a:ln w="9525">
                      <a:noFill/>
                      <a:miter lim="800000"/>
                      <a:headEnd/>
                      <a:tailEnd/>
                    </a:ln>
                  </pic:spPr>
                </pic:pic>
              </a:graphicData>
            </a:graphic>
          </wp:anchor>
        </w:drawing>
      </w:r>
    </w:p>
    <w:p w:rsidR="00B0395B" w:rsidRDefault="00B0395B" w:rsidP="00B0395B">
      <w:pPr>
        <w:pStyle w:val="1"/>
      </w:pPr>
    </w:p>
    <w:p w:rsidR="00B0395B" w:rsidRDefault="00B0395B" w:rsidP="00B0395B"/>
    <w:p w:rsidR="00B0395B" w:rsidRDefault="00B0395B" w:rsidP="00B0395B">
      <w:pPr>
        <w:pStyle w:val="1"/>
      </w:pPr>
    </w:p>
    <w:p w:rsidR="00B0395B" w:rsidRDefault="00B0395B" w:rsidP="00B0395B"/>
    <w:p w:rsidR="00B0395B" w:rsidRDefault="00B0395B" w:rsidP="00B0395B">
      <w:pPr>
        <w:pStyle w:val="1"/>
      </w:pPr>
    </w:p>
    <w:p w:rsidR="00B0395B" w:rsidRDefault="00B0395B" w:rsidP="00B0395B"/>
    <w:p w:rsidR="00B0395B" w:rsidRDefault="00B0395B" w:rsidP="00B0395B">
      <w:pPr>
        <w:pStyle w:val="1"/>
      </w:pPr>
    </w:p>
    <w:p w:rsidR="00B0395B" w:rsidRDefault="00B0395B">
      <w:pPr>
        <w:widowControl/>
        <w:jc w:val="left"/>
      </w:pPr>
      <w:r>
        <w:br w:type="page"/>
      </w:r>
    </w:p>
    <w:p w:rsidR="00B0395B" w:rsidRDefault="005F463F" w:rsidP="00B0395B">
      <w:r>
        <w:rPr>
          <w:rFonts w:hint="eastAsia"/>
          <w:noProof/>
        </w:rPr>
        <w:lastRenderedPageBreak/>
        <w:drawing>
          <wp:anchor distT="0" distB="0" distL="114300" distR="114300" simplePos="0" relativeHeight="251734528" behindDoc="1" locked="0" layoutInCell="1" allowOverlap="1">
            <wp:simplePos x="0" y="0"/>
            <wp:positionH relativeFrom="column">
              <wp:posOffset>-594995</wp:posOffset>
            </wp:positionH>
            <wp:positionV relativeFrom="paragraph">
              <wp:posOffset>-652146</wp:posOffset>
            </wp:positionV>
            <wp:extent cx="6887202" cy="9858375"/>
            <wp:effectExtent l="19050" t="0" r="8898" b="0"/>
            <wp:wrapNone/>
            <wp:docPr id="12" name="图片 10" descr="C:\Users\linhu\Desktop\承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hu\Desktop\承诺2.jpg"/>
                    <pic:cNvPicPr>
                      <a:picLocks noChangeAspect="1" noChangeArrowheads="1"/>
                    </pic:cNvPicPr>
                  </pic:nvPicPr>
                  <pic:blipFill>
                    <a:blip r:embed="rId10"/>
                    <a:srcRect/>
                    <a:stretch>
                      <a:fillRect/>
                    </a:stretch>
                  </pic:blipFill>
                  <pic:spPr bwMode="auto">
                    <a:xfrm>
                      <a:off x="0" y="0"/>
                      <a:ext cx="6887202" cy="9858375"/>
                    </a:xfrm>
                    <a:prstGeom prst="rect">
                      <a:avLst/>
                    </a:prstGeom>
                    <a:noFill/>
                    <a:ln w="9525">
                      <a:noFill/>
                      <a:miter lim="800000"/>
                      <a:headEnd/>
                      <a:tailEnd/>
                    </a:ln>
                  </pic:spPr>
                </pic:pic>
              </a:graphicData>
            </a:graphic>
          </wp:anchor>
        </w:drawing>
      </w:r>
    </w:p>
    <w:p w:rsidR="00B0395B" w:rsidRDefault="00B0395B" w:rsidP="00B0395B">
      <w:pPr>
        <w:pStyle w:val="1"/>
      </w:pPr>
    </w:p>
    <w:p w:rsidR="00B0395B" w:rsidRDefault="00B0395B" w:rsidP="00B0395B"/>
    <w:p w:rsidR="00B0395B" w:rsidRDefault="00B0395B" w:rsidP="00B0395B">
      <w:pPr>
        <w:pStyle w:val="1"/>
      </w:pPr>
    </w:p>
    <w:p w:rsidR="00B0395B" w:rsidRDefault="00B0395B" w:rsidP="00B0395B"/>
    <w:p w:rsidR="00B0395B" w:rsidRDefault="00B0395B" w:rsidP="00B0395B">
      <w:pPr>
        <w:pStyle w:val="1"/>
      </w:pPr>
    </w:p>
    <w:p w:rsidR="00B0395B" w:rsidRDefault="00B0395B" w:rsidP="00B0395B"/>
    <w:p w:rsidR="00B0395B" w:rsidRDefault="00B0395B">
      <w:pPr>
        <w:widowControl/>
        <w:jc w:val="left"/>
        <w:rPr>
          <w:sz w:val="28"/>
        </w:rPr>
      </w:pPr>
      <w:r>
        <w:br w:type="page"/>
      </w:r>
    </w:p>
    <w:p w:rsidR="00B0395B" w:rsidRDefault="00B0395B" w:rsidP="00B0395B">
      <w:pPr>
        <w:pStyle w:val="1"/>
      </w:pPr>
      <w:r>
        <w:rPr>
          <w:rFonts w:hint="eastAsia"/>
          <w:noProof/>
        </w:rPr>
        <w:lastRenderedPageBreak/>
        <w:drawing>
          <wp:anchor distT="0" distB="0" distL="114300" distR="114300" simplePos="0" relativeHeight="251729408" behindDoc="1" locked="0" layoutInCell="1" allowOverlap="1">
            <wp:simplePos x="0" y="0"/>
            <wp:positionH relativeFrom="column">
              <wp:posOffset>-690245</wp:posOffset>
            </wp:positionH>
            <wp:positionV relativeFrom="paragraph">
              <wp:posOffset>-804545</wp:posOffset>
            </wp:positionV>
            <wp:extent cx="7022764" cy="9886950"/>
            <wp:effectExtent l="19050" t="0" r="6686" b="0"/>
            <wp:wrapNone/>
            <wp:docPr id="5" name="图片 5" descr="C:\Users\linh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hu\Desktop\1.jpg"/>
                    <pic:cNvPicPr>
                      <a:picLocks noChangeAspect="1" noChangeArrowheads="1"/>
                    </pic:cNvPicPr>
                  </pic:nvPicPr>
                  <pic:blipFill>
                    <a:blip r:embed="rId11"/>
                    <a:srcRect/>
                    <a:stretch>
                      <a:fillRect/>
                    </a:stretch>
                  </pic:blipFill>
                  <pic:spPr bwMode="auto">
                    <a:xfrm>
                      <a:off x="0" y="0"/>
                      <a:ext cx="7022764" cy="9886950"/>
                    </a:xfrm>
                    <a:prstGeom prst="rect">
                      <a:avLst/>
                    </a:prstGeom>
                    <a:noFill/>
                    <a:ln w="9525">
                      <a:noFill/>
                      <a:miter lim="800000"/>
                      <a:headEnd/>
                      <a:tailEnd/>
                    </a:ln>
                  </pic:spPr>
                </pic:pic>
              </a:graphicData>
            </a:graphic>
          </wp:anchor>
        </w:drawing>
      </w:r>
    </w:p>
    <w:p w:rsidR="00B0395B" w:rsidRDefault="00B0395B" w:rsidP="00B0395B"/>
    <w:p w:rsidR="00B0395B" w:rsidRDefault="00B0395B" w:rsidP="00B0395B">
      <w:pPr>
        <w:pStyle w:val="1"/>
      </w:pPr>
    </w:p>
    <w:p w:rsidR="00B0395B" w:rsidRDefault="00B0395B" w:rsidP="00B0395B"/>
    <w:p w:rsidR="00B0395B" w:rsidRDefault="00B0395B" w:rsidP="00B0395B">
      <w:pPr>
        <w:pStyle w:val="1"/>
      </w:pPr>
    </w:p>
    <w:p w:rsidR="00B0395B" w:rsidRDefault="00B0395B" w:rsidP="00B0395B"/>
    <w:p w:rsidR="00B0395B" w:rsidRDefault="00B0395B" w:rsidP="00B0395B">
      <w:pPr>
        <w:pStyle w:val="1"/>
      </w:pPr>
    </w:p>
    <w:p w:rsidR="00B0395B" w:rsidRDefault="00B0395B">
      <w:pPr>
        <w:widowControl/>
        <w:jc w:val="left"/>
      </w:pPr>
      <w:r>
        <w:br w:type="page"/>
      </w:r>
    </w:p>
    <w:p w:rsidR="00B0395B" w:rsidRDefault="00B0395B" w:rsidP="00B0395B">
      <w:r>
        <w:rPr>
          <w:noProof/>
        </w:rPr>
        <w:lastRenderedPageBreak/>
        <w:drawing>
          <wp:anchor distT="0" distB="0" distL="114300" distR="114300" simplePos="0" relativeHeight="251730432" behindDoc="1" locked="0" layoutInCell="1" allowOverlap="1">
            <wp:simplePos x="0" y="0"/>
            <wp:positionH relativeFrom="column">
              <wp:posOffset>-575946</wp:posOffset>
            </wp:positionH>
            <wp:positionV relativeFrom="paragraph">
              <wp:posOffset>-528320</wp:posOffset>
            </wp:positionV>
            <wp:extent cx="7131259" cy="9591675"/>
            <wp:effectExtent l="19050" t="0" r="0" b="0"/>
            <wp:wrapNone/>
            <wp:docPr id="3" name="图片 6" descr="C:\Users\linh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hu\Desktop\2.jpg"/>
                    <pic:cNvPicPr>
                      <a:picLocks noChangeAspect="1" noChangeArrowheads="1"/>
                    </pic:cNvPicPr>
                  </pic:nvPicPr>
                  <pic:blipFill>
                    <a:blip r:embed="rId12"/>
                    <a:srcRect/>
                    <a:stretch>
                      <a:fillRect/>
                    </a:stretch>
                  </pic:blipFill>
                  <pic:spPr bwMode="auto">
                    <a:xfrm>
                      <a:off x="0" y="0"/>
                      <a:ext cx="7131259" cy="9591675"/>
                    </a:xfrm>
                    <a:prstGeom prst="rect">
                      <a:avLst/>
                    </a:prstGeom>
                    <a:noFill/>
                    <a:ln w="9525">
                      <a:noFill/>
                      <a:miter lim="800000"/>
                      <a:headEnd/>
                      <a:tailEnd/>
                    </a:ln>
                  </pic:spPr>
                </pic:pic>
              </a:graphicData>
            </a:graphic>
          </wp:anchor>
        </w:drawing>
      </w:r>
    </w:p>
    <w:p w:rsidR="00B0395B" w:rsidRDefault="00B0395B" w:rsidP="00B0395B">
      <w:pPr>
        <w:pStyle w:val="1"/>
      </w:pPr>
    </w:p>
    <w:p w:rsidR="00B0395B" w:rsidRDefault="00B0395B" w:rsidP="00B0395B"/>
    <w:p w:rsidR="00B0395B" w:rsidRDefault="00B0395B" w:rsidP="00B0395B">
      <w:pPr>
        <w:pStyle w:val="1"/>
      </w:pPr>
    </w:p>
    <w:p w:rsidR="00B0395B" w:rsidRDefault="00B0395B" w:rsidP="00B0395B"/>
    <w:p w:rsidR="00B0395B" w:rsidRDefault="00B0395B" w:rsidP="00B0395B">
      <w:pPr>
        <w:pStyle w:val="1"/>
      </w:pPr>
    </w:p>
    <w:p w:rsidR="00B0395B" w:rsidRDefault="00B0395B">
      <w:pPr>
        <w:widowControl/>
        <w:jc w:val="left"/>
      </w:pPr>
      <w:r>
        <w:br w:type="page"/>
      </w:r>
    </w:p>
    <w:p w:rsidR="00B0395B" w:rsidRDefault="00B0395B" w:rsidP="00B0395B"/>
    <w:p w:rsidR="00B0395B" w:rsidRDefault="00B0395B" w:rsidP="00B0395B">
      <w:pPr>
        <w:pStyle w:val="1"/>
      </w:pPr>
    </w:p>
    <w:p w:rsidR="00B0395B" w:rsidRDefault="00B0395B" w:rsidP="00B0395B"/>
    <w:p w:rsidR="00B0395B" w:rsidRDefault="00B0395B" w:rsidP="00B0395B">
      <w:pPr>
        <w:pStyle w:val="1"/>
      </w:pPr>
    </w:p>
    <w:p w:rsidR="00B0395B" w:rsidRDefault="00B0395B" w:rsidP="00B0395B">
      <w:r>
        <w:rPr>
          <w:rFonts w:hint="eastAsia"/>
          <w:noProof/>
        </w:rPr>
        <w:drawing>
          <wp:anchor distT="0" distB="0" distL="114300" distR="114300" simplePos="0" relativeHeight="251731456" behindDoc="1" locked="0" layoutInCell="1" allowOverlap="1">
            <wp:simplePos x="0" y="0"/>
            <wp:positionH relativeFrom="column">
              <wp:posOffset>-2254885</wp:posOffset>
            </wp:positionH>
            <wp:positionV relativeFrom="paragraph">
              <wp:posOffset>91440</wp:posOffset>
            </wp:positionV>
            <wp:extent cx="9990455" cy="6632575"/>
            <wp:effectExtent l="0" t="1676400" r="0" b="1654175"/>
            <wp:wrapNone/>
            <wp:docPr id="8" name="图片 7" descr="C:\Users\linhu\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nhu\Desktop\3.jpg"/>
                    <pic:cNvPicPr>
                      <a:picLocks noChangeAspect="1" noChangeArrowheads="1"/>
                    </pic:cNvPicPr>
                  </pic:nvPicPr>
                  <pic:blipFill>
                    <a:blip r:embed="rId13"/>
                    <a:srcRect/>
                    <a:stretch>
                      <a:fillRect/>
                    </a:stretch>
                  </pic:blipFill>
                  <pic:spPr bwMode="auto">
                    <a:xfrm rot="16200000">
                      <a:off x="0" y="0"/>
                      <a:ext cx="9990455" cy="6632575"/>
                    </a:xfrm>
                    <a:prstGeom prst="rect">
                      <a:avLst/>
                    </a:prstGeom>
                    <a:noFill/>
                    <a:ln w="9525">
                      <a:noFill/>
                      <a:miter lim="800000"/>
                      <a:headEnd/>
                      <a:tailEnd/>
                    </a:ln>
                  </pic:spPr>
                </pic:pic>
              </a:graphicData>
            </a:graphic>
          </wp:anchor>
        </w:drawing>
      </w:r>
    </w:p>
    <w:p w:rsidR="00B0395B" w:rsidRDefault="00B0395B" w:rsidP="00B0395B">
      <w:pPr>
        <w:pStyle w:val="1"/>
      </w:pPr>
    </w:p>
    <w:p w:rsidR="00B0395B" w:rsidRDefault="00B0395B" w:rsidP="00B0395B"/>
    <w:p w:rsidR="00B0395B" w:rsidRDefault="00B0395B" w:rsidP="00B0395B">
      <w:pPr>
        <w:pStyle w:val="1"/>
      </w:pPr>
    </w:p>
    <w:p w:rsidR="00B0395B" w:rsidRPr="00B0395B" w:rsidRDefault="00B0395B" w:rsidP="00B0395B"/>
    <w:p w:rsidR="00B0395B" w:rsidRPr="00B0395B" w:rsidRDefault="00B0395B" w:rsidP="00B0395B">
      <w:pPr>
        <w:pStyle w:val="1"/>
      </w:pPr>
    </w:p>
    <w:p w:rsidR="00F0121F" w:rsidRDefault="00F0121F">
      <w:pPr>
        <w:spacing w:line="500" w:lineRule="exact"/>
        <w:outlineLvl w:val="0"/>
        <w:rPr>
          <w:rFonts w:hAnsi="宋体"/>
          <w:b/>
          <w:color w:val="000000" w:themeColor="text1"/>
          <w:sz w:val="32"/>
          <w:szCs w:val="32"/>
        </w:rPr>
      </w:pPr>
    </w:p>
    <w:p w:rsidR="00F0121F" w:rsidRDefault="00F0121F">
      <w:pPr>
        <w:widowControl/>
        <w:jc w:val="left"/>
        <w:rPr>
          <w:rFonts w:hAnsi="宋体"/>
          <w:b/>
          <w:color w:val="000000" w:themeColor="text1"/>
          <w:sz w:val="32"/>
          <w:szCs w:val="32"/>
        </w:rPr>
      </w:pPr>
      <w:r>
        <w:rPr>
          <w:rFonts w:hAnsi="宋体"/>
          <w:b/>
          <w:color w:val="000000" w:themeColor="text1"/>
          <w:sz w:val="32"/>
          <w:szCs w:val="32"/>
        </w:rPr>
        <w:br w:type="page"/>
      </w:r>
    </w:p>
    <w:p w:rsidR="00CE694F" w:rsidRDefault="00CE694F" w:rsidP="00CE694F">
      <w:pPr>
        <w:spacing w:line="500" w:lineRule="exact"/>
        <w:outlineLvl w:val="0"/>
        <w:rPr>
          <w:b/>
          <w:color w:val="000000" w:themeColor="text1"/>
          <w:sz w:val="32"/>
          <w:szCs w:val="32"/>
        </w:rPr>
      </w:pPr>
      <w:r>
        <w:rPr>
          <w:rFonts w:hAnsi="宋体" w:hint="eastAsia"/>
          <w:b/>
          <w:color w:val="000000" w:themeColor="text1"/>
          <w:sz w:val="32"/>
          <w:szCs w:val="32"/>
        </w:rPr>
        <w:lastRenderedPageBreak/>
        <w:t>建设项目基本情况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tblPr>
      <w:tblGrid>
        <w:gridCol w:w="1346"/>
        <w:gridCol w:w="1830"/>
        <w:gridCol w:w="1607"/>
        <w:gridCol w:w="1318"/>
        <w:gridCol w:w="1580"/>
        <w:gridCol w:w="1505"/>
      </w:tblGrid>
      <w:tr w:rsidR="00CE694F" w:rsidTr="00A159EA">
        <w:trPr>
          <w:trHeight w:val="375"/>
          <w:jc w:val="center"/>
        </w:trPr>
        <w:tc>
          <w:tcPr>
            <w:tcW w:w="1346" w:type="dxa"/>
            <w:vAlign w:val="center"/>
          </w:tcPr>
          <w:p w:rsidR="00CE694F" w:rsidRDefault="00CE694F" w:rsidP="00A159EA">
            <w:pPr>
              <w:spacing w:line="40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项目名称</w:t>
            </w:r>
          </w:p>
        </w:tc>
        <w:tc>
          <w:tcPr>
            <w:tcW w:w="7840" w:type="dxa"/>
            <w:gridSpan w:val="5"/>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hint="eastAsia"/>
                <w:bCs/>
                <w:color w:val="000000" w:themeColor="text1"/>
                <w:sz w:val="24"/>
              </w:rPr>
              <w:t>新乡市诚信振动设备有限公司年产</w:t>
            </w:r>
            <w:r>
              <w:rPr>
                <w:rFonts w:ascii="Times New Roman" w:eastAsia="宋体" w:hAnsi="Times New Roman" w:hint="eastAsia"/>
                <w:bCs/>
                <w:color w:val="000000" w:themeColor="text1"/>
                <w:sz w:val="24"/>
              </w:rPr>
              <w:t>300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台给料机和</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p>
        </w:tc>
      </w:tr>
      <w:tr w:rsidR="00CE694F" w:rsidTr="00A159EA">
        <w:trPr>
          <w:trHeight w:val="233"/>
          <w:jc w:val="center"/>
        </w:trPr>
        <w:tc>
          <w:tcPr>
            <w:tcW w:w="1346" w:type="dxa"/>
            <w:vAlign w:val="center"/>
          </w:tcPr>
          <w:p w:rsidR="00CE694F" w:rsidRDefault="00CE694F" w:rsidP="00A159EA">
            <w:pPr>
              <w:spacing w:line="40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建设单位</w:t>
            </w:r>
          </w:p>
        </w:tc>
        <w:tc>
          <w:tcPr>
            <w:tcW w:w="7840" w:type="dxa"/>
            <w:gridSpan w:val="5"/>
            <w:vAlign w:val="center"/>
          </w:tcPr>
          <w:p w:rsidR="00CE694F" w:rsidRDefault="00CE694F" w:rsidP="00A159EA">
            <w:pPr>
              <w:spacing w:line="400" w:lineRule="exact"/>
              <w:jc w:val="center"/>
              <w:rPr>
                <w:rFonts w:ascii="Times New Roman" w:eastAsia="宋体" w:hAnsi="Times New Roman"/>
                <w:color w:val="000000" w:themeColor="text1"/>
                <w:sz w:val="24"/>
              </w:rPr>
            </w:pPr>
            <w:r>
              <w:rPr>
                <w:rFonts w:ascii="Times New Roman" w:eastAsia="宋体" w:hAnsi="Times New Roman" w:hint="eastAsia"/>
                <w:bCs/>
                <w:color w:val="000000" w:themeColor="text1"/>
                <w:sz w:val="24"/>
              </w:rPr>
              <w:t>新乡市诚信振动设备有限公司</w:t>
            </w:r>
          </w:p>
        </w:tc>
      </w:tr>
      <w:tr w:rsidR="00CE694F" w:rsidTr="00A159EA">
        <w:trPr>
          <w:trHeight w:val="363"/>
          <w:jc w:val="center"/>
        </w:trPr>
        <w:tc>
          <w:tcPr>
            <w:tcW w:w="1346" w:type="dxa"/>
            <w:vAlign w:val="center"/>
          </w:tcPr>
          <w:p w:rsidR="00CE694F" w:rsidRDefault="00CE694F" w:rsidP="00A159EA">
            <w:pPr>
              <w:spacing w:line="40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法人代表</w:t>
            </w:r>
          </w:p>
        </w:tc>
        <w:tc>
          <w:tcPr>
            <w:tcW w:w="3437" w:type="dxa"/>
            <w:gridSpan w:val="2"/>
            <w:vAlign w:val="center"/>
          </w:tcPr>
          <w:p w:rsidR="00CE694F" w:rsidRDefault="00CE694F" w:rsidP="00A159EA">
            <w:pPr>
              <w:jc w:val="center"/>
              <w:rPr>
                <w:rFonts w:ascii="Times New Roman" w:eastAsia="宋体" w:hAnsi="Times New Roman"/>
                <w:color w:val="000000" w:themeColor="text1"/>
                <w:sz w:val="24"/>
                <w:highlight w:val="yellow"/>
              </w:rPr>
            </w:pPr>
            <w:r>
              <w:rPr>
                <w:rFonts w:ascii="Times New Roman" w:eastAsia="宋体" w:hAnsi="Times New Roman" w:hint="eastAsia"/>
                <w:color w:val="000000" w:themeColor="text1"/>
                <w:sz w:val="24"/>
              </w:rPr>
              <w:t>聂本伟</w:t>
            </w:r>
            <w:r>
              <w:rPr>
                <w:rFonts w:ascii="Times New Roman" w:eastAsia="宋体" w:hAnsi="Times New Roman" w:hint="eastAsia"/>
                <w:bCs/>
                <w:sz w:val="24"/>
              </w:rPr>
              <w:t>41072119700306253X</w:t>
            </w:r>
          </w:p>
        </w:tc>
        <w:tc>
          <w:tcPr>
            <w:tcW w:w="1318" w:type="dxa"/>
            <w:vAlign w:val="center"/>
          </w:tcPr>
          <w:p w:rsidR="00CE694F" w:rsidRDefault="00CE694F" w:rsidP="00A159EA">
            <w:pPr>
              <w:jc w:val="center"/>
              <w:rPr>
                <w:rFonts w:ascii="Times New Roman" w:eastAsia="宋体" w:hAnsi="Times New Roman"/>
                <w:color w:val="000000" w:themeColor="text1"/>
                <w:sz w:val="24"/>
                <w:highlight w:val="yellow"/>
              </w:rPr>
            </w:pPr>
            <w:r>
              <w:rPr>
                <w:rFonts w:ascii="Times New Roman" w:eastAsia="宋体" w:hAnsi="Times New Roman"/>
                <w:color w:val="000000" w:themeColor="text1"/>
                <w:sz w:val="24"/>
              </w:rPr>
              <w:t>联系人</w:t>
            </w:r>
          </w:p>
        </w:tc>
        <w:tc>
          <w:tcPr>
            <w:tcW w:w="3085" w:type="dxa"/>
            <w:gridSpan w:val="2"/>
            <w:vAlign w:val="center"/>
          </w:tcPr>
          <w:p w:rsidR="00CE694F" w:rsidRDefault="00CE694F" w:rsidP="00A159EA">
            <w:pPr>
              <w:jc w:val="center"/>
              <w:rPr>
                <w:rFonts w:ascii="Times New Roman" w:eastAsia="宋体" w:hAnsi="Times New Roman"/>
                <w:color w:val="000000" w:themeColor="text1"/>
                <w:sz w:val="24"/>
                <w:highlight w:val="yellow"/>
              </w:rPr>
            </w:pPr>
            <w:r>
              <w:rPr>
                <w:rFonts w:ascii="Times New Roman" w:eastAsia="宋体" w:hAnsi="Times New Roman" w:hint="eastAsia"/>
                <w:color w:val="000000" w:themeColor="text1"/>
                <w:sz w:val="24"/>
              </w:rPr>
              <w:t>徐红梅</w:t>
            </w:r>
          </w:p>
        </w:tc>
      </w:tr>
      <w:tr w:rsidR="00CE694F" w:rsidTr="00A159EA">
        <w:trPr>
          <w:trHeight w:val="361"/>
          <w:jc w:val="center"/>
        </w:trPr>
        <w:tc>
          <w:tcPr>
            <w:tcW w:w="1346" w:type="dxa"/>
            <w:vAlign w:val="center"/>
          </w:tcPr>
          <w:p w:rsidR="00CE694F" w:rsidRDefault="00CE694F" w:rsidP="00A159EA">
            <w:pPr>
              <w:spacing w:line="40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通讯地址</w:t>
            </w:r>
          </w:p>
        </w:tc>
        <w:tc>
          <w:tcPr>
            <w:tcW w:w="7840" w:type="dxa"/>
            <w:gridSpan w:val="5"/>
            <w:vAlign w:val="center"/>
          </w:tcPr>
          <w:p w:rsidR="00CE694F" w:rsidRDefault="00CE694F" w:rsidP="00A159EA">
            <w:pPr>
              <w:spacing w:line="400" w:lineRule="exact"/>
              <w:jc w:val="center"/>
              <w:rPr>
                <w:rFonts w:ascii="Times New Roman" w:eastAsia="宋体" w:hAnsi="Times New Roman"/>
                <w:color w:val="000000" w:themeColor="text1"/>
                <w:sz w:val="24"/>
              </w:rPr>
            </w:pPr>
            <w:r>
              <w:rPr>
                <w:rFonts w:ascii="Times New Roman" w:eastAsia="宋体" w:hAnsi="Times New Roman"/>
                <w:bCs/>
                <w:color w:val="000000" w:themeColor="text1"/>
                <w:sz w:val="24"/>
              </w:rPr>
              <w:t>新乡市新乡县新乡经济开发区太行北路西段</w:t>
            </w:r>
          </w:p>
        </w:tc>
      </w:tr>
      <w:tr w:rsidR="00CE694F" w:rsidTr="00A159EA">
        <w:trPr>
          <w:trHeight w:val="360"/>
          <w:jc w:val="center"/>
        </w:trPr>
        <w:tc>
          <w:tcPr>
            <w:tcW w:w="1346"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联系电话</w:t>
            </w:r>
          </w:p>
        </w:tc>
        <w:tc>
          <w:tcPr>
            <w:tcW w:w="1830"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hint="eastAsia"/>
                <w:bCs/>
                <w:sz w:val="24"/>
              </w:rPr>
              <w:t>13703731490</w:t>
            </w:r>
          </w:p>
        </w:tc>
        <w:tc>
          <w:tcPr>
            <w:tcW w:w="1607"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传</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真</w:t>
            </w:r>
          </w:p>
        </w:tc>
        <w:tc>
          <w:tcPr>
            <w:tcW w:w="1318"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w:t>
            </w:r>
          </w:p>
        </w:tc>
        <w:tc>
          <w:tcPr>
            <w:tcW w:w="1580"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邮政编码</w:t>
            </w:r>
          </w:p>
        </w:tc>
        <w:tc>
          <w:tcPr>
            <w:tcW w:w="1505"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453</w:t>
            </w:r>
            <w:r>
              <w:rPr>
                <w:rFonts w:ascii="Times New Roman" w:eastAsia="宋体" w:hAnsi="Times New Roman" w:hint="eastAsia"/>
                <w:color w:val="000000" w:themeColor="text1"/>
                <w:sz w:val="24"/>
              </w:rPr>
              <w:t>7</w:t>
            </w:r>
            <w:r>
              <w:rPr>
                <w:rFonts w:ascii="Times New Roman" w:eastAsia="宋体" w:hAnsi="Times New Roman"/>
                <w:color w:val="000000" w:themeColor="text1"/>
                <w:sz w:val="24"/>
              </w:rPr>
              <w:t>00</w:t>
            </w:r>
          </w:p>
        </w:tc>
      </w:tr>
      <w:tr w:rsidR="00CE694F" w:rsidTr="00A159EA">
        <w:trPr>
          <w:trHeight w:val="306"/>
          <w:jc w:val="center"/>
        </w:trPr>
        <w:tc>
          <w:tcPr>
            <w:tcW w:w="1346" w:type="dxa"/>
            <w:vAlign w:val="center"/>
          </w:tcPr>
          <w:p w:rsidR="00CE694F" w:rsidRDefault="00CE694F" w:rsidP="00A159EA">
            <w:pPr>
              <w:spacing w:line="40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建设地点</w:t>
            </w:r>
          </w:p>
        </w:tc>
        <w:tc>
          <w:tcPr>
            <w:tcW w:w="7840" w:type="dxa"/>
            <w:gridSpan w:val="5"/>
            <w:vAlign w:val="center"/>
          </w:tcPr>
          <w:p w:rsidR="00CE694F" w:rsidRDefault="00CE694F" w:rsidP="00A159EA">
            <w:pPr>
              <w:spacing w:line="400" w:lineRule="exact"/>
              <w:jc w:val="center"/>
              <w:rPr>
                <w:rFonts w:ascii="Times New Roman" w:eastAsia="宋体" w:hAnsi="Times New Roman"/>
                <w:color w:val="000000" w:themeColor="text1"/>
                <w:sz w:val="24"/>
              </w:rPr>
            </w:pPr>
            <w:r>
              <w:rPr>
                <w:rFonts w:ascii="Times New Roman" w:eastAsia="宋体" w:hAnsi="Times New Roman"/>
                <w:bCs/>
                <w:color w:val="000000" w:themeColor="text1"/>
                <w:sz w:val="24"/>
              </w:rPr>
              <w:t>新乡市新乡县新乡经济开发区太行北路西段</w:t>
            </w:r>
          </w:p>
        </w:tc>
      </w:tr>
      <w:tr w:rsidR="00CE694F" w:rsidTr="00A159EA">
        <w:trPr>
          <w:trHeight w:val="510"/>
          <w:jc w:val="center"/>
        </w:trPr>
        <w:tc>
          <w:tcPr>
            <w:tcW w:w="1346"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立项审批</w:t>
            </w:r>
          </w:p>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部门</w:t>
            </w:r>
          </w:p>
        </w:tc>
        <w:tc>
          <w:tcPr>
            <w:tcW w:w="3437" w:type="dxa"/>
            <w:gridSpan w:val="2"/>
            <w:vAlign w:val="center"/>
          </w:tcPr>
          <w:p w:rsidR="00CE694F" w:rsidRDefault="00CE694F" w:rsidP="00A159EA">
            <w:pPr>
              <w:jc w:val="center"/>
              <w:rPr>
                <w:rFonts w:asciiTheme="minorEastAsia" w:eastAsiaTheme="minorEastAsia" w:hAnsiTheme="minorEastAsia"/>
                <w:color w:val="FF0000"/>
                <w:sz w:val="24"/>
              </w:rPr>
            </w:pPr>
            <w:r>
              <w:rPr>
                <w:rFonts w:asciiTheme="minorEastAsia" w:eastAsiaTheme="minorEastAsia" w:hAnsiTheme="minorEastAsia" w:hint="eastAsia"/>
                <w:color w:val="000000" w:themeColor="text1"/>
                <w:sz w:val="24"/>
              </w:rPr>
              <w:t>河南新乡经济技术集聚区管理委员会</w:t>
            </w:r>
          </w:p>
        </w:tc>
        <w:tc>
          <w:tcPr>
            <w:tcW w:w="1318"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批准文号</w:t>
            </w:r>
          </w:p>
        </w:tc>
        <w:tc>
          <w:tcPr>
            <w:tcW w:w="3085" w:type="dxa"/>
            <w:gridSpan w:val="2"/>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2020-4107</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1-</w:t>
            </w:r>
            <w:r>
              <w:rPr>
                <w:rFonts w:ascii="Times New Roman" w:eastAsia="宋体" w:hAnsi="Times New Roman" w:hint="eastAsia"/>
                <w:color w:val="000000" w:themeColor="text1"/>
                <w:sz w:val="24"/>
              </w:rPr>
              <w:t>34</w:t>
            </w:r>
            <w:r>
              <w:rPr>
                <w:rFonts w:ascii="Times New Roman" w:eastAsia="宋体" w:hAnsi="Times New Roman"/>
                <w:color w:val="000000" w:themeColor="text1"/>
                <w:sz w:val="24"/>
              </w:rPr>
              <w:t>-03-0</w:t>
            </w:r>
            <w:r>
              <w:rPr>
                <w:rFonts w:ascii="Times New Roman" w:eastAsia="宋体" w:hAnsi="Times New Roman" w:hint="eastAsia"/>
                <w:color w:val="000000" w:themeColor="text1"/>
                <w:sz w:val="24"/>
              </w:rPr>
              <w:t>68963</w:t>
            </w:r>
          </w:p>
        </w:tc>
      </w:tr>
      <w:tr w:rsidR="00CE694F" w:rsidTr="00A159EA">
        <w:trPr>
          <w:trHeight w:val="510"/>
          <w:jc w:val="center"/>
        </w:trPr>
        <w:tc>
          <w:tcPr>
            <w:tcW w:w="1346"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建设性质</w:t>
            </w:r>
          </w:p>
        </w:tc>
        <w:tc>
          <w:tcPr>
            <w:tcW w:w="3437" w:type="dxa"/>
            <w:gridSpan w:val="2"/>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新建</w:t>
            </w:r>
            <w:r>
              <w:rPr>
                <w:rFonts w:ascii="Times New Roman" w:eastAsia="宋体" w:hAnsi="Times New Roman"/>
                <w:color w:val="000000" w:themeColor="text1"/>
                <w:sz w:val="24"/>
              </w:rPr>
              <w:sym w:font="Wingdings 2" w:char="00A3"/>
            </w:r>
            <w:r>
              <w:rPr>
                <w:rFonts w:ascii="Times New Roman" w:eastAsia="宋体" w:hAnsi="Times New Roman"/>
                <w:color w:val="000000" w:themeColor="text1"/>
                <w:sz w:val="24"/>
              </w:rPr>
              <w:t>扩建</w:t>
            </w:r>
            <w:r>
              <w:rPr>
                <w:rFonts w:ascii="Times New Roman" w:eastAsia="宋体" w:hAnsi="Times New Roman"/>
                <w:color w:val="000000" w:themeColor="text1"/>
                <w:sz w:val="24"/>
              </w:rPr>
              <w:sym w:font="Wingdings 2" w:char="0052"/>
            </w:r>
            <w:r>
              <w:rPr>
                <w:rFonts w:ascii="Times New Roman" w:eastAsia="宋体" w:hAnsi="Times New Roman"/>
                <w:color w:val="000000" w:themeColor="text1"/>
                <w:sz w:val="24"/>
              </w:rPr>
              <w:t>技改</w:t>
            </w:r>
            <w:r>
              <w:rPr>
                <w:rFonts w:ascii="Times New Roman" w:eastAsia="宋体" w:hAnsi="Times New Roman"/>
                <w:color w:val="000000" w:themeColor="text1"/>
                <w:sz w:val="24"/>
              </w:rPr>
              <w:sym w:font="Wingdings 2" w:char="00A3"/>
            </w:r>
          </w:p>
        </w:tc>
        <w:tc>
          <w:tcPr>
            <w:tcW w:w="1318"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行业类别</w:t>
            </w:r>
          </w:p>
        </w:tc>
        <w:tc>
          <w:tcPr>
            <w:tcW w:w="3085" w:type="dxa"/>
            <w:gridSpan w:val="2"/>
            <w:vAlign w:val="center"/>
          </w:tcPr>
          <w:p w:rsidR="00CE694F" w:rsidRDefault="00CE694F" w:rsidP="00A159EA">
            <w:pPr>
              <w:pStyle w:val="22"/>
              <w:spacing w:after="0" w:line="240" w:lineRule="auto"/>
              <w:ind w:leftChars="0" w:left="0" w:firstLineChars="0" w:firstLine="0"/>
              <w:jc w:val="center"/>
              <w:rPr>
                <w:color w:val="000000" w:themeColor="text1"/>
                <w:sz w:val="24"/>
              </w:rPr>
            </w:pPr>
            <w:r>
              <w:rPr>
                <w:rFonts w:hint="eastAsia"/>
                <w:color w:val="000000" w:themeColor="text1"/>
                <w:sz w:val="24"/>
              </w:rPr>
              <w:t>C3511</w:t>
            </w:r>
            <w:r>
              <w:rPr>
                <w:rFonts w:hint="eastAsia"/>
                <w:color w:val="000000" w:themeColor="text1"/>
                <w:sz w:val="24"/>
              </w:rPr>
              <w:t>矿山机械制造</w:t>
            </w:r>
          </w:p>
        </w:tc>
      </w:tr>
      <w:tr w:rsidR="00CE694F" w:rsidTr="00A159EA">
        <w:trPr>
          <w:trHeight w:val="510"/>
          <w:jc w:val="center"/>
        </w:trPr>
        <w:tc>
          <w:tcPr>
            <w:tcW w:w="1346"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占地面积</w:t>
            </w:r>
          </w:p>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（平方米）</w:t>
            </w:r>
          </w:p>
        </w:tc>
        <w:tc>
          <w:tcPr>
            <w:tcW w:w="3437" w:type="dxa"/>
            <w:gridSpan w:val="2"/>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8450</w:t>
            </w:r>
          </w:p>
        </w:tc>
        <w:tc>
          <w:tcPr>
            <w:tcW w:w="1318"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绿化面积</w:t>
            </w:r>
          </w:p>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（平方米）</w:t>
            </w:r>
          </w:p>
        </w:tc>
        <w:tc>
          <w:tcPr>
            <w:tcW w:w="3085" w:type="dxa"/>
            <w:gridSpan w:val="2"/>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w:t>
            </w:r>
          </w:p>
        </w:tc>
      </w:tr>
      <w:tr w:rsidR="00CE694F" w:rsidTr="00A159EA">
        <w:trPr>
          <w:trHeight w:val="510"/>
          <w:jc w:val="center"/>
        </w:trPr>
        <w:tc>
          <w:tcPr>
            <w:tcW w:w="1346"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总投资</w:t>
            </w:r>
          </w:p>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（万元）</w:t>
            </w:r>
          </w:p>
        </w:tc>
        <w:tc>
          <w:tcPr>
            <w:tcW w:w="1830"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500</w:t>
            </w:r>
          </w:p>
        </w:tc>
        <w:tc>
          <w:tcPr>
            <w:tcW w:w="1607"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其中：环保投资（万元）</w:t>
            </w:r>
          </w:p>
        </w:tc>
        <w:tc>
          <w:tcPr>
            <w:tcW w:w="1318"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8</w:t>
            </w:r>
          </w:p>
        </w:tc>
        <w:tc>
          <w:tcPr>
            <w:tcW w:w="1580"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环保投资占总投资比例</w:t>
            </w:r>
            <w:r>
              <w:rPr>
                <w:rFonts w:ascii="Times New Roman" w:eastAsia="宋体" w:hAnsi="Times New Roman"/>
                <w:color w:val="000000" w:themeColor="text1"/>
                <w:sz w:val="24"/>
              </w:rPr>
              <w:t>%</w:t>
            </w:r>
          </w:p>
        </w:tc>
        <w:tc>
          <w:tcPr>
            <w:tcW w:w="1505"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1.6</w:t>
            </w:r>
          </w:p>
        </w:tc>
      </w:tr>
      <w:tr w:rsidR="00CE694F" w:rsidTr="00A159EA">
        <w:trPr>
          <w:trHeight w:val="510"/>
          <w:jc w:val="center"/>
        </w:trPr>
        <w:tc>
          <w:tcPr>
            <w:tcW w:w="1346" w:type="dxa"/>
            <w:tcBorders>
              <w:bottom w:val="single" w:sz="6" w:space="0" w:color="auto"/>
            </w:tcBorders>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评价经费</w:t>
            </w:r>
          </w:p>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（万元）</w:t>
            </w:r>
          </w:p>
        </w:tc>
        <w:tc>
          <w:tcPr>
            <w:tcW w:w="1830" w:type="dxa"/>
            <w:tcBorders>
              <w:bottom w:val="single" w:sz="6" w:space="0" w:color="auto"/>
            </w:tcBorders>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w:t>
            </w:r>
          </w:p>
        </w:tc>
        <w:tc>
          <w:tcPr>
            <w:tcW w:w="2925" w:type="dxa"/>
            <w:gridSpan w:val="2"/>
            <w:tcBorders>
              <w:bottom w:val="single" w:sz="6" w:space="0" w:color="auto"/>
            </w:tcBorders>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预期投产日期</w:t>
            </w:r>
          </w:p>
        </w:tc>
        <w:tc>
          <w:tcPr>
            <w:tcW w:w="3085" w:type="dxa"/>
            <w:gridSpan w:val="2"/>
            <w:tcBorders>
              <w:bottom w:val="single" w:sz="6" w:space="0" w:color="auto"/>
            </w:tcBorders>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202</w:t>
            </w:r>
            <w:r>
              <w:rPr>
                <w:rFonts w:ascii="Times New Roman" w:eastAsia="宋体" w:hAnsi="Times New Roman" w:hint="eastAsia"/>
                <w:color w:val="000000" w:themeColor="text1"/>
                <w:sz w:val="24"/>
              </w:rPr>
              <w:t>1</w:t>
            </w:r>
            <w:r>
              <w:rPr>
                <w:rFonts w:ascii="Times New Roman" w:eastAsia="宋体" w:hAnsi="Times New Roman"/>
                <w:color w:val="000000" w:themeColor="text1"/>
                <w:sz w:val="24"/>
              </w:rPr>
              <w:t>年</w:t>
            </w:r>
            <w:r>
              <w:rPr>
                <w:rFonts w:ascii="Times New Roman" w:eastAsia="宋体" w:hAnsi="Times New Roman" w:hint="eastAsia"/>
                <w:color w:val="000000" w:themeColor="text1"/>
                <w:sz w:val="24"/>
              </w:rPr>
              <w:t>10</w:t>
            </w:r>
            <w:r>
              <w:rPr>
                <w:rFonts w:ascii="Times New Roman" w:eastAsia="宋体" w:hAnsi="Times New Roman"/>
                <w:color w:val="000000" w:themeColor="text1"/>
                <w:sz w:val="24"/>
              </w:rPr>
              <w:t>月</w:t>
            </w:r>
          </w:p>
        </w:tc>
      </w:tr>
      <w:tr w:rsidR="00CE694F" w:rsidTr="00A159EA">
        <w:trPr>
          <w:trHeight w:val="548"/>
          <w:jc w:val="center"/>
        </w:trPr>
        <w:tc>
          <w:tcPr>
            <w:tcW w:w="9186" w:type="dxa"/>
            <w:gridSpan w:val="6"/>
            <w:tcBorders>
              <w:bottom w:val="single" w:sz="4" w:space="0" w:color="auto"/>
            </w:tcBorders>
          </w:tcPr>
          <w:p w:rsidR="00CE694F" w:rsidRDefault="00CE694F" w:rsidP="00A159EA">
            <w:pPr>
              <w:spacing w:line="440" w:lineRule="exact"/>
              <w:rPr>
                <w:rFonts w:ascii="Times New Roman" w:eastAsia="宋体" w:hAnsi="Times New Roman"/>
                <w:b/>
                <w:bCs/>
                <w:color w:val="000000" w:themeColor="text1"/>
                <w:sz w:val="24"/>
              </w:rPr>
            </w:pPr>
            <w:r>
              <w:rPr>
                <w:rFonts w:ascii="Times New Roman" w:eastAsia="宋体" w:hAnsi="Times New Roman"/>
                <w:b/>
                <w:bCs/>
                <w:color w:val="000000" w:themeColor="text1"/>
                <w:sz w:val="24"/>
              </w:rPr>
              <w:t>一、项目由来</w:t>
            </w:r>
          </w:p>
          <w:p w:rsidR="00CE694F" w:rsidRDefault="00CE694F" w:rsidP="00A159EA">
            <w:pPr>
              <w:adjustRightInd w:val="0"/>
              <w:snapToGrid w:val="0"/>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hint="eastAsia"/>
                <w:color w:val="000000" w:themeColor="text1"/>
                <w:sz w:val="24"/>
              </w:rPr>
              <w:t>新乡市诚信振动设备有限公司成立于</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03</w:t>
            </w:r>
            <w:r>
              <w:rPr>
                <w:rFonts w:ascii="Times New Roman" w:eastAsia="宋体" w:hAnsi="Times New Roman" w:hint="eastAsia"/>
                <w:color w:val="000000" w:themeColor="text1"/>
                <w:sz w:val="24"/>
              </w:rPr>
              <w:t>年</w:t>
            </w:r>
            <w:r>
              <w:rPr>
                <w:rFonts w:ascii="Times New Roman" w:eastAsia="宋体" w:hAnsi="Times New Roman" w:hint="eastAsia"/>
                <w:color w:val="000000" w:themeColor="text1"/>
                <w:sz w:val="24"/>
              </w:rPr>
              <w:t>5</w:t>
            </w:r>
            <w:r>
              <w:rPr>
                <w:rFonts w:ascii="Times New Roman" w:eastAsia="宋体" w:hAnsi="Times New Roman" w:hint="eastAsia"/>
                <w:color w:val="000000" w:themeColor="text1"/>
                <w:sz w:val="24"/>
              </w:rPr>
              <w:t>月，占地面积约为</w:t>
            </w:r>
            <w:r>
              <w:rPr>
                <w:rFonts w:ascii="Times New Roman" w:eastAsia="宋体" w:hAnsi="Times New Roman" w:hint="eastAsia"/>
                <w:color w:val="000000" w:themeColor="text1"/>
                <w:sz w:val="24"/>
              </w:rPr>
              <w:t>39000m</w:t>
            </w:r>
            <w:r>
              <w:rPr>
                <w:rFonts w:ascii="Times New Roman" w:eastAsia="宋体" w:hAnsi="Times New Roman"/>
                <w:color w:val="000000" w:themeColor="text1"/>
                <w:sz w:val="24"/>
                <w:vertAlign w:val="superscript"/>
              </w:rPr>
              <w:t>2</w:t>
            </w:r>
            <w:r>
              <w:rPr>
                <w:rFonts w:ascii="Times New Roman" w:eastAsia="宋体" w:hAnsi="Times New Roman" w:hint="eastAsia"/>
                <w:color w:val="000000" w:themeColor="text1"/>
                <w:sz w:val="24"/>
              </w:rPr>
              <w:t>，位于</w:t>
            </w:r>
            <w:r>
              <w:rPr>
                <w:rFonts w:ascii="Times New Roman" w:eastAsia="宋体" w:hAnsi="Times New Roman"/>
                <w:bCs/>
                <w:color w:val="000000" w:themeColor="text1"/>
                <w:sz w:val="24"/>
              </w:rPr>
              <w:t>新乡市新乡县新乡经济开发区太行北路西段</w:t>
            </w:r>
            <w:r>
              <w:rPr>
                <w:rFonts w:ascii="Times New Roman" w:eastAsia="宋体" w:hAnsi="Times New Roman" w:hint="eastAsia"/>
                <w:bCs/>
                <w:color w:val="000000" w:themeColor="text1"/>
                <w:sz w:val="24"/>
              </w:rPr>
              <w:t>，主要生产振动筛、给料机和振动配件等。</w:t>
            </w:r>
          </w:p>
          <w:p w:rsidR="00CE694F" w:rsidRDefault="00CE694F" w:rsidP="00A159EA">
            <w:pPr>
              <w:pStyle w:val="1"/>
              <w:spacing w:line="440" w:lineRule="exact"/>
              <w:ind w:firstLineChars="200" w:firstLine="480"/>
              <w:jc w:val="both"/>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新乡市诚信振动设备有限公司现有工程为</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hint="eastAsia"/>
                <w:color w:val="000000" w:themeColor="text1"/>
                <w:sz w:val="24"/>
              </w:rPr>
              <w:t>于</w:t>
            </w:r>
            <w:r>
              <w:rPr>
                <w:rFonts w:ascii="Times New Roman" w:eastAsia="宋体" w:hAnsi="Times New Roman"/>
                <w:color w:val="000000" w:themeColor="text1"/>
                <w:sz w:val="24"/>
              </w:rPr>
              <w:t>20</w:t>
            </w:r>
            <w:r>
              <w:rPr>
                <w:rFonts w:ascii="Times New Roman" w:eastAsia="宋体" w:hAnsi="Times New Roman" w:hint="eastAsia"/>
                <w:color w:val="000000" w:themeColor="text1"/>
                <w:sz w:val="24"/>
              </w:rPr>
              <w:t>08</w:t>
            </w:r>
            <w:r>
              <w:rPr>
                <w:rFonts w:ascii="Times New Roman" w:eastAsia="宋体" w:hAnsi="Times New Roman" w:hint="eastAsia"/>
                <w:color w:val="000000" w:themeColor="text1"/>
                <w:sz w:val="24"/>
              </w:rPr>
              <w:t>年</w:t>
            </w:r>
            <w:r>
              <w:rPr>
                <w:rFonts w:ascii="Times New Roman" w:eastAsia="宋体" w:hAnsi="Times New Roman" w:hint="eastAsia"/>
                <w:color w:val="000000" w:themeColor="text1"/>
                <w:sz w:val="24"/>
              </w:rPr>
              <w:t>3</w:t>
            </w:r>
            <w:r>
              <w:rPr>
                <w:rFonts w:ascii="Times New Roman" w:eastAsia="宋体" w:hAnsi="Times New Roman" w:hint="eastAsia"/>
                <w:color w:val="000000" w:themeColor="text1"/>
                <w:sz w:val="24"/>
              </w:rPr>
              <w:t>月</w:t>
            </w:r>
            <w:r>
              <w:rPr>
                <w:rFonts w:ascii="Times New Roman" w:eastAsia="宋体" w:hAnsi="Times New Roman" w:hint="eastAsia"/>
                <w:color w:val="000000" w:themeColor="text1"/>
                <w:sz w:val="24"/>
              </w:rPr>
              <w:t>7</w:t>
            </w:r>
            <w:r>
              <w:rPr>
                <w:rFonts w:ascii="Times New Roman" w:eastAsia="宋体" w:hAnsi="Times New Roman" w:hint="eastAsia"/>
                <w:color w:val="000000" w:themeColor="text1"/>
                <w:sz w:val="24"/>
              </w:rPr>
              <w:t>日经新乡市环境保护局以新环监（</w:t>
            </w:r>
            <w:r>
              <w:rPr>
                <w:rFonts w:ascii="Times New Roman" w:eastAsia="宋体" w:hAnsi="Times New Roman"/>
                <w:color w:val="000000" w:themeColor="text1"/>
                <w:sz w:val="24"/>
              </w:rPr>
              <w:t>20</w:t>
            </w:r>
            <w:r>
              <w:rPr>
                <w:rFonts w:ascii="Times New Roman" w:eastAsia="宋体" w:hAnsi="Times New Roman" w:hint="eastAsia"/>
                <w:color w:val="000000" w:themeColor="text1"/>
                <w:sz w:val="24"/>
              </w:rPr>
              <w:t>08</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056</w:t>
            </w:r>
            <w:r>
              <w:rPr>
                <w:rFonts w:ascii="Times New Roman" w:eastAsia="宋体" w:hAnsi="Times New Roman" w:hint="eastAsia"/>
                <w:color w:val="000000" w:themeColor="text1"/>
                <w:sz w:val="24"/>
              </w:rPr>
              <w:t>号文（见附件</w:t>
            </w:r>
            <w:r>
              <w:rPr>
                <w:rFonts w:ascii="Times New Roman" w:eastAsia="宋体" w:hAnsi="Times New Roman" w:hint="eastAsia"/>
                <w:color w:val="000000" w:themeColor="text1"/>
                <w:sz w:val="24"/>
              </w:rPr>
              <w:t>5</w:t>
            </w:r>
            <w:r>
              <w:rPr>
                <w:rFonts w:ascii="Times New Roman" w:eastAsia="宋体" w:hAnsi="Times New Roman" w:hint="eastAsia"/>
                <w:color w:val="000000" w:themeColor="text1"/>
                <w:sz w:val="24"/>
              </w:rPr>
              <w:t>）批复。新乡市环境保护局于</w:t>
            </w:r>
            <w:r>
              <w:rPr>
                <w:rFonts w:ascii="Times New Roman" w:eastAsia="宋体" w:hAnsi="Times New Roman"/>
                <w:color w:val="000000" w:themeColor="text1"/>
                <w:sz w:val="24"/>
              </w:rPr>
              <w:t>20</w:t>
            </w:r>
            <w:r>
              <w:rPr>
                <w:rFonts w:ascii="Times New Roman" w:eastAsia="宋体" w:hAnsi="Times New Roman" w:hint="eastAsia"/>
                <w:color w:val="000000" w:themeColor="text1"/>
                <w:sz w:val="24"/>
              </w:rPr>
              <w:t>12</w:t>
            </w:r>
            <w:r>
              <w:rPr>
                <w:rFonts w:ascii="Times New Roman" w:eastAsia="宋体" w:hAnsi="Times New Roman" w:hint="eastAsia"/>
                <w:color w:val="000000" w:themeColor="text1"/>
                <w:sz w:val="24"/>
              </w:rPr>
              <w:t>年</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月</w:t>
            </w:r>
            <w:r>
              <w:rPr>
                <w:rFonts w:ascii="Times New Roman" w:eastAsia="宋体" w:hAnsi="Times New Roman" w:hint="eastAsia"/>
                <w:color w:val="000000" w:themeColor="text1"/>
                <w:sz w:val="24"/>
              </w:rPr>
              <w:t>14</w:t>
            </w:r>
            <w:r>
              <w:rPr>
                <w:rFonts w:ascii="Times New Roman" w:eastAsia="宋体" w:hAnsi="Times New Roman" w:hint="eastAsia"/>
                <w:color w:val="000000" w:themeColor="text1"/>
                <w:sz w:val="24"/>
              </w:rPr>
              <w:t>日对该项目以新环验（</w:t>
            </w:r>
            <w:r>
              <w:rPr>
                <w:rFonts w:ascii="Times New Roman" w:eastAsia="宋体" w:hAnsi="Times New Roman"/>
                <w:color w:val="000000" w:themeColor="text1"/>
                <w:sz w:val="24"/>
              </w:rPr>
              <w:t>20</w:t>
            </w:r>
            <w:r>
              <w:rPr>
                <w:rFonts w:ascii="Times New Roman" w:eastAsia="宋体" w:hAnsi="Times New Roman" w:hint="eastAsia"/>
                <w:color w:val="000000" w:themeColor="text1"/>
                <w:sz w:val="24"/>
              </w:rPr>
              <w:t>12</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21</w:t>
            </w:r>
            <w:r>
              <w:rPr>
                <w:rFonts w:ascii="Times New Roman" w:eastAsia="宋体" w:hAnsi="Times New Roman" w:hint="eastAsia"/>
                <w:color w:val="000000" w:themeColor="text1"/>
                <w:sz w:val="24"/>
              </w:rPr>
              <w:t>号文（见附件</w:t>
            </w:r>
            <w:r>
              <w:rPr>
                <w:rFonts w:ascii="Times New Roman" w:eastAsia="宋体" w:hAnsi="Times New Roman" w:hint="eastAsia"/>
                <w:color w:val="000000" w:themeColor="text1"/>
                <w:sz w:val="24"/>
              </w:rPr>
              <w:t>6</w:t>
            </w:r>
            <w:r>
              <w:rPr>
                <w:rFonts w:ascii="Times New Roman" w:eastAsia="宋体" w:hAnsi="Times New Roman" w:hint="eastAsia"/>
                <w:color w:val="000000" w:themeColor="text1"/>
                <w:sz w:val="24"/>
              </w:rPr>
              <w:t>）进行验收。新乡市诚信振动设备有限公司</w:t>
            </w:r>
            <w:r>
              <w:rPr>
                <w:rFonts w:ascii="Times New Roman" w:eastAsia="宋体" w:hAnsi="Times New Roman" w:hint="eastAsia"/>
                <w:bCs/>
                <w:color w:val="000000" w:themeColor="text1"/>
                <w:sz w:val="24"/>
              </w:rPr>
              <w:t>于</w:t>
            </w:r>
            <w:r>
              <w:rPr>
                <w:rFonts w:ascii="Times New Roman" w:eastAsia="宋体" w:hAnsi="Times New Roman"/>
                <w:bCs/>
                <w:color w:val="000000" w:themeColor="text1"/>
                <w:sz w:val="24"/>
              </w:rPr>
              <w:t>2020</w:t>
            </w:r>
            <w:r>
              <w:rPr>
                <w:rFonts w:ascii="Times New Roman" w:eastAsia="宋体" w:hAnsi="Times New Roman" w:hint="eastAsia"/>
                <w:bCs/>
                <w:color w:val="000000" w:themeColor="text1"/>
                <w:sz w:val="24"/>
              </w:rPr>
              <w:t>年</w:t>
            </w:r>
            <w:r>
              <w:rPr>
                <w:rFonts w:ascii="Times New Roman" w:eastAsia="宋体" w:hAnsi="Times New Roman" w:hint="eastAsia"/>
                <w:bCs/>
                <w:color w:val="000000" w:themeColor="text1"/>
                <w:sz w:val="24"/>
              </w:rPr>
              <w:t>8</w:t>
            </w:r>
            <w:r>
              <w:rPr>
                <w:rFonts w:ascii="Times New Roman" w:eastAsia="宋体" w:hAnsi="Times New Roman" w:hint="eastAsia"/>
                <w:bCs/>
                <w:color w:val="000000" w:themeColor="text1"/>
                <w:sz w:val="24"/>
              </w:rPr>
              <w:t>月</w:t>
            </w:r>
            <w:r>
              <w:rPr>
                <w:rFonts w:ascii="Times New Roman" w:eastAsia="宋体" w:hAnsi="Times New Roman" w:hint="eastAsia"/>
                <w:bCs/>
                <w:color w:val="000000" w:themeColor="text1"/>
                <w:sz w:val="24"/>
              </w:rPr>
              <w:t>14</w:t>
            </w:r>
            <w:r>
              <w:rPr>
                <w:rFonts w:ascii="Times New Roman" w:eastAsia="宋体" w:hAnsi="Times New Roman" w:hint="eastAsia"/>
                <w:bCs/>
                <w:color w:val="000000" w:themeColor="text1"/>
                <w:sz w:val="24"/>
              </w:rPr>
              <w:t>日网上申请取得排污许可手续（登记编号：</w:t>
            </w:r>
            <w:r>
              <w:rPr>
                <w:rFonts w:ascii="Times New Roman" w:eastAsia="宋体" w:hAnsi="Times New Roman"/>
                <w:color w:val="000000" w:themeColor="text1"/>
                <w:sz w:val="24"/>
                <w:shd w:val="clear" w:color="auto" w:fill="FFFFFF"/>
              </w:rPr>
              <w:t>914</w:t>
            </w:r>
            <w:r>
              <w:rPr>
                <w:rFonts w:ascii="Times New Roman" w:eastAsia="宋体" w:hAnsi="Times New Roman" w:hint="eastAsia"/>
                <w:color w:val="000000" w:themeColor="text1"/>
                <w:sz w:val="24"/>
                <w:shd w:val="clear" w:color="auto" w:fill="FFFFFF"/>
              </w:rPr>
              <w:t>10721749240401H001W</w:t>
            </w:r>
            <w:r>
              <w:rPr>
                <w:rFonts w:ascii="Times New Roman" w:eastAsia="宋体" w:hAnsi="Times New Roman" w:hint="eastAsia"/>
                <w:bCs/>
                <w:color w:val="000000" w:themeColor="text1"/>
                <w:sz w:val="24"/>
              </w:rPr>
              <w:t>）。</w:t>
            </w:r>
          </w:p>
          <w:p w:rsidR="00CE694F" w:rsidRDefault="00CE694F" w:rsidP="00A159EA">
            <w:pPr>
              <w:spacing w:line="440" w:lineRule="exact"/>
              <w:ind w:firstLineChars="200" w:firstLine="480"/>
              <w:rPr>
                <w:rFonts w:ascii="Times New Roman" w:eastAsia="宋体" w:hAnsi="Times New Roman"/>
                <w:color w:val="FF0000"/>
                <w:sz w:val="24"/>
              </w:rPr>
            </w:pPr>
            <w:r>
              <w:rPr>
                <w:rFonts w:ascii="Times New Roman" w:eastAsia="宋体" w:hAnsi="宋体" w:hint="eastAsia"/>
                <w:bCs/>
                <w:color w:val="000000" w:themeColor="text1"/>
                <w:sz w:val="24"/>
              </w:rPr>
              <w:t>根据市场需求以及企业自身的发展规划，</w:t>
            </w:r>
            <w:r>
              <w:rPr>
                <w:rFonts w:ascii="Times New Roman" w:eastAsia="宋体" w:hAnsi="Times New Roman" w:hint="eastAsia"/>
                <w:color w:val="000000" w:themeColor="text1"/>
                <w:sz w:val="24"/>
              </w:rPr>
              <w:t>新乡市诚信振动设备有限公司</w:t>
            </w:r>
            <w:r>
              <w:rPr>
                <w:rFonts w:ascii="Times New Roman" w:eastAsia="宋体" w:hAnsi="宋体" w:hint="eastAsia"/>
                <w:bCs/>
                <w:color w:val="000000" w:themeColor="text1"/>
                <w:sz w:val="24"/>
              </w:rPr>
              <w:t>拟利用原有厂房在现有工程的基础上，投资</w:t>
            </w:r>
            <w:r>
              <w:rPr>
                <w:rFonts w:ascii="Times New Roman" w:eastAsia="宋体" w:hAnsi="Times New Roman" w:hint="eastAsia"/>
                <w:bCs/>
                <w:color w:val="000000" w:themeColor="text1"/>
                <w:sz w:val="24"/>
              </w:rPr>
              <w:t>5</w:t>
            </w:r>
            <w:r>
              <w:rPr>
                <w:rFonts w:ascii="Times New Roman" w:eastAsia="宋体" w:hAnsi="Times New Roman"/>
                <w:bCs/>
                <w:color w:val="000000" w:themeColor="text1"/>
                <w:sz w:val="24"/>
              </w:rPr>
              <w:t>0</w:t>
            </w:r>
            <w:r>
              <w:rPr>
                <w:rFonts w:ascii="Times New Roman" w:eastAsia="宋体" w:hAnsi="Times New Roman" w:hint="eastAsia"/>
                <w:bCs/>
                <w:color w:val="000000" w:themeColor="text1"/>
                <w:sz w:val="24"/>
              </w:rPr>
              <w:t>0</w:t>
            </w:r>
            <w:r>
              <w:rPr>
                <w:rFonts w:ascii="Times New Roman" w:eastAsia="宋体" w:hAnsi="宋体" w:hint="eastAsia"/>
                <w:bCs/>
                <w:color w:val="000000" w:themeColor="text1"/>
                <w:sz w:val="24"/>
              </w:rPr>
              <w:t>万元建设</w:t>
            </w:r>
            <w:r>
              <w:rPr>
                <w:rFonts w:ascii="Times New Roman" w:eastAsia="宋体" w:hAnsi="Times New Roman" w:hint="eastAsia"/>
                <w:bCs/>
                <w:color w:val="000000" w:themeColor="text1"/>
                <w:sz w:val="24"/>
              </w:rPr>
              <w:t>新乡市诚信振动设备有限公司年产</w:t>
            </w:r>
            <w:r>
              <w:rPr>
                <w:rFonts w:ascii="Times New Roman" w:eastAsia="宋体" w:hAnsi="Times New Roman" w:hint="eastAsia"/>
                <w:bCs/>
                <w:color w:val="000000" w:themeColor="text1"/>
                <w:sz w:val="24"/>
              </w:rPr>
              <w:t>300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台给料机和</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宋体" w:hint="eastAsia"/>
                <w:bCs/>
                <w:color w:val="000000" w:themeColor="text1"/>
                <w:sz w:val="24"/>
              </w:rPr>
              <w:t>。</w:t>
            </w:r>
            <w:r>
              <w:rPr>
                <w:rFonts w:ascii="Times New Roman" w:eastAsia="宋体" w:hint="eastAsia"/>
                <w:color w:val="000000" w:themeColor="text1"/>
                <w:sz w:val="24"/>
              </w:rPr>
              <w:t>根据现场踏勘，</w:t>
            </w:r>
            <w:r>
              <w:rPr>
                <w:rFonts w:ascii="Times New Roman" w:eastAsia="宋体" w:hAnsi="Times New Roman" w:hint="eastAsia"/>
                <w:color w:val="000000" w:themeColor="text1"/>
                <w:sz w:val="24"/>
              </w:rPr>
              <w:t>本项目已购进设备</w:t>
            </w:r>
            <w:r>
              <w:rPr>
                <w:rFonts w:ascii="Times New Roman" w:eastAsia="宋体" w:hAnsi="Times New Roman" w:hint="eastAsia"/>
                <w:bCs/>
                <w:color w:val="000000" w:themeColor="text1"/>
                <w:sz w:val="24"/>
              </w:rPr>
              <w:t>，属于未批先建项目（项目现场图见附图</w:t>
            </w:r>
            <w:r>
              <w:rPr>
                <w:rFonts w:ascii="Times New Roman" w:eastAsia="宋体" w:hAnsi="Times New Roman" w:hint="eastAsia"/>
                <w:bCs/>
                <w:color w:val="000000" w:themeColor="text1"/>
                <w:sz w:val="24"/>
              </w:rPr>
              <w:t>6</w:t>
            </w:r>
            <w:r>
              <w:rPr>
                <w:rFonts w:ascii="Times New Roman" w:eastAsia="宋体" w:hAnsi="Times New Roman" w:hint="eastAsia"/>
                <w:bCs/>
                <w:color w:val="000000" w:themeColor="text1"/>
                <w:sz w:val="24"/>
              </w:rPr>
              <w:t>）。</w:t>
            </w:r>
            <w:r>
              <w:rPr>
                <w:rFonts w:ascii="Times New Roman" w:eastAsia="宋体" w:hAnsi="Times New Roman" w:hint="eastAsia"/>
                <w:color w:val="000000" w:themeColor="text1"/>
                <w:sz w:val="24"/>
              </w:rPr>
              <w:t>新乡县环境保护局于</w:t>
            </w:r>
            <w:r>
              <w:rPr>
                <w:rFonts w:ascii="Times New Roman" w:eastAsia="宋体" w:hAnsi="Times New Roman"/>
                <w:color w:val="000000" w:themeColor="text1"/>
                <w:sz w:val="24"/>
              </w:rPr>
              <w:t>2020</w:t>
            </w:r>
            <w:r>
              <w:rPr>
                <w:rFonts w:ascii="Times New Roman" w:eastAsia="宋体" w:hAnsi="Times New Roman" w:hint="eastAsia"/>
                <w:color w:val="000000" w:themeColor="text1"/>
                <w:sz w:val="24"/>
              </w:rPr>
              <w:t>年</w:t>
            </w:r>
            <w:r>
              <w:rPr>
                <w:rFonts w:ascii="Times New Roman" w:eastAsia="宋体" w:hAnsi="Times New Roman" w:hint="eastAsia"/>
                <w:color w:val="000000" w:themeColor="text1"/>
                <w:sz w:val="24"/>
              </w:rPr>
              <w:t>12</w:t>
            </w:r>
            <w:r>
              <w:rPr>
                <w:rFonts w:ascii="Times New Roman" w:eastAsia="宋体" w:hAnsi="Times New Roman" w:hint="eastAsia"/>
                <w:color w:val="000000" w:themeColor="text1"/>
                <w:sz w:val="24"/>
              </w:rPr>
              <w:t>月</w:t>
            </w:r>
            <w:r>
              <w:rPr>
                <w:rFonts w:ascii="Times New Roman" w:eastAsia="宋体" w:hAnsi="Times New Roman" w:hint="eastAsia"/>
                <w:color w:val="000000" w:themeColor="text1"/>
                <w:sz w:val="24"/>
              </w:rPr>
              <w:t>14</w:t>
            </w:r>
            <w:r>
              <w:rPr>
                <w:rFonts w:ascii="Times New Roman" w:eastAsia="宋体" w:hAnsi="Times New Roman" w:hint="eastAsia"/>
                <w:color w:val="000000" w:themeColor="text1"/>
                <w:sz w:val="24"/>
              </w:rPr>
              <w:t>日以新环罚先告字</w:t>
            </w:r>
            <w:r>
              <w:rPr>
                <w:rFonts w:ascii="Times New Roman" w:eastAsia="宋体" w:hAnsi="宋体" w:hint="eastAsia"/>
                <w:color w:val="000000" w:themeColor="text1"/>
                <w:sz w:val="24"/>
              </w:rPr>
              <w:t>（</w:t>
            </w:r>
            <w:r>
              <w:rPr>
                <w:rFonts w:ascii="Times New Roman" w:eastAsia="宋体" w:hAnsi="Times New Roman" w:hint="eastAsia"/>
                <w:color w:val="000000" w:themeColor="text1"/>
                <w:sz w:val="24"/>
              </w:rPr>
              <w:t>2020</w:t>
            </w:r>
            <w:r>
              <w:rPr>
                <w:rFonts w:ascii="Times New Roman" w:eastAsia="宋体" w:hAnsi="宋体" w:hint="eastAsia"/>
                <w:color w:val="000000" w:themeColor="text1"/>
                <w:sz w:val="24"/>
              </w:rPr>
              <w:t>）第</w:t>
            </w:r>
            <w:r>
              <w:rPr>
                <w:rFonts w:ascii="Times New Roman" w:eastAsia="宋体" w:hAnsi="Times New Roman" w:hint="eastAsia"/>
                <w:color w:val="000000" w:themeColor="text1"/>
                <w:sz w:val="24"/>
              </w:rPr>
              <w:t>334</w:t>
            </w:r>
            <w:r>
              <w:rPr>
                <w:rFonts w:ascii="Times New Roman" w:eastAsia="宋体" w:hAnsi="宋体" w:hint="eastAsia"/>
                <w:color w:val="000000" w:themeColor="text1"/>
                <w:sz w:val="24"/>
              </w:rPr>
              <w:t>号文</w:t>
            </w:r>
            <w:r>
              <w:rPr>
                <w:rFonts w:ascii="Times New Roman" w:eastAsia="宋体" w:hAnsi="Times New Roman" w:hint="eastAsia"/>
                <w:color w:val="000000" w:themeColor="text1"/>
                <w:sz w:val="24"/>
              </w:rPr>
              <w:t>（见附件</w:t>
            </w:r>
            <w:r>
              <w:rPr>
                <w:rFonts w:ascii="Times New Roman" w:eastAsia="宋体" w:hAnsi="Times New Roman" w:hint="eastAsia"/>
                <w:color w:val="000000" w:themeColor="text1"/>
                <w:sz w:val="24"/>
              </w:rPr>
              <w:t>8</w:t>
            </w:r>
            <w:r>
              <w:rPr>
                <w:rFonts w:ascii="Times New Roman" w:eastAsia="宋体" w:hAnsi="Times New Roman" w:hint="eastAsia"/>
                <w:color w:val="000000" w:themeColor="text1"/>
                <w:sz w:val="24"/>
              </w:rPr>
              <w:t>）对其进行处罚告知，其他行政处罚手续正在办理中。</w:t>
            </w:r>
          </w:p>
          <w:p w:rsidR="00CE694F" w:rsidRDefault="00CE694F" w:rsidP="00A159EA">
            <w:pPr>
              <w:adjustRightInd w:val="0"/>
              <w:snapToGrid w:val="0"/>
              <w:spacing w:line="440" w:lineRule="exact"/>
              <w:ind w:firstLineChars="200" w:firstLine="480"/>
              <w:rPr>
                <w:rFonts w:ascii="Times New Roman" w:eastAsia="宋体" w:hAnsi="Times New Roman"/>
                <w:color w:val="FF0000"/>
                <w:sz w:val="24"/>
              </w:rPr>
            </w:pPr>
            <w:r>
              <w:rPr>
                <w:rFonts w:ascii="Times New Roman" w:eastAsia="宋体" w:hAnsi="Times New Roman" w:hint="eastAsia"/>
                <w:bCs/>
                <w:color w:val="000000" w:themeColor="text1"/>
                <w:sz w:val="24"/>
              </w:rPr>
              <w:t>经查阅《产业结构调整指导目录》</w:t>
            </w:r>
            <w:r>
              <w:rPr>
                <w:rFonts w:ascii="Times New Roman" w:eastAsia="宋体" w:hAnsi="Times New Roman"/>
                <w:color w:val="000000" w:themeColor="text1"/>
                <w:sz w:val="24"/>
              </w:rPr>
              <w:t>（发改委令（</w:t>
            </w:r>
            <w:r>
              <w:rPr>
                <w:rFonts w:ascii="Times New Roman" w:eastAsia="宋体" w:hAnsi="Times New Roman"/>
                <w:color w:val="000000" w:themeColor="text1"/>
                <w:sz w:val="24"/>
              </w:rPr>
              <w:t>2019</w:t>
            </w:r>
            <w:r>
              <w:rPr>
                <w:rFonts w:ascii="Times New Roman" w:eastAsia="宋体" w:hAnsi="Times New Roman"/>
                <w:color w:val="000000" w:themeColor="text1"/>
                <w:sz w:val="24"/>
              </w:rPr>
              <w:t>）第</w:t>
            </w:r>
            <w:r>
              <w:rPr>
                <w:rFonts w:ascii="Times New Roman" w:eastAsia="宋体" w:hAnsi="Times New Roman"/>
                <w:color w:val="000000" w:themeColor="text1"/>
                <w:sz w:val="24"/>
              </w:rPr>
              <w:t>29</w:t>
            </w:r>
            <w:r>
              <w:rPr>
                <w:rFonts w:ascii="Times New Roman" w:eastAsia="宋体" w:hAnsi="Times New Roman"/>
                <w:color w:val="000000" w:themeColor="text1"/>
                <w:sz w:val="24"/>
              </w:rPr>
              <w:t>号）</w:t>
            </w:r>
            <w:r>
              <w:rPr>
                <w:rFonts w:ascii="Times New Roman" w:eastAsia="宋体" w:hAnsi="Times New Roman" w:hint="eastAsia"/>
                <w:bCs/>
                <w:color w:val="000000" w:themeColor="text1"/>
                <w:sz w:val="24"/>
              </w:rPr>
              <w:t>，本项目不在限制类和淘汰类之列，属于允许类，符合国家产业政策。根据《河南省企业投资项目备案</w:t>
            </w:r>
            <w:r>
              <w:rPr>
                <w:rFonts w:ascii="Times New Roman" w:eastAsia="宋体" w:hAnsi="Times New Roman" w:hint="eastAsia"/>
                <w:bCs/>
                <w:color w:val="000000" w:themeColor="text1"/>
                <w:sz w:val="24"/>
              </w:rPr>
              <w:lastRenderedPageBreak/>
              <w:t>证明》（项目代码：</w:t>
            </w:r>
            <w:r>
              <w:rPr>
                <w:rFonts w:ascii="Times New Roman" w:eastAsia="宋体" w:hAnsi="Times New Roman"/>
                <w:bCs/>
                <w:color w:val="000000" w:themeColor="text1"/>
                <w:sz w:val="24"/>
              </w:rPr>
              <w:t>2020-4107</w:t>
            </w:r>
            <w:r>
              <w:rPr>
                <w:rFonts w:ascii="Times New Roman" w:eastAsia="宋体" w:hAnsi="Times New Roman" w:hint="eastAsia"/>
                <w:bCs/>
                <w:color w:val="000000" w:themeColor="text1"/>
                <w:sz w:val="24"/>
              </w:rPr>
              <w:t>21</w:t>
            </w:r>
            <w:r>
              <w:rPr>
                <w:rFonts w:ascii="Times New Roman" w:eastAsia="宋体" w:hAnsi="Times New Roman"/>
                <w:bCs/>
                <w:color w:val="000000" w:themeColor="text1"/>
                <w:sz w:val="24"/>
              </w:rPr>
              <w:t>-</w:t>
            </w:r>
            <w:r>
              <w:rPr>
                <w:rFonts w:ascii="Times New Roman" w:eastAsia="宋体" w:hAnsi="Times New Roman" w:hint="eastAsia"/>
                <w:bCs/>
                <w:color w:val="000000" w:themeColor="text1"/>
                <w:sz w:val="24"/>
              </w:rPr>
              <w:t>34</w:t>
            </w:r>
            <w:r>
              <w:rPr>
                <w:rFonts w:ascii="Times New Roman" w:eastAsia="宋体" w:hAnsi="Times New Roman"/>
                <w:bCs/>
                <w:color w:val="000000" w:themeColor="text1"/>
                <w:sz w:val="24"/>
              </w:rPr>
              <w:t>-03-06</w:t>
            </w:r>
            <w:r>
              <w:rPr>
                <w:rFonts w:ascii="Times New Roman" w:eastAsia="宋体" w:hAnsi="Times New Roman" w:hint="eastAsia"/>
                <w:bCs/>
                <w:color w:val="000000" w:themeColor="text1"/>
                <w:sz w:val="24"/>
              </w:rPr>
              <w:t>8963</w:t>
            </w:r>
            <w:r>
              <w:rPr>
                <w:rFonts w:ascii="Times New Roman" w:eastAsia="宋体" w:hAnsi="Times New Roman" w:hint="eastAsia"/>
                <w:bCs/>
                <w:color w:val="000000" w:themeColor="text1"/>
                <w:sz w:val="24"/>
              </w:rPr>
              <w:t>，见附件</w:t>
            </w:r>
            <w:r>
              <w:rPr>
                <w:rFonts w:ascii="Times New Roman" w:eastAsia="宋体" w:hAnsi="Times New Roman" w:hint="eastAsia"/>
                <w:bCs/>
                <w:color w:val="000000" w:themeColor="text1"/>
                <w:sz w:val="24"/>
              </w:rPr>
              <w:t>2</w:t>
            </w:r>
            <w:r>
              <w:rPr>
                <w:rFonts w:ascii="Times New Roman" w:eastAsia="宋体" w:hAnsi="Times New Roman" w:hint="eastAsia"/>
                <w:bCs/>
                <w:color w:val="000000" w:themeColor="text1"/>
                <w:sz w:val="24"/>
              </w:rPr>
              <w:t>）可知，企业已于</w:t>
            </w:r>
            <w:r>
              <w:rPr>
                <w:rFonts w:ascii="Times New Roman" w:eastAsia="宋体" w:hAnsi="Times New Roman"/>
                <w:bCs/>
                <w:color w:val="000000" w:themeColor="text1"/>
                <w:sz w:val="24"/>
              </w:rPr>
              <w:t>2020</w:t>
            </w:r>
            <w:r>
              <w:rPr>
                <w:rFonts w:ascii="Times New Roman" w:eastAsia="宋体" w:hAnsi="Times New Roman" w:hint="eastAsia"/>
                <w:bCs/>
                <w:color w:val="000000" w:themeColor="text1"/>
                <w:sz w:val="24"/>
              </w:rPr>
              <w:t>年</w:t>
            </w:r>
            <w:r>
              <w:rPr>
                <w:rFonts w:ascii="Times New Roman" w:eastAsia="宋体" w:hAnsi="Times New Roman" w:hint="eastAsia"/>
                <w:bCs/>
                <w:color w:val="000000" w:themeColor="text1"/>
                <w:sz w:val="24"/>
              </w:rPr>
              <w:t>8</w:t>
            </w:r>
            <w:r>
              <w:rPr>
                <w:rFonts w:ascii="Times New Roman" w:eastAsia="宋体" w:hAnsi="Times New Roman" w:hint="eastAsia"/>
                <w:bCs/>
                <w:color w:val="000000" w:themeColor="text1"/>
                <w:sz w:val="24"/>
              </w:rPr>
              <w:t>月</w:t>
            </w:r>
            <w:r>
              <w:rPr>
                <w:rFonts w:ascii="Times New Roman" w:eastAsia="宋体" w:hAnsi="Times New Roman" w:hint="eastAsia"/>
                <w:bCs/>
                <w:color w:val="000000" w:themeColor="text1"/>
                <w:sz w:val="24"/>
              </w:rPr>
              <w:t>18</w:t>
            </w:r>
            <w:r>
              <w:rPr>
                <w:rFonts w:ascii="Times New Roman" w:eastAsia="宋体" w:hAnsi="Times New Roman" w:hint="eastAsia"/>
                <w:bCs/>
                <w:color w:val="000000" w:themeColor="text1"/>
                <w:sz w:val="24"/>
              </w:rPr>
              <w:t>日在</w:t>
            </w:r>
            <w:r>
              <w:rPr>
                <w:rFonts w:ascii="Times New Roman" w:eastAsia="宋体" w:hAnsi="Times New Roman"/>
                <w:color w:val="000000" w:themeColor="text1"/>
                <w:sz w:val="24"/>
              </w:rPr>
              <w:t>河南新乡经济技术集聚区管理委员会</w:t>
            </w:r>
            <w:r>
              <w:rPr>
                <w:rFonts w:ascii="Times New Roman" w:eastAsia="宋体" w:hAnsi="Times New Roman" w:hint="eastAsia"/>
                <w:bCs/>
                <w:color w:val="000000" w:themeColor="text1"/>
                <w:sz w:val="24"/>
              </w:rPr>
              <w:t>进行备案。本项目利用现有厂房及场地进行建设</w:t>
            </w:r>
            <w:r>
              <w:rPr>
                <w:rFonts w:ascii="Times New Roman" w:eastAsia="宋体" w:hAnsi="Times New Roman"/>
                <w:bCs/>
                <w:color w:val="000000" w:themeColor="text1"/>
                <w:sz w:val="24"/>
              </w:rPr>
              <w:t>，不新增占地，不办理土地手续。</w:t>
            </w:r>
            <w:r>
              <w:rPr>
                <w:rFonts w:ascii="Times New Roman" w:eastAsia="宋体" w:hAnsi="Times New Roman"/>
                <w:color w:val="000000" w:themeColor="text1"/>
                <w:sz w:val="24"/>
              </w:rPr>
              <w:t>根据河南省新乡县城乡总体规划</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2012-2030</w:t>
            </w:r>
            <w:r>
              <w:rPr>
                <w:rFonts w:ascii="Times New Roman" w:eastAsia="宋体" w:hAnsi="Times New Roman" w:hint="eastAsia"/>
                <w:color w:val="000000" w:themeColor="text1"/>
                <w:sz w:val="24"/>
              </w:rPr>
              <w:t>年）—中心城区土地利用规划图（见附图</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）可知，本项目所在地为工业用地；</w:t>
            </w:r>
            <w:r>
              <w:rPr>
                <w:rFonts w:ascii="Times New Roman" w:eastAsia="宋体" w:hAnsi="Times New Roman"/>
                <w:color w:val="000000" w:themeColor="text1"/>
                <w:sz w:val="24"/>
              </w:rPr>
              <w:t>根据新乡县土地利用总体规划</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2010-2020</w:t>
            </w:r>
            <w:r>
              <w:rPr>
                <w:rFonts w:ascii="Times New Roman" w:eastAsia="宋体" w:hAnsi="Times New Roman" w:hint="eastAsia"/>
                <w:color w:val="000000" w:themeColor="text1"/>
                <w:sz w:val="24"/>
              </w:rPr>
              <w:t>年）调整完善（见附图</w:t>
            </w:r>
            <w:r>
              <w:rPr>
                <w:rFonts w:ascii="Times New Roman" w:eastAsia="宋体" w:hAnsi="Times New Roman" w:hint="eastAsia"/>
                <w:color w:val="000000" w:themeColor="text1"/>
                <w:sz w:val="24"/>
              </w:rPr>
              <w:t>3</w:t>
            </w:r>
            <w:r>
              <w:rPr>
                <w:rFonts w:ascii="Times New Roman" w:eastAsia="宋体" w:hAnsi="Times New Roman" w:hint="eastAsia"/>
                <w:color w:val="000000" w:themeColor="text1"/>
                <w:sz w:val="24"/>
              </w:rPr>
              <w:t>）可知，本项目所在地为建设用地；</w:t>
            </w:r>
            <w:r>
              <w:rPr>
                <w:rFonts w:ascii="Times New Roman" w:eastAsia="宋体" w:hint="eastAsia"/>
                <w:color w:val="000000" w:themeColor="text1"/>
                <w:sz w:val="24"/>
              </w:rPr>
              <w:t>根据河南新乡经济开发区管理委员会规划建设局出具的证明（见附件</w:t>
            </w:r>
            <w:r>
              <w:rPr>
                <w:rFonts w:ascii="Times New Roman" w:eastAsia="宋体" w:hAnsi="Times New Roman" w:hint="eastAsia"/>
                <w:color w:val="000000" w:themeColor="text1"/>
                <w:sz w:val="24"/>
              </w:rPr>
              <w:t>4</w:t>
            </w:r>
            <w:r>
              <w:rPr>
                <w:rFonts w:ascii="Times New Roman" w:eastAsia="宋体" w:hint="eastAsia"/>
                <w:color w:val="000000" w:themeColor="text1"/>
                <w:sz w:val="24"/>
              </w:rPr>
              <w:t>）可知，该项目用地性质为工业用地，选址符合河南新乡经济开发区总体发展规划、土地利用规划及产业发展规划。</w:t>
            </w:r>
          </w:p>
          <w:p w:rsidR="00CE694F" w:rsidRDefault="00CE694F" w:rsidP="00A159EA">
            <w:pPr>
              <w:adjustRightInd w:val="0"/>
              <w:snapToGrid w:val="0"/>
              <w:spacing w:line="440" w:lineRule="exact"/>
              <w:ind w:firstLineChars="200" w:firstLine="480"/>
              <w:rPr>
                <w:rFonts w:ascii="Times New Roman" w:eastAsia="宋体"/>
                <w:color w:val="000000" w:themeColor="text1"/>
                <w:sz w:val="24"/>
              </w:rPr>
            </w:pPr>
            <w:r>
              <w:rPr>
                <w:rFonts w:ascii="Times New Roman" w:eastAsia="宋体" w:hAnsi="Times New Roman" w:hint="eastAsia"/>
                <w:color w:val="000000" w:themeColor="text1"/>
                <w:sz w:val="24"/>
              </w:rPr>
              <w:t>依据《建设项目环境影响评价分类管理名录》（环境保护部令第</w:t>
            </w:r>
            <w:r>
              <w:rPr>
                <w:rFonts w:ascii="Times New Roman" w:eastAsia="宋体" w:hAnsi="Times New Roman"/>
                <w:color w:val="000000" w:themeColor="text1"/>
                <w:sz w:val="24"/>
              </w:rPr>
              <w:t>44</w:t>
            </w:r>
            <w:r>
              <w:rPr>
                <w:rFonts w:ascii="Times New Roman" w:eastAsia="宋体" w:hAnsi="Times New Roman" w:hint="eastAsia"/>
                <w:color w:val="000000" w:themeColor="text1"/>
                <w:sz w:val="24"/>
              </w:rPr>
              <w:t>号）及关于修改《建设项目环境影响评价分类管理名录》部分内容的决定（生态环境部令第</w:t>
            </w:r>
            <w:r>
              <w:rPr>
                <w:rFonts w:ascii="Times New Roman" w:eastAsia="宋体" w:hAnsi="Times New Roman"/>
                <w:color w:val="000000" w:themeColor="text1"/>
                <w:sz w:val="24"/>
              </w:rPr>
              <w:t>1</w:t>
            </w:r>
            <w:r>
              <w:rPr>
                <w:rFonts w:ascii="Times New Roman" w:eastAsia="宋体" w:hAnsi="Times New Roman" w:hint="eastAsia"/>
                <w:color w:val="000000" w:themeColor="text1"/>
                <w:sz w:val="24"/>
              </w:rPr>
              <w:t>号）规定</w:t>
            </w:r>
            <w:r>
              <w:rPr>
                <w:rFonts w:ascii="Times New Roman" w:eastAsia="宋体" w:hAnsi="Times New Roman"/>
                <w:color w:val="000000" w:themeColor="text1"/>
                <w:sz w:val="24"/>
              </w:rPr>
              <w:t>，本项目属于</w:t>
            </w:r>
            <w:r>
              <w:rPr>
                <w:rFonts w:ascii="Times New Roman" w:eastAsia="宋体" w:hint="eastAsia"/>
                <w:color w:val="000000" w:themeColor="text1"/>
                <w:sz w:val="24"/>
              </w:rPr>
              <w:t>二十四、专用设备制造业</w:t>
            </w:r>
            <w:r>
              <w:rPr>
                <w:rFonts w:ascii="Times New Roman" w:eastAsia="宋体" w:hAnsi="Times New Roman"/>
                <w:color w:val="000000" w:themeColor="text1"/>
                <w:sz w:val="24"/>
              </w:rPr>
              <w:t>中第</w:t>
            </w:r>
            <w:r>
              <w:rPr>
                <w:rFonts w:ascii="Times New Roman" w:eastAsia="宋体" w:hAnsi="Times New Roman" w:hint="eastAsia"/>
                <w:color w:val="000000" w:themeColor="text1"/>
                <w:sz w:val="24"/>
              </w:rPr>
              <w:t>70</w:t>
            </w:r>
            <w:r>
              <w:rPr>
                <w:rFonts w:ascii="Times New Roman" w:eastAsia="宋体" w:hAnsi="Times New Roman"/>
                <w:color w:val="000000" w:themeColor="text1"/>
                <w:sz w:val="24"/>
              </w:rPr>
              <w:t>类、</w:t>
            </w:r>
            <w:r>
              <w:rPr>
                <w:rFonts w:ascii="Times New Roman" w:eastAsia="宋体" w:hint="eastAsia"/>
                <w:color w:val="000000" w:themeColor="text1"/>
                <w:sz w:val="24"/>
              </w:rPr>
              <w:t>专用设备制造及维修</w:t>
            </w:r>
            <w:r>
              <w:rPr>
                <w:rFonts w:ascii="Times New Roman" w:eastAsia="宋体" w:hAnsi="Times New Roman"/>
                <w:color w:val="000000" w:themeColor="text1"/>
                <w:sz w:val="24"/>
              </w:rPr>
              <w:t>，名录规定：</w:t>
            </w:r>
            <w:r>
              <w:rPr>
                <w:rFonts w:ascii="Times New Roman" w:eastAsia="宋体" w:hAnsi="Times New Roman" w:hint="eastAsia"/>
                <w:color w:val="000000" w:themeColor="text1"/>
                <w:sz w:val="24"/>
                <w:lang w:val="zh-CN"/>
              </w:rPr>
              <w:t>“</w:t>
            </w:r>
            <w:r>
              <w:rPr>
                <w:rFonts w:ascii="Times New Roman" w:eastAsia="宋体" w:hint="eastAsia"/>
                <w:color w:val="000000" w:themeColor="text1"/>
                <w:sz w:val="24"/>
                <w:lang w:val="zh-CN"/>
              </w:rPr>
              <w:t>有电镀或喷漆工艺且年用油性漆（含稀释剂）</w:t>
            </w:r>
            <w:r>
              <w:rPr>
                <w:rFonts w:ascii="Times New Roman" w:eastAsia="宋体" w:hAnsi="Times New Roman" w:hint="eastAsia"/>
                <w:color w:val="000000" w:themeColor="text1"/>
                <w:sz w:val="24"/>
                <w:lang w:val="zh-CN"/>
              </w:rPr>
              <w:t>10</w:t>
            </w:r>
            <w:r>
              <w:rPr>
                <w:rFonts w:ascii="Times New Roman" w:eastAsia="宋体" w:hint="eastAsia"/>
                <w:color w:val="000000" w:themeColor="text1"/>
                <w:sz w:val="24"/>
                <w:lang w:val="zh-CN"/>
              </w:rPr>
              <w:t>吨及以上的</w:t>
            </w:r>
            <w:r>
              <w:rPr>
                <w:rFonts w:ascii="Times New Roman" w:eastAsia="宋体" w:hAnsi="Times New Roman" w:hint="eastAsia"/>
                <w:color w:val="000000" w:themeColor="text1"/>
                <w:sz w:val="24"/>
                <w:lang w:val="zh-CN"/>
              </w:rPr>
              <w:t>”</w:t>
            </w:r>
            <w:r>
              <w:rPr>
                <w:rFonts w:ascii="Times New Roman" w:eastAsia="宋体" w:hint="eastAsia"/>
                <w:color w:val="000000" w:themeColor="text1"/>
                <w:sz w:val="24"/>
                <w:lang w:val="zh-CN"/>
              </w:rPr>
              <w:t>应编制环境影响报告书，</w:t>
            </w:r>
            <w:r>
              <w:rPr>
                <w:rFonts w:ascii="Times New Roman" w:eastAsia="宋体" w:hAnsi="Times New Roman" w:hint="eastAsia"/>
                <w:color w:val="000000" w:themeColor="text1"/>
                <w:sz w:val="24"/>
                <w:lang w:val="zh-CN"/>
              </w:rPr>
              <w:t>“</w:t>
            </w:r>
            <w:r>
              <w:rPr>
                <w:rFonts w:ascii="Times New Roman" w:eastAsia="宋体" w:hint="eastAsia"/>
                <w:color w:val="000000" w:themeColor="text1"/>
                <w:sz w:val="24"/>
                <w:lang w:val="zh-CN"/>
              </w:rPr>
              <w:t>其他（仅组装的除外）</w:t>
            </w:r>
            <w:r>
              <w:rPr>
                <w:rFonts w:ascii="Times New Roman" w:eastAsia="宋体" w:hAnsi="Times New Roman" w:hint="eastAsia"/>
                <w:color w:val="000000" w:themeColor="text1"/>
                <w:sz w:val="24"/>
                <w:lang w:val="zh-CN"/>
              </w:rPr>
              <w:t>”</w:t>
            </w:r>
            <w:r>
              <w:rPr>
                <w:rFonts w:ascii="Times New Roman" w:eastAsia="宋体" w:hint="eastAsia"/>
                <w:color w:val="000000" w:themeColor="text1"/>
                <w:sz w:val="24"/>
                <w:lang w:val="zh-CN"/>
              </w:rPr>
              <w:t>应编制环境影响报告表，</w:t>
            </w:r>
            <w:r>
              <w:rPr>
                <w:rFonts w:ascii="Times New Roman" w:eastAsia="宋体" w:hAnsi="Times New Roman" w:hint="eastAsia"/>
                <w:color w:val="000000" w:themeColor="text1"/>
                <w:sz w:val="24"/>
                <w:lang w:val="zh-CN"/>
              </w:rPr>
              <w:t>“</w:t>
            </w:r>
            <w:r>
              <w:rPr>
                <w:rFonts w:ascii="Times New Roman" w:eastAsia="宋体" w:hint="eastAsia"/>
                <w:color w:val="000000" w:themeColor="text1"/>
                <w:sz w:val="24"/>
                <w:lang w:val="zh-CN"/>
              </w:rPr>
              <w:t>仅组装的</w:t>
            </w:r>
            <w:r>
              <w:rPr>
                <w:rFonts w:ascii="Times New Roman" w:eastAsia="宋体" w:hAnsi="Times New Roman" w:hint="eastAsia"/>
                <w:color w:val="000000" w:themeColor="text1"/>
                <w:sz w:val="24"/>
                <w:lang w:val="zh-CN"/>
              </w:rPr>
              <w:t>”应</w:t>
            </w:r>
            <w:r>
              <w:rPr>
                <w:rFonts w:ascii="Times New Roman" w:eastAsia="宋体" w:hint="eastAsia"/>
                <w:color w:val="000000" w:themeColor="text1"/>
                <w:sz w:val="24"/>
                <w:lang w:val="zh-CN"/>
              </w:rPr>
              <w:t>网上备案环境影响登记表。</w:t>
            </w:r>
            <w:r>
              <w:rPr>
                <w:rFonts w:ascii="Times New Roman" w:eastAsia="宋体" w:hint="eastAsia"/>
                <w:color w:val="000000" w:themeColor="text1"/>
                <w:sz w:val="24"/>
              </w:rPr>
              <w:t>本项目不涉及电镀或喷漆工艺，属于</w:t>
            </w:r>
            <w:r>
              <w:rPr>
                <w:rFonts w:ascii="Times New Roman" w:eastAsia="宋体" w:hAnsi="Times New Roman" w:hint="eastAsia"/>
                <w:color w:val="000000" w:themeColor="text1"/>
                <w:sz w:val="24"/>
              </w:rPr>
              <w:t>“</w:t>
            </w:r>
            <w:r>
              <w:rPr>
                <w:rFonts w:ascii="Times New Roman" w:eastAsia="宋体" w:hint="eastAsia"/>
                <w:color w:val="000000" w:themeColor="text1"/>
                <w:sz w:val="24"/>
              </w:rPr>
              <w:t>其他</w:t>
            </w:r>
            <w:r>
              <w:rPr>
                <w:rFonts w:ascii="Times New Roman" w:eastAsia="宋体" w:hint="eastAsia"/>
                <w:color w:val="000000" w:themeColor="text1"/>
                <w:sz w:val="24"/>
                <w:lang w:val="zh-CN"/>
              </w:rPr>
              <w:t>（仅组装的除外）</w:t>
            </w:r>
            <w:r>
              <w:rPr>
                <w:rFonts w:ascii="Times New Roman" w:eastAsia="宋体" w:hAnsi="Times New Roman" w:hint="eastAsia"/>
                <w:color w:val="000000" w:themeColor="text1"/>
                <w:sz w:val="24"/>
              </w:rPr>
              <w:t>”</w:t>
            </w:r>
            <w:r>
              <w:rPr>
                <w:rFonts w:ascii="Times New Roman" w:eastAsia="宋体" w:hint="eastAsia"/>
                <w:color w:val="000000" w:themeColor="text1"/>
                <w:sz w:val="24"/>
              </w:rPr>
              <w:t>，应编制环境影响评价报告表。</w:t>
            </w:r>
          </w:p>
          <w:p w:rsidR="00CE694F" w:rsidRDefault="00CE694F" w:rsidP="00A159EA">
            <w:pPr>
              <w:spacing w:line="440" w:lineRule="exact"/>
              <w:ind w:firstLineChars="200" w:firstLine="480"/>
              <w:rPr>
                <w:rFonts w:ascii="Times New Roman" w:eastAsia="宋体" w:hAnsi="Times New Roman"/>
                <w:color w:val="000000"/>
                <w:sz w:val="24"/>
              </w:rPr>
            </w:pPr>
            <w:r>
              <w:rPr>
                <w:rFonts w:ascii="Times New Roman" w:eastAsia="宋体" w:hAnsi="Times New Roman"/>
                <w:sz w:val="24"/>
              </w:rPr>
              <w:t>根据《河南省生态环境厅办公室关于深化环评</w:t>
            </w:r>
            <w:r>
              <w:rPr>
                <w:rFonts w:ascii="Times New Roman" w:eastAsia="宋体" w:hAnsi="Times New Roman"/>
                <w:sz w:val="24"/>
              </w:rPr>
              <w:t>“</w:t>
            </w:r>
            <w:r>
              <w:rPr>
                <w:rFonts w:ascii="Times New Roman" w:eastAsia="宋体" w:hAnsi="Times New Roman"/>
                <w:sz w:val="24"/>
              </w:rPr>
              <w:t>放管服</w:t>
            </w:r>
            <w:r>
              <w:rPr>
                <w:rFonts w:ascii="Times New Roman" w:eastAsia="宋体" w:hAnsi="Times New Roman"/>
                <w:sz w:val="24"/>
              </w:rPr>
              <w:t>”</w:t>
            </w:r>
            <w:r>
              <w:rPr>
                <w:rFonts w:ascii="Times New Roman" w:eastAsia="宋体" w:hAnsi="Times New Roman"/>
                <w:sz w:val="24"/>
              </w:rPr>
              <w:t>改革及实施环评审批正面清单的通知》（豫环办</w:t>
            </w:r>
            <w:r>
              <w:rPr>
                <w:rFonts w:ascii="Times New Roman" w:eastAsia="宋体" w:hAnsi="Times New Roman"/>
                <w:sz w:val="24"/>
              </w:rPr>
              <w:t>[2020]22</w:t>
            </w:r>
            <w:r>
              <w:rPr>
                <w:rFonts w:ascii="Times New Roman" w:eastAsia="宋体" w:hAnsi="Times New Roman"/>
                <w:sz w:val="24"/>
              </w:rPr>
              <w:t>号），本项目属于环评告知承诺制审批适用范围中第</w:t>
            </w:r>
            <w:r>
              <w:rPr>
                <w:rFonts w:ascii="Times New Roman" w:eastAsia="宋体" w:hAnsi="Times New Roman"/>
                <w:sz w:val="24"/>
              </w:rPr>
              <w:t>1</w:t>
            </w:r>
            <w:r>
              <w:rPr>
                <w:rFonts w:ascii="Times New Roman" w:eastAsia="宋体" w:hAnsi="Times New Roman"/>
                <w:sz w:val="24"/>
              </w:rPr>
              <w:t>项（</w:t>
            </w:r>
            <w:r>
              <w:rPr>
                <w:rFonts w:ascii="Times New Roman" w:eastAsia="宋体" w:hAnsi="Times New Roman"/>
                <w:sz w:val="24"/>
              </w:rPr>
              <w:t>19</w:t>
            </w:r>
            <w:r>
              <w:rPr>
                <w:rFonts w:ascii="Times New Roman" w:eastAsia="宋体" w:hAnsi="Times New Roman"/>
                <w:sz w:val="24"/>
              </w:rPr>
              <w:t>：</w:t>
            </w:r>
            <w:r>
              <w:rPr>
                <w:rFonts w:ascii="Times New Roman" w:eastAsia="宋体" w:hAnsi="Times New Roman"/>
                <w:color w:val="000000"/>
                <w:sz w:val="24"/>
              </w:rPr>
              <w:t>专用设备制造业</w:t>
            </w:r>
            <w:r>
              <w:rPr>
                <w:rFonts w:ascii="Times New Roman" w:eastAsia="宋体" w:hAnsi="Times New Roman"/>
                <w:sz w:val="24"/>
              </w:rPr>
              <w:t>），因此本项目按环评告知承诺制进行审批。</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受建设单位委托，本项目环境影响评价工作由我单位承担，根据《中华人民共和国环境保护法》、《中华人民共和国环境影响评价法》的有关规定，在现场调查和收集相关资料的基础上，按照</w:t>
            </w:r>
            <w:r>
              <w:rPr>
                <w:rFonts w:ascii="Times New Roman" w:eastAsia="宋体" w:hAnsi="Times New Roman"/>
                <w:color w:val="000000" w:themeColor="text1"/>
                <w:sz w:val="24"/>
              </w:rPr>
              <w:t>“</w:t>
            </w:r>
            <w:r>
              <w:rPr>
                <w:rFonts w:ascii="Times New Roman" w:eastAsia="宋体" w:hAnsi="Times New Roman"/>
                <w:color w:val="000000" w:themeColor="text1"/>
                <w:sz w:val="24"/>
              </w:rPr>
              <w:t>达标排放、清洁生产</w:t>
            </w:r>
            <w:r>
              <w:rPr>
                <w:rFonts w:ascii="Times New Roman" w:eastAsia="宋体" w:hAnsi="Times New Roman"/>
                <w:color w:val="000000" w:themeColor="text1"/>
                <w:sz w:val="24"/>
              </w:rPr>
              <w:t>”</w:t>
            </w:r>
            <w:r>
              <w:rPr>
                <w:rFonts w:ascii="Times New Roman" w:eastAsia="宋体" w:hAnsi="Times New Roman"/>
                <w:color w:val="000000" w:themeColor="text1"/>
                <w:sz w:val="24"/>
              </w:rPr>
              <w:t>的原则，本着</w:t>
            </w:r>
            <w:r>
              <w:rPr>
                <w:rFonts w:ascii="Times New Roman" w:eastAsia="宋体" w:hAnsi="Times New Roman"/>
                <w:color w:val="000000" w:themeColor="text1"/>
                <w:sz w:val="24"/>
              </w:rPr>
              <w:t>“</w:t>
            </w:r>
            <w:r>
              <w:rPr>
                <w:rFonts w:ascii="Times New Roman" w:eastAsia="宋体" w:hAnsi="Times New Roman"/>
                <w:color w:val="000000" w:themeColor="text1"/>
                <w:sz w:val="24"/>
              </w:rPr>
              <w:t>科学、公正、客观、严谨</w:t>
            </w:r>
            <w:r>
              <w:rPr>
                <w:rFonts w:ascii="Times New Roman" w:eastAsia="宋体" w:hAnsi="Times New Roman"/>
                <w:color w:val="000000" w:themeColor="text1"/>
                <w:sz w:val="24"/>
              </w:rPr>
              <w:t>”</w:t>
            </w:r>
            <w:r>
              <w:rPr>
                <w:rFonts w:ascii="Times New Roman" w:eastAsia="宋体" w:hAnsi="Times New Roman"/>
                <w:color w:val="000000" w:themeColor="text1"/>
                <w:sz w:val="24"/>
              </w:rPr>
              <w:t>的态度，编制了本项目的环境影响报告表。</w:t>
            </w:r>
          </w:p>
          <w:p w:rsidR="00CE694F" w:rsidRDefault="00CE694F" w:rsidP="00A159EA">
            <w:pPr>
              <w:adjustRightInd w:val="0"/>
              <w:snapToGrid w:val="0"/>
              <w:spacing w:line="440" w:lineRule="exact"/>
              <w:rPr>
                <w:rFonts w:ascii="Times New Roman" w:eastAsia="宋体" w:hAnsi="Times New Roman"/>
                <w:b/>
                <w:bCs/>
                <w:color w:val="000000" w:themeColor="text1"/>
                <w:sz w:val="24"/>
              </w:rPr>
            </w:pPr>
            <w:r>
              <w:rPr>
                <w:rFonts w:ascii="Times New Roman" w:eastAsia="宋体" w:hAnsi="Times New Roman"/>
                <w:b/>
                <w:bCs/>
                <w:color w:val="000000" w:themeColor="text1"/>
                <w:sz w:val="24"/>
              </w:rPr>
              <w:t>二、项目建设地点及周围环境</w:t>
            </w:r>
          </w:p>
          <w:p w:rsidR="00CE694F" w:rsidRDefault="00CE694F" w:rsidP="00A159EA">
            <w:pPr>
              <w:autoSpaceDE w:val="0"/>
              <w:autoSpaceDN w:val="0"/>
              <w:adjustRightInd w:val="0"/>
              <w:spacing w:line="440" w:lineRule="exact"/>
              <w:ind w:firstLineChars="200" w:firstLine="480"/>
              <w:jc w:val="left"/>
              <w:rPr>
                <w:rFonts w:ascii="Times New Roman" w:eastAsia="宋体" w:hAnsi="Times New Roman"/>
                <w:color w:val="000000" w:themeColor="text1"/>
                <w:kern w:val="1"/>
                <w:sz w:val="24"/>
              </w:rPr>
            </w:pPr>
            <w:r>
              <w:rPr>
                <w:rFonts w:ascii="Times New Roman" w:eastAsia="宋体" w:hAnsi="Times New Roman"/>
                <w:color w:val="000000" w:themeColor="text1"/>
                <w:kern w:val="1"/>
                <w:sz w:val="24"/>
              </w:rPr>
              <w:t>本项目位于</w:t>
            </w:r>
            <w:r>
              <w:rPr>
                <w:rFonts w:ascii="Times New Roman" w:eastAsia="宋体" w:hAnsi="Times New Roman"/>
                <w:bCs/>
                <w:color w:val="000000" w:themeColor="text1"/>
                <w:sz w:val="24"/>
              </w:rPr>
              <w:t>新乡市新乡县新乡经济开发区太行北路西段</w:t>
            </w:r>
            <w:r>
              <w:rPr>
                <w:rFonts w:ascii="Times New Roman" w:eastAsia="宋体" w:hAnsi="Times New Roman"/>
                <w:color w:val="000000" w:themeColor="text1"/>
                <w:kern w:val="1"/>
                <w:sz w:val="24"/>
              </w:rPr>
              <w:t>，</w:t>
            </w:r>
            <w:r>
              <w:rPr>
                <w:rFonts w:ascii="Times New Roman" w:eastAsia="宋体" w:hAnsi="Times New Roman" w:hint="eastAsia"/>
                <w:color w:val="000000" w:themeColor="text1"/>
                <w:kern w:val="1"/>
                <w:sz w:val="24"/>
              </w:rPr>
              <w:t>项目利用厂区内现有的厂房及场地进行生产，项目东侧为空地和闲置厂房；南侧为</w:t>
            </w:r>
            <w:r>
              <w:rPr>
                <w:rFonts w:ascii="Times New Roman" w:eastAsia="宋体" w:hAnsi="Times New Roman"/>
                <w:bCs/>
                <w:color w:val="000000" w:themeColor="text1"/>
                <w:sz w:val="24"/>
              </w:rPr>
              <w:t>太行北路</w:t>
            </w:r>
            <w:r>
              <w:rPr>
                <w:rFonts w:ascii="Times New Roman" w:eastAsia="宋体" w:hAnsi="Times New Roman" w:hint="eastAsia"/>
                <w:bCs/>
                <w:color w:val="000000" w:themeColor="text1"/>
                <w:sz w:val="24"/>
              </w:rPr>
              <w:t>，</w:t>
            </w:r>
            <w:r>
              <w:rPr>
                <w:rFonts w:ascii="Times New Roman" w:eastAsia="宋体" w:hAnsi="Times New Roman"/>
                <w:bCs/>
                <w:color w:val="000000" w:themeColor="text1"/>
                <w:sz w:val="24"/>
              </w:rPr>
              <w:t>隔太行北路为河南省金特振动机械有限公司</w:t>
            </w:r>
            <w:r>
              <w:rPr>
                <w:rFonts w:ascii="Times New Roman" w:eastAsia="宋体" w:hAnsi="Times New Roman" w:hint="eastAsia"/>
                <w:bCs/>
                <w:color w:val="000000" w:themeColor="text1"/>
                <w:sz w:val="24"/>
              </w:rPr>
              <w:t>；</w:t>
            </w:r>
            <w:r>
              <w:rPr>
                <w:rFonts w:ascii="Times New Roman" w:eastAsia="宋体" w:hAnsi="Times New Roman" w:hint="eastAsia"/>
                <w:color w:val="000000" w:themeColor="text1"/>
                <w:kern w:val="1"/>
                <w:sz w:val="24"/>
              </w:rPr>
              <w:t>西侧为新乡市弘力电源科技有限公司；北侧为空地。</w:t>
            </w:r>
            <w:r>
              <w:rPr>
                <w:rFonts w:ascii="Times New Roman" w:eastAsia="宋体" w:hAnsi="Times New Roman"/>
                <w:sz w:val="24"/>
              </w:rPr>
              <w:t>项目周围主要环境敏感点为；</w:t>
            </w:r>
            <w:r>
              <w:rPr>
                <w:rFonts w:ascii="Times New Roman" w:eastAsia="宋体" w:hAnsi="Times New Roman" w:hint="eastAsia"/>
                <w:sz w:val="24"/>
              </w:rPr>
              <w:t>东南侧</w:t>
            </w:r>
            <w:r>
              <w:rPr>
                <w:rFonts w:ascii="Times New Roman" w:eastAsia="宋体" w:hAnsi="Times New Roman" w:hint="eastAsia"/>
                <w:sz w:val="24"/>
              </w:rPr>
              <w:t>400m</w:t>
            </w:r>
            <w:r>
              <w:rPr>
                <w:rFonts w:ascii="Times New Roman" w:eastAsia="宋体" w:hAnsi="Times New Roman" w:hint="eastAsia"/>
                <w:sz w:val="24"/>
              </w:rPr>
              <w:t>处的娄村，北侧</w:t>
            </w:r>
            <w:r>
              <w:rPr>
                <w:rFonts w:ascii="Times New Roman" w:eastAsia="宋体" w:hAnsi="Times New Roman" w:hint="eastAsia"/>
                <w:sz w:val="24"/>
              </w:rPr>
              <w:t>410m</w:t>
            </w:r>
            <w:r>
              <w:rPr>
                <w:rFonts w:ascii="Times New Roman" w:eastAsia="宋体" w:hAnsi="Times New Roman" w:hint="eastAsia"/>
                <w:sz w:val="24"/>
              </w:rPr>
              <w:t>处的中大阳村，东北侧</w:t>
            </w:r>
            <w:r>
              <w:rPr>
                <w:rFonts w:ascii="Times New Roman" w:eastAsia="宋体" w:hAnsi="Times New Roman" w:hint="eastAsia"/>
                <w:sz w:val="24"/>
              </w:rPr>
              <w:t>530m</w:t>
            </w:r>
            <w:r>
              <w:rPr>
                <w:rFonts w:ascii="Times New Roman" w:eastAsia="宋体" w:hAnsi="Times New Roman" w:hint="eastAsia"/>
                <w:sz w:val="24"/>
              </w:rPr>
              <w:t>处的朝阳社区。</w:t>
            </w:r>
            <w:r>
              <w:rPr>
                <w:rFonts w:ascii="Times New Roman" w:eastAsia="宋体" w:hAnsi="Times New Roman" w:hint="eastAsia"/>
                <w:color w:val="000000" w:themeColor="text1"/>
                <w:kern w:val="1"/>
                <w:sz w:val="24"/>
              </w:rPr>
              <w:t>距离项目最近的地表水体为西北侧约</w:t>
            </w:r>
            <w:r>
              <w:rPr>
                <w:rFonts w:ascii="Times New Roman" w:eastAsia="宋体" w:hAnsi="Times New Roman" w:hint="eastAsia"/>
                <w:color w:val="000000" w:themeColor="text1"/>
                <w:kern w:val="1"/>
                <w:sz w:val="24"/>
              </w:rPr>
              <w:t>1620m</w:t>
            </w:r>
            <w:r>
              <w:rPr>
                <w:rFonts w:ascii="Times New Roman" w:eastAsia="宋体" w:hAnsi="Times New Roman" w:hint="eastAsia"/>
                <w:color w:val="000000" w:themeColor="text1"/>
                <w:kern w:val="1"/>
                <w:sz w:val="24"/>
              </w:rPr>
              <w:t>处的西孟姜女河。周围环境示意图见下图</w:t>
            </w:r>
            <w:r>
              <w:rPr>
                <w:rFonts w:ascii="Times New Roman" w:eastAsia="宋体" w:hAnsi="Times New Roman" w:hint="eastAsia"/>
                <w:color w:val="000000" w:themeColor="text1"/>
                <w:kern w:val="1"/>
                <w:sz w:val="24"/>
              </w:rPr>
              <w:t>1</w:t>
            </w:r>
            <w:r>
              <w:rPr>
                <w:rFonts w:ascii="Times New Roman" w:eastAsia="宋体" w:hAnsi="Times New Roman" w:hint="eastAsia"/>
                <w:color w:val="000000" w:themeColor="text1"/>
                <w:kern w:val="1"/>
                <w:sz w:val="24"/>
              </w:rPr>
              <w:t>及附图四：</w:t>
            </w:r>
          </w:p>
          <w:p w:rsidR="00CE694F" w:rsidRDefault="00CE694F" w:rsidP="00A159EA">
            <w:pPr>
              <w:pStyle w:val="1"/>
              <w:rPr>
                <w:b/>
                <w:color w:val="000000" w:themeColor="text1"/>
                <w:sz w:val="24"/>
              </w:rPr>
            </w:pPr>
          </w:p>
          <w:p w:rsidR="00CE694F" w:rsidRDefault="00CE694F" w:rsidP="00A159EA">
            <w:pPr>
              <w:rPr>
                <w:b/>
                <w:color w:val="000000" w:themeColor="text1"/>
                <w:sz w:val="24"/>
              </w:rPr>
            </w:pPr>
          </w:p>
          <w:p w:rsidR="00CE694F" w:rsidRDefault="00CE694F" w:rsidP="00A159EA">
            <w:pPr>
              <w:pStyle w:val="1"/>
              <w:rPr>
                <w:b/>
                <w:color w:val="000000" w:themeColor="text1"/>
                <w:sz w:val="24"/>
              </w:rPr>
            </w:pPr>
          </w:p>
          <w:p w:rsidR="00CE694F" w:rsidRDefault="00CE694F" w:rsidP="00A159EA">
            <w:pPr>
              <w:pStyle w:val="1"/>
              <w:jc w:val="both"/>
            </w:pPr>
          </w:p>
          <w:p w:rsidR="00CE694F" w:rsidRDefault="00CE694F" w:rsidP="00A159EA">
            <w:pPr>
              <w:widowControl/>
              <w:jc w:val="center"/>
              <w:rPr>
                <w:rFonts w:ascii="Times New Roman" w:eastAsia="宋体" w:hAnsi="Times New Roman"/>
                <w:color w:val="000000" w:themeColor="text1"/>
              </w:rPr>
            </w:pPr>
            <w:r>
              <w:rPr>
                <w:rFonts w:ascii="Times New Roman" w:eastAsia="宋体" w:hAnsi="Times New Roman"/>
                <w:noProof/>
                <w:color w:val="000000" w:themeColor="text1"/>
              </w:rPr>
              <w:lastRenderedPageBreak/>
              <w:drawing>
                <wp:inline distT="0" distB="0" distL="0" distR="0">
                  <wp:extent cx="5715000" cy="3626485"/>
                  <wp:effectExtent l="19050" t="0" r="0" b="0"/>
                  <wp:docPr id="4" name="图片 11" descr="C:\Users\linhu\Desktop\QQ截图202009111828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inhu\Desktop\QQ截图20200911182802.bmp"/>
                          <pic:cNvPicPr>
                            <a:picLocks noChangeAspect="1" noChangeArrowheads="1"/>
                          </pic:cNvPicPr>
                        </pic:nvPicPr>
                        <pic:blipFill>
                          <a:blip r:embed="rId14" cstate="print"/>
                          <a:srcRect/>
                          <a:stretch>
                            <a:fillRect/>
                          </a:stretch>
                        </pic:blipFill>
                        <pic:spPr>
                          <a:xfrm>
                            <a:off x="0" y="0"/>
                            <a:ext cx="5721643" cy="3631086"/>
                          </a:xfrm>
                          <a:prstGeom prst="rect">
                            <a:avLst/>
                          </a:prstGeom>
                          <a:noFill/>
                          <a:ln w="9525">
                            <a:noFill/>
                            <a:miter lim="800000"/>
                            <a:headEnd/>
                            <a:tailEnd/>
                          </a:ln>
                        </pic:spPr>
                      </pic:pic>
                    </a:graphicData>
                  </a:graphic>
                </wp:inline>
              </w:drawing>
            </w:r>
          </w:p>
          <w:p w:rsidR="00CE694F" w:rsidRDefault="00CE694F" w:rsidP="00A159EA">
            <w:pPr>
              <w:pStyle w:val="22"/>
              <w:spacing w:after="0" w:line="440" w:lineRule="exact"/>
              <w:ind w:leftChars="0" w:left="0" w:firstLineChars="0" w:firstLine="0"/>
              <w:jc w:val="center"/>
              <w:rPr>
                <w:b/>
                <w:bCs/>
                <w:color w:val="000000" w:themeColor="text1"/>
                <w:sz w:val="24"/>
              </w:rPr>
            </w:pPr>
            <w:r>
              <w:rPr>
                <w:rFonts w:hint="eastAsia"/>
                <w:b/>
                <w:bCs/>
                <w:color w:val="000000" w:themeColor="text1"/>
                <w:sz w:val="24"/>
              </w:rPr>
              <w:t>图</w:t>
            </w:r>
            <w:r>
              <w:rPr>
                <w:rFonts w:hint="eastAsia"/>
                <w:b/>
                <w:bCs/>
                <w:color w:val="000000" w:themeColor="text1"/>
                <w:sz w:val="24"/>
              </w:rPr>
              <w:t>1</w:t>
            </w:r>
            <w:r>
              <w:rPr>
                <w:b/>
                <w:bCs/>
                <w:color w:val="000000" w:themeColor="text1"/>
                <w:sz w:val="24"/>
              </w:rPr>
              <w:t xml:space="preserve">    </w:t>
            </w:r>
            <w:r>
              <w:rPr>
                <w:b/>
                <w:bCs/>
                <w:color w:val="000000" w:themeColor="text1"/>
                <w:sz w:val="24"/>
              </w:rPr>
              <w:t>项目周围环境图</w:t>
            </w:r>
          </w:p>
          <w:p w:rsidR="00CE694F" w:rsidRDefault="00CE694F" w:rsidP="00A159EA">
            <w:pPr>
              <w:spacing w:line="440" w:lineRule="exact"/>
              <w:rPr>
                <w:rFonts w:ascii="Times New Roman" w:eastAsia="宋体" w:hAnsi="Times New Roman"/>
                <w:b/>
                <w:color w:val="000000" w:themeColor="text1"/>
                <w:sz w:val="24"/>
                <w:lang w:val="pt-BR"/>
              </w:rPr>
            </w:pPr>
            <w:r>
              <w:rPr>
                <w:rFonts w:ascii="Times New Roman" w:eastAsia="宋体" w:hAnsi="Times New Roman"/>
                <w:b/>
                <w:color w:val="000000" w:themeColor="text1"/>
                <w:sz w:val="24"/>
              </w:rPr>
              <w:t>三、工程内容</w:t>
            </w:r>
          </w:p>
          <w:p w:rsidR="00CE694F" w:rsidRDefault="00CE694F" w:rsidP="00A159EA">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t>1</w:t>
            </w:r>
            <w:r>
              <w:rPr>
                <w:rFonts w:ascii="Times New Roman" w:eastAsia="宋体" w:hAnsi="Times New Roman"/>
                <w:b/>
                <w:color w:val="000000" w:themeColor="text1"/>
                <w:sz w:val="24"/>
              </w:rPr>
              <w:t>、项目概况</w:t>
            </w:r>
          </w:p>
          <w:p w:rsidR="00CE694F" w:rsidRDefault="00CE694F" w:rsidP="00A159EA">
            <w:pPr>
              <w:spacing w:line="440" w:lineRule="exact"/>
              <w:ind w:firstLineChars="200" w:firstLine="480"/>
              <w:jc w:val="left"/>
              <w:rPr>
                <w:rFonts w:ascii="Times New Roman" w:eastAsia="宋体" w:hAnsi="Times New Roman"/>
                <w:color w:val="000000" w:themeColor="text1"/>
                <w:sz w:val="24"/>
              </w:rPr>
            </w:pPr>
            <w:r>
              <w:rPr>
                <w:rFonts w:ascii="Times New Roman" w:eastAsia="宋体" w:hAnsi="Times New Roman"/>
                <w:color w:val="000000" w:themeColor="text1"/>
                <w:sz w:val="24"/>
              </w:rPr>
              <w:t>项目的基本情况见下表</w:t>
            </w:r>
            <w:r>
              <w:rPr>
                <w:rFonts w:ascii="Times New Roman" w:eastAsia="宋体" w:hAnsi="Times New Roman"/>
                <w:color w:val="000000" w:themeColor="text1"/>
                <w:sz w:val="24"/>
              </w:rPr>
              <w:t>1</w:t>
            </w:r>
            <w:r>
              <w:rPr>
                <w:rFonts w:ascii="Times New Roman" w:eastAsia="宋体" w:hAnsi="Times New Roman"/>
                <w:color w:val="000000" w:themeColor="text1"/>
                <w:sz w:val="24"/>
              </w:rPr>
              <w:t>：</w:t>
            </w:r>
          </w:p>
          <w:p w:rsidR="00CE694F" w:rsidRDefault="00CE694F" w:rsidP="00A159EA">
            <w:pPr>
              <w:autoSpaceDE w:val="0"/>
              <w:autoSpaceDN w:val="0"/>
              <w:adjustRightInd w:val="0"/>
              <w:spacing w:line="440" w:lineRule="exact"/>
              <w:jc w:val="center"/>
              <w:rPr>
                <w:rFonts w:ascii="Times New Roman" w:eastAsia="宋体" w:hAnsi="Times New Roman"/>
                <w:b/>
                <w:color w:val="000000" w:themeColor="text1"/>
                <w:sz w:val="24"/>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1    </w:t>
            </w:r>
            <w:r>
              <w:rPr>
                <w:rFonts w:ascii="Times New Roman" w:eastAsia="宋体" w:hAnsi="Times New Roman"/>
                <w:b/>
                <w:color w:val="000000" w:themeColor="text1"/>
                <w:sz w:val="24"/>
              </w:rPr>
              <w:t>本项目基本情况一览表</w:t>
            </w:r>
          </w:p>
          <w:tbl>
            <w:tblPr>
              <w:tblW w:w="9071"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2352"/>
              <w:gridCol w:w="6719"/>
            </w:tblGrid>
            <w:tr w:rsidR="00CE694F" w:rsidTr="00A159EA">
              <w:trPr>
                <w:trHeight w:val="397"/>
                <w:jc w:val="center"/>
              </w:trPr>
              <w:tc>
                <w:tcPr>
                  <w:tcW w:w="2352" w:type="dxa"/>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项目</w:t>
                  </w:r>
                </w:p>
              </w:tc>
              <w:tc>
                <w:tcPr>
                  <w:tcW w:w="6719" w:type="dxa"/>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建设内容</w:t>
                  </w:r>
                </w:p>
              </w:tc>
            </w:tr>
            <w:tr w:rsidR="00CE694F" w:rsidTr="00A159EA">
              <w:trPr>
                <w:trHeight w:val="397"/>
                <w:jc w:val="center"/>
              </w:trPr>
              <w:tc>
                <w:tcPr>
                  <w:tcW w:w="2352" w:type="dxa"/>
                  <w:tcBorders>
                    <w:top w:val="single" w:sz="8" w:space="0" w:color="auto"/>
                    <w:bottom w:val="single" w:sz="4" w:space="0" w:color="auto"/>
                  </w:tcBorders>
                  <w:vAlign w:val="center"/>
                </w:tcPr>
                <w:p w:rsidR="00CE694F" w:rsidRDefault="00CE694F" w:rsidP="00A159EA">
                  <w:pPr>
                    <w:pStyle w:val="af5"/>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项目名称</w:t>
                  </w:r>
                </w:p>
              </w:tc>
              <w:tc>
                <w:tcPr>
                  <w:tcW w:w="6719" w:type="dxa"/>
                  <w:tcBorders>
                    <w:top w:val="single" w:sz="8" w:space="0" w:color="auto"/>
                    <w:bottom w:val="single" w:sz="4" w:space="0" w:color="auto"/>
                  </w:tcBorders>
                  <w:vAlign w:val="center"/>
                </w:tcPr>
                <w:p w:rsidR="00CE694F" w:rsidRDefault="00CE694F" w:rsidP="00A159EA">
                  <w:pPr>
                    <w:pStyle w:val="af5"/>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bCs/>
                      <w:color w:val="000000" w:themeColor="text1"/>
                      <w:sz w:val="21"/>
                      <w:szCs w:val="21"/>
                    </w:rPr>
                    <w:t>新乡市诚信振动设备有限公司年产</w:t>
                  </w:r>
                  <w:r>
                    <w:rPr>
                      <w:rFonts w:ascii="Times New Roman" w:eastAsia="宋体" w:hAnsi="Times New Roman" w:hint="eastAsia"/>
                      <w:bCs/>
                      <w:color w:val="000000" w:themeColor="text1"/>
                      <w:sz w:val="21"/>
                      <w:szCs w:val="21"/>
                    </w:rPr>
                    <w:t>300</w:t>
                  </w:r>
                  <w:r>
                    <w:rPr>
                      <w:rFonts w:ascii="Times New Roman" w:eastAsia="宋体" w:hAnsi="Times New Roman" w:hint="eastAsia"/>
                      <w:bCs/>
                      <w:color w:val="000000" w:themeColor="text1"/>
                      <w:sz w:val="21"/>
                      <w:szCs w:val="21"/>
                    </w:rPr>
                    <w:t>台振动筛、</w:t>
                  </w:r>
                  <w:r>
                    <w:rPr>
                      <w:rFonts w:ascii="Times New Roman" w:eastAsia="宋体" w:hAnsi="Times New Roman" w:hint="eastAsia"/>
                      <w:bCs/>
                      <w:color w:val="000000" w:themeColor="text1"/>
                      <w:sz w:val="21"/>
                      <w:szCs w:val="21"/>
                    </w:rPr>
                    <w:t>200</w:t>
                  </w:r>
                  <w:r>
                    <w:rPr>
                      <w:rFonts w:ascii="Times New Roman" w:eastAsia="宋体" w:hAnsi="Times New Roman" w:hint="eastAsia"/>
                      <w:bCs/>
                      <w:color w:val="000000" w:themeColor="text1"/>
                      <w:sz w:val="21"/>
                      <w:szCs w:val="21"/>
                    </w:rPr>
                    <w:t>台给料机和</w:t>
                  </w:r>
                  <w:r>
                    <w:rPr>
                      <w:rFonts w:ascii="Times New Roman" w:eastAsia="宋体" w:hAnsi="Times New Roman" w:hint="eastAsia"/>
                      <w:bCs/>
                      <w:color w:val="000000" w:themeColor="text1"/>
                      <w:sz w:val="21"/>
                      <w:szCs w:val="21"/>
                    </w:rPr>
                    <w:t>100</w:t>
                  </w:r>
                  <w:r>
                    <w:rPr>
                      <w:rFonts w:ascii="Times New Roman" w:eastAsia="宋体" w:hAnsi="Times New Roman" w:hint="eastAsia"/>
                      <w:bCs/>
                      <w:color w:val="000000" w:themeColor="text1"/>
                      <w:sz w:val="21"/>
                      <w:szCs w:val="21"/>
                    </w:rPr>
                    <w:t>套振动配件项目</w:t>
                  </w:r>
                </w:p>
              </w:tc>
            </w:tr>
            <w:tr w:rsidR="00CE694F" w:rsidTr="00A159EA">
              <w:trPr>
                <w:trHeight w:val="397"/>
                <w:jc w:val="center"/>
              </w:trPr>
              <w:tc>
                <w:tcPr>
                  <w:tcW w:w="2352" w:type="dxa"/>
                  <w:tcBorders>
                    <w:top w:val="single" w:sz="4" w:space="0" w:color="auto"/>
                  </w:tcBorders>
                  <w:vAlign w:val="center"/>
                </w:tcPr>
                <w:p w:rsidR="00CE694F" w:rsidRDefault="00CE694F" w:rsidP="00A159EA">
                  <w:pPr>
                    <w:pStyle w:val="af5"/>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建设性质</w:t>
                  </w:r>
                </w:p>
              </w:tc>
              <w:tc>
                <w:tcPr>
                  <w:tcW w:w="6719" w:type="dxa"/>
                  <w:tcBorders>
                    <w:top w:val="single" w:sz="4" w:space="0" w:color="auto"/>
                  </w:tcBorders>
                  <w:vAlign w:val="center"/>
                </w:tcPr>
                <w:p w:rsidR="00CE694F" w:rsidRDefault="00CE694F" w:rsidP="00A159EA">
                  <w:pPr>
                    <w:pStyle w:val="af5"/>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扩建</w:t>
                  </w:r>
                </w:p>
              </w:tc>
            </w:tr>
            <w:tr w:rsidR="00CE694F" w:rsidTr="00A159EA">
              <w:trPr>
                <w:trHeight w:val="397"/>
                <w:jc w:val="center"/>
              </w:trPr>
              <w:tc>
                <w:tcPr>
                  <w:tcW w:w="2352" w:type="dxa"/>
                  <w:vAlign w:val="center"/>
                </w:tcPr>
                <w:p w:rsidR="00CE694F" w:rsidRDefault="00CE694F" w:rsidP="00A159EA">
                  <w:pPr>
                    <w:pStyle w:val="af5"/>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建设单位</w:t>
                  </w:r>
                </w:p>
              </w:tc>
              <w:tc>
                <w:tcPr>
                  <w:tcW w:w="6719" w:type="dxa"/>
                  <w:vAlign w:val="center"/>
                </w:tcPr>
                <w:p w:rsidR="00CE694F" w:rsidRDefault="00CE694F" w:rsidP="00A159EA">
                  <w:pPr>
                    <w:pStyle w:val="af5"/>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bCs/>
                      <w:color w:val="000000" w:themeColor="text1"/>
                      <w:sz w:val="21"/>
                      <w:szCs w:val="21"/>
                    </w:rPr>
                    <w:t>新乡市诚信振动设备有限公司</w:t>
                  </w:r>
                </w:p>
              </w:tc>
            </w:tr>
            <w:tr w:rsidR="00CE694F" w:rsidTr="00A159EA">
              <w:trPr>
                <w:trHeight w:val="397"/>
                <w:jc w:val="center"/>
              </w:trPr>
              <w:tc>
                <w:tcPr>
                  <w:tcW w:w="2352" w:type="dxa"/>
                  <w:vAlign w:val="center"/>
                </w:tcPr>
                <w:p w:rsidR="00CE694F" w:rsidRDefault="00CE694F" w:rsidP="00A159EA">
                  <w:pPr>
                    <w:pStyle w:val="af5"/>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建设地点</w:t>
                  </w:r>
                </w:p>
              </w:tc>
              <w:tc>
                <w:tcPr>
                  <w:tcW w:w="6719" w:type="dxa"/>
                  <w:vAlign w:val="center"/>
                </w:tcPr>
                <w:p w:rsidR="00CE694F" w:rsidRDefault="00CE694F" w:rsidP="00A159EA">
                  <w:pPr>
                    <w:pStyle w:val="af5"/>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bCs/>
                      <w:color w:val="000000" w:themeColor="text1"/>
                      <w:sz w:val="21"/>
                      <w:szCs w:val="21"/>
                    </w:rPr>
                    <w:t>新乡市新乡县新乡经济开发区太行北路西段</w:t>
                  </w:r>
                </w:p>
              </w:tc>
            </w:tr>
            <w:tr w:rsidR="00CE694F" w:rsidTr="00A159EA">
              <w:trPr>
                <w:trHeight w:val="397"/>
                <w:jc w:val="center"/>
              </w:trPr>
              <w:tc>
                <w:tcPr>
                  <w:tcW w:w="2352" w:type="dxa"/>
                  <w:vAlign w:val="center"/>
                </w:tcPr>
                <w:p w:rsidR="00CE694F" w:rsidRDefault="00CE694F" w:rsidP="00A159EA">
                  <w:pPr>
                    <w:pStyle w:val="af5"/>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工程投资</w:t>
                  </w:r>
                </w:p>
              </w:tc>
              <w:tc>
                <w:tcPr>
                  <w:tcW w:w="6719" w:type="dxa"/>
                  <w:vAlign w:val="center"/>
                </w:tcPr>
                <w:p w:rsidR="00CE694F" w:rsidRDefault="00CE694F" w:rsidP="00A159EA">
                  <w:pPr>
                    <w:pStyle w:val="af5"/>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r>
                    <w:rPr>
                      <w:rFonts w:ascii="Times New Roman" w:eastAsia="宋体" w:hAnsi="Times New Roman"/>
                      <w:color w:val="000000" w:themeColor="text1"/>
                      <w:sz w:val="21"/>
                      <w:szCs w:val="21"/>
                    </w:rPr>
                    <w:t>0</w:t>
                  </w:r>
                  <w:r>
                    <w:rPr>
                      <w:rFonts w:ascii="Times New Roman" w:eastAsia="宋体" w:hAnsi="Times New Roman" w:hint="eastAsia"/>
                      <w:color w:val="000000" w:themeColor="text1"/>
                      <w:sz w:val="21"/>
                      <w:szCs w:val="21"/>
                    </w:rPr>
                    <w:t>0</w:t>
                  </w:r>
                  <w:r>
                    <w:rPr>
                      <w:rFonts w:ascii="Times New Roman" w:eastAsia="宋体" w:hAnsi="Times New Roman"/>
                      <w:color w:val="000000" w:themeColor="text1"/>
                      <w:sz w:val="21"/>
                      <w:szCs w:val="21"/>
                    </w:rPr>
                    <w:t>万元</w:t>
                  </w:r>
                </w:p>
              </w:tc>
            </w:tr>
            <w:tr w:rsidR="00CE694F" w:rsidTr="00A159EA">
              <w:trPr>
                <w:trHeight w:val="397"/>
                <w:jc w:val="center"/>
              </w:trPr>
              <w:tc>
                <w:tcPr>
                  <w:tcW w:w="2352" w:type="dxa"/>
                  <w:vAlign w:val="center"/>
                </w:tcPr>
                <w:p w:rsidR="00CE694F" w:rsidRDefault="00CE694F" w:rsidP="00A159EA">
                  <w:pPr>
                    <w:pStyle w:val="af5"/>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占地面积</w:t>
                  </w:r>
                </w:p>
              </w:tc>
              <w:tc>
                <w:tcPr>
                  <w:tcW w:w="6719" w:type="dxa"/>
                  <w:vAlign w:val="center"/>
                </w:tcPr>
                <w:p w:rsidR="00CE694F" w:rsidRDefault="00CE694F" w:rsidP="00A159EA">
                  <w:pPr>
                    <w:pStyle w:val="af5"/>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8450</w:t>
                  </w:r>
                  <w:r>
                    <w:rPr>
                      <w:rFonts w:ascii="Times New Roman" w:eastAsia="宋体" w:hAnsi="Times New Roman"/>
                      <w:color w:val="000000" w:themeColor="text1"/>
                      <w:sz w:val="21"/>
                      <w:szCs w:val="21"/>
                    </w:rPr>
                    <w:t>m</w:t>
                  </w:r>
                  <w:r>
                    <w:rPr>
                      <w:rFonts w:ascii="Times New Roman" w:eastAsia="宋体" w:hAnsi="Times New Roman"/>
                      <w:color w:val="000000" w:themeColor="text1"/>
                      <w:sz w:val="21"/>
                      <w:szCs w:val="21"/>
                      <w:vertAlign w:val="superscript"/>
                    </w:rPr>
                    <w:t>2</w:t>
                  </w:r>
                </w:p>
              </w:tc>
            </w:tr>
            <w:tr w:rsidR="00CE694F" w:rsidTr="00A159EA">
              <w:trPr>
                <w:trHeight w:val="397"/>
                <w:jc w:val="center"/>
              </w:trPr>
              <w:tc>
                <w:tcPr>
                  <w:tcW w:w="2352" w:type="dxa"/>
                  <w:vAlign w:val="center"/>
                </w:tcPr>
                <w:p w:rsidR="00CE694F" w:rsidRDefault="00CE694F" w:rsidP="00A159EA">
                  <w:pPr>
                    <w:pStyle w:val="af5"/>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用地性质</w:t>
                  </w:r>
                </w:p>
              </w:tc>
              <w:tc>
                <w:tcPr>
                  <w:tcW w:w="6719" w:type="dxa"/>
                  <w:vAlign w:val="center"/>
                </w:tcPr>
                <w:p w:rsidR="00CE694F" w:rsidRDefault="00CE694F" w:rsidP="00A159EA">
                  <w:pPr>
                    <w:pStyle w:val="af5"/>
                    <w:spacing w:line="240" w:lineRule="auto"/>
                    <w:ind w:firstLineChars="0" w:firstLine="0"/>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t>建设用地</w:t>
                  </w:r>
                </w:p>
              </w:tc>
            </w:tr>
            <w:tr w:rsidR="00CE694F" w:rsidTr="00A159EA">
              <w:trPr>
                <w:trHeight w:val="397"/>
                <w:jc w:val="center"/>
              </w:trPr>
              <w:tc>
                <w:tcPr>
                  <w:tcW w:w="2352" w:type="dxa"/>
                  <w:tcBorders>
                    <w:bottom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劳动定员及工作制度</w:t>
                  </w:r>
                </w:p>
              </w:tc>
              <w:tc>
                <w:tcPr>
                  <w:tcW w:w="6719" w:type="dxa"/>
                  <w:tcBorders>
                    <w:bottom w:val="single" w:sz="8" w:space="0" w:color="auto"/>
                  </w:tcBorders>
                  <w:vAlign w:val="center"/>
                </w:tcPr>
                <w:p w:rsidR="00CE694F" w:rsidRDefault="00CE694F" w:rsidP="00A159EA">
                  <w:pPr>
                    <w:adjustRightInd w:val="0"/>
                    <w:snapToGrid w:val="0"/>
                    <w:jc w:val="center"/>
                    <w:rPr>
                      <w:rFonts w:ascii="Times New Roman" w:eastAsia="宋体"/>
                      <w:color w:val="000000" w:themeColor="text1"/>
                      <w:szCs w:val="21"/>
                    </w:rPr>
                  </w:pPr>
                  <w:r>
                    <w:rPr>
                      <w:rFonts w:ascii="Times New Roman" w:eastAsia="宋体" w:hAnsi="Times New Roman"/>
                      <w:color w:val="000000" w:themeColor="text1"/>
                      <w:szCs w:val="21"/>
                    </w:rPr>
                    <w:t>现有工程劳动定员</w:t>
                  </w:r>
                  <w:r>
                    <w:rPr>
                      <w:rFonts w:ascii="Times New Roman" w:eastAsia="宋体" w:hAnsi="Times New Roman" w:hint="eastAsia"/>
                      <w:color w:val="000000" w:themeColor="text1"/>
                      <w:szCs w:val="21"/>
                    </w:rPr>
                    <w:t>85</w:t>
                  </w:r>
                  <w:r>
                    <w:rPr>
                      <w:rFonts w:ascii="Times New Roman" w:eastAsia="宋体" w:hAnsi="Times New Roman"/>
                      <w:color w:val="000000" w:themeColor="text1"/>
                      <w:szCs w:val="21"/>
                    </w:rPr>
                    <w:t>人，每天工作</w:t>
                  </w:r>
                  <w:r>
                    <w:rPr>
                      <w:rFonts w:ascii="Times New Roman" w:eastAsia="宋体" w:hAnsi="Times New Roman"/>
                      <w:color w:val="000000" w:themeColor="text1"/>
                      <w:szCs w:val="21"/>
                    </w:rPr>
                    <w:t>8</w:t>
                  </w:r>
                  <w:r>
                    <w:rPr>
                      <w:rFonts w:ascii="Times New Roman" w:eastAsia="宋体" w:hAnsi="Times New Roman"/>
                      <w:color w:val="000000" w:themeColor="text1"/>
                      <w:szCs w:val="21"/>
                    </w:rPr>
                    <w:t>小时，年工作</w:t>
                  </w:r>
                  <w:r>
                    <w:rPr>
                      <w:rFonts w:ascii="Times New Roman" w:eastAsia="宋体" w:hAnsi="Times New Roman" w:hint="eastAsia"/>
                      <w:color w:val="000000" w:themeColor="text1"/>
                      <w:szCs w:val="21"/>
                    </w:rPr>
                    <w:t>230</w:t>
                  </w:r>
                  <w:r>
                    <w:rPr>
                      <w:rFonts w:ascii="Times New Roman" w:eastAsia="宋体" w:hAnsi="Times New Roman"/>
                      <w:color w:val="000000" w:themeColor="text1"/>
                      <w:szCs w:val="21"/>
                    </w:rPr>
                    <w:t>天。</w:t>
                  </w:r>
                  <w:r>
                    <w:rPr>
                      <w:rFonts w:ascii="Times New Roman" w:eastAsia="宋体" w:hint="eastAsia"/>
                      <w:color w:val="000000" w:themeColor="text1"/>
                      <w:szCs w:val="21"/>
                    </w:rPr>
                    <w:t>本项目利用原有职工，不新增职工人数，工作制度不变</w:t>
                  </w:r>
                </w:p>
              </w:tc>
            </w:tr>
          </w:tbl>
          <w:p w:rsidR="00CE694F" w:rsidRDefault="00CE694F" w:rsidP="00A159EA">
            <w:pPr>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t>2</w:t>
            </w:r>
            <w:r>
              <w:rPr>
                <w:rFonts w:ascii="Times New Roman" w:eastAsia="宋体" w:hAnsi="Times New Roman"/>
                <w:b/>
                <w:color w:val="000000" w:themeColor="text1"/>
                <w:sz w:val="24"/>
              </w:rPr>
              <w:t>、项目组成及建设情况</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bCs/>
                <w:color w:val="000000" w:themeColor="text1"/>
                <w:sz w:val="24"/>
              </w:rPr>
              <w:t>本项目</w:t>
            </w:r>
            <w:r>
              <w:rPr>
                <w:rFonts w:ascii="Times New Roman" w:eastAsia="宋体" w:hAnsi="Times New Roman" w:hint="eastAsia"/>
                <w:color w:val="000000" w:themeColor="text1"/>
                <w:kern w:val="1"/>
                <w:sz w:val="24"/>
              </w:rPr>
              <w:t>利用厂区内现有的厂房及场地进行生产建设</w:t>
            </w:r>
            <w:r>
              <w:rPr>
                <w:rFonts w:ascii="Times New Roman" w:eastAsia="宋体" w:hAnsi="Times New Roman"/>
                <w:bCs/>
                <w:color w:val="000000" w:themeColor="text1"/>
                <w:sz w:val="24"/>
              </w:rPr>
              <w:t>，</w:t>
            </w:r>
            <w:r>
              <w:rPr>
                <w:rFonts w:ascii="Times New Roman" w:eastAsia="宋体" w:hAnsi="Times New Roman"/>
                <w:color w:val="000000" w:themeColor="text1"/>
                <w:spacing w:val="-5"/>
                <w:sz w:val="24"/>
              </w:rPr>
              <w:t>不新增占地</w:t>
            </w:r>
            <w:r>
              <w:rPr>
                <w:rFonts w:ascii="Times New Roman" w:eastAsia="宋体" w:hAnsi="Times New Roman"/>
                <w:color w:val="000000" w:themeColor="text1"/>
                <w:sz w:val="24"/>
              </w:rPr>
              <w:t>。</w:t>
            </w:r>
            <w:r>
              <w:rPr>
                <w:rFonts w:ascii="Times New Roman" w:eastAsia="宋体" w:hint="eastAsia"/>
                <w:color w:val="000000" w:themeColor="text1"/>
                <w:sz w:val="24"/>
              </w:rPr>
              <w:t>根据现场踏勘，</w:t>
            </w:r>
            <w:r>
              <w:rPr>
                <w:rFonts w:ascii="Times New Roman" w:eastAsia="宋体" w:hAnsi="Times New Roman" w:hint="eastAsia"/>
                <w:color w:val="000000" w:themeColor="text1"/>
                <w:sz w:val="24"/>
              </w:rPr>
              <w:t>本项目已购进设备</w:t>
            </w:r>
            <w:r>
              <w:rPr>
                <w:rFonts w:ascii="Times New Roman" w:eastAsia="宋体" w:hAnsi="Times New Roman" w:hint="eastAsia"/>
                <w:bCs/>
                <w:color w:val="000000" w:themeColor="text1"/>
                <w:sz w:val="24"/>
              </w:rPr>
              <w:t>，属于未批先建项目（项目现场图见附图</w:t>
            </w:r>
            <w:r>
              <w:rPr>
                <w:rFonts w:ascii="Times New Roman" w:eastAsia="宋体" w:hAnsi="Times New Roman" w:hint="eastAsia"/>
                <w:bCs/>
                <w:color w:val="000000" w:themeColor="text1"/>
                <w:sz w:val="24"/>
              </w:rPr>
              <w:t>6</w:t>
            </w:r>
            <w:r>
              <w:rPr>
                <w:rFonts w:ascii="Times New Roman" w:eastAsia="宋体" w:hAnsi="Times New Roman" w:hint="eastAsia"/>
                <w:bCs/>
                <w:color w:val="000000" w:themeColor="text1"/>
                <w:sz w:val="24"/>
              </w:rPr>
              <w:t>）。</w:t>
            </w:r>
            <w:r>
              <w:rPr>
                <w:rFonts w:ascii="Times New Roman" w:eastAsia="宋体" w:hAnsi="Times New Roman" w:hint="eastAsia"/>
                <w:color w:val="000000" w:themeColor="text1"/>
                <w:sz w:val="24"/>
              </w:rPr>
              <w:t>新乡县环境保护局于</w:t>
            </w:r>
            <w:r>
              <w:rPr>
                <w:rFonts w:ascii="Times New Roman" w:eastAsia="宋体" w:hAnsi="Times New Roman"/>
                <w:color w:val="000000" w:themeColor="text1"/>
                <w:sz w:val="24"/>
              </w:rPr>
              <w:t>2020</w:t>
            </w:r>
            <w:r>
              <w:rPr>
                <w:rFonts w:ascii="Times New Roman" w:eastAsia="宋体" w:hAnsi="Times New Roman" w:hint="eastAsia"/>
                <w:color w:val="000000" w:themeColor="text1"/>
                <w:sz w:val="24"/>
              </w:rPr>
              <w:t>年</w:t>
            </w:r>
            <w:r>
              <w:rPr>
                <w:rFonts w:ascii="Times New Roman" w:eastAsia="宋体" w:hAnsi="Times New Roman" w:hint="eastAsia"/>
                <w:color w:val="000000" w:themeColor="text1"/>
                <w:sz w:val="24"/>
              </w:rPr>
              <w:t>12</w:t>
            </w:r>
            <w:r>
              <w:rPr>
                <w:rFonts w:ascii="Times New Roman" w:eastAsia="宋体" w:hAnsi="Times New Roman" w:hint="eastAsia"/>
                <w:color w:val="000000" w:themeColor="text1"/>
                <w:sz w:val="24"/>
              </w:rPr>
              <w:t>月</w:t>
            </w:r>
            <w:r>
              <w:rPr>
                <w:rFonts w:ascii="Times New Roman" w:eastAsia="宋体" w:hAnsi="Times New Roman" w:hint="eastAsia"/>
                <w:color w:val="000000" w:themeColor="text1"/>
                <w:sz w:val="24"/>
              </w:rPr>
              <w:t>14</w:t>
            </w:r>
            <w:r>
              <w:rPr>
                <w:rFonts w:ascii="Times New Roman" w:eastAsia="宋体" w:hAnsi="Times New Roman" w:hint="eastAsia"/>
                <w:color w:val="000000" w:themeColor="text1"/>
                <w:sz w:val="24"/>
              </w:rPr>
              <w:t>日以新环罚先告字</w:t>
            </w:r>
            <w:r>
              <w:rPr>
                <w:rFonts w:ascii="Times New Roman" w:eastAsia="宋体" w:hAnsi="宋体" w:hint="eastAsia"/>
                <w:color w:val="000000" w:themeColor="text1"/>
                <w:sz w:val="24"/>
              </w:rPr>
              <w:t>（</w:t>
            </w:r>
            <w:r>
              <w:rPr>
                <w:rFonts w:ascii="Times New Roman" w:eastAsia="宋体" w:hAnsi="Times New Roman" w:hint="eastAsia"/>
                <w:color w:val="000000" w:themeColor="text1"/>
                <w:sz w:val="24"/>
              </w:rPr>
              <w:t>2020</w:t>
            </w:r>
            <w:r>
              <w:rPr>
                <w:rFonts w:ascii="Times New Roman" w:eastAsia="宋体" w:hAnsi="宋体" w:hint="eastAsia"/>
                <w:color w:val="000000" w:themeColor="text1"/>
                <w:sz w:val="24"/>
              </w:rPr>
              <w:t>）第</w:t>
            </w:r>
            <w:r>
              <w:rPr>
                <w:rFonts w:ascii="Times New Roman" w:eastAsia="宋体" w:hAnsi="Times New Roman" w:hint="eastAsia"/>
                <w:color w:val="000000" w:themeColor="text1"/>
                <w:sz w:val="24"/>
              </w:rPr>
              <w:t>334</w:t>
            </w:r>
            <w:r>
              <w:rPr>
                <w:rFonts w:ascii="Times New Roman" w:eastAsia="宋体" w:hAnsi="宋体" w:hint="eastAsia"/>
                <w:color w:val="000000" w:themeColor="text1"/>
                <w:sz w:val="24"/>
              </w:rPr>
              <w:t>号文</w:t>
            </w:r>
            <w:r>
              <w:rPr>
                <w:rFonts w:ascii="Times New Roman" w:eastAsia="宋体" w:hAnsi="Times New Roman" w:hint="eastAsia"/>
                <w:color w:val="000000" w:themeColor="text1"/>
                <w:sz w:val="24"/>
              </w:rPr>
              <w:t>（见附件</w:t>
            </w:r>
            <w:r>
              <w:rPr>
                <w:rFonts w:ascii="Times New Roman" w:eastAsia="宋体" w:hAnsi="Times New Roman" w:hint="eastAsia"/>
                <w:color w:val="000000" w:themeColor="text1"/>
                <w:sz w:val="24"/>
              </w:rPr>
              <w:t>8</w:t>
            </w:r>
            <w:r>
              <w:rPr>
                <w:rFonts w:ascii="Times New Roman" w:eastAsia="宋体" w:hAnsi="Times New Roman" w:hint="eastAsia"/>
                <w:color w:val="000000" w:themeColor="text1"/>
                <w:sz w:val="24"/>
              </w:rPr>
              <w:t>）对其进行处罚告知，</w:t>
            </w:r>
            <w:r>
              <w:rPr>
                <w:rFonts w:ascii="Times New Roman" w:eastAsia="宋体" w:hAnsi="Times New Roman" w:hint="eastAsia"/>
                <w:color w:val="000000" w:themeColor="text1"/>
                <w:sz w:val="24"/>
              </w:rPr>
              <w:lastRenderedPageBreak/>
              <w:t>其他行政处罚手续正在办理中。</w:t>
            </w:r>
            <w:r>
              <w:rPr>
                <w:rFonts w:ascii="Times New Roman" w:eastAsia="宋体" w:hAnsi="Times New Roman"/>
                <w:color w:val="000000" w:themeColor="text1"/>
                <w:sz w:val="24"/>
              </w:rPr>
              <w:t>现场照片如图</w:t>
            </w:r>
            <w:r>
              <w:rPr>
                <w:rFonts w:ascii="Times New Roman" w:eastAsia="宋体" w:hAnsi="Times New Roman"/>
                <w:color w:val="000000" w:themeColor="text1"/>
                <w:sz w:val="24"/>
              </w:rPr>
              <w:t>2</w:t>
            </w:r>
            <w:r>
              <w:rPr>
                <w:rFonts w:ascii="Times New Roman" w:eastAsia="宋体" w:hAnsi="Times New Roman"/>
                <w:color w:val="000000" w:themeColor="text1"/>
                <w:sz w:val="24"/>
              </w:rPr>
              <w:t>。</w:t>
            </w:r>
          </w:p>
          <w:p w:rsidR="00CE694F" w:rsidRDefault="00CE694F" w:rsidP="00A159EA">
            <w:pPr>
              <w:rPr>
                <w:color w:val="000000" w:themeColor="text1"/>
                <w:highlight w:val="yellow"/>
              </w:rPr>
            </w:pPr>
            <w:r>
              <w:rPr>
                <w:noProof/>
                <w:color w:val="000000" w:themeColor="text1"/>
              </w:rPr>
              <w:drawing>
                <wp:anchor distT="0" distB="0" distL="114300" distR="114300" simplePos="0" relativeHeight="251779584" behindDoc="0" locked="0" layoutInCell="1" allowOverlap="1">
                  <wp:simplePos x="0" y="0"/>
                  <wp:positionH relativeFrom="column">
                    <wp:posOffset>2783205</wp:posOffset>
                  </wp:positionH>
                  <wp:positionV relativeFrom="paragraph">
                    <wp:posOffset>66675</wp:posOffset>
                  </wp:positionV>
                  <wp:extent cx="2985770" cy="2238375"/>
                  <wp:effectExtent l="19050" t="0" r="5013" b="0"/>
                  <wp:wrapNone/>
                  <wp:docPr id="7" name="图片 7" descr="C:\Users\linhu\AppData\Local\Temp\WeChat Files\23259cc8cf97d4ec2b76ce938392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C:\Users\linhu\AppData\Local\Temp\WeChat Files\23259cc8cf97d4ec2b76ce938392d48.jpg"/>
                          <pic:cNvPicPr>
                            <a:picLocks noChangeAspect="1" noChangeArrowheads="1"/>
                          </pic:cNvPicPr>
                        </pic:nvPicPr>
                        <pic:blipFill>
                          <a:blip r:embed="rId15"/>
                          <a:srcRect/>
                          <a:stretch>
                            <a:fillRect/>
                          </a:stretch>
                        </pic:blipFill>
                        <pic:spPr>
                          <a:xfrm>
                            <a:off x="0" y="0"/>
                            <a:ext cx="2985837" cy="2238233"/>
                          </a:xfrm>
                          <a:prstGeom prst="rect">
                            <a:avLst/>
                          </a:prstGeom>
                          <a:noFill/>
                          <a:ln w="9525">
                            <a:noFill/>
                            <a:miter lim="800000"/>
                            <a:headEnd/>
                            <a:tailEnd/>
                          </a:ln>
                        </pic:spPr>
                      </pic:pic>
                    </a:graphicData>
                  </a:graphic>
                </wp:anchor>
              </w:drawing>
            </w:r>
            <w:r>
              <w:rPr>
                <w:noProof/>
                <w:color w:val="000000" w:themeColor="text1"/>
              </w:rPr>
              <w:drawing>
                <wp:anchor distT="0" distB="0" distL="114300" distR="114300" simplePos="0" relativeHeight="251778560" behindDoc="0" locked="0" layoutInCell="1" allowOverlap="1">
                  <wp:simplePos x="0" y="0"/>
                  <wp:positionH relativeFrom="column">
                    <wp:posOffset>-7620</wp:posOffset>
                  </wp:positionH>
                  <wp:positionV relativeFrom="paragraph">
                    <wp:posOffset>66675</wp:posOffset>
                  </wp:positionV>
                  <wp:extent cx="2750820" cy="2236470"/>
                  <wp:effectExtent l="19050" t="0" r="0" b="0"/>
                  <wp:wrapNone/>
                  <wp:docPr id="44" name="图片 6" descr="C:\Users\linhu\AppData\Local\Temp\WeChat Files\f42f1bafa980ee897edf63e7c134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inhu\AppData\Local\Temp\WeChat Files\f42f1bafa980ee897edf63e7c134577.jpg"/>
                          <pic:cNvPicPr>
                            <a:picLocks noChangeAspect="1" noChangeArrowheads="1"/>
                          </pic:cNvPicPr>
                        </pic:nvPicPr>
                        <pic:blipFill>
                          <a:blip r:embed="rId16" cstate="print"/>
                          <a:srcRect/>
                          <a:stretch>
                            <a:fillRect/>
                          </a:stretch>
                        </pic:blipFill>
                        <pic:spPr>
                          <a:xfrm>
                            <a:off x="0" y="0"/>
                            <a:ext cx="2750820" cy="2236470"/>
                          </a:xfrm>
                          <a:prstGeom prst="rect">
                            <a:avLst/>
                          </a:prstGeom>
                          <a:noFill/>
                          <a:ln w="9525">
                            <a:noFill/>
                            <a:miter lim="800000"/>
                            <a:headEnd/>
                            <a:tailEnd/>
                          </a:ln>
                        </pic:spPr>
                      </pic:pic>
                    </a:graphicData>
                  </a:graphic>
                </wp:anchor>
              </w:drawing>
            </w:r>
          </w:p>
          <w:p w:rsidR="00CE694F" w:rsidRDefault="00CE694F" w:rsidP="00A159EA">
            <w:pPr>
              <w:rPr>
                <w:b/>
                <w:color w:val="000000" w:themeColor="text1"/>
                <w:sz w:val="24"/>
                <w:highlight w:val="yellow"/>
              </w:rPr>
            </w:pPr>
          </w:p>
          <w:p w:rsidR="00CE694F" w:rsidRDefault="00CE694F" w:rsidP="00A159EA">
            <w:pPr>
              <w:pStyle w:val="1"/>
              <w:rPr>
                <w:b/>
                <w:color w:val="000000" w:themeColor="text1"/>
                <w:sz w:val="24"/>
                <w:highlight w:val="yellow"/>
              </w:rPr>
            </w:pPr>
          </w:p>
          <w:p w:rsidR="00CE694F" w:rsidRDefault="00CE694F" w:rsidP="00A159EA">
            <w:pPr>
              <w:rPr>
                <w:b/>
                <w:color w:val="000000" w:themeColor="text1"/>
                <w:sz w:val="24"/>
                <w:highlight w:val="yellow"/>
              </w:rPr>
            </w:pPr>
          </w:p>
          <w:p w:rsidR="00CE694F" w:rsidRDefault="00CE694F" w:rsidP="00A159EA">
            <w:pPr>
              <w:pStyle w:val="1"/>
              <w:rPr>
                <w:b/>
                <w:color w:val="000000" w:themeColor="text1"/>
                <w:sz w:val="24"/>
                <w:highlight w:val="yellow"/>
              </w:rPr>
            </w:pPr>
          </w:p>
          <w:p w:rsidR="00CE694F" w:rsidRDefault="00CE694F" w:rsidP="00A159EA">
            <w:pPr>
              <w:rPr>
                <w:b/>
                <w:color w:val="000000" w:themeColor="text1"/>
                <w:sz w:val="24"/>
                <w:highlight w:val="yellow"/>
              </w:rPr>
            </w:pPr>
          </w:p>
          <w:p w:rsidR="00CE694F" w:rsidRDefault="00CE694F" w:rsidP="00A159EA">
            <w:pPr>
              <w:pStyle w:val="1"/>
              <w:rPr>
                <w:b/>
                <w:color w:val="000000" w:themeColor="text1"/>
                <w:sz w:val="24"/>
                <w:highlight w:val="yellow"/>
              </w:rPr>
            </w:pPr>
          </w:p>
          <w:p w:rsidR="00CE694F" w:rsidRDefault="00CE694F" w:rsidP="00A159EA">
            <w:pPr>
              <w:rPr>
                <w:b/>
                <w:color w:val="000000" w:themeColor="text1"/>
                <w:sz w:val="24"/>
                <w:highlight w:val="yellow"/>
              </w:rPr>
            </w:pPr>
          </w:p>
          <w:p w:rsidR="00CE694F" w:rsidRDefault="00CE694F" w:rsidP="00A159EA">
            <w:pPr>
              <w:pStyle w:val="1"/>
              <w:rPr>
                <w:b/>
                <w:color w:val="000000" w:themeColor="text1"/>
                <w:sz w:val="24"/>
                <w:highlight w:val="yellow"/>
              </w:rPr>
            </w:pPr>
          </w:p>
          <w:p w:rsidR="00CE694F" w:rsidRDefault="00CE694F" w:rsidP="00A159EA">
            <w:pPr>
              <w:rPr>
                <w:b/>
                <w:color w:val="000000" w:themeColor="text1"/>
                <w:sz w:val="24"/>
                <w:highlight w:val="yellow"/>
              </w:rPr>
            </w:pPr>
          </w:p>
          <w:p w:rsidR="00CE694F" w:rsidRDefault="00CE694F" w:rsidP="00A159EA">
            <w:pPr>
              <w:rPr>
                <w:color w:val="000000" w:themeColor="text1"/>
                <w:highlight w:val="yellow"/>
              </w:rPr>
            </w:pPr>
          </w:p>
          <w:p w:rsidR="00CE694F" w:rsidRDefault="00CE694F" w:rsidP="00A159EA">
            <w:pPr>
              <w:pStyle w:val="1"/>
              <w:rPr>
                <w:highlight w:val="yellow"/>
              </w:rPr>
            </w:pPr>
          </w:p>
          <w:p w:rsidR="00CE694F" w:rsidRDefault="00CE694F" w:rsidP="00A159EA">
            <w:pPr>
              <w:pStyle w:val="22"/>
              <w:spacing w:after="0" w:line="440" w:lineRule="exact"/>
              <w:ind w:leftChars="0" w:left="0" w:firstLineChars="0" w:firstLine="0"/>
              <w:jc w:val="center"/>
              <w:rPr>
                <w:b/>
                <w:bCs/>
                <w:color w:val="000000" w:themeColor="text1"/>
                <w:sz w:val="24"/>
              </w:rPr>
            </w:pPr>
            <w:r>
              <w:rPr>
                <w:b/>
                <w:bCs/>
                <w:color w:val="000000" w:themeColor="text1"/>
                <w:sz w:val="24"/>
              </w:rPr>
              <w:t>图</w:t>
            </w:r>
            <w:r>
              <w:rPr>
                <w:b/>
                <w:bCs/>
                <w:color w:val="000000" w:themeColor="text1"/>
                <w:sz w:val="24"/>
              </w:rPr>
              <w:t xml:space="preserve">2    </w:t>
            </w:r>
            <w:r>
              <w:rPr>
                <w:b/>
                <w:bCs/>
                <w:color w:val="000000" w:themeColor="text1"/>
                <w:sz w:val="24"/>
              </w:rPr>
              <w:t>项目现状图</w:t>
            </w:r>
          </w:p>
          <w:p w:rsidR="00CE694F" w:rsidRDefault="00CE694F" w:rsidP="00A159EA">
            <w:pPr>
              <w:adjustRightInd w:val="0"/>
              <w:snapToGrid w:val="0"/>
              <w:spacing w:line="440" w:lineRule="exact"/>
              <w:jc w:val="center"/>
              <w:rPr>
                <w:rFonts w:ascii="Times New Roman" w:eastAsia="宋体" w:hAnsi="Times New Roman"/>
                <w:b/>
                <w:color w:val="000000" w:themeColor="text1"/>
                <w:sz w:val="24"/>
                <w:highlight w:val="yellow"/>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2    </w:t>
            </w:r>
            <w:r>
              <w:rPr>
                <w:rFonts w:ascii="Times New Roman" w:eastAsia="宋体" w:hAnsi="Times New Roman"/>
                <w:b/>
                <w:color w:val="000000" w:themeColor="text1"/>
                <w:sz w:val="24"/>
              </w:rPr>
              <w:t>项目工程组成一览表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43"/>
              <w:gridCol w:w="1342"/>
              <w:gridCol w:w="1276"/>
              <w:gridCol w:w="5811"/>
            </w:tblGrid>
            <w:tr w:rsidR="00CE694F" w:rsidTr="00A159EA">
              <w:trPr>
                <w:trHeight w:val="397"/>
                <w:jc w:val="center"/>
              </w:trPr>
              <w:tc>
                <w:tcPr>
                  <w:tcW w:w="643" w:type="dxa"/>
                  <w:tcBorders>
                    <w:top w:val="single" w:sz="8" w:space="0" w:color="auto"/>
                    <w:bottom w:val="single" w:sz="8" w:space="0" w:color="auto"/>
                  </w:tcBorders>
                  <w:vAlign w:val="center"/>
                </w:tcPr>
                <w:p w:rsidR="00CE694F" w:rsidRDefault="00CE694F" w:rsidP="00A159EA">
                  <w:pPr>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1342" w:type="dxa"/>
                  <w:tcBorders>
                    <w:top w:val="single" w:sz="8" w:space="0" w:color="auto"/>
                    <w:bottom w:val="single" w:sz="8" w:space="0" w:color="auto"/>
                  </w:tcBorders>
                  <w:vAlign w:val="center"/>
                </w:tcPr>
                <w:p w:rsidR="00CE694F" w:rsidRDefault="00CE694F" w:rsidP="00A159EA">
                  <w:pPr>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项目</w:t>
                  </w:r>
                </w:p>
              </w:tc>
              <w:tc>
                <w:tcPr>
                  <w:tcW w:w="1276" w:type="dxa"/>
                  <w:tcBorders>
                    <w:top w:val="single" w:sz="8" w:space="0" w:color="auto"/>
                    <w:bottom w:val="single" w:sz="8" w:space="0" w:color="auto"/>
                  </w:tcBorders>
                  <w:vAlign w:val="center"/>
                </w:tcPr>
                <w:p w:rsidR="00CE694F" w:rsidRDefault="00CE694F" w:rsidP="00A159EA">
                  <w:pPr>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工程名称</w:t>
                  </w:r>
                </w:p>
              </w:tc>
              <w:tc>
                <w:tcPr>
                  <w:tcW w:w="5811" w:type="dxa"/>
                  <w:tcBorders>
                    <w:top w:val="single" w:sz="8" w:space="0" w:color="auto"/>
                    <w:bottom w:val="single" w:sz="8" w:space="0" w:color="auto"/>
                  </w:tcBorders>
                  <w:vAlign w:val="center"/>
                </w:tcPr>
                <w:p w:rsidR="00CE694F" w:rsidRDefault="00CE694F" w:rsidP="00A159EA">
                  <w:pPr>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规模</w:t>
                  </w:r>
                </w:p>
              </w:tc>
            </w:tr>
            <w:tr w:rsidR="00CE694F" w:rsidTr="00A159EA">
              <w:trPr>
                <w:trHeight w:val="397"/>
                <w:jc w:val="center"/>
              </w:trPr>
              <w:tc>
                <w:tcPr>
                  <w:tcW w:w="643" w:type="dxa"/>
                  <w:tcBorders>
                    <w:top w:val="single" w:sz="8" w:space="0" w:color="auto"/>
                  </w:tcBorders>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1</w:t>
                  </w:r>
                </w:p>
              </w:tc>
              <w:tc>
                <w:tcPr>
                  <w:tcW w:w="1342" w:type="dxa"/>
                  <w:tcBorders>
                    <w:top w:val="single" w:sz="8" w:space="0" w:color="auto"/>
                  </w:tcBorders>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主体工程</w:t>
                  </w:r>
                </w:p>
              </w:tc>
              <w:tc>
                <w:tcPr>
                  <w:tcW w:w="1276" w:type="dxa"/>
                  <w:tcBorders>
                    <w:top w:val="single" w:sz="8" w:space="0" w:color="auto"/>
                    <w:bottom w:val="single" w:sz="4" w:space="0" w:color="auto"/>
                  </w:tcBorders>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生产车间</w:t>
                  </w:r>
                </w:p>
              </w:tc>
              <w:tc>
                <w:tcPr>
                  <w:tcW w:w="5811" w:type="dxa"/>
                  <w:tcBorders>
                    <w:top w:val="single" w:sz="8" w:space="0" w:color="auto"/>
                    <w:bottom w:val="single" w:sz="4" w:space="0" w:color="auto"/>
                  </w:tcBorders>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color w:val="000000" w:themeColor="text1"/>
                      <w:szCs w:val="21"/>
                    </w:rPr>
                    <w:t>层，建筑面积</w:t>
                  </w:r>
                  <w:r>
                    <w:rPr>
                      <w:rFonts w:ascii="Times New Roman" w:eastAsia="宋体" w:hAnsi="Times New Roman" w:hint="eastAsia"/>
                      <w:color w:val="000000" w:themeColor="text1"/>
                      <w:szCs w:val="21"/>
                    </w:rPr>
                    <w:t>8450</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利用原有厂房</w:t>
                  </w:r>
                </w:p>
              </w:tc>
            </w:tr>
            <w:tr w:rsidR="00CE694F" w:rsidTr="00A159EA">
              <w:trPr>
                <w:trHeight w:val="397"/>
                <w:jc w:val="center"/>
              </w:trPr>
              <w:tc>
                <w:tcPr>
                  <w:tcW w:w="643" w:type="dxa"/>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2</w:t>
                  </w:r>
                </w:p>
              </w:tc>
              <w:tc>
                <w:tcPr>
                  <w:tcW w:w="1342" w:type="dxa"/>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辅助工程</w:t>
                  </w:r>
                </w:p>
              </w:tc>
              <w:tc>
                <w:tcPr>
                  <w:tcW w:w="1276" w:type="dxa"/>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综合楼</w:t>
                  </w:r>
                </w:p>
              </w:tc>
              <w:tc>
                <w:tcPr>
                  <w:tcW w:w="5811" w:type="dxa"/>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依托原有综合楼</w:t>
                  </w:r>
                </w:p>
              </w:tc>
            </w:tr>
            <w:tr w:rsidR="00CE694F" w:rsidTr="00A159EA">
              <w:trPr>
                <w:trHeight w:val="397"/>
                <w:jc w:val="center"/>
              </w:trPr>
              <w:tc>
                <w:tcPr>
                  <w:tcW w:w="643" w:type="dxa"/>
                  <w:vMerge w:val="restart"/>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3</w:t>
                  </w:r>
                </w:p>
              </w:tc>
              <w:tc>
                <w:tcPr>
                  <w:tcW w:w="1342" w:type="dxa"/>
                  <w:vMerge w:val="restart"/>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公用工程</w:t>
                  </w:r>
                </w:p>
              </w:tc>
              <w:tc>
                <w:tcPr>
                  <w:tcW w:w="1276" w:type="dxa"/>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供电</w:t>
                  </w:r>
                </w:p>
              </w:tc>
              <w:tc>
                <w:tcPr>
                  <w:tcW w:w="5811" w:type="dxa"/>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市政电网供电</w:t>
                  </w:r>
                </w:p>
              </w:tc>
            </w:tr>
            <w:tr w:rsidR="00CE694F" w:rsidTr="00A159EA">
              <w:trPr>
                <w:trHeight w:val="397"/>
                <w:jc w:val="center"/>
              </w:trPr>
              <w:tc>
                <w:tcPr>
                  <w:tcW w:w="643" w:type="dxa"/>
                  <w:vMerge/>
                  <w:vAlign w:val="center"/>
                </w:tcPr>
                <w:p w:rsidR="00CE694F" w:rsidRDefault="00CE694F" w:rsidP="00A159EA">
                  <w:pPr>
                    <w:jc w:val="center"/>
                    <w:textAlignment w:val="baseline"/>
                    <w:rPr>
                      <w:rFonts w:ascii="Times New Roman" w:eastAsia="宋体" w:hAnsi="Times New Roman"/>
                      <w:color w:val="000000" w:themeColor="text1"/>
                      <w:szCs w:val="21"/>
                    </w:rPr>
                  </w:pPr>
                </w:p>
              </w:tc>
              <w:tc>
                <w:tcPr>
                  <w:tcW w:w="1342" w:type="dxa"/>
                  <w:vMerge/>
                  <w:vAlign w:val="center"/>
                </w:tcPr>
                <w:p w:rsidR="00CE694F" w:rsidRDefault="00CE694F" w:rsidP="00A159EA">
                  <w:pPr>
                    <w:jc w:val="center"/>
                    <w:textAlignment w:val="baseline"/>
                    <w:rPr>
                      <w:rFonts w:ascii="Times New Roman" w:eastAsia="宋体" w:hAnsi="Times New Roman"/>
                      <w:color w:val="000000" w:themeColor="text1"/>
                      <w:szCs w:val="21"/>
                    </w:rPr>
                  </w:pPr>
                </w:p>
              </w:tc>
              <w:tc>
                <w:tcPr>
                  <w:tcW w:w="1276" w:type="dxa"/>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供水</w:t>
                  </w:r>
                </w:p>
              </w:tc>
              <w:tc>
                <w:tcPr>
                  <w:tcW w:w="5811" w:type="dxa"/>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市政管网供水</w:t>
                  </w:r>
                </w:p>
              </w:tc>
            </w:tr>
            <w:tr w:rsidR="00CE694F" w:rsidTr="00A159EA">
              <w:trPr>
                <w:trHeight w:val="397"/>
                <w:jc w:val="center"/>
              </w:trPr>
              <w:tc>
                <w:tcPr>
                  <w:tcW w:w="643" w:type="dxa"/>
                  <w:vMerge w:val="restart"/>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4</w:t>
                  </w:r>
                </w:p>
              </w:tc>
              <w:tc>
                <w:tcPr>
                  <w:tcW w:w="1342" w:type="dxa"/>
                  <w:vMerge w:val="restart"/>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环保工程</w:t>
                  </w:r>
                </w:p>
              </w:tc>
              <w:tc>
                <w:tcPr>
                  <w:tcW w:w="1276" w:type="dxa"/>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废气治理</w:t>
                  </w:r>
                </w:p>
              </w:tc>
              <w:tc>
                <w:tcPr>
                  <w:tcW w:w="5811" w:type="dxa"/>
                  <w:vAlign w:val="center"/>
                </w:tcPr>
                <w:p w:rsidR="00CE694F" w:rsidRDefault="00CE694F" w:rsidP="00A159EA">
                  <w:pPr>
                    <w:jc w:val="center"/>
                    <w:textAlignment w:val="baseline"/>
                    <w:rPr>
                      <w:rFonts w:ascii="Times New Roman" w:eastAsia="宋体" w:hAnsi="Times New Roman"/>
                      <w:color w:val="FF0000"/>
                      <w:szCs w:val="21"/>
                    </w:rPr>
                  </w:pPr>
                  <w:r>
                    <w:rPr>
                      <w:rFonts w:ascii="Times New Roman" w:eastAsia="宋体" w:hAnsi="Times New Roman"/>
                      <w:color w:val="000000" w:themeColor="text1"/>
                      <w:szCs w:val="21"/>
                    </w:rPr>
                    <w:t>下料工序和焊接工序产生的烟尘经</w:t>
                  </w:r>
                  <w:r>
                    <w:rPr>
                      <w:rFonts w:ascii="Times New Roman" w:eastAsia="宋体" w:hAnsi="Times New Roman" w:hint="eastAsia"/>
                      <w:color w:val="000000" w:themeColor="text1"/>
                      <w:szCs w:val="21"/>
                    </w:rPr>
                    <w:t>集气罩</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袋式除尘器</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高排气筒排放</w:t>
                  </w:r>
                </w:p>
              </w:tc>
            </w:tr>
            <w:tr w:rsidR="00CE694F" w:rsidTr="00A159EA">
              <w:trPr>
                <w:trHeight w:val="397"/>
                <w:jc w:val="center"/>
              </w:trPr>
              <w:tc>
                <w:tcPr>
                  <w:tcW w:w="643" w:type="dxa"/>
                  <w:vMerge/>
                  <w:vAlign w:val="center"/>
                </w:tcPr>
                <w:p w:rsidR="00CE694F" w:rsidRDefault="00CE694F" w:rsidP="00A159EA">
                  <w:pPr>
                    <w:jc w:val="center"/>
                    <w:textAlignment w:val="baseline"/>
                    <w:rPr>
                      <w:rFonts w:ascii="Times New Roman" w:eastAsia="宋体" w:hAnsi="Times New Roman"/>
                      <w:color w:val="000000" w:themeColor="text1"/>
                      <w:szCs w:val="21"/>
                    </w:rPr>
                  </w:pPr>
                </w:p>
              </w:tc>
              <w:tc>
                <w:tcPr>
                  <w:tcW w:w="1342" w:type="dxa"/>
                  <w:vMerge/>
                  <w:vAlign w:val="center"/>
                </w:tcPr>
                <w:p w:rsidR="00CE694F" w:rsidRDefault="00CE694F" w:rsidP="00A159EA">
                  <w:pPr>
                    <w:jc w:val="center"/>
                    <w:textAlignment w:val="baseline"/>
                    <w:rPr>
                      <w:rFonts w:ascii="Times New Roman" w:eastAsia="宋体" w:hAnsi="Times New Roman"/>
                      <w:color w:val="000000" w:themeColor="text1"/>
                      <w:szCs w:val="21"/>
                    </w:rPr>
                  </w:pPr>
                </w:p>
              </w:tc>
              <w:tc>
                <w:tcPr>
                  <w:tcW w:w="1276" w:type="dxa"/>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废水治理</w:t>
                  </w:r>
                </w:p>
              </w:tc>
              <w:tc>
                <w:tcPr>
                  <w:tcW w:w="5811" w:type="dxa"/>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int="eastAsia"/>
                      <w:color w:val="000000" w:themeColor="text1"/>
                      <w:szCs w:val="21"/>
                    </w:rPr>
                    <w:t>本项目利用原有职工，不新增职工人数，不新增生活污水</w:t>
                  </w:r>
                </w:p>
              </w:tc>
            </w:tr>
            <w:tr w:rsidR="00CE694F" w:rsidTr="00A159EA">
              <w:trPr>
                <w:trHeight w:val="397"/>
                <w:jc w:val="center"/>
              </w:trPr>
              <w:tc>
                <w:tcPr>
                  <w:tcW w:w="643" w:type="dxa"/>
                  <w:vMerge/>
                  <w:tcBorders>
                    <w:bottom w:val="single" w:sz="8" w:space="0" w:color="auto"/>
                  </w:tcBorders>
                  <w:vAlign w:val="center"/>
                </w:tcPr>
                <w:p w:rsidR="00CE694F" w:rsidRDefault="00CE694F" w:rsidP="00A159EA">
                  <w:pPr>
                    <w:jc w:val="center"/>
                    <w:textAlignment w:val="baseline"/>
                    <w:rPr>
                      <w:rFonts w:ascii="Times New Roman" w:eastAsia="宋体" w:hAnsi="Times New Roman"/>
                      <w:color w:val="000000" w:themeColor="text1"/>
                      <w:szCs w:val="21"/>
                    </w:rPr>
                  </w:pPr>
                </w:p>
              </w:tc>
              <w:tc>
                <w:tcPr>
                  <w:tcW w:w="1342" w:type="dxa"/>
                  <w:vMerge/>
                  <w:tcBorders>
                    <w:bottom w:val="single" w:sz="8" w:space="0" w:color="auto"/>
                  </w:tcBorders>
                  <w:vAlign w:val="center"/>
                </w:tcPr>
                <w:p w:rsidR="00CE694F" w:rsidRDefault="00CE694F" w:rsidP="00A159EA">
                  <w:pPr>
                    <w:jc w:val="center"/>
                    <w:textAlignment w:val="baseline"/>
                    <w:rPr>
                      <w:rFonts w:ascii="Times New Roman" w:eastAsia="宋体" w:hAnsi="Times New Roman"/>
                      <w:color w:val="000000" w:themeColor="text1"/>
                      <w:szCs w:val="21"/>
                    </w:rPr>
                  </w:pPr>
                </w:p>
              </w:tc>
              <w:tc>
                <w:tcPr>
                  <w:tcW w:w="1276" w:type="dxa"/>
                  <w:tcBorders>
                    <w:bottom w:val="single" w:sz="8" w:space="0" w:color="auto"/>
                  </w:tcBorders>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固废治理</w:t>
                  </w:r>
                </w:p>
              </w:tc>
              <w:tc>
                <w:tcPr>
                  <w:tcW w:w="5811" w:type="dxa"/>
                  <w:tcBorders>
                    <w:bottom w:val="single" w:sz="8" w:space="0" w:color="auto"/>
                  </w:tcBorders>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30</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color w:val="000000" w:themeColor="text1"/>
                      <w:szCs w:val="21"/>
                    </w:rPr>
                    <w:t>的一般固废暂存间、</w:t>
                  </w:r>
                  <w:r>
                    <w:rPr>
                      <w:rFonts w:ascii="Times New Roman" w:eastAsia="宋体" w:hAnsi="Times New Roman" w:hint="eastAsia"/>
                      <w:color w:val="000000" w:themeColor="text1"/>
                      <w:szCs w:val="21"/>
                    </w:rPr>
                    <w:t>10</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color w:val="000000" w:themeColor="text1"/>
                      <w:szCs w:val="21"/>
                    </w:rPr>
                    <w:t>的</w:t>
                  </w:r>
                  <w:r>
                    <w:rPr>
                      <w:rFonts w:ascii="Times New Roman" w:eastAsia="宋体" w:hAnsi="Times New Roman" w:hint="eastAsia"/>
                      <w:color w:val="000000" w:themeColor="text1"/>
                      <w:szCs w:val="21"/>
                    </w:rPr>
                    <w:t>危废暂存间</w:t>
                  </w:r>
                </w:p>
              </w:tc>
            </w:tr>
          </w:tbl>
          <w:p w:rsidR="00CE694F" w:rsidRDefault="00CE694F" w:rsidP="00A159EA">
            <w:pPr>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t>3</w:t>
            </w:r>
            <w:r>
              <w:rPr>
                <w:rFonts w:ascii="Times New Roman" w:eastAsia="宋体" w:hAnsi="Times New Roman"/>
                <w:b/>
                <w:color w:val="000000" w:themeColor="text1"/>
                <w:sz w:val="24"/>
              </w:rPr>
              <w:t>、项目产品方案</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bCs/>
                <w:color w:val="000000" w:themeColor="text1"/>
                <w:sz w:val="24"/>
              </w:rPr>
              <w:t>本项目为</w:t>
            </w:r>
            <w:r>
              <w:rPr>
                <w:rFonts w:ascii="Times New Roman" w:eastAsia="宋体" w:hAnsi="Times New Roman" w:hint="eastAsia"/>
                <w:bCs/>
                <w:color w:val="000000" w:themeColor="text1"/>
                <w:sz w:val="24"/>
              </w:rPr>
              <w:t>新乡市诚信振动设备有限公司年产</w:t>
            </w:r>
            <w:r>
              <w:rPr>
                <w:rFonts w:ascii="Times New Roman" w:eastAsia="宋体" w:hAnsi="Times New Roman" w:hint="eastAsia"/>
                <w:bCs/>
                <w:color w:val="000000" w:themeColor="text1"/>
                <w:sz w:val="24"/>
              </w:rPr>
              <w:t>300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台给料机和</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hint="eastAsia"/>
                <w:bCs/>
                <w:color w:val="000000" w:themeColor="text1"/>
                <w:sz w:val="24"/>
              </w:rPr>
              <w:t>，</w:t>
            </w:r>
            <w:r>
              <w:rPr>
                <w:rFonts w:ascii="Times New Roman" w:eastAsia="宋体" w:hAnsi="Times New Roman"/>
                <w:bCs/>
                <w:color w:val="000000" w:themeColor="text1"/>
                <w:sz w:val="24"/>
              </w:rPr>
              <w:t>产品为</w:t>
            </w:r>
            <w:r>
              <w:rPr>
                <w:rFonts w:ascii="Times New Roman" w:eastAsia="宋体" w:hAnsi="Times New Roman" w:hint="eastAsia"/>
                <w:bCs/>
                <w:color w:val="000000" w:themeColor="text1"/>
                <w:sz w:val="24"/>
              </w:rPr>
              <w:t>振动筛、给料机和振动配件</w:t>
            </w:r>
            <w:r>
              <w:rPr>
                <w:rFonts w:ascii="Times New Roman" w:eastAsia="宋体" w:hAnsi="Times New Roman"/>
                <w:bCs/>
                <w:color w:val="000000" w:themeColor="text1"/>
                <w:sz w:val="24"/>
              </w:rPr>
              <w:t>项目，</w:t>
            </w:r>
            <w:r>
              <w:rPr>
                <w:rFonts w:ascii="Times New Roman" w:eastAsia="宋体" w:hAnsi="Times New Roman"/>
                <w:color w:val="000000" w:themeColor="text1"/>
                <w:sz w:val="24"/>
              </w:rPr>
              <w:t>产品方案如表</w:t>
            </w:r>
            <w:r>
              <w:rPr>
                <w:rFonts w:ascii="Times New Roman" w:eastAsia="宋体" w:hAnsi="Times New Roman"/>
                <w:color w:val="000000" w:themeColor="text1"/>
                <w:sz w:val="24"/>
              </w:rPr>
              <w:t>3</w:t>
            </w:r>
            <w:r>
              <w:rPr>
                <w:rFonts w:ascii="Times New Roman" w:eastAsia="宋体" w:hAnsi="Times New Roman"/>
                <w:color w:val="000000" w:themeColor="text1"/>
                <w:sz w:val="24"/>
              </w:rPr>
              <w:t>所示。</w:t>
            </w:r>
          </w:p>
          <w:p w:rsidR="00CE694F" w:rsidRDefault="00CE694F" w:rsidP="00A159EA">
            <w:pPr>
              <w:adjustRightInd w:val="0"/>
              <w:snapToGrid w:val="0"/>
              <w:spacing w:line="440" w:lineRule="exact"/>
              <w:jc w:val="center"/>
              <w:rPr>
                <w:rFonts w:ascii="Times New Roman" w:eastAsia="宋体" w:hAnsi="Times New Roman"/>
                <w:b/>
                <w:color w:val="000000" w:themeColor="text1"/>
                <w:sz w:val="24"/>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3    </w:t>
            </w:r>
            <w:r>
              <w:rPr>
                <w:rFonts w:ascii="Times New Roman" w:eastAsia="宋体" w:hAnsi="Times New Roman"/>
                <w:b/>
                <w:color w:val="000000" w:themeColor="text1"/>
                <w:sz w:val="24"/>
              </w:rPr>
              <w:t>项目产品方案一览表</w:t>
            </w:r>
          </w:p>
          <w:tbl>
            <w:tblPr>
              <w:tblW w:w="9072" w:type="dxa"/>
              <w:tblBorders>
                <w:top w:val="single" w:sz="8" w:space="0" w:color="auto"/>
                <w:bottom w:val="single" w:sz="8" w:space="0" w:color="auto"/>
                <w:insideH w:val="single" w:sz="4" w:space="0" w:color="auto"/>
                <w:insideV w:val="single" w:sz="4" w:space="0" w:color="auto"/>
              </w:tblBorders>
              <w:tblLayout w:type="fixed"/>
              <w:tblLook w:val="04A0"/>
            </w:tblPr>
            <w:tblGrid>
              <w:gridCol w:w="567"/>
              <w:gridCol w:w="1134"/>
              <w:gridCol w:w="1134"/>
              <w:gridCol w:w="1134"/>
              <w:gridCol w:w="1134"/>
              <w:gridCol w:w="1134"/>
              <w:gridCol w:w="1276"/>
              <w:gridCol w:w="1559"/>
            </w:tblGrid>
            <w:tr w:rsidR="00CE694F" w:rsidTr="00A159EA">
              <w:trPr>
                <w:trHeight w:val="397"/>
              </w:trPr>
              <w:tc>
                <w:tcPr>
                  <w:tcW w:w="313" w:type="pct"/>
                  <w:vMerge w:val="restart"/>
                  <w:tcBorders>
                    <w:top w:val="single" w:sz="8"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1250" w:type="pct"/>
                  <w:gridSpan w:val="2"/>
                  <w:tcBorders>
                    <w:top w:val="single" w:sz="8"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现有工程</w:t>
                  </w:r>
                </w:p>
              </w:tc>
              <w:tc>
                <w:tcPr>
                  <w:tcW w:w="1250" w:type="pct"/>
                  <w:gridSpan w:val="2"/>
                  <w:tcBorders>
                    <w:top w:val="single" w:sz="8" w:space="0" w:color="auto"/>
                    <w:bottom w:val="single" w:sz="4"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本项目</w:t>
                  </w:r>
                </w:p>
              </w:tc>
              <w:tc>
                <w:tcPr>
                  <w:tcW w:w="1328" w:type="pct"/>
                  <w:gridSpan w:val="2"/>
                  <w:tcBorders>
                    <w:top w:val="single" w:sz="8" w:space="0" w:color="auto"/>
                    <w:bottom w:val="single" w:sz="4"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扩建完成后全厂</w:t>
                  </w:r>
                </w:p>
              </w:tc>
              <w:tc>
                <w:tcPr>
                  <w:tcW w:w="859" w:type="pct"/>
                  <w:vMerge w:val="restart"/>
                  <w:tcBorders>
                    <w:top w:val="single" w:sz="8"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规格</w:t>
                  </w:r>
                </w:p>
              </w:tc>
            </w:tr>
            <w:tr w:rsidR="00CE694F" w:rsidTr="00A159EA">
              <w:trPr>
                <w:trHeight w:val="397"/>
              </w:trPr>
              <w:tc>
                <w:tcPr>
                  <w:tcW w:w="313" w:type="pct"/>
                  <w:vMerge/>
                  <w:tcBorders>
                    <w:bottom w:val="single" w:sz="8"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p>
              </w:tc>
              <w:tc>
                <w:tcPr>
                  <w:tcW w:w="625" w:type="pct"/>
                  <w:tcBorders>
                    <w:top w:val="single" w:sz="4" w:space="0" w:color="auto"/>
                    <w:bottom w:val="single" w:sz="8"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名称</w:t>
                  </w:r>
                </w:p>
              </w:tc>
              <w:tc>
                <w:tcPr>
                  <w:tcW w:w="625" w:type="pct"/>
                  <w:tcBorders>
                    <w:top w:val="single" w:sz="4" w:space="0" w:color="auto"/>
                    <w:bottom w:val="single" w:sz="8"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年产量</w:t>
                  </w:r>
                </w:p>
              </w:tc>
              <w:tc>
                <w:tcPr>
                  <w:tcW w:w="625" w:type="pct"/>
                  <w:tcBorders>
                    <w:top w:val="single" w:sz="4" w:space="0" w:color="auto"/>
                    <w:bottom w:val="single" w:sz="8"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名称</w:t>
                  </w:r>
                </w:p>
              </w:tc>
              <w:tc>
                <w:tcPr>
                  <w:tcW w:w="625" w:type="pct"/>
                  <w:tcBorders>
                    <w:top w:val="single" w:sz="4" w:space="0" w:color="auto"/>
                    <w:bottom w:val="single" w:sz="8"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年产量</w:t>
                  </w:r>
                </w:p>
              </w:tc>
              <w:tc>
                <w:tcPr>
                  <w:tcW w:w="625" w:type="pct"/>
                  <w:tcBorders>
                    <w:top w:val="single" w:sz="4" w:space="0" w:color="auto"/>
                    <w:bottom w:val="single" w:sz="8"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名称</w:t>
                  </w:r>
                </w:p>
              </w:tc>
              <w:tc>
                <w:tcPr>
                  <w:tcW w:w="703" w:type="pct"/>
                  <w:tcBorders>
                    <w:top w:val="single" w:sz="4" w:space="0" w:color="auto"/>
                    <w:bottom w:val="single" w:sz="8"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年产量</w:t>
                  </w:r>
                </w:p>
              </w:tc>
              <w:tc>
                <w:tcPr>
                  <w:tcW w:w="859" w:type="pct"/>
                  <w:vMerge/>
                  <w:tcBorders>
                    <w:bottom w:val="single" w:sz="8"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p>
              </w:tc>
            </w:tr>
            <w:tr w:rsidR="00CE694F" w:rsidTr="00A159EA">
              <w:trPr>
                <w:trHeight w:val="397"/>
              </w:trPr>
              <w:tc>
                <w:tcPr>
                  <w:tcW w:w="313" w:type="pct"/>
                  <w:tcBorders>
                    <w:top w:val="single" w:sz="8" w:space="0" w:color="auto"/>
                    <w:bottom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c>
                <w:tcPr>
                  <w:tcW w:w="625" w:type="pct"/>
                  <w:tcBorders>
                    <w:top w:val="single" w:sz="8" w:space="0" w:color="auto"/>
                    <w:bottom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振动筛</w:t>
                  </w:r>
                </w:p>
              </w:tc>
              <w:tc>
                <w:tcPr>
                  <w:tcW w:w="625" w:type="pct"/>
                  <w:tcBorders>
                    <w:top w:val="single" w:sz="8" w:space="0" w:color="auto"/>
                    <w:bottom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100</w:t>
                  </w:r>
                  <w:r>
                    <w:rPr>
                      <w:rFonts w:ascii="Times New Roman" w:eastAsia="宋体" w:hAnsi="Times New Roman" w:hint="eastAsia"/>
                      <w:color w:val="000000" w:themeColor="text1"/>
                      <w:szCs w:val="21"/>
                    </w:rPr>
                    <w:t>台</w:t>
                  </w:r>
                  <w:r>
                    <w:rPr>
                      <w:rFonts w:ascii="Times New Roman" w:eastAsia="宋体" w:hAnsi="Times New Roman" w:hint="eastAsia"/>
                      <w:color w:val="000000" w:themeColor="text1"/>
                      <w:szCs w:val="21"/>
                    </w:rPr>
                    <w:t>/a</w:t>
                  </w:r>
                </w:p>
              </w:tc>
              <w:tc>
                <w:tcPr>
                  <w:tcW w:w="625" w:type="pct"/>
                  <w:tcBorders>
                    <w:top w:val="single" w:sz="8" w:space="0" w:color="auto"/>
                    <w:bottom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振动筛</w:t>
                  </w:r>
                </w:p>
              </w:tc>
              <w:tc>
                <w:tcPr>
                  <w:tcW w:w="625" w:type="pct"/>
                  <w:tcBorders>
                    <w:top w:val="single" w:sz="8" w:space="0" w:color="auto"/>
                    <w:bottom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300</w:t>
                  </w:r>
                  <w:r>
                    <w:rPr>
                      <w:rFonts w:ascii="Times New Roman" w:eastAsia="宋体" w:hAnsi="Times New Roman" w:hint="eastAsia"/>
                      <w:color w:val="000000" w:themeColor="text1"/>
                      <w:szCs w:val="21"/>
                    </w:rPr>
                    <w:t>台</w:t>
                  </w:r>
                  <w:r>
                    <w:rPr>
                      <w:rFonts w:ascii="Times New Roman" w:eastAsia="宋体" w:hAnsi="Times New Roman" w:hint="eastAsia"/>
                      <w:color w:val="000000" w:themeColor="text1"/>
                      <w:szCs w:val="21"/>
                    </w:rPr>
                    <w:t>/a</w:t>
                  </w:r>
                </w:p>
              </w:tc>
              <w:tc>
                <w:tcPr>
                  <w:tcW w:w="625" w:type="pct"/>
                  <w:tcBorders>
                    <w:top w:val="single" w:sz="8" w:space="0" w:color="auto"/>
                    <w:bottom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振动筛</w:t>
                  </w:r>
                </w:p>
              </w:tc>
              <w:tc>
                <w:tcPr>
                  <w:tcW w:w="703" w:type="pct"/>
                  <w:tcBorders>
                    <w:top w:val="single" w:sz="8" w:space="0" w:color="auto"/>
                    <w:bottom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400</w:t>
                  </w:r>
                  <w:r>
                    <w:rPr>
                      <w:rFonts w:ascii="Times New Roman" w:eastAsia="宋体" w:hAnsi="Times New Roman" w:hint="eastAsia"/>
                      <w:color w:val="000000" w:themeColor="text1"/>
                      <w:szCs w:val="21"/>
                    </w:rPr>
                    <w:t>台</w:t>
                  </w:r>
                  <w:r>
                    <w:rPr>
                      <w:rFonts w:ascii="Times New Roman" w:eastAsia="宋体" w:hAnsi="Times New Roman" w:hint="eastAsia"/>
                      <w:color w:val="000000" w:themeColor="text1"/>
                      <w:szCs w:val="21"/>
                    </w:rPr>
                    <w:t>/a</w:t>
                  </w:r>
                </w:p>
              </w:tc>
              <w:tc>
                <w:tcPr>
                  <w:tcW w:w="859" w:type="pct"/>
                  <w:vMerge w:val="restart"/>
                  <w:tcBorders>
                    <w:top w:val="single" w:sz="8"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根据客户需求定制</w:t>
                  </w:r>
                </w:p>
              </w:tc>
            </w:tr>
            <w:tr w:rsidR="00CE694F" w:rsidTr="00A159EA">
              <w:trPr>
                <w:trHeight w:val="397"/>
              </w:trPr>
              <w:tc>
                <w:tcPr>
                  <w:tcW w:w="313" w:type="pct"/>
                  <w:tcBorders>
                    <w:top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p>
              </w:tc>
              <w:tc>
                <w:tcPr>
                  <w:tcW w:w="625" w:type="pct"/>
                  <w:tcBorders>
                    <w:top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color w:val="000000" w:themeColor="text1"/>
                      <w:szCs w:val="21"/>
                    </w:rPr>
                    <w:t>给料机</w:t>
                  </w:r>
                </w:p>
              </w:tc>
              <w:tc>
                <w:tcPr>
                  <w:tcW w:w="625" w:type="pct"/>
                  <w:tcBorders>
                    <w:top w:val="single" w:sz="4" w:space="0" w:color="auto"/>
                    <w:bottom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200</w:t>
                  </w:r>
                  <w:r>
                    <w:rPr>
                      <w:rFonts w:ascii="Times New Roman" w:eastAsia="宋体" w:hAnsi="Times New Roman" w:hint="eastAsia"/>
                      <w:color w:val="000000" w:themeColor="text1"/>
                      <w:szCs w:val="21"/>
                    </w:rPr>
                    <w:t>台</w:t>
                  </w:r>
                  <w:r>
                    <w:rPr>
                      <w:rFonts w:ascii="Times New Roman" w:eastAsia="宋体" w:hAnsi="Times New Roman" w:hint="eastAsia"/>
                      <w:color w:val="000000" w:themeColor="text1"/>
                      <w:szCs w:val="21"/>
                    </w:rPr>
                    <w:t>/a</w:t>
                  </w:r>
                </w:p>
              </w:tc>
              <w:tc>
                <w:tcPr>
                  <w:tcW w:w="625" w:type="pct"/>
                  <w:tcBorders>
                    <w:top w:val="single" w:sz="4" w:space="0" w:color="auto"/>
                    <w:bottom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color w:val="000000" w:themeColor="text1"/>
                      <w:szCs w:val="21"/>
                    </w:rPr>
                    <w:t>给料机</w:t>
                  </w:r>
                </w:p>
              </w:tc>
              <w:tc>
                <w:tcPr>
                  <w:tcW w:w="625" w:type="pct"/>
                  <w:tcBorders>
                    <w:top w:val="single" w:sz="4" w:space="0" w:color="auto"/>
                    <w:bottom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200</w:t>
                  </w:r>
                  <w:r>
                    <w:rPr>
                      <w:rFonts w:ascii="Times New Roman" w:eastAsia="宋体" w:hAnsi="Times New Roman" w:hint="eastAsia"/>
                      <w:color w:val="000000" w:themeColor="text1"/>
                      <w:szCs w:val="21"/>
                    </w:rPr>
                    <w:t>台</w:t>
                  </w:r>
                  <w:r>
                    <w:rPr>
                      <w:rFonts w:ascii="Times New Roman" w:eastAsia="宋体" w:hAnsi="Times New Roman" w:hint="eastAsia"/>
                      <w:color w:val="000000" w:themeColor="text1"/>
                      <w:szCs w:val="21"/>
                    </w:rPr>
                    <w:t>/a</w:t>
                  </w:r>
                </w:p>
              </w:tc>
              <w:tc>
                <w:tcPr>
                  <w:tcW w:w="625" w:type="pct"/>
                  <w:tcBorders>
                    <w:top w:val="single" w:sz="4" w:space="0" w:color="auto"/>
                    <w:bottom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color w:val="000000" w:themeColor="text1"/>
                      <w:szCs w:val="21"/>
                    </w:rPr>
                    <w:t>给料机</w:t>
                  </w:r>
                </w:p>
              </w:tc>
              <w:tc>
                <w:tcPr>
                  <w:tcW w:w="703" w:type="pct"/>
                  <w:tcBorders>
                    <w:top w:val="single" w:sz="4" w:space="0" w:color="auto"/>
                    <w:bottom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400</w:t>
                  </w:r>
                  <w:r>
                    <w:rPr>
                      <w:rFonts w:ascii="Times New Roman" w:eastAsia="宋体" w:hAnsi="Times New Roman" w:hint="eastAsia"/>
                      <w:color w:val="000000" w:themeColor="text1"/>
                      <w:szCs w:val="21"/>
                    </w:rPr>
                    <w:t>台</w:t>
                  </w:r>
                  <w:r>
                    <w:rPr>
                      <w:rFonts w:ascii="Times New Roman" w:eastAsia="宋体" w:hAnsi="Times New Roman" w:hint="eastAsia"/>
                      <w:color w:val="000000" w:themeColor="text1"/>
                      <w:szCs w:val="21"/>
                    </w:rPr>
                    <w:t>/a</w:t>
                  </w:r>
                </w:p>
              </w:tc>
              <w:tc>
                <w:tcPr>
                  <w:tcW w:w="859" w:type="pct"/>
                  <w:vMerge/>
                  <w:vAlign w:val="center"/>
                </w:tcPr>
                <w:p w:rsidR="00CE694F" w:rsidRDefault="00CE694F" w:rsidP="00A159EA">
                  <w:pPr>
                    <w:jc w:val="center"/>
                    <w:rPr>
                      <w:rFonts w:ascii="Times New Roman" w:eastAsia="宋体" w:hAnsi="Times New Roman"/>
                      <w:color w:val="000000" w:themeColor="text1"/>
                      <w:szCs w:val="21"/>
                    </w:rPr>
                  </w:pPr>
                </w:p>
              </w:tc>
            </w:tr>
            <w:tr w:rsidR="00CE694F" w:rsidTr="00A159EA">
              <w:trPr>
                <w:trHeight w:val="397"/>
              </w:trPr>
              <w:tc>
                <w:tcPr>
                  <w:tcW w:w="313" w:type="pct"/>
                  <w:tcBorders>
                    <w:top w:val="single" w:sz="4" w:space="0" w:color="auto"/>
                    <w:bottom w:val="single" w:sz="8"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p>
              </w:tc>
              <w:tc>
                <w:tcPr>
                  <w:tcW w:w="625" w:type="pct"/>
                  <w:tcBorders>
                    <w:top w:val="single" w:sz="4" w:space="0" w:color="auto"/>
                    <w:bottom w:val="single" w:sz="8"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color w:val="000000" w:themeColor="text1"/>
                      <w:szCs w:val="21"/>
                    </w:rPr>
                    <w:t>振动配件</w:t>
                  </w:r>
                </w:p>
              </w:tc>
              <w:tc>
                <w:tcPr>
                  <w:tcW w:w="625" w:type="pct"/>
                  <w:tcBorders>
                    <w:top w:val="single" w:sz="4" w:space="0" w:color="auto"/>
                    <w:bottom w:val="single" w:sz="8"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600</w:t>
                  </w:r>
                  <w:r>
                    <w:rPr>
                      <w:rFonts w:ascii="Times New Roman" w:eastAsia="宋体" w:hAnsi="Times New Roman" w:hint="eastAsia"/>
                      <w:color w:val="000000" w:themeColor="text1"/>
                      <w:szCs w:val="21"/>
                    </w:rPr>
                    <w:t>套</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年</w:t>
                  </w:r>
                </w:p>
              </w:tc>
              <w:tc>
                <w:tcPr>
                  <w:tcW w:w="625" w:type="pct"/>
                  <w:tcBorders>
                    <w:top w:val="single" w:sz="4" w:space="0" w:color="auto"/>
                    <w:bottom w:val="single" w:sz="8"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color w:val="000000" w:themeColor="text1"/>
                      <w:szCs w:val="21"/>
                    </w:rPr>
                    <w:t>振动配件</w:t>
                  </w:r>
                </w:p>
              </w:tc>
              <w:tc>
                <w:tcPr>
                  <w:tcW w:w="625" w:type="pct"/>
                  <w:tcBorders>
                    <w:top w:val="single" w:sz="4" w:space="0" w:color="auto"/>
                    <w:bottom w:val="single" w:sz="8"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100</w:t>
                  </w:r>
                  <w:r>
                    <w:rPr>
                      <w:rFonts w:ascii="Times New Roman" w:eastAsia="宋体" w:hAnsi="Times New Roman" w:hint="eastAsia"/>
                      <w:color w:val="000000" w:themeColor="text1"/>
                      <w:szCs w:val="21"/>
                    </w:rPr>
                    <w:t>套</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年</w:t>
                  </w:r>
                </w:p>
              </w:tc>
              <w:tc>
                <w:tcPr>
                  <w:tcW w:w="625" w:type="pct"/>
                  <w:tcBorders>
                    <w:top w:val="single" w:sz="4" w:space="0" w:color="auto"/>
                    <w:bottom w:val="single" w:sz="8"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color w:val="000000" w:themeColor="text1"/>
                      <w:szCs w:val="21"/>
                    </w:rPr>
                    <w:t>振动配件</w:t>
                  </w:r>
                </w:p>
              </w:tc>
              <w:tc>
                <w:tcPr>
                  <w:tcW w:w="703" w:type="pct"/>
                  <w:tcBorders>
                    <w:top w:val="single" w:sz="4" w:space="0" w:color="auto"/>
                    <w:bottom w:val="single" w:sz="8"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700</w:t>
                  </w:r>
                  <w:r>
                    <w:rPr>
                      <w:rFonts w:ascii="Times New Roman" w:eastAsia="宋体" w:hAnsi="Times New Roman" w:hint="eastAsia"/>
                      <w:color w:val="000000" w:themeColor="text1"/>
                      <w:szCs w:val="21"/>
                    </w:rPr>
                    <w:t>套</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年</w:t>
                  </w:r>
                </w:p>
              </w:tc>
              <w:tc>
                <w:tcPr>
                  <w:tcW w:w="859" w:type="pct"/>
                  <w:vMerge/>
                  <w:tcBorders>
                    <w:bottom w:val="single" w:sz="8" w:space="0" w:color="auto"/>
                  </w:tcBorders>
                  <w:vAlign w:val="center"/>
                </w:tcPr>
                <w:p w:rsidR="00CE694F" w:rsidRDefault="00CE694F" w:rsidP="00A159EA">
                  <w:pPr>
                    <w:widowControl/>
                    <w:jc w:val="center"/>
                    <w:rPr>
                      <w:rFonts w:ascii="Times New Roman" w:eastAsia="宋体" w:hAnsi="Times New Roman"/>
                      <w:color w:val="000000" w:themeColor="text1"/>
                      <w:szCs w:val="21"/>
                    </w:rPr>
                  </w:pPr>
                </w:p>
              </w:tc>
            </w:tr>
          </w:tbl>
          <w:p w:rsidR="00CE694F" w:rsidRDefault="00CE694F" w:rsidP="00A159EA">
            <w:pPr>
              <w:adjustRightInd w:val="0"/>
              <w:snapToGrid w:val="0"/>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4</w:t>
            </w:r>
            <w:r>
              <w:rPr>
                <w:rFonts w:ascii="Times New Roman" w:eastAsia="宋体" w:hAnsi="Times New Roman"/>
                <w:b/>
                <w:color w:val="000000" w:themeColor="text1"/>
                <w:sz w:val="24"/>
              </w:rPr>
              <w:t>、主要原辅材料消耗量</w:t>
            </w:r>
          </w:p>
          <w:p w:rsidR="00CE694F" w:rsidRDefault="00CE694F" w:rsidP="00A159EA">
            <w:pPr>
              <w:pStyle w:val="1"/>
            </w:pPr>
          </w:p>
          <w:p w:rsidR="00CE694F" w:rsidRDefault="00CE694F" w:rsidP="00A159EA"/>
          <w:p w:rsidR="00CE694F" w:rsidRDefault="00CE694F" w:rsidP="00A159EA">
            <w:pPr>
              <w:pStyle w:val="1"/>
            </w:pPr>
          </w:p>
          <w:p w:rsidR="00CE694F" w:rsidRDefault="00CE694F" w:rsidP="00A159EA">
            <w:pPr>
              <w:adjustRightInd w:val="0"/>
              <w:snapToGrid w:val="0"/>
              <w:spacing w:line="440" w:lineRule="exact"/>
              <w:jc w:val="center"/>
              <w:rPr>
                <w:rFonts w:ascii="Times New Roman" w:eastAsia="宋体" w:hAnsi="Times New Roman"/>
                <w:b/>
                <w:color w:val="000000" w:themeColor="text1"/>
                <w:sz w:val="24"/>
              </w:rPr>
            </w:pPr>
            <w:r>
              <w:rPr>
                <w:rFonts w:ascii="Times New Roman" w:eastAsia="宋体" w:hAnsi="Times New Roman"/>
                <w:b/>
                <w:color w:val="000000" w:themeColor="text1"/>
                <w:sz w:val="24"/>
              </w:rPr>
              <w:lastRenderedPageBreak/>
              <w:t>表</w:t>
            </w:r>
            <w:r>
              <w:rPr>
                <w:rFonts w:ascii="Times New Roman" w:eastAsia="宋体" w:hAnsi="Times New Roman"/>
                <w:b/>
                <w:color w:val="000000" w:themeColor="text1"/>
                <w:sz w:val="24"/>
              </w:rPr>
              <w:t xml:space="preserve">4    </w:t>
            </w:r>
            <w:r>
              <w:rPr>
                <w:rFonts w:ascii="Times New Roman" w:eastAsia="宋体" w:hAnsi="Times New Roman"/>
                <w:b/>
                <w:color w:val="000000" w:themeColor="text1"/>
                <w:sz w:val="24"/>
              </w:rPr>
              <w:t>本项目原辅材料及动力消耗情况一览表</w:t>
            </w:r>
          </w:p>
          <w:tbl>
            <w:tblPr>
              <w:tblW w:w="9072" w:type="dxa"/>
              <w:tblBorders>
                <w:top w:val="single" w:sz="8" w:space="0" w:color="auto"/>
                <w:bottom w:val="single" w:sz="8" w:space="0" w:color="auto"/>
                <w:insideH w:val="single" w:sz="4" w:space="0" w:color="auto"/>
                <w:insideV w:val="single" w:sz="4" w:space="0" w:color="auto"/>
              </w:tblBorders>
              <w:tblLayout w:type="fixed"/>
              <w:tblLook w:val="04A0"/>
            </w:tblPr>
            <w:tblGrid>
              <w:gridCol w:w="851"/>
              <w:gridCol w:w="2268"/>
              <w:gridCol w:w="2126"/>
              <w:gridCol w:w="3827"/>
            </w:tblGrid>
            <w:tr w:rsidR="00CE694F" w:rsidTr="00A159EA">
              <w:trPr>
                <w:trHeight w:val="397"/>
              </w:trPr>
              <w:tc>
                <w:tcPr>
                  <w:tcW w:w="469" w:type="pct"/>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1250" w:type="pct"/>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原材料名称</w:t>
                  </w:r>
                </w:p>
              </w:tc>
              <w:tc>
                <w:tcPr>
                  <w:tcW w:w="1172" w:type="pct"/>
                  <w:tcBorders>
                    <w:top w:val="single" w:sz="8" w:space="0" w:color="auto"/>
                    <w:bottom w:val="single" w:sz="8" w:space="0" w:color="auto"/>
                  </w:tcBorders>
                  <w:vAlign w:val="center"/>
                </w:tcPr>
                <w:p w:rsidR="00CE694F" w:rsidRDefault="00CE694F" w:rsidP="00A159EA">
                  <w:pPr>
                    <w:widowControl/>
                    <w:jc w:val="center"/>
                    <w:textAlignment w:val="center"/>
                    <w:rPr>
                      <w:rFonts w:ascii="Times New Roman" w:eastAsia="宋体" w:hAnsi="Times New Roman"/>
                      <w:b/>
                      <w:bCs/>
                      <w:color w:val="000000" w:themeColor="text1"/>
                      <w:szCs w:val="21"/>
                    </w:rPr>
                  </w:pPr>
                  <w:r>
                    <w:rPr>
                      <w:rFonts w:ascii="Times New Roman" w:eastAsia="宋体" w:hAnsi="Times New Roman"/>
                      <w:b/>
                      <w:bCs/>
                      <w:color w:val="000000" w:themeColor="text1"/>
                      <w:kern w:val="0"/>
                      <w:szCs w:val="21"/>
                    </w:rPr>
                    <w:t>年用量</w:t>
                  </w:r>
                </w:p>
              </w:tc>
              <w:tc>
                <w:tcPr>
                  <w:tcW w:w="2109" w:type="pct"/>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备注</w:t>
                  </w:r>
                </w:p>
              </w:tc>
            </w:tr>
            <w:tr w:rsidR="00CE694F" w:rsidTr="00A159EA">
              <w:trPr>
                <w:trHeight w:val="397"/>
              </w:trPr>
              <w:tc>
                <w:tcPr>
                  <w:tcW w:w="469" w:type="pct"/>
                  <w:tcBorders>
                    <w:top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c>
                <w:tcPr>
                  <w:tcW w:w="1250" w:type="pct"/>
                  <w:tcBorders>
                    <w:top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不锈钢板</w:t>
                  </w:r>
                </w:p>
              </w:tc>
              <w:tc>
                <w:tcPr>
                  <w:tcW w:w="1172" w:type="pc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430t/a</w:t>
                  </w:r>
                </w:p>
              </w:tc>
              <w:tc>
                <w:tcPr>
                  <w:tcW w:w="2109" w:type="pc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外购</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1-10mm</w:t>
                  </w:r>
                </w:p>
              </w:tc>
            </w:tr>
            <w:tr w:rsidR="00CE694F" w:rsidTr="00A159EA">
              <w:trPr>
                <w:trHeight w:val="397"/>
              </w:trPr>
              <w:tc>
                <w:tcPr>
                  <w:tcW w:w="46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p>
              </w:tc>
              <w:tc>
                <w:tcPr>
                  <w:tcW w:w="125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圆钢</w:t>
                  </w:r>
                </w:p>
              </w:tc>
              <w:tc>
                <w:tcPr>
                  <w:tcW w:w="1172"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20t/a</w:t>
                  </w:r>
                </w:p>
              </w:tc>
              <w:tc>
                <w:tcPr>
                  <w:tcW w:w="210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外购</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40-400 mm</w:t>
                  </w:r>
                </w:p>
              </w:tc>
            </w:tr>
            <w:tr w:rsidR="00CE694F" w:rsidTr="00A159EA">
              <w:trPr>
                <w:trHeight w:val="397"/>
              </w:trPr>
              <w:tc>
                <w:tcPr>
                  <w:tcW w:w="46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p>
              </w:tc>
              <w:tc>
                <w:tcPr>
                  <w:tcW w:w="125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型材</w:t>
                  </w:r>
                </w:p>
              </w:tc>
              <w:tc>
                <w:tcPr>
                  <w:tcW w:w="1172"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60t/a</w:t>
                  </w:r>
                </w:p>
              </w:tc>
              <w:tc>
                <w:tcPr>
                  <w:tcW w:w="210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外购</w:t>
                  </w:r>
                  <w:r>
                    <w:rPr>
                      <w:rFonts w:ascii="Times New Roman" w:eastAsia="宋体" w:hAnsi="Times New Roman" w:hint="eastAsia"/>
                      <w:color w:val="000000" w:themeColor="text1"/>
                      <w:szCs w:val="21"/>
                    </w:rPr>
                    <w:t>，包括角铁，工字钢、槽钢等</w:t>
                  </w:r>
                </w:p>
              </w:tc>
            </w:tr>
            <w:tr w:rsidR="00CE694F" w:rsidTr="00A159EA">
              <w:trPr>
                <w:trHeight w:val="397"/>
              </w:trPr>
              <w:tc>
                <w:tcPr>
                  <w:tcW w:w="46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w:t>
                  </w:r>
                </w:p>
              </w:tc>
              <w:tc>
                <w:tcPr>
                  <w:tcW w:w="125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钢管</w:t>
                  </w:r>
                </w:p>
              </w:tc>
              <w:tc>
                <w:tcPr>
                  <w:tcW w:w="1172"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60t/a</w:t>
                  </w:r>
                </w:p>
              </w:tc>
              <w:tc>
                <w:tcPr>
                  <w:tcW w:w="210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外购，￠</w:t>
                  </w:r>
                  <w:r>
                    <w:rPr>
                      <w:rFonts w:ascii="Times New Roman" w:eastAsia="宋体" w:hAnsi="Times New Roman"/>
                      <w:color w:val="000000" w:themeColor="text1"/>
                      <w:szCs w:val="21"/>
                    </w:rPr>
                    <w:t>109-500mm</w:t>
                  </w:r>
                </w:p>
              </w:tc>
            </w:tr>
            <w:tr w:rsidR="00CE694F" w:rsidTr="00A159EA">
              <w:trPr>
                <w:trHeight w:val="397"/>
              </w:trPr>
              <w:tc>
                <w:tcPr>
                  <w:tcW w:w="46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p>
              </w:tc>
              <w:tc>
                <w:tcPr>
                  <w:tcW w:w="125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紧固件</w:t>
                  </w:r>
                </w:p>
              </w:tc>
              <w:tc>
                <w:tcPr>
                  <w:tcW w:w="1172"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2000</w:t>
                  </w:r>
                  <w:r>
                    <w:rPr>
                      <w:rFonts w:ascii="Times New Roman" w:eastAsia="宋体" w:hAnsi="Times New Roman" w:hint="eastAsia"/>
                      <w:color w:val="000000" w:themeColor="text1"/>
                      <w:szCs w:val="21"/>
                    </w:rPr>
                    <w:t>套</w:t>
                  </w:r>
                  <w:r>
                    <w:rPr>
                      <w:rFonts w:ascii="Times New Roman" w:eastAsia="宋体" w:hAnsi="Times New Roman" w:hint="eastAsia"/>
                      <w:color w:val="000000" w:themeColor="text1"/>
                      <w:szCs w:val="21"/>
                    </w:rPr>
                    <w:t>/a</w:t>
                  </w:r>
                </w:p>
              </w:tc>
              <w:tc>
                <w:tcPr>
                  <w:tcW w:w="210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外购，螺丝、螺母等</w:t>
                  </w:r>
                </w:p>
              </w:tc>
            </w:tr>
            <w:tr w:rsidR="00CE694F" w:rsidTr="00A159EA">
              <w:trPr>
                <w:trHeight w:val="397"/>
              </w:trPr>
              <w:tc>
                <w:tcPr>
                  <w:tcW w:w="46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6</w:t>
                  </w:r>
                </w:p>
              </w:tc>
              <w:tc>
                <w:tcPr>
                  <w:tcW w:w="125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焊条</w:t>
                  </w:r>
                </w:p>
              </w:tc>
              <w:tc>
                <w:tcPr>
                  <w:tcW w:w="1172"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0.25t/a</w:t>
                  </w:r>
                </w:p>
              </w:tc>
              <w:tc>
                <w:tcPr>
                  <w:tcW w:w="210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外购</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4.0mm</w:t>
                  </w:r>
                </w:p>
              </w:tc>
            </w:tr>
            <w:tr w:rsidR="00CE694F" w:rsidTr="00A159EA">
              <w:trPr>
                <w:trHeight w:val="397"/>
              </w:trPr>
              <w:tc>
                <w:tcPr>
                  <w:tcW w:w="46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7</w:t>
                  </w:r>
                </w:p>
              </w:tc>
              <w:tc>
                <w:tcPr>
                  <w:tcW w:w="125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焊丝</w:t>
                  </w:r>
                </w:p>
              </w:tc>
              <w:tc>
                <w:tcPr>
                  <w:tcW w:w="1172"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4t/a</w:t>
                  </w:r>
                </w:p>
              </w:tc>
              <w:tc>
                <w:tcPr>
                  <w:tcW w:w="210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外购</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1.6mm</w:t>
                  </w:r>
                </w:p>
              </w:tc>
            </w:tr>
            <w:tr w:rsidR="00CE694F" w:rsidTr="00A159EA">
              <w:trPr>
                <w:trHeight w:val="397"/>
              </w:trPr>
              <w:tc>
                <w:tcPr>
                  <w:tcW w:w="46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8</w:t>
                  </w:r>
                </w:p>
              </w:tc>
              <w:tc>
                <w:tcPr>
                  <w:tcW w:w="125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电机</w:t>
                  </w:r>
                </w:p>
              </w:tc>
              <w:tc>
                <w:tcPr>
                  <w:tcW w:w="1172"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500</w:t>
                  </w:r>
                  <w:r>
                    <w:rPr>
                      <w:rFonts w:ascii="Times New Roman" w:eastAsia="宋体" w:hAnsi="Times New Roman" w:hint="eastAsia"/>
                      <w:color w:val="000000" w:themeColor="text1"/>
                      <w:szCs w:val="21"/>
                    </w:rPr>
                    <w:t>台</w:t>
                  </w:r>
                  <w:r>
                    <w:rPr>
                      <w:rFonts w:ascii="Times New Roman" w:eastAsia="宋体" w:hAnsi="Times New Roman" w:hint="eastAsia"/>
                      <w:color w:val="000000" w:themeColor="text1"/>
                      <w:szCs w:val="21"/>
                    </w:rPr>
                    <w:t>/a</w:t>
                  </w:r>
                </w:p>
              </w:tc>
              <w:tc>
                <w:tcPr>
                  <w:tcW w:w="210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外购，</w:t>
                  </w:r>
                  <w:r>
                    <w:rPr>
                      <w:rFonts w:ascii="Times New Roman" w:eastAsia="宋体" w:hAnsi="Times New Roman" w:hint="eastAsia"/>
                      <w:color w:val="000000" w:themeColor="text1"/>
                      <w:szCs w:val="21"/>
                    </w:rPr>
                    <w:t>1.5-400kw</w:t>
                  </w:r>
                  <w:r>
                    <w:rPr>
                      <w:rFonts w:ascii="Times New Roman" w:eastAsia="宋体" w:hAnsi="Times New Roman" w:hint="eastAsia"/>
                      <w:color w:val="000000" w:themeColor="text1"/>
                      <w:szCs w:val="21"/>
                    </w:rPr>
                    <w:t>，用于组装设备</w:t>
                  </w:r>
                </w:p>
              </w:tc>
            </w:tr>
            <w:tr w:rsidR="00CE694F" w:rsidTr="00A159EA">
              <w:trPr>
                <w:trHeight w:val="397"/>
              </w:trPr>
              <w:tc>
                <w:tcPr>
                  <w:tcW w:w="46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9</w:t>
                  </w:r>
                </w:p>
              </w:tc>
              <w:tc>
                <w:tcPr>
                  <w:tcW w:w="125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减速机</w:t>
                  </w:r>
                </w:p>
              </w:tc>
              <w:tc>
                <w:tcPr>
                  <w:tcW w:w="1172"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500</w:t>
                  </w:r>
                  <w:r>
                    <w:rPr>
                      <w:rFonts w:ascii="Times New Roman" w:eastAsia="宋体" w:hAnsi="Times New Roman" w:hint="eastAsia"/>
                      <w:color w:val="000000" w:themeColor="text1"/>
                      <w:szCs w:val="21"/>
                    </w:rPr>
                    <w:t>台</w:t>
                  </w:r>
                  <w:r>
                    <w:rPr>
                      <w:rFonts w:ascii="Times New Roman" w:eastAsia="宋体" w:hAnsi="Times New Roman" w:hint="eastAsia"/>
                      <w:color w:val="000000" w:themeColor="text1"/>
                      <w:szCs w:val="21"/>
                    </w:rPr>
                    <w:t>/a</w:t>
                  </w:r>
                </w:p>
              </w:tc>
              <w:tc>
                <w:tcPr>
                  <w:tcW w:w="210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外购，速比</w:t>
                  </w:r>
                  <w:r>
                    <w:rPr>
                      <w:rFonts w:ascii="Times New Roman" w:eastAsia="宋体" w:hAnsi="Times New Roman"/>
                      <w:color w:val="000000" w:themeColor="text1"/>
                      <w:szCs w:val="21"/>
                    </w:rPr>
                    <w:t>11.2</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22.4</w:t>
                  </w:r>
                  <w:r>
                    <w:rPr>
                      <w:rFonts w:ascii="Times New Roman" w:eastAsia="宋体" w:hAnsi="Times New Roman" w:hint="eastAsia"/>
                      <w:color w:val="000000" w:themeColor="text1"/>
                      <w:szCs w:val="21"/>
                    </w:rPr>
                    <w:t>，用于组装设备</w:t>
                  </w:r>
                </w:p>
              </w:tc>
            </w:tr>
            <w:tr w:rsidR="00CE694F" w:rsidTr="00A159EA">
              <w:trPr>
                <w:trHeight w:val="397"/>
              </w:trPr>
              <w:tc>
                <w:tcPr>
                  <w:tcW w:w="46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10</w:t>
                  </w:r>
                </w:p>
              </w:tc>
              <w:tc>
                <w:tcPr>
                  <w:tcW w:w="125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轴承</w:t>
                  </w:r>
                </w:p>
              </w:tc>
              <w:tc>
                <w:tcPr>
                  <w:tcW w:w="1172"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1000</w:t>
                  </w:r>
                  <w:r>
                    <w:rPr>
                      <w:rFonts w:ascii="Times New Roman" w:eastAsia="宋体" w:hAnsi="Times New Roman" w:hint="eastAsia"/>
                      <w:color w:val="000000" w:themeColor="text1"/>
                      <w:szCs w:val="21"/>
                    </w:rPr>
                    <w:t>套</w:t>
                  </w:r>
                  <w:r>
                    <w:rPr>
                      <w:rFonts w:ascii="Times New Roman" w:eastAsia="宋体" w:hAnsi="Times New Roman" w:hint="eastAsia"/>
                      <w:color w:val="000000" w:themeColor="text1"/>
                      <w:szCs w:val="21"/>
                    </w:rPr>
                    <w:t>/a</w:t>
                  </w:r>
                </w:p>
              </w:tc>
              <w:tc>
                <w:tcPr>
                  <w:tcW w:w="210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外购，</w:t>
                  </w:r>
                  <w:r>
                    <w:rPr>
                      <w:rFonts w:ascii="Times New Roman" w:eastAsia="宋体" w:hAnsi="Times New Roman" w:hint="eastAsia"/>
                      <w:color w:val="000000" w:themeColor="text1"/>
                      <w:szCs w:val="21"/>
                    </w:rPr>
                    <w:t>10-48</w:t>
                  </w:r>
                  <w:r>
                    <w:rPr>
                      <w:rFonts w:ascii="Times New Roman" w:eastAsia="宋体" w:hAnsi="Times New Roman" w:hint="eastAsia"/>
                      <w:color w:val="000000" w:themeColor="text1"/>
                      <w:szCs w:val="21"/>
                    </w:rPr>
                    <w:t>，用于组装设备</w:t>
                  </w:r>
                </w:p>
              </w:tc>
            </w:tr>
            <w:tr w:rsidR="00CE694F" w:rsidTr="00A159EA">
              <w:trPr>
                <w:trHeight w:val="397"/>
              </w:trPr>
              <w:tc>
                <w:tcPr>
                  <w:tcW w:w="46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11</w:t>
                  </w:r>
                </w:p>
              </w:tc>
              <w:tc>
                <w:tcPr>
                  <w:tcW w:w="125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振动器壳体、端盖</w:t>
                  </w:r>
                </w:p>
              </w:tc>
              <w:tc>
                <w:tcPr>
                  <w:tcW w:w="1172"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300</w:t>
                  </w:r>
                  <w:r>
                    <w:rPr>
                      <w:rFonts w:ascii="Times New Roman" w:eastAsia="宋体" w:hAnsi="Times New Roman" w:hint="eastAsia"/>
                      <w:color w:val="000000" w:themeColor="text1"/>
                      <w:szCs w:val="21"/>
                    </w:rPr>
                    <w:t>套</w:t>
                  </w:r>
                  <w:r>
                    <w:rPr>
                      <w:rFonts w:ascii="Times New Roman" w:eastAsia="宋体" w:hAnsi="Times New Roman" w:hint="eastAsia"/>
                      <w:color w:val="000000" w:themeColor="text1"/>
                      <w:szCs w:val="21"/>
                    </w:rPr>
                    <w:t>/a</w:t>
                  </w:r>
                </w:p>
              </w:tc>
              <w:tc>
                <w:tcPr>
                  <w:tcW w:w="210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外购，用于组装设备</w:t>
                  </w:r>
                </w:p>
              </w:tc>
            </w:tr>
            <w:tr w:rsidR="00CE694F" w:rsidTr="00A159EA">
              <w:trPr>
                <w:trHeight w:val="397"/>
              </w:trPr>
              <w:tc>
                <w:tcPr>
                  <w:tcW w:w="46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12</w:t>
                  </w:r>
                </w:p>
              </w:tc>
              <w:tc>
                <w:tcPr>
                  <w:tcW w:w="125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机油</w:t>
                  </w:r>
                </w:p>
              </w:tc>
              <w:tc>
                <w:tcPr>
                  <w:tcW w:w="1172"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0.2t/a</w:t>
                  </w:r>
                </w:p>
              </w:tc>
              <w:tc>
                <w:tcPr>
                  <w:tcW w:w="210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外购，用于机加工</w:t>
                  </w:r>
                </w:p>
              </w:tc>
            </w:tr>
            <w:tr w:rsidR="00CE694F" w:rsidTr="00A159EA">
              <w:trPr>
                <w:trHeight w:val="397"/>
              </w:trPr>
              <w:tc>
                <w:tcPr>
                  <w:tcW w:w="469"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13</w:t>
                  </w:r>
                </w:p>
              </w:tc>
              <w:tc>
                <w:tcPr>
                  <w:tcW w:w="1250"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水</w:t>
                  </w:r>
                </w:p>
              </w:tc>
              <w:tc>
                <w:tcPr>
                  <w:tcW w:w="1172"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2109"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市政管网供水</w:t>
                  </w:r>
                </w:p>
              </w:tc>
            </w:tr>
            <w:tr w:rsidR="00CE694F" w:rsidTr="00A159EA">
              <w:trPr>
                <w:trHeight w:val="397"/>
              </w:trPr>
              <w:tc>
                <w:tcPr>
                  <w:tcW w:w="469"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14</w:t>
                  </w:r>
                </w:p>
              </w:tc>
              <w:tc>
                <w:tcPr>
                  <w:tcW w:w="1250" w:type="pct"/>
                  <w:vAlign w:val="center"/>
                </w:tcPr>
                <w:p w:rsidR="00CE694F" w:rsidRDefault="00CE694F" w:rsidP="00A159EA">
                  <w:pPr>
                    <w:adjustRightInd w:val="0"/>
                    <w:snapToGrid w:val="0"/>
                    <w:jc w:val="center"/>
                    <w:rPr>
                      <w:rFonts w:ascii="Times New Roman" w:eastAsia="宋体" w:hAnsi="Times New Roman"/>
                      <w:color w:val="FF0000"/>
                      <w:szCs w:val="21"/>
                    </w:rPr>
                  </w:pPr>
                  <w:r>
                    <w:rPr>
                      <w:rFonts w:ascii="Times New Roman" w:eastAsia="宋体" w:hAnsi="Times New Roman"/>
                      <w:color w:val="000000" w:themeColor="text1"/>
                      <w:szCs w:val="21"/>
                    </w:rPr>
                    <w:t>电</w:t>
                  </w:r>
                </w:p>
              </w:tc>
              <w:tc>
                <w:tcPr>
                  <w:tcW w:w="1172" w:type="pct"/>
                  <w:vAlign w:val="center"/>
                </w:tcPr>
                <w:p w:rsidR="00CE694F" w:rsidRDefault="00CE694F" w:rsidP="00A159EA">
                  <w:pPr>
                    <w:adjustRightInd w:val="0"/>
                    <w:snapToGrid w:val="0"/>
                    <w:jc w:val="center"/>
                    <w:rPr>
                      <w:rFonts w:ascii="Times New Roman" w:eastAsia="宋体" w:hAnsi="Times New Roman"/>
                      <w:color w:val="FF0000"/>
                      <w:szCs w:val="21"/>
                      <w:highlight w:val="yellow"/>
                    </w:rPr>
                  </w:pPr>
                  <w:r>
                    <w:rPr>
                      <w:rFonts w:ascii="Times New Roman" w:eastAsia="宋体" w:hAnsi="Times New Roman" w:hint="eastAsia"/>
                      <w:color w:val="000000" w:themeColor="text1"/>
                      <w:szCs w:val="21"/>
                    </w:rPr>
                    <w:t>13</w:t>
                  </w:r>
                  <w:r>
                    <w:rPr>
                      <w:rFonts w:ascii="Times New Roman" w:eastAsia="宋体" w:hAnsi="Times New Roman"/>
                      <w:color w:val="000000" w:themeColor="text1"/>
                      <w:szCs w:val="21"/>
                    </w:rPr>
                    <w:t>万</w:t>
                  </w:r>
                  <w:r>
                    <w:rPr>
                      <w:rFonts w:ascii="Times New Roman" w:eastAsia="宋体" w:hAnsi="Times New Roman"/>
                      <w:color w:val="000000" w:themeColor="text1"/>
                      <w:szCs w:val="21"/>
                    </w:rPr>
                    <w:t>kW·h/a</w:t>
                  </w:r>
                </w:p>
              </w:tc>
              <w:tc>
                <w:tcPr>
                  <w:tcW w:w="2109" w:type="pct"/>
                  <w:vAlign w:val="center"/>
                </w:tcPr>
                <w:p w:rsidR="00CE694F" w:rsidRDefault="00CE694F" w:rsidP="00A159EA">
                  <w:pPr>
                    <w:adjustRightInd w:val="0"/>
                    <w:snapToGrid w:val="0"/>
                    <w:jc w:val="center"/>
                    <w:rPr>
                      <w:rFonts w:ascii="Times New Roman" w:eastAsia="宋体" w:hAnsi="Times New Roman"/>
                      <w:color w:val="FF0000"/>
                      <w:szCs w:val="21"/>
                    </w:rPr>
                  </w:pPr>
                  <w:r>
                    <w:rPr>
                      <w:rFonts w:ascii="Times New Roman" w:eastAsia="宋体" w:hAnsi="Times New Roman" w:hint="eastAsia"/>
                      <w:color w:val="000000" w:themeColor="text1"/>
                      <w:szCs w:val="21"/>
                    </w:rPr>
                    <w:t>市政电网供电</w:t>
                  </w:r>
                </w:p>
              </w:tc>
            </w:tr>
          </w:tbl>
          <w:p w:rsidR="00CE694F" w:rsidRDefault="00CE694F" w:rsidP="00A159EA">
            <w:pPr>
              <w:adjustRightInd w:val="0"/>
              <w:snapToGrid w:val="0"/>
              <w:spacing w:line="440" w:lineRule="exact"/>
              <w:ind w:firstLineChars="200" w:firstLine="420"/>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注：本项目使用不锈钢板作为原材料，不使用碳钢板，故不需要进行喷漆。</w:t>
            </w:r>
          </w:p>
          <w:p w:rsidR="00CE694F" w:rsidRDefault="00CE694F" w:rsidP="00A159EA">
            <w:pPr>
              <w:adjustRightInd w:val="0"/>
              <w:snapToGrid w:val="0"/>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5</w:t>
            </w:r>
            <w:r>
              <w:rPr>
                <w:rFonts w:ascii="Times New Roman" w:eastAsia="宋体" w:hAnsi="Times New Roman"/>
                <w:b/>
                <w:color w:val="000000" w:themeColor="text1"/>
                <w:sz w:val="24"/>
              </w:rPr>
              <w:t>、主要生产设备</w:t>
            </w:r>
          </w:p>
          <w:p w:rsidR="00CE694F" w:rsidRDefault="00CE694F" w:rsidP="00A159EA">
            <w:pPr>
              <w:autoSpaceDE w:val="0"/>
              <w:autoSpaceDN w:val="0"/>
              <w:adjustRightInd w:val="0"/>
              <w:spacing w:line="440" w:lineRule="exact"/>
              <w:ind w:firstLineChars="200" w:firstLine="480"/>
              <w:jc w:val="left"/>
              <w:rPr>
                <w:rFonts w:ascii="Times New Roman" w:eastAsia="宋体" w:hAnsi="Times New Roman"/>
                <w:color w:val="000000" w:themeColor="text1"/>
                <w:sz w:val="24"/>
              </w:rPr>
            </w:pPr>
            <w:r>
              <w:rPr>
                <w:rFonts w:ascii="Times New Roman" w:eastAsia="宋体" w:hAnsi="Times New Roman"/>
                <w:color w:val="000000" w:themeColor="text1"/>
                <w:sz w:val="24"/>
              </w:rPr>
              <w:t>本项目为</w:t>
            </w:r>
            <w:r>
              <w:rPr>
                <w:rFonts w:ascii="Times New Roman" w:eastAsia="宋体" w:hAnsi="Times New Roman" w:hint="eastAsia"/>
                <w:bCs/>
                <w:color w:val="000000" w:themeColor="text1"/>
                <w:sz w:val="24"/>
              </w:rPr>
              <w:t>新乡市诚信振动设备有限公司年产</w:t>
            </w:r>
            <w:r>
              <w:rPr>
                <w:rFonts w:ascii="Times New Roman" w:eastAsia="宋体" w:hAnsi="Times New Roman" w:hint="eastAsia"/>
                <w:bCs/>
                <w:color w:val="000000" w:themeColor="text1"/>
                <w:sz w:val="24"/>
              </w:rPr>
              <w:t>300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台给料机和</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color w:val="000000" w:themeColor="text1"/>
                <w:sz w:val="24"/>
              </w:rPr>
              <w:t>，</w:t>
            </w:r>
            <w:r>
              <w:rPr>
                <w:rFonts w:ascii="Times New Roman" w:eastAsia="宋体" w:hAnsi="Times New Roman"/>
                <w:bCs/>
                <w:color w:val="000000" w:themeColor="text1"/>
                <w:sz w:val="24"/>
              </w:rPr>
              <w:t>本项目主要设备见表</w:t>
            </w:r>
            <w:r>
              <w:rPr>
                <w:rFonts w:ascii="Times New Roman" w:eastAsia="宋体" w:hAnsi="Times New Roman"/>
                <w:bCs/>
                <w:color w:val="000000" w:themeColor="text1"/>
                <w:sz w:val="24"/>
              </w:rPr>
              <w:t>5</w:t>
            </w:r>
            <w:r>
              <w:rPr>
                <w:rFonts w:ascii="Times New Roman" w:eastAsia="宋体" w:hAnsi="Times New Roman"/>
                <w:color w:val="000000" w:themeColor="text1"/>
                <w:sz w:val="24"/>
              </w:rPr>
              <w:t>。</w:t>
            </w:r>
          </w:p>
          <w:p w:rsidR="00CE694F" w:rsidRDefault="00CE694F" w:rsidP="00A159EA">
            <w:pPr>
              <w:adjustRightInd w:val="0"/>
              <w:snapToGrid w:val="0"/>
              <w:spacing w:line="440" w:lineRule="exact"/>
              <w:jc w:val="center"/>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5    </w:t>
            </w:r>
            <w:r>
              <w:rPr>
                <w:rFonts w:ascii="Times New Roman" w:eastAsia="宋体" w:hAnsi="Times New Roman"/>
                <w:b/>
                <w:color w:val="000000" w:themeColor="text1"/>
                <w:sz w:val="24"/>
              </w:rPr>
              <w:t>本项目主要生产设备一览表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427"/>
              <w:gridCol w:w="992"/>
              <w:gridCol w:w="1559"/>
              <w:gridCol w:w="822"/>
              <w:gridCol w:w="1306"/>
              <w:gridCol w:w="849"/>
              <w:gridCol w:w="1134"/>
              <w:gridCol w:w="1983"/>
            </w:tblGrid>
            <w:tr w:rsidR="00CE694F" w:rsidTr="00A159EA">
              <w:trPr>
                <w:trHeight w:val="397"/>
                <w:jc w:val="center"/>
              </w:trPr>
              <w:tc>
                <w:tcPr>
                  <w:tcW w:w="235" w:type="pct"/>
                  <w:vMerge w:val="restart"/>
                  <w:tcBorders>
                    <w:top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u w:val="single"/>
                    </w:rPr>
                  </w:pPr>
                  <w:r>
                    <w:rPr>
                      <w:rFonts w:ascii="Times New Roman" w:eastAsia="宋体" w:hAnsi="Times New Roman"/>
                      <w:b/>
                      <w:bCs/>
                      <w:color w:val="000000" w:themeColor="text1"/>
                      <w:szCs w:val="21"/>
                      <w:u w:val="single"/>
                    </w:rPr>
                    <w:t>序号</w:t>
                  </w:r>
                </w:p>
              </w:tc>
              <w:tc>
                <w:tcPr>
                  <w:tcW w:w="547" w:type="pct"/>
                  <w:vMerge w:val="restart"/>
                  <w:tcBorders>
                    <w:top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u w:val="single"/>
                    </w:rPr>
                  </w:pPr>
                  <w:r>
                    <w:rPr>
                      <w:rFonts w:ascii="Times New Roman" w:eastAsia="宋体" w:hAnsi="Times New Roman"/>
                      <w:b/>
                      <w:bCs/>
                      <w:color w:val="000000" w:themeColor="text1"/>
                      <w:szCs w:val="21"/>
                      <w:u w:val="single"/>
                    </w:rPr>
                    <w:t>设备名称</w:t>
                  </w:r>
                </w:p>
              </w:tc>
              <w:tc>
                <w:tcPr>
                  <w:tcW w:w="1312" w:type="pct"/>
                  <w:gridSpan w:val="2"/>
                  <w:tcBorders>
                    <w:top w:val="single" w:sz="8"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b/>
                      <w:bCs/>
                      <w:color w:val="000000" w:themeColor="text1"/>
                      <w:szCs w:val="21"/>
                      <w:u w:val="single"/>
                    </w:rPr>
                    <w:t>现有工程</w:t>
                  </w:r>
                </w:p>
              </w:tc>
              <w:tc>
                <w:tcPr>
                  <w:tcW w:w="1188" w:type="pct"/>
                  <w:gridSpan w:val="2"/>
                  <w:tcBorders>
                    <w:top w:val="single" w:sz="8"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b/>
                      <w:bCs/>
                      <w:color w:val="000000" w:themeColor="text1"/>
                      <w:szCs w:val="21"/>
                      <w:u w:val="single"/>
                    </w:rPr>
                    <w:t>本项目新增设备</w:t>
                  </w:r>
                </w:p>
              </w:tc>
              <w:tc>
                <w:tcPr>
                  <w:tcW w:w="625" w:type="pct"/>
                  <w:vMerge w:val="restart"/>
                  <w:tcBorders>
                    <w:top w:val="single" w:sz="8"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b/>
                      <w:bCs/>
                      <w:color w:val="000000" w:themeColor="text1"/>
                      <w:szCs w:val="21"/>
                      <w:u w:val="single"/>
                    </w:rPr>
                    <w:t>扩建后全厂设备</w:t>
                  </w:r>
                </w:p>
              </w:tc>
              <w:tc>
                <w:tcPr>
                  <w:tcW w:w="1093" w:type="pct"/>
                  <w:vMerge w:val="restart"/>
                  <w:tcBorders>
                    <w:top w:val="single" w:sz="8"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b/>
                      <w:bCs/>
                      <w:color w:val="000000" w:themeColor="text1"/>
                      <w:szCs w:val="21"/>
                      <w:u w:val="single"/>
                    </w:rPr>
                    <w:t>备注</w:t>
                  </w:r>
                </w:p>
              </w:tc>
            </w:tr>
            <w:tr w:rsidR="00CE694F" w:rsidTr="00A159EA">
              <w:trPr>
                <w:trHeight w:val="397"/>
                <w:jc w:val="center"/>
              </w:trPr>
              <w:tc>
                <w:tcPr>
                  <w:tcW w:w="235" w:type="pct"/>
                  <w:vMerge/>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u w:val="single"/>
                    </w:rPr>
                  </w:pPr>
                </w:p>
              </w:tc>
              <w:tc>
                <w:tcPr>
                  <w:tcW w:w="547" w:type="pct"/>
                  <w:vMerge/>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u w:val="single"/>
                    </w:rPr>
                  </w:pPr>
                </w:p>
              </w:tc>
              <w:tc>
                <w:tcPr>
                  <w:tcW w:w="859" w:type="pct"/>
                  <w:tcBorders>
                    <w:top w:val="single" w:sz="4"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u w:val="single"/>
                    </w:rPr>
                  </w:pPr>
                  <w:r>
                    <w:rPr>
                      <w:rFonts w:ascii="Times New Roman" w:eastAsia="宋体" w:hAnsi="Times New Roman"/>
                      <w:b/>
                      <w:bCs/>
                      <w:color w:val="000000" w:themeColor="text1"/>
                      <w:szCs w:val="21"/>
                      <w:u w:val="single"/>
                    </w:rPr>
                    <w:t>规格</w:t>
                  </w:r>
                  <w:r>
                    <w:rPr>
                      <w:rFonts w:ascii="Times New Roman" w:eastAsia="宋体" w:hAnsi="Times New Roman"/>
                      <w:b/>
                      <w:bCs/>
                      <w:color w:val="000000" w:themeColor="text1"/>
                      <w:szCs w:val="21"/>
                      <w:u w:val="single"/>
                    </w:rPr>
                    <w:t>/</w:t>
                  </w:r>
                  <w:r>
                    <w:rPr>
                      <w:rFonts w:ascii="Times New Roman" w:eastAsia="宋体" w:hAnsi="Times New Roman"/>
                      <w:b/>
                      <w:bCs/>
                      <w:color w:val="000000" w:themeColor="text1"/>
                      <w:szCs w:val="21"/>
                      <w:u w:val="single"/>
                    </w:rPr>
                    <w:t>型号</w:t>
                  </w:r>
                </w:p>
              </w:tc>
              <w:tc>
                <w:tcPr>
                  <w:tcW w:w="453" w:type="pct"/>
                  <w:tcBorders>
                    <w:top w:val="single" w:sz="4"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u w:val="single"/>
                    </w:rPr>
                  </w:pPr>
                  <w:r>
                    <w:rPr>
                      <w:rFonts w:ascii="Times New Roman" w:eastAsia="宋体" w:hAnsi="Times New Roman"/>
                      <w:b/>
                      <w:bCs/>
                      <w:color w:val="000000" w:themeColor="text1"/>
                      <w:szCs w:val="21"/>
                      <w:u w:val="single"/>
                    </w:rPr>
                    <w:t>数量</w:t>
                  </w:r>
                </w:p>
              </w:tc>
              <w:tc>
                <w:tcPr>
                  <w:tcW w:w="720" w:type="pct"/>
                  <w:tcBorders>
                    <w:top w:val="single" w:sz="4"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u w:val="single"/>
                    </w:rPr>
                  </w:pPr>
                  <w:r>
                    <w:rPr>
                      <w:rFonts w:ascii="Times New Roman" w:eastAsia="宋体" w:hAnsi="Times New Roman"/>
                      <w:b/>
                      <w:bCs/>
                      <w:color w:val="000000" w:themeColor="text1"/>
                      <w:szCs w:val="21"/>
                      <w:u w:val="single"/>
                    </w:rPr>
                    <w:t>规格</w:t>
                  </w:r>
                  <w:r>
                    <w:rPr>
                      <w:rFonts w:ascii="Times New Roman" w:eastAsia="宋体" w:hAnsi="Times New Roman"/>
                      <w:b/>
                      <w:bCs/>
                      <w:color w:val="000000" w:themeColor="text1"/>
                      <w:szCs w:val="21"/>
                      <w:u w:val="single"/>
                    </w:rPr>
                    <w:t>/</w:t>
                  </w:r>
                  <w:r>
                    <w:rPr>
                      <w:rFonts w:ascii="Times New Roman" w:eastAsia="宋体" w:hAnsi="Times New Roman"/>
                      <w:b/>
                      <w:bCs/>
                      <w:color w:val="000000" w:themeColor="text1"/>
                      <w:szCs w:val="21"/>
                      <w:u w:val="single"/>
                    </w:rPr>
                    <w:t>型号</w:t>
                  </w:r>
                </w:p>
              </w:tc>
              <w:tc>
                <w:tcPr>
                  <w:tcW w:w="468" w:type="pct"/>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b/>
                      <w:bCs/>
                      <w:color w:val="000000" w:themeColor="text1"/>
                      <w:szCs w:val="21"/>
                      <w:u w:val="single"/>
                    </w:rPr>
                    <w:t>数量</w:t>
                  </w:r>
                </w:p>
              </w:tc>
              <w:tc>
                <w:tcPr>
                  <w:tcW w:w="625" w:type="pct"/>
                  <w:vMerge/>
                  <w:tcBorders>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p>
              </w:tc>
              <w:tc>
                <w:tcPr>
                  <w:tcW w:w="1093" w:type="pct"/>
                  <w:vMerge/>
                  <w:tcBorders>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p>
              </w:tc>
            </w:tr>
            <w:tr w:rsidR="00CE694F" w:rsidTr="00A159EA">
              <w:trPr>
                <w:trHeight w:val="397"/>
                <w:jc w:val="center"/>
              </w:trPr>
              <w:tc>
                <w:tcPr>
                  <w:tcW w:w="235" w:type="pct"/>
                  <w:tcBorders>
                    <w:top w:val="single" w:sz="8"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b/>
                      <w:color w:val="000000" w:themeColor="text1"/>
                      <w:szCs w:val="21"/>
                      <w:u w:val="single"/>
                    </w:rPr>
                    <w:t>1</w:t>
                  </w:r>
                </w:p>
              </w:tc>
              <w:tc>
                <w:tcPr>
                  <w:tcW w:w="547" w:type="pct"/>
                  <w:tcBorders>
                    <w:top w:val="single" w:sz="8"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行车</w:t>
                  </w:r>
                </w:p>
              </w:tc>
              <w:tc>
                <w:tcPr>
                  <w:tcW w:w="859" w:type="pct"/>
                  <w:tcBorders>
                    <w:top w:val="single" w:sz="8"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w:t>
                  </w:r>
                </w:p>
              </w:tc>
              <w:tc>
                <w:tcPr>
                  <w:tcW w:w="453" w:type="pct"/>
                  <w:tcBorders>
                    <w:top w:val="single" w:sz="8"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4</w:t>
                  </w:r>
                  <w:r>
                    <w:rPr>
                      <w:rFonts w:ascii="Times New Roman" w:eastAsia="宋体" w:hAnsi="Times New Roman" w:hint="eastAsia"/>
                      <w:b/>
                      <w:bCs/>
                      <w:szCs w:val="21"/>
                      <w:u w:val="single"/>
                    </w:rPr>
                    <w:t>台</w:t>
                  </w:r>
                </w:p>
              </w:tc>
              <w:tc>
                <w:tcPr>
                  <w:tcW w:w="720" w:type="pct"/>
                  <w:tcBorders>
                    <w:top w:val="single" w:sz="8"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16T+5t</w:t>
                  </w:r>
                </w:p>
              </w:tc>
              <w:tc>
                <w:tcPr>
                  <w:tcW w:w="468" w:type="pct"/>
                  <w:tcBorders>
                    <w:top w:val="single" w:sz="8"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8</w:t>
                  </w:r>
                  <w:r>
                    <w:rPr>
                      <w:rFonts w:ascii="Times New Roman" w:eastAsia="宋体" w:hAnsi="Times New Roman" w:hint="eastAsia"/>
                      <w:b/>
                      <w:szCs w:val="21"/>
                      <w:u w:val="single"/>
                    </w:rPr>
                    <w:t>台</w:t>
                  </w:r>
                </w:p>
              </w:tc>
              <w:tc>
                <w:tcPr>
                  <w:tcW w:w="625" w:type="pct"/>
                  <w:tcBorders>
                    <w:top w:val="single" w:sz="8"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12</w:t>
                  </w:r>
                  <w:r>
                    <w:rPr>
                      <w:rFonts w:ascii="Times New Roman" w:eastAsia="宋体" w:hAnsi="Times New Roman" w:hint="eastAsia"/>
                      <w:b/>
                      <w:bCs/>
                      <w:szCs w:val="21"/>
                      <w:u w:val="single"/>
                    </w:rPr>
                    <w:t>台</w:t>
                  </w:r>
                </w:p>
              </w:tc>
              <w:tc>
                <w:tcPr>
                  <w:tcW w:w="1093" w:type="pct"/>
                  <w:vMerge w:val="restart"/>
                  <w:tcBorders>
                    <w:top w:val="single" w:sz="8" w:space="0" w:color="auto"/>
                  </w:tcBorders>
                  <w:vAlign w:val="center"/>
                </w:tcPr>
                <w:p w:rsidR="00CE694F" w:rsidRDefault="00CE694F" w:rsidP="00A159EA">
                  <w:pPr>
                    <w:jc w:val="center"/>
                    <w:rPr>
                      <w:rFonts w:ascii="Times New Roman" w:eastAsia="宋体" w:hAnsi="Times New Roman"/>
                      <w:b/>
                      <w:color w:val="FF0000"/>
                      <w:szCs w:val="21"/>
                      <w:u w:val="single"/>
                    </w:rPr>
                  </w:pPr>
                  <w:r>
                    <w:rPr>
                      <w:rFonts w:ascii="Times New Roman" w:eastAsia="宋体" w:hint="eastAsia"/>
                      <w:b/>
                      <w:color w:val="000000" w:themeColor="text1"/>
                      <w:szCs w:val="21"/>
                      <w:u w:val="single"/>
                    </w:rPr>
                    <w:t>用于搬运工件和产品</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b/>
                      <w:color w:val="000000" w:themeColor="text1"/>
                      <w:szCs w:val="21"/>
                      <w:u w:val="single"/>
                    </w:rPr>
                    <w:t>2</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行车</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w:t>
                  </w:r>
                </w:p>
              </w:tc>
              <w:tc>
                <w:tcPr>
                  <w:tcW w:w="720" w:type="pct"/>
                  <w:tcBorders>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5T</w:t>
                  </w:r>
                </w:p>
              </w:tc>
              <w:tc>
                <w:tcPr>
                  <w:tcW w:w="468" w:type="pct"/>
                  <w:tcBorders>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20</w:t>
                  </w:r>
                  <w:r>
                    <w:rPr>
                      <w:rFonts w:ascii="Times New Roman" w:eastAsia="宋体" w:hAnsi="Times New Roman" w:hint="eastAsia"/>
                      <w:b/>
                      <w:szCs w:val="21"/>
                      <w:u w:val="single"/>
                    </w:rPr>
                    <w:t>台</w:t>
                  </w:r>
                </w:p>
              </w:tc>
              <w:tc>
                <w:tcPr>
                  <w:tcW w:w="625" w:type="pct"/>
                  <w:tcBorders>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20</w:t>
                  </w:r>
                  <w:r>
                    <w:rPr>
                      <w:rFonts w:ascii="Times New Roman" w:eastAsia="宋体" w:hAnsi="Times New Roman" w:hint="eastAsia"/>
                      <w:b/>
                      <w:bCs/>
                      <w:szCs w:val="21"/>
                      <w:u w:val="single"/>
                    </w:rPr>
                    <w:t>台</w:t>
                  </w:r>
                </w:p>
              </w:tc>
              <w:tc>
                <w:tcPr>
                  <w:tcW w:w="1093" w:type="pct"/>
                  <w:vMerge/>
                  <w:tcBorders>
                    <w:bottom w:val="single" w:sz="4" w:space="0" w:color="auto"/>
                  </w:tcBorders>
                  <w:vAlign w:val="center"/>
                </w:tcPr>
                <w:p w:rsidR="00CE694F" w:rsidRDefault="00CE694F" w:rsidP="00A159EA">
                  <w:pPr>
                    <w:jc w:val="center"/>
                    <w:rPr>
                      <w:rFonts w:ascii="Times New Roman" w:eastAsia="宋体" w:hAnsi="Times New Roman"/>
                      <w:b/>
                      <w:color w:val="FF0000"/>
                      <w:szCs w:val="21"/>
                      <w:u w:val="single"/>
                    </w:rPr>
                  </w:pP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3</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激光切割机</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w:t>
                  </w: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JLY-36/21-C</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hint="eastAsia"/>
                      <w:b/>
                      <w:color w:val="000000" w:themeColor="text1"/>
                      <w:szCs w:val="21"/>
                      <w:u w:val="single"/>
                    </w:rPr>
                    <w:t>10</w:t>
                  </w:r>
                  <w:r>
                    <w:rPr>
                      <w:rFonts w:ascii="Times New Roman" w:eastAsia="宋体" w:hAnsi="Times New Roman" w:hint="eastAsia"/>
                      <w:b/>
                      <w:color w:val="000000" w:themeColor="text1"/>
                      <w:szCs w:val="21"/>
                      <w:u w:val="single"/>
                    </w:rPr>
                    <w:t>台</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hint="eastAsia"/>
                      <w:b/>
                      <w:bCs/>
                      <w:color w:val="000000" w:themeColor="text1"/>
                      <w:szCs w:val="21"/>
                      <w:u w:val="single"/>
                    </w:rPr>
                    <w:t>10</w:t>
                  </w:r>
                  <w:r>
                    <w:rPr>
                      <w:rFonts w:ascii="Times New Roman" w:eastAsia="宋体" w:hAnsi="Times New Roman" w:hint="eastAsia"/>
                      <w:b/>
                      <w:bCs/>
                      <w:color w:val="000000" w:themeColor="text1"/>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用于切割不锈钢板，切割面</w:t>
                  </w:r>
                  <w:r>
                    <w:rPr>
                      <w:rFonts w:ascii="Times New Roman" w:eastAsia="宋体" w:hAnsi="Times New Roman" w:hint="eastAsia"/>
                      <w:b/>
                      <w:color w:val="000000" w:themeColor="text1"/>
                      <w:szCs w:val="21"/>
                      <w:u w:val="single"/>
                    </w:rPr>
                    <w:t>9m*2m</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4</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数控切割机</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w:t>
                  </w: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RKD4000X14000</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hint="eastAsia"/>
                      <w:b/>
                      <w:color w:val="000000" w:themeColor="text1"/>
                      <w:szCs w:val="21"/>
                      <w:u w:val="single"/>
                    </w:rPr>
                    <w:t>8</w:t>
                  </w:r>
                  <w:r>
                    <w:rPr>
                      <w:rFonts w:ascii="Times New Roman" w:eastAsia="宋体" w:hAnsi="Times New Roman" w:hint="eastAsia"/>
                      <w:b/>
                      <w:color w:val="000000" w:themeColor="text1"/>
                      <w:szCs w:val="21"/>
                      <w:u w:val="single"/>
                    </w:rPr>
                    <w:t>台</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hint="eastAsia"/>
                      <w:b/>
                      <w:bCs/>
                      <w:color w:val="000000" w:themeColor="text1"/>
                      <w:szCs w:val="21"/>
                      <w:u w:val="single"/>
                    </w:rPr>
                    <w:t>8</w:t>
                  </w:r>
                  <w:r>
                    <w:rPr>
                      <w:rFonts w:ascii="Times New Roman" w:eastAsia="宋体" w:hAnsi="Times New Roman" w:hint="eastAsia"/>
                      <w:b/>
                      <w:bCs/>
                      <w:color w:val="000000" w:themeColor="text1"/>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火焰等离子切割机，用于切割不锈钢板，切割面</w:t>
                  </w:r>
                  <w:r>
                    <w:rPr>
                      <w:rFonts w:ascii="Times New Roman" w:eastAsia="宋体" w:hAnsi="Times New Roman" w:hint="eastAsia"/>
                      <w:b/>
                      <w:color w:val="000000" w:themeColor="text1"/>
                      <w:szCs w:val="21"/>
                      <w:u w:val="single"/>
                    </w:rPr>
                    <w:t>9m*2m</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5</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电焊机</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BXI-400-2/NBK-500</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30</w:t>
                  </w:r>
                  <w:r>
                    <w:rPr>
                      <w:rFonts w:ascii="Times New Roman" w:eastAsia="宋体" w:hAnsi="Times New Roman" w:hint="eastAsia"/>
                      <w:b/>
                      <w:bCs/>
                      <w:szCs w:val="21"/>
                      <w:u w:val="single"/>
                    </w:rPr>
                    <w:t>台</w:t>
                  </w:r>
                </w:p>
              </w:tc>
              <w:tc>
                <w:tcPr>
                  <w:tcW w:w="720" w:type="pct"/>
                  <w:tcBorders>
                    <w:top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NBK-500</w:t>
                  </w:r>
                </w:p>
              </w:tc>
              <w:tc>
                <w:tcPr>
                  <w:tcW w:w="468" w:type="pct"/>
                  <w:tcBorders>
                    <w:top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hint="eastAsia"/>
                      <w:b/>
                      <w:color w:val="000000" w:themeColor="text1"/>
                      <w:szCs w:val="21"/>
                      <w:u w:val="single"/>
                    </w:rPr>
                    <w:t>20</w:t>
                  </w:r>
                  <w:r>
                    <w:rPr>
                      <w:rFonts w:ascii="Times New Roman" w:eastAsia="宋体" w:hAnsi="Times New Roman" w:hint="eastAsia"/>
                      <w:b/>
                      <w:color w:val="000000" w:themeColor="text1"/>
                      <w:szCs w:val="21"/>
                      <w:u w:val="single"/>
                    </w:rPr>
                    <w:t>台</w:t>
                  </w:r>
                </w:p>
              </w:tc>
              <w:tc>
                <w:tcPr>
                  <w:tcW w:w="625" w:type="pct"/>
                  <w:tcBorders>
                    <w:top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hint="eastAsia"/>
                      <w:b/>
                      <w:bCs/>
                      <w:color w:val="000000" w:themeColor="text1"/>
                      <w:szCs w:val="21"/>
                      <w:u w:val="single"/>
                    </w:rPr>
                    <w:t>50</w:t>
                  </w:r>
                  <w:r>
                    <w:rPr>
                      <w:rFonts w:ascii="Times New Roman" w:eastAsia="宋体" w:hAnsi="Times New Roman" w:hint="eastAsia"/>
                      <w:b/>
                      <w:bCs/>
                      <w:color w:val="000000" w:themeColor="text1"/>
                      <w:szCs w:val="21"/>
                      <w:u w:val="single"/>
                    </w:rPr>
                    <w:t>台</w:t>
                  </w:r>
                </w:p>
              </w:tc>
              <w:tc>
                <w:tcPr>
                  <w:tcW w:w="1093" w:type="pct"/>
                  <w:vMerge w:val="restart"/>
                  <w:tcBorders>
                    <w:top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用于焊接</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6</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焊接机器人</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w:t>
                  </w:r>
                </w:p>
              </w:tc>
              <w:tc>
                <w:tcPr>
                  <w:tcW w:w="720" w:type="pct"/>
                  <w:tcBorders>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半径</w:t>
                  </w:r>
                  <w:r>
                    <w:rPr>
                      <w:rFonts w:ascii="Times New Roman" w:eastAsia="宋体" w:hAnsi="Times New Roman" w:hint="eastAsia"/>
                      <w:b/>
                      <w:szCs w:val="21"/>
                      <w:u w:val="single"/>
                    </w:rPr>
                    <w:t>2</w:t>
                  </w:r>
                  <w:r>
                    <w:rPr>
                      <w:rFonts w:ascii="Times New Roman" w:eastAsia="宋体" w:hAnsi="Times New Roman" w:hint="eastAsia"/>
                      <w:b/>
                      <w:szCs w:val="21"/>
                      <w:u w:val="single"/>
                    </w:rPr>
                    <w:t>米</w:t>
                  </w:r>
                  <w:r>
                    <w:rPr>
                      <w:rFonts w:ascii="Times New Roman" w:eastAsia="宋体" w:hAnsi="Times New Roman" w:hint="eastAsia"/>
                      <w:b/>
                      <w:szCs w:val="21"/>
                      <w:u w:val="single"/>
                    </w:rPr>
                    <w:t>--3</w:t>
                  </w:r>
                  <w:r>
                    <w:rPr>
                      <w:rFonts w:ascii="Times New Roman" w:eastAsia="宋体" w:hAnsi="Times New Roman" w:hint="eastAsia"/>
                      <w:b/>
                      <w:szCs w:val="21"/>
                      <w:u w:val="single"/>
                    </w:rPr>
                    <w:t>米</w:t>
                  </w:r>
                </w:p>
              </w:tc>
              <w:tc>
                <w:tcPr>
                  <w:tcW w:w="468" w:type="pct"/>
                  <w:tcBorders>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hint="eastAsia"/>
                      <w:b/>
                      <w:color w:val="000000" w:themeColor="text1"/>
                      <w:szCs w:val="21"/>
                      <w:u w:val="single"/>
                    </w:rPr>
                    <w:t>30</w:t>
                  </w:r>
                  <w:r>
                    <w:rPr>
                      <w:rFonts w:ascii="Times New Roman" w:eastAsia="宋体" w:hAnsi="Times New Roman" w:hint="eastAsia"/>
                      <w:b/>
                      <w:color w:val="000000" w:themeColor="text1"/>
                      <w:szCs w:val="21"/>
                      <w:u w:val="single"/>
                    </w:rPr>
                    <w:t>台</w:t>
                  </w:r>
                </w:p>
              </w:tc>
              <w:tc>
                <w:tcPr>
                  <w:tcW w:w="625" w:type="pct"/>
                  <w:tcBorders>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hint="eastAsia"/>
                      <w:b/>
                      <w:bCs/>
                      <w:color w:val="000000" w:themeColor="text1"/>
                      <w:szCs w:val="21"/>
                      <w:u w:val="single"/>
                    </w:rPr>
                    <w:t>30</w:t>
                  </w:r>
                  <w:r>
                    <w:rPr>
                      <w:rFonts w:ascii="Times New Roman" w:eastAsia="宋体" w:hAnsi="Times New Roman" w:hint="eastAsia"/>
                      <w:b/>
                      <w:bCs/>
                      <w:color w:val="000000" w:themeColor="text1"/>
                      <w:szCs w:val="21"/>
                      <w:u w:val="single"/>
                    </w:rPr>
                    <w:t>台</w:t>
                  </w:r>
                </w:p>
              </w:tc>
              <w:tc>
                <w:tcPr>
                  <w:tcW w:w="1093" w:type="pct"/>
                  <w:vMerge/>
                  <w:tcBorders>
                    <w:bottom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lastRenderedPageBreak/>
                    <w:t>7</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车床</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C620L</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5</w:t>
                  </w:r>
                  <w:r>
                    <w:rPr>
                      <w:rFonts w:ascii="Times New Roman" w:eastAsia="宋体" w:hAnsi="Times New Roman" w:hint="eastAsia"/>
                      <w:b/>
                      <w:bCs/>
                      <w:szCs w:val="21"/>
                      <w:u w:val="single"/>
                    </w:rPr>
                    <w:t>台</w:t>
                  </w: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CW6194B</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25</w:t>
                  </w:r>
                  <w:r>
                    <w:rPr>
                      <w:rFonts w:ascii="Times New Roman" w:eastAsia="宋体" w:hAnsi="Times New Roman" w:hint="eastAsia"/>
                      <w:b/>
                      <w:szCs w:val="21"/>
                      <w:u w:val="single"/>
                    </w:rPr>
                    <w:t>台</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30</w:t>
                  </w:r>
                  <w:r>
                    <w:rPr>
                      <w:rFonts w:ascii="Times New Roman" w:eastAsia="宋体" w:hAnsi="Times New Roman" w:hint="eastAsia"/>
                      <w:b/>
                      <w:bCs/>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int="eastAsia"/>
                      <w:b/>
                      <w:color w:val="000000" w:themeColor="text1"/>
                      <w:szCs w:val="21"/>
                      <w:u w:val="single"/>
                    </w:rPr>
                    <w:t>用于切削不锈钢板</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8</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卧式铣镗床</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w:t>
                  </w: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T611C/13</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6</w:t>
                  </w:r>
                  <w:r>
                    <w:rPr>
                      <w:rFonts w:ascii="Times New Roman" w:eastAsia="宋体" w:hAnsi="Times New Roman" w:hint="eastAsia"/>
                      <w:b/>
                      <w:szCs w:val="21"/>
                      <w:u w:val="single"/>
                    </w:rPr>
                    <w:t>台</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6</w:t>
                  </w:r>
                  <w:r>
                    <w:rPr>
                      <w:rFonts w:ascii="Times New Roman" w:eastAsia="宋体" w:hAnsi="Times New Roman" w:hint="eastAsia"/>
                      <w:b/>
                      <w:bCs/>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AnsiTheme="minorEastAsia" w:hint="eastAsia"/>
                      <w:b/>
                      <w:color w:val="000000" w:themeColor="text1"/>
                      <w:szCs w:val="21"/>
                      <w:u w:val="single"/>
                    </w:rPr>
                    <w:t>用于</w:t>
                  </w:r>
                  <w:r>
                    <w:rPr>
                      <w:rFonts w:ascii="Times New Roman" w:eastAsia="宋体" w:hAnsiTheme="minorEastAsia" w:hint="eastAsia"/>
                      <w:b/>
                      <w:color w:val="000000" w:themeColor="text1"/>
                      <w:szCs w:val="21"/>
                      <w:u w:val="single"/>
                      <w:shd w:val="clear" w:color="auto" w:fill="FFFFFF"/>
                    </w:rPr>
                    <w:t>铣削、镗孔、钻孔、攻丝</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9</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钻床</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232/230K</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10</w:t>
                  </w:r>
                  <w:r>
                    <w:rPr>
                      <w:rFonts w:ascii="Times New Roman" w:eastAsia="宋体" w:hAnsi="Times New Roman" w:hint="eastAsia"/>
                      <w:b/>
                      <w:bCs/>
                      <w:szCs w:val="21"/>
                      <w:u w:val="single"/>
                    </w:rPr>
                    <w:t>台</w:t>
                  </w: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Z3050X16</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6</w:t>
                  </w:r>
                  <w:r>
                    <w:rPr>
                      <w:rFonts w:ascii="Times New Roman" w:eastAsia="宋体" w:hAnsi="Times New Roman" w:hint="eastAsia"/>
                      <w:b/>
                      <w:szCs w:val="21"/>
                      <w:u w:val="single"/>
                    </w:rPr>
                    <w:t>台</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b/>
                      <w:color w:val="000000" w:themeColor="text1"/>
                      <w:szCs w:val="21"/>
                      <w:u w:val="single"/>
                    </w:rPr>
                  </w:pPr>
                  <w:r>
                    <w:rPr>
                      <w:rFonts w:ascii="Times New Roman" w:eastAsia="宋体" w:hint="eastAsia"/>
                      <w:b/>
                      <w:color w:val="000000" w:themeColor="text1"/>
                      <w:szCs w:val="21"/>
                      <w:u w:val="single"/>
                    </w:rPr>
                    <w:t>16</w:t>
                  </w:r>
                  <w:r>
                    <w:rPr>
                      <w:rFonts w:ascii="Times New Roman" w:eastAsia="宋体" w:hint="eastAsia"/>
                      <w:b/>
                      <w:color w:val="000000" w:themeColor="text1"/>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int="eastAsia"/>
                      <w:b/>
                      <w:color w:val="000000" w:themeColor="text1"/>
                      <w:szCs w:val="21"/>
                      <w:u w:val="single"/>
                    </w:rPr>
                    <w:t>用于打孔</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10</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空压机</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V-0.36/8</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2</w:t>
                  </w:r>
                  <w:r>
                    <w:rPr>
                      <w:rFonts w:ascii="Times New Roman" w:eastAsia="宋体" w:hAnsi="Times New Roman" w:hint="eastAsia"/>
                      <w:b/>
                      <w:szCs w:val="21"/>
                      <w:u w:val="single"/>
                    </w:rPr>
                    <w:t>台</w:t>
                  </w: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V-0.36/8</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8</w:t>
                  </w:r>
                  <w:r>
                    <w:rPr>
                      <w:rFonts w:ascii="Times New Roman" w:eastAsia="宋体" w:hAnsi="Times New Roman" w:hint="eastAsia"/>
                      <w:b/>
                      <w:szCs w:val="21"/>
                      <w:u w:val="single"/>
                    </w:rPr>
                    <w:t>台</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10</w:t>
                  </w:r>
                  <w:r>
                    <w:rPr>
                      <w:rFonts w:ascii="Times New Roman" w:eastAsia="宋体" w:hAnsi="Times New Roman" w:hint="eastAsia"/>
                      <w:b/>
                      <w:color w:val="000000" w:themeColor="text1"/>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11</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铆钉机</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YX-90</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1</w:t>
                  </w:r>
                  <w:r>
                    <w:rPr>
                      <w:rFonts w:ascii="Times New Roman" w:eastAsia="宋体" w:hAnsi="Times New Roman" w:hint="eastAsia"/>
                      <w:b/>
                      <w:bCs/>
                      <w:szCs w:val="21"/>
                      <w:u w:val="single"/>
                    </w:rPr>
                    <w:t>台</w:t>
                  </w: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bCs/>
                      <w:szCs w:val="21"/>
                      <w:u w:val="single"/>
                    </w:rPr>
                    <w:t>YX-90</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5</w:t>
                  </w:r>
                  <w:r>
                    <w:rPr>
                      <w:rFonts w:ascii="Times New Roman" w:eastAsia="宋体" w:hAnsi="Times New Roman" w:hint="eastAsia"/>
                      <w:b/>
                      <w:szCs w:val="21"/>
                      <w:u w:val="single"/>
                    </w:rPr>
                    <w:t>台</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6</w:t>
                  </w:r>
                  <w:r>
                    <w:rPr>
                      <w:rFonts w:ascii="Times New Roman" w:eastAsia="宋体" w:hAnsi="Times New Roman" w:hint="eastAsia"/>
                      <w:b/>
                      <w:color w:val="000000" w:themeColor="text1"/>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用于铆接</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12</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冲剪机</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hint="eastAsia"/>
                      <w:b/>
                      <w:color w:val="000000" w:themeColor="text1"/>
                      <w:szCs w:val="21"/>
                      <w:u w:val="single"/>
                    </w:rPr>
                    <w:t>Q35YL</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hint="eastAsia"/>
                      <w:b/>
                      <w:color w:val="000000" w:themeColor="text1"/>
                      <w:szCs w:val="21"/>
                      <w:u w:val="single"/>
                    </w:rPr>
                    <w:t>6</w:t>
                  </w:r>
                  <w:r>
                    <w:rPr>
                      <w:rFonts w:ascii="Times New Roman" w:eastAsia="宋体" w:hAnsi="Times New Roman" w:hint="eastAsia"/>
                      <w:b/>
                      <w:color w:val="000000" w:themeColor="text1"/>
                      <w:szCs w:val="21"/>
                      <w:u w:val="single"/>
                    </w:rPr>
                    <w:t>台</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hint="eastAsia"/>
                      <w:b/>
                      <w:color w:val="000000" w:themeColor="text1"/>
                      <w:szCs w:val="21"/>
                      <w:u w:val="single"/>
                    </w:rPr>
                    <w:t>6</w:t>
                  </w:r>
                  <w:r>
                    <w:rPr>
                      <w:rFonts w:ascii="Times New Roman" w:eastAsia="宋体" w:hAnsi="Times New Roman" w:hint="eastAsia"/>
                      <w:b/>
                      <w:color w:val="000000" w:themeColor="text1"/>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用于剪切</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13</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液压机</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hint="eastAsia"/>
                      <w:b/>
                      <w:color w:val="000000" w:themeColor="text1"/>
                      <w:szCs w:val="21"/>
                      <w:u w:val="single"/>
                    </w:rPr>
                    <w:t>140T  60T</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hint="eastAsia"/>
                      <w:b/>
                      <w:color w:val="000000" w:themeColor="text1"/>
                      <w:szCs w:val="21"/>
                      <w:u w:val="single"/>
                    </w:rPr>
                    <w:t>14</w:t>
                  </w:r>
                  <w:r>
                    <w:rPr>
                      <w:rFonts w:ascii="Times New Roman" w:eastAsia="宋体" w:hAnsi="Times New Roman" w:hint="eastAsia"/>
                      <w:b/>
                      <w:color w:val="000000" w:themeColor="text1"/>
                      <w:szCs w:val="21"/>
                      <w:u w:val="single"/>
                    </w:rPr>
                    <w:t>台</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u w:val="single"/>
                    </w:rPr>
                  </w:pPr>
                  <w:r>
                    <w:rPr>
                      <w:rFonts w:ascii="Times New Roman" w:eastAsia="宋体" w:hAnsi="Times New Roman" w:hint="eastAsia"/>
                      <w:b/>
                      <w:color w:val="000000" w:themeColor="text1"/>
                      <w:szCs w:val="21"/>
                      <w:u w:val="single"/>
                    </w:rPr>
                    <w:t>14</w:t>
                  </w:r>
                  <w:r>
                    <w:rPr>
                      <w:rFonts w:ascii="Times New Roman" w:eastAsia="宋体" w:hAnsi="Times New Roman" w:hint="eastAsia"/>
                      <w:b/>
                      <w:color w:val="000000" w:themeColor="text1"/>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用于压制</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14</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加工中心</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w:t>
                  </w: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TKA6916</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12</w:t>
                  </w:r>
                  <w:r>
                    <w:rPr>
                      <w:rFonts w:ascii="Times New Roman" w:eastAsia="宋体" w:hAnsi="Times New Roman" w:hint="eastAsia"/>
                      <w:b/>
                      <w:szCs w:val="21"/>
                      <w:u w:val="single"/>
                    </w:rPr>
                    <w:t>台</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b/>
                      <w:color w:val="000000" w:themeColor="text1"/>
                      <w:szCs w:val="21"/>
                      <w:u w:val="single"/>
                    </w:rPr>
                  </w:pPr>
                  <w:r>
                    <w:rPr>
                      <w:rFonts w:ascii="Times New Roman" w:eastAsia="宋体" w:hint="eastAsia"/>
                      <w:b/>
                      <w:color w:val="000000" w:themeColor="text1"/>
                      <w:szCs w:val="21"/>
                      <w:u w:val="single"/>
                    </w:rPr>
                    <w:t>12</w:t>
                  </w:r>
                  <w:r>
                    <w:rPr>
                      <w:rFonts w:ascii="Times New Roman" w:eastAsia="宋体" w:hint="eastAsia"/>
                      <w:b/>
                      <w:color w:val="000000" w:themeColor="text1"/>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int="eastAsia"/>
                      <w:b/>
                      <w:color w:val="000000" w:themeColor="text1"/>
                      <w:szCs w:val="21"/>
                      <w:u w:val="single"/>
                    </w:rPr>
                    <w:t>用于不锈钢板</w:t>
                  </w:r>
                  <w:r>
                    <w:rPr>
                      <w:rFonts w:ascii="Times New Roman" w:eastAsia="宋体" w:cs="Arial" w:hint="eastAsia"/>
                      <w:b/>
                      <w:color w:val="000000" w:themeColor="text1"/>
                      <w:szCs w:val="21"/>
                      <w:u w:val="single"/>
                    </w:rPr>
                    <w:t>各加工面进行钻孔、铰孔、镗孔等多工序加工</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15</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刨床</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w:t>
                  </w: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BXM2016</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bCs/>
                      <w:szCs w:val="21"/>
                      <w:u w:val="single"/>
                    </w:rPr>
                  </w:pPr>
                  <w:r>
                    <w:rPr>
                      <w:rFonts w:ascii="Times New Roman" w:eastAsia="宋体" w:hAnsi="Times New Roman" w:hint="eastAsia"/>
                      <w:b/>
                      <w:szCs w:val="21"/>
                      <w:u w:val="single"/>
                    </w:rPr>
                    <w:t>3</w:t>
                  </w:r>
                  <w:r>
                    <w:rPr>
                      <w:rFonts w:ascii="Times New Roman" w:eastAsia="宋体" w:hAnsi="Times New Roman" w:hint="eastAsia"/>
                      <w:b/>
                      <w:szCs w:val="21"/>
                      <w:u w:val="single"/>
                    </w:rPr>
                    <w:t>台</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b/>
                      <w:color w:val="000000" w:themeColor="text1"/>
                      <w:szCs w:val="21"/>
                      <w:u w:val="single"/>
                    </w:rPr>
                  </w:pPr>
                  <w:r>
                    <w:rPr>
                      <w:rFonts w:ascii="Times New Roman" w:eastAsia="宋体" w:hint="eastAsia"/>
                      <w:b/>
                      <w:color w:val="000000" w:themeColor="text1"/>
                      <w:szCs w:val="21"/>
                      <w:u w:val="single"/>
                    </w:rPr>
                    <w:t>3</w:t>
                  </w:r>
                  <w:r>
                    <w:rPr>
                      <w:rFonts w:ascii="Times New Roman" w:eastAsia="宋体" w:hint="eastAsia"/>
                      <w:b/>
                      <w:color w:val="000000" w:themeColor="text1"/>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int="eastAsia"/>
                      <w:b/>
                      <w:color w:val="000000" w:themeColor="text1"/>
                      <w:szCs w:val="21"/>
                      <w:u w:val="single"/>
                    </w:rPr>
                    <w:t>用于</w:t>
                  </w:r>
                  <w:r>
                    <w:rPr>
                      <w:rFonts w:ascii="Times New Roman" w:eastAsia="宋体" w:hAnsi="Arial" w:cs="Arial"/>
                      <w:b/>
                      <w:color w:val="000000" w:themeColor="text1"/>
                      <w:szCs w:val="21"/>
                      <w:u w:val="single"/>
                      <w:shd w:val="clear" w:color="auto" w:fill="FFFFFF"/>
                    </w:rPr>
                    <w:t>刨削工件表面</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16</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锯床</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w:t>
                  </w: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2</w:t>
                  </w:r>
                  <w:r>
                    <w:rPr>
                      <w:rFonts w:ascii="Times New Roman" w:eastAsia="宋体" w:hAnsi="Times New Roman" w:hint="eastAsia"/>
                      <w:b/>
                      <w:szCs w:val="21"/>
                      <w:u w:val="single"/>
                    </w:rPr>
                    <w:t>台</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b/>
                      <w:color w:val="000000" w:themeColor="text1"/>
                      <w:szCs w:val="21"/>
                      <w:u w:val="single"/>
                    </w:rPr>
                  </w:pPr>
                  <w:r>
                    <w:rPr>
                      <w:rFonts w:ascii="Times New Roman" w:eastAsia="宋体" w:hint="eastAsia"/>
                      <w:b/>
                      <w:color w:val="000000" w:themeColor="text1"/>
                      <w:szCs w:val="21"/>
                      <w:u w:val="single"/>
                    </w:rPr>
                    <w:t>2</w:t>
                  </w:r>
                  <w:r>
                    <w:rPr>
                      <w:rFonts w:ascii="Times New Roman" w:eastAsia="宋体" w:hint="eastAsia"/>
                      <w:b/>
                      <w:color w:val="000000" w:themeColor="text1"/>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b/>
                      <w:color w:val="000000" w:themeColor="text1"/>
                      <w:szCs w:val="21"/>
                      <w:u w:val="single"/>
                    </w:rPr>
                  </w:pPr>
                  <w:r>
                    <w:rPr>
                      <w:rFonts w:ascii="Times New Roman" w:eastAsia="宋体" w:hint="eastAsia"/>
                      <w:b/>
                      <w:color w:val="000000" w:themeColor="text1"/>
                      <w:szCs w:val="21"/>
                      <w:u w:val="single"/>
                    </w:rPr>
                    <w:t>用于锯圆钢和型材</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17</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剪板机</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Q12Y</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2</w:t>
                  </w:r>
                  <w:r>
                    <w:rPr>
                      <w:rFonts w:ascii="Times New Roman" w:eastAsia="宋体" w:hAnsi="Times New Roman" w:hint="eastAsia"/>
                      <w:b/>
                      <w:szCs w:val="21"/>
                      <w:u w:val="single"/>
                    </w:rPr>
                    <w:t>台</w:t>
                  </w: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Q12Y</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4</w:t>
                  </w:r>
                  <w:r>
                    <w:rPr>
                      <w:rFonts w:ascii="Times New Roman" w:eastAsia="宋体" w:hAnsi="Times New Roman" w:hint="eastAsia"/>
                      <w:b/>
                      <w:szCs w:val="21"/>
                      <w:u w:val="single"/>
                    </w:rPr>
                    <w:t>台</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b/>
                      <w:color w:val="000000" w:themeColor="text1"/>
                      <w:szCs w:val="21"/>
                      <w:u w:val="single"/>
                    </w:rPr>
                  </w:pPr>
                  <w:r>
                    <w:rPr>
                      <w:rFonts w:ascii="Times New Roman" w:eastAsia="宋体" w:hint="eastAsia"/>
                      <w:b/>
                      <w:color w:val="000000" w:themeColor="text1"/>
                      <w:szCs w:val="21"/>
                      <w:u w:val="single"/>
                    </w:rPr>
                    <w:t>6</w:t>
                  </w:r>
                  <w:r>
                    <w:rPr>
                      <w:rFonts w:ascii="Times New Roman" w:eastAsia="宋体" w:hint="eastAsia"/>
                      <w:b/>
                      <w:color w:val="000000" w:themeColor="text1"/>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b/>
                      <w:color w:val="000000" w:themeColor="text1"/>
                      <w:szCs w:val="21"/>
                      <w:u w:val="single"/>
                    </w:rPr>
                  </w:pPr>
                  <w:r>
                    <w:rPr>
                      <w:rFonts w:ascii="Times New Roman" w:eastAsia="宋体" w:hint="eastAsia"/>
                      <w:b/>
                      <w:color w:val="000000" w:themeColor="text1"/>
                      <w:szCs w:val="21"/>
                      <w:u w:val="single"/>
                    </w:rPr>
                    <w:t>用于剪板</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18</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折弯机</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WZ2500</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1</w:t>
                  </w:r>
                  <w:r>
                    <w:rPr>
                      <w:rFonts w:ascii="Times New Roman" w:eastAsia="宋体" w:hAnsi="Times New Roman" w:hint="eastAsia"/>
                      <w:b/>
                      <w:szCs w:val="21"/>
                      <w:u w:val="single"/>
                    </w:rPr>
                    <w:t>台</w:t>
                  </w: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WZ2500</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3</w:t>
                  </w:r>
                  <w:r>
                    <w:rPr>
                      <w:rFonts w:ascii="Times New Roman" w:eastAsia="宋体" w:hAnsi="Times New Roman" w:hint="eastAsia"/>
                      <w:b/>
                      <w:szCs w:val="21"/>
                      <w:u w:val="single"/>
                    </w:rPr>
                    <w:t>台</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b/>
                      <w:color w:val="000000" w:themeColor="text1"/>
                      <w:szCs w:val="21"/>
                      <w:u w:val="single"/>
                    </w:rPr>
                  </w:pPr>
                  <w:r>
                    <w:rPr>
                      <w:rFonts w:ascii="Times New Roman" w:eastAsia="宋体" w:hint="eastAsia"/>
                      <w:b/>
                      <w:color w:val="000000" w:themeColor="text1"/>
                      <w:szCs w:val="21"/>
                      <w:u w:val="single"/>
                    </w:rPr>
                    <w:t>4</w:t>
                  </w:r>
                  <w:r>
                    <w:rPr>
                      <w:rFonts w:ascii="Times New Roman" w:eastAsia="宋体" w:hint="eastAsia"/>
                      <w:b/>
                      <w:color w:val="000000" w:themeColor="text1"/>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b/>
                      <w:color w:val="000000" w:themeColor="text1"/>
                      <w:szCs w:val="21"/>
                      <w:u w:val="single"/>
                    </w:rPr>
                  </w:pPr>
                  <w:r>
                    <w:rPr>
                      <w:rFonts w:ascii="Times New Roman" w:eastAsia="宋体" w:hint="eastAsia"/>
                      <w:b/>
                      <w:color w:val="000000" w:themeColor="text1"/>
                      <w:szCs w:val="21"/>
                      <w:u w:val="single"/>
                    </w:rPr>
                    <w:t>用于折弯</w:t>
                  </w:r>
                </w:p>
              </w:tc>
            </w:tr>
            <w:tr w:rsidR="00CE694F" w:rsidTr="00A159EA">
              <w:trPr>
                <w:trHeight w:val="397"/>
                <w:jc w:val="center"/>
              </w:trPr>
              <w:tc>
                <w:tcPr>
                  <w:tcW w:w="235"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19</w:t>
                  </w:r>
                </w:p>
              </w:tc>
              <w:tc>
                <w:tcPr>
                  <w:tcW w:w="547"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火焰切割机</w:t>
                  </w:r>
                </w:p>
              </w:tc>
              <w:tc>
                <w:tcPr>
                  <w:tcW w:w="859"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小型</w:t>
                  </w:r>
                </w:p>
              </w:tc>
              <w:tc>
                <w:tcPr>
                  <w:tcW w:w="45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2</w:t>
                  </w:r>
                  <w:r>
                    <w:rPr>
                      <w:rFonts w:ascii="Times New Roman" w:eastAsia="宋体" w:hAnsi="Times New Roman" w:hint="eastAsia"/>
                      <w:b/>
                      <w:szCs w:val="21"/>
                      <w:u w:val="single"/>
                    </w:rPr>
                    <w:t>台</w:t>
                  </w:r>
                </w:p>
              </w:tc>
              <w:tc>
                <w:tcPr>
                  <w:tcW w:w="720"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w:t>
                  </w:r>
                </w:p>
              </w:tc>
              <w:tc>
                <w:tcPr>
                  <w:tcW w:w="46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w:t>
                  </w:r>
                </w:p>
              </w:tc>
              <w:tc>
                <w:tcPr>
                  <w:tcW w:w="625" w:type="pct"/>
                  <w:tcBorders>
                    <w:top w:val="single" w:sz="4" w:space="0" w:color="auto"/>
                    <w:bottom w:val="single" w:sz="4" w:space="0" w:color="auto"/>
                  </w:tcBorders>
                  <w:vAlign w:val="center"/>
                </w:tcPr>
                <w:p w:rsidR="00CE694F" w:rsidRDefault="00CE694F" w:rsidP="00A159EA">
                  <w:pPr>
                    <w:jc w:val="center"/>
                    <w:rPr>
                      <w:rFonts w:ascii="Times New Roman" w:eastAsia="宋体"/>
                      <w:b/>
                      <w:color w:val="000000" w:themeColor="text1"/>
                      <w:szCs w:val="21"/>
                      <w:u w:val="single"/>
                    </w:rPr>
                  </w:pPr>
                  <w:r>
                    <w:rPr>
                      <w:rFonts w:ascii="Times New Roman" w:eastAsia="宋体" w:hint="eastAsia"/>
                      <w:b/>
                      <w:color w:val="000000" w:themeColor="text1"/>
                      <w:szCs w:val="21"/>
                      <w:u w:val="single"/>
                    </w:rPr>
                    <w:t>2</w:t>
                  </w:r>
                  <w:r>
                    <w:rPr>
                      <w:rFonts w:ascii="Times New Roman" w:eastAsia="宋体" w:hint="eastAsia"/>
                      <w:b/>
                      <w:color w:val="000000" w:themeColor="text1"/>
                      <w:szCs w:val="21"/>
                      <w:u w:val="single"/>
                    </w:rPr>
                    <w:t>台</w:t>
                  </w:r>
                </w:p>
              </w:tc>
              <w:tc>
                <w:tcPr>
                  <w:tcW w:w="1093" w:type="pct"/>
                  <w:tcBorders>
                    <w:top w:val="single" w:sz="4" w:space="0" w:color="auto"/>
                    <w:bottom w:val="single" w:sz="4" w:space="0" w:color="auto"/>
                  </w:tcBorders>
                  <w:vAlign w:val="center"/>
                </w:tcPr>
                <w:p w:rsidR="00CE694F" w:rsidRDefault="00CE694F" w:rsidP="00A159EA">
                  <w:pPr>
                    <w:jc w:val="center"/>
                    <w:rPr>
                      <w:rFonts w:ascii="Times New Roman" w:eastAsia="宋体"/>
                      <w:b/>
                      <w:color w:val="000000" w:themeColor="text1"/>
                      <w:szCs w:val="21"/>
                      <w:u w:val="single"/>
                    </w:rPr>
                  </w:pPr>
                  <w:r>
                    <w:rPr>
                      <w:rFonts w:ascii="Times New Roman" w:eastAsia="宋体" w:hint="eastAsia"/>
                      <w:b/>
                      <w:color w:val="000000" w:themeColor="text1"/>
                      <w:szCs w:val="21"/>
                      <w:u w:val="single"/>
                    </w:rPr>
                    <w:t>用于切割</w:t>
                  </w:r>
                </w:p>
              </w:tc>
            </w:tr>
            <w:tr w:rsidR="00CE694F" w:rsidTr="00A159EA">
              <w:trPr>
                <w:trHeight w:val="397"/>
                <w:jc w:val="center"/>
              </w:trPr>
              <w:tc>
                <w:tcPr>
                  <w:tcW w:w="235" w:type="pct"/>
                  <w:tcBorders>
                    <w:top w:val="single" w:sz="4"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20</w:t>
                  </w:r>
                </w:p>
              </w:tc>
              <w:tc>
                <w:tcPr>
                  <w:tcW w:w="547" w:type="pct"/>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喷枪</w:t>
                  </w:r>
                </w:p>
              </w:tc>
              <w:tc>
                <w:tcPr>
                  <w:tcW w:w="859" w:type="pct"/>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w:t>
                  </w:r>
                </w:p>
              </w:tc>
              <w:tc>
                <w:tcPr>
                  <w:tcW w:w="453" w:type="pct"/>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1</w:t>
                  </w:r>
                  <w:r>
                    <w:rPr>
                      <w:rFonts w:ascii="Times New Roman" w:eastAsia="宋体" w:hAnsi="Times New Roman" w:hint="eastAsia"/>
                      <w:b/>
                      <w:szCs w:val="21"/>
                      <w:u w:val="single"/>
                    </w:rPr>
                    <w:t>台</w:t>
                  </w:r>
                </w:p>
              </w:tc>
              <w:tc>
                <w:tcPr>
                  <w:tcW w:w="720" w:type="pct"/>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w:t>
                  </w:r>
                </w:p>
              </w:tc>
              <w:tc>
                <w:tcPr>
                  <w:tcW w:w="468" w:type="pct"/>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b/>
                      <w:szCs w:val="21"/>
                      <w:u w:val="single"/>
                    </w:rPr>
                  </w:pPr>
                  <w:r>
                    <w:rPr>
                      <w:rFonts w:ascii="Times New Roman" w:eastAsia="宋体" w:hAnsi="Times New Roman" w:hint="eastAsia"/>
                      <w:b/>
                      <w:szCs w:val="21"/>
                      <w:u w:val="single"/>
                    </w:rPr>
                    <w:t>/</w:t>
                  </w:r>
                </w:p>
              </w:tc>
              <w:tc>
                <w:tcPr>
                  <w:tcW w:w="625" w:type="pct"/>
                  <w:tcBorders>
                    <w:top w:val="single" w:sz="4" w:space="0" w:color="auto"/>
                    <w:bottom w:val="single" w:sz="8" w:space="0" w:color="auto"/>
                  </w:tcBorders>
                  <w:vAlign w:val="center"/>
                </w:tcPr>
                <w:p w:rsidR="00CE694F" w:rsidRDefault="00CE694F" w:rsidP="00A159EA">
                  <w:pPr>
                    <w:jc w:val="center"/>
                    <w:rPr>
                      <w:rFonts w:ascii="Times New Roman" w:eastAsia="宋体"/>
                      <w:b/>
                      <w:color w:val="000000" w:themeColor="text1"/>
                      <w:szCs w:val="21"/>
                      <w:u w:val="single"/>
                    </w:rPr>
                  </w:pPr>
                  <w:r>
                    <w:rPr>
                      <w:rFonts w:ascii="Times New Roman" w:eastAsia="宋体" w:hint="eastAsia"/>
                      <w:b/>
                      <w:color w:val="000000" w:themeColor="text1"/>
                      <w:szCs w:val="21"/>
                      <w:u w:val="single"/>
                    </w:rPr>
                    <w:t>1</w:t>
                  </w:r>
                  <w:r>
                    <w:rPr>
                      <w:rFonts w:ascii="Times New Roman" w:eastAsia="宋体" w:hint="eastAsia"/>
                      <w:b/>
                      <w:color w:val="000000" w:themeColor="text1"/>
                      <w:szCs w:val="21"/>
                      <w:u w:val="single"/>
                    </w:rPr>
                    <w:t>台</w:t>
                  </w:r>
                </w:p>
              </w:tc>
              <w:tc>
                <w:tcPr>
                  <w:tcW w:w="1093" w:type="pct"/>
                  <w:tcBorders>
                    <w:top w:val="single" w:sz="4" w:space="0" w:color="auto"/>
                    <w:bottom w:val="single" w:sz="8" w:space="0" w:color="auto"/>
                  </w:tcBorders>
                  <w:vAlign w:val="center"/>
                </w:tcPr>
                <w:p w:rsidR="00CE694F" w:rsidRDefault="00CE694F" w:rsidP="00A159EA">
                  <w:pPr>
                    <w:jc w:val="center"/>
                    <w:rPr>
                      <w:rFonts w:ascii="Times New Roman" w:eastAsia="宋体"/>
                      <w:b/>
                      <w:color w:val="000000" w:themeColor="text1"/>
                      <w:szCs w:val="21"/>
                      <w:u w:val="single"/>
                    </w:rPr>
                  </w:pPr>
                  <w:r>
                    <w:rPr>
                      <w:rFonts w:ascii="Times New Roman" w:eastAsia="宋体" w:hint="eastAsia"/>
                      <w:b/>
                      <w:color w:val="000000" w:themeColor="text1"/>
                      <w:szCs w:val="21"/>
                      <w:u w:val="single"/>
                    </w:rPr>
                    <w:t>用于喷漆</w:t>
                  </w:r>
                </w:p>
              </w:tc>
            </w:tr>
          </w:tbl>
          <w:p w:rsidR="00CE694F" w:rsidRDefault="00CE694F" w:rsidP="00A159EA">
            <w:pPr>
              <w:pStyle w:val="aa"/>
              <w:spacing w:line="440" w:lineRule="exact"/>
              <w:ind w:firstLineChars="200" w:firstLine="482"/>
              <w:rPr>
                <w:rFonts w:ascii="Times New Roman" w:hAnsi="Times New Roman"/>
                <w:b/>
                <w:color w:val="000000" w:themeColor="text1"/>
                <w:szCs w:val="24"/>
              </w:rPr>
            </w:pPr>
            <w:r>
              <w:rPr>
                <w:rFonts w:ascii="Times New Roman" w:hAnsi="Times New Roman"/>
                <w:b/>
                <w:color w:val="000000" w:themeColor="text1"/>
              </w:rPr>
              <w:t>6</w:t>
            </w:r>
            <w:r>
              <w:rPr>
                <w:rFonts w:ascii="Times New Roman" w:hAnsi="Times New Roman"/>
                <w:b/>
                <w:color w:val="000000" w:themeColor="text1"/>
              </w:rPr>
              <w:t>、</w:t>
            </w:r>
            <w:r>
              <w:rPr>
                <w:rFonts w:ascii="Times New Roman" w:hAnsi="Times New Roman"/>
                <w:b/>
                <w:color w:val="000000" w:themeColor="text1"/>
                <w:szCs w:val="24"/>
              </w:rPr>
              <w:t>政策相符性分析</w:t>
            </w:r>
          </w:p>
          <w:p w:rsidR="00CE694F" w:rsidRDefault="00CE694F" w:rsidP="00A159EA">
            <w:pPr>
              <w:pStyle w:val="Default"/>
              <w:snapToGrid w:val="0"/>
              <w:spacing w:line="440" w:lineRule="exact"/>
              <w:ind w:firstLineChars="200" w:firstLine="480"/>
              <w:jc w:val="both"/>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本项目为</w:t>
            </w:r>
            <w:r>
              <w:rPr>
                <w:rFonts w:ascii="Times New Roman" w:eastAsia="宋体" w:hAnsi="Times New Roman" w:hint="eastAsia"/>
                <w:bCs/>
                <w:color w:val="000000" w:themeColor="text1"/>
              </w:rPr>
              <w:t>新乡市诚信振动设备有限公司年产</w:t>
            </w:r>
            <w:r>
              <w:rPr>
                <w:rFonts w:ascii="Times New Roman" w:eastAsia="宋体" w:hAnsi="Times New Roman" w:hint="eastAsia"/>
                <w:bCs/>
                <w:color w:val="000000" w:themeColor="text1"/>
              </w:rPr>
              <w:t>300</w:t>
            </w:r>
            <w:r>
              <w:rPr>
                <w:rFonts w:ascii="Times New Roman" w:eastAsia="宋体" w:hAnsi="Times New Roman" w:hint="eastAsia"/>
                <w:bCs/>
                <w:color w:val="000000" w:themeColor="text1"/>
              </w:rPr>
              <w:t>台振动筛、</w:t>
            </w:r>
            <w:r>
              <w:rPr>
                <w:rFonts w:ascii="Times New Roman" w:eastAsia="宋体" w:hAnsi="Times New Roman" w:hint="eastAsia"/>
                <w:bCs/>
                <w:color w:val="000000" w:themeColor="text1"/>
              </w:rPr>
              <w:t>200</w:t>
            </w:r>
            <w:r>
              <w:rPr>
                <w:rFonts w:ascii="Times New Roman" w:eastAsia="宋体" w:hAnsi="Times New Roman" w:hint="eastAsia"/>
                <w:bCs/>
                <w:color w:val="000000" w:themeColor="text1"/>
              </w:rPr>
              <w:t>台给料机和</w:t>
            </w:r>
            <w:r>
              <w:rPr>
                <w:rFonts w:ascii="Times New Roman" w:eastAsia="宋体" w:hAnsi="Times New Roman" w:hint="eastAsia"/>
                <w:bCs/>
                <w:color w:val="000000" w:themeColor="text1"/>
              </w:rPr>
              <w:t>100</w:t>
            </w:r>
            <w:r>
              <w:rPr>
                <w:rFonts w:ascii="Times New Roman" w:eastAsia="宋体" w:hAnsi="Times New Roman" w:hint="eastAsia"/>
                <w:bCs/>
                <w:color w:val="000000" w:themeColor="text1"/>
              </w:rPr>
              <w:t>套振动配件</w:t>
            </w:r>
            <w:r>
              <w:rPr>
                <w:rFonts w:ascii="Times New Roman" w:eastAsia="宋体" w:hAnsi="Times New Roman"/>
                <w:bCs/>
                <w:color w:val="000000" w:themeColor="text1"/>
              </w:rPr>
              <w:t>项目</w:t>
            </w:r>
            <w:r>
              <w:rPr>
                <w:rFonts w:ascii="Times New Roman" w:eastAsia="宋体" w:hAnsi="Times New Roman" w:cs="Times New Roman"/>
                <w:color w:val="000000" w:themeColor="text1"/>
              </w:rPr>
              <w:t>，对比《产业结构调整指导目录》（发改委令（</w:t>
            </w:r>
            <w:r>
              <w:rPr>
                <w:rFonts w:ascii="Times New Roman" w:eastAsia="宋体" w:hAnsi="Times New Roman" w:cs="Times New Roman"/>
                <w:color w:val="000000" w:themeColor="text1"/>
              </w:rPr>
              <w:t>2019</w:t>
            </w:r>
            <w:r>
              <w:rPr>
                <w:rFonts w:ascii="Times New Roman" w:eastAsia="宋体" w:hAnsi="Times New Roman" w:cs="Times New Roman"/>
                <w:color w:val="000000" w:themeColor="text1"/>
              </w:rPr>
              <w:t>）第</w:t>
            </w:r>
            <w:r>
              <w:rPr>
                <w:rFonts w:ascii="Times New Roman" w:eastAsia="宋体" w:hAnsi="Times New Roman" w:cs="Times New Roman"/>
                <w:color w:val="000000" w:themeColor="text1"/>
              </w:rPr>
              <w:t>29</w:t>
            </w:r>
            <w:r>
              <w:rPr>
                <w:rFonts w:ascii="Times New Roman" w:eastAsia="宋体" w:hAnsi="Times New Roman" w:cs="Times New Roman"/>
                <w:color w:val="000000" w:themeColor="text1"/>
              </w:rPr>
              <w:t>号），本项目的产业政策相符性分析见下表</w:t>
            </w:r>
            <w:r>
              <w:rPr>
                <w:rFonts w:ascii="Times New Roman" w:eastAsia="宋体" w:hAnsi="Times New Roman" w:cs="Times New Roman"/>
                <w:color w:val="000000" w:themeColor="text1"/>
              </w:rPr>
              <w:t>6</w:t>
            </w:r>
            <w:r>
              <w:rPr>
                <w:rFonts w:ascii="Times New Roman" w:eastAsia="宋体" w:hAnsi="Times New Roman" w:cs="Times New Roman"/>
                <w:color w:val="000000" w:themeColor="text1"/>
              </w:rPr>
              <w:t>。</w:t>
            </w:r>
          </w:p>
          <w:p w:rsidR="00CE694F" w:rsidRDefault="00CE694F" w:rsidP="00A159EA">
            <w:pPr>
              <w:adjustRightInd w:val="0"/>
              <w:snapToGrid w:val="0"/>
              <w:spacing w:line="440" w:lineRule="exact"/>
              <w:jc w:val="center"/>
              <w:rPr>
                <w:rFonts w:ascii="Times New Roman" w:eastAsia="宋体" w:hAnsi="Times New Roman"/>
                <w:b/>
                <w:color w:val="000000" w:themeColor="text1"/>
                <w:sz w:val="24"/>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6    </w:t>
            </w:r>
            <w:r>
              <w:rPr>
                <w:rFonts w:ascii="Times New Roman" w:eastAsia="宋体" w:hAnsi="Times New Roman"/>
                <w:b/>
                <w:color w:val="000000" w:themeColor="text1"/>
                <w:sz w:val="24"/>
              </w:rPr>
              <w:t>产业政策相符性分析</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707"/>
              <w:gridCol w:w="994"/>
              <w:gridCol w:w="4821"/>
              <w:gridCol w:w="1276"/>
              <w:gridCol w:w="1274"/>
            </w:tblGrid>
            <w:tr w:rsidR="00CE694F" w:rsidTr="00A159EA">
              <w:trPr>
                <w:trHeight w:val="397"/>
                <w:jc w:val="center"/>
              </w:trPr>
              <w:tc>
                <w:tcPr>
                  <w:tcW w:w="938" w:type="pct"/>
                  <w:gridSpan w:val="2"/>
                  <w:tcBorders>
                    <w:top w:val="single" w:sz="8" w:space="0" w:color="auto"/>
                    <w:bottom w:val="single" w:sz="8" w:space="0" w:color="auto"/>
                  </w:tcBorders>
                  <w:vAlign w:val="center"/>
                </w:tcPr>
                <w:p w:rsidR="00CE694F" w:rsidRDefault="00CE694F" w:rsidP="00A159EA">
                  <w:pPr>
                    <w:pStyle w:val="aa"/>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类别</w:t>
                  </w:r>
                </w:p>
              </w:tc>
              <w:tc>
                <w:tcPr>
                  <w:tcW w:w="2657" w:type="pct"/>
                  <w:tcBorders>
                    <w:top w:val="single" w:sz="8" w:space="0" w:color="auto"/>
                    <w:bottom w:val="single" w:sz="8" w:space="0" w:color="auto"/>
                  </w:tcBorders>
                  <w:vAlign w:val="center"/>
                </w:tcPr>
                <w:p w:rsidR="00CE694F" w:rsidRDefault="00CE694F" w:rsidP="00A159EA">
                  <w:pPr>
                    <w:pStyle w:val="aa"/>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内容</w:t>
                  </w:r>
                </w:p>
              </w:tc>
              <w:tc>
                <w:tcPr>
                  <w:tcW w:w="703" w:type="pct"/>
                  <w:tcBorders>
                    <w:top w:val="single" w:sz="8" w:space="0" w:color="auto"/>
                    <w:bottom w:val="single" w:sz="8" w:space="0" w:color="auto"/>
                  </w:tcBorders>
                  <w:vAlign w:val="center"/>
                </w:tcPr>
                <w:p w:rsidR="00CE694F" w:rsidRDefault="00CE694F" w:rsidP="00A159EA">
                  <w:pPr>
                    <w:pStyle w:val="aa"/>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本项目情况</w:t>
                  </w:r>
                </w:p>
              </w:tc>
              <w:tc>
                <w:tcPr>
                  <w:tcW w:w="702" w:type="pct"/>
                  <w:tcBorders>
                    <w:top w:val="single" w:sz="8" w:space="0" w:color="auto"/>
                    <w:bottom w:val="single" w:sz="8" w:space="0" w:color="auto"/>
                  </w:tcBorders>
                  <w:vAlign w:val="center"/>
                </w:tcPr>
                <w:p w:rsidR="00CE694F" w:rsidRDefault="00CE694F" w:rsidP="00A159EA">
                  <w:pPr>
                    <w:pStyle w:val="aa"/>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相符性</w:t>
                  </w:r>
                </w:p>
              </w:tc>
            </w:tr>
            <w:tr w:rsidR="00CE694F" w:rsidTr="00A159EA">
              <w:trPr>
                <w:trHeight w:val="397"/>
                <w:jc w:val="center"/>
              </w:trPr>
              <w:tc>
                <w:tcPr>
                  <w:tcW w:w="938" w:type="pct"/>
                  <w:gridSpan w:val="2"/>
                  <w:tcBorders>
                    <w:top w:val="single" w:sz="8" w:space="0" w:color="auto"/>
                  </w:tcBorders>
                  <w:vAlign w:val="center"/>
                </w:tcPr>
                <w:p w:rsidR="00CE694F" w:rsidRDefault="00CE694F" w:rsidP="00A159EA">
                  <w:pPr>
                    <w:pStyle w:val="aa"/>
                    <w:jc w:val="center"/>
                    <w:rPr>
                      <w:rFonts w:ascii="Times New Roman" w:hAnsi="Times New Roman"/>
                      <w:color w:val="000000" w:themeColor="text1"/>
                      <w:sz w:val="21"/>
                      <w:szCs w:val="21"/>
                    </w:rPr>
                  </w:pPr>
                  <w:r>
                    <w:rPr>
                      <w:rFonts w:ascii="Times New Roman" w:hAnsi="Times New Roman"/>
                      <w:color w:val="000000" w:themeColor="text1"/>
                      <w:sz w:val="21"/>
                      <w:szCs w:val="21"/>
                    </w:rPr>
                    <w:t>鼓励类</w:t>
                  </w:r>
                </w:p>
              </w:tc>
              <w:tc>
                <w:tcPr>
                  <w:tcW w:w="2657" w:type="pct"/>
                  <w:tcBorders>
                    <w:top w:val="single" w:sz="8" w:space="0" w:color="auto"/>
                  </w:tcBorders>
                  <w:vAlign w:val="center"/>
                </w:tcPr>
                <w:p w:rsidR="00CE694F" w:rsidRDefault="00CE694F" w:rsidP="00A159EA">
                  <w:pPr>
                    <w:pStyle w:val="aa"/>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30</w:t>
                  </w:r>
                  <w:r>
                    <w:rPr>
                      <w:rFonts w:ascii="Times New Roman" w:hint="eastAsia"/>
                      <w:color w:val="000000" w:themeColor="text1"/>
                      <w:sz w:val="21"/>
                      <w:szCs w:val="21"/>
                    </w:rPr>
                    <w:t>、智能焊接设备，激光焊接和切割、电子束焊接等高能束流焊接设备、搅拌摩擦、复合热源等焊接设备，数字化、大容量逆变焊接电源</w:t>
                  </w:r>
                </w:p>
              </w:tc>
              <w:tc>
                <w:tcPr>
                  <w:tcW w:w="703" w:type="pct"/>
                  <w:tcBorders>
                    <w:top w:val="single" w:sz="8" w:space="0" w:color="auto"/>
                  </w:tcBorders>
                  <w:vAlign w:val="center"/>
                </w:tcPr>
                <w:p w:rsidR="00CE694F" w:rsidRDefault="00CE694F" w:rsidP="00A159EA">
                  <w:pPr>
                    <w:pStyle w:val="aa"/>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不涉及</w:t>
                  </w:r>
                </w:p>
              </w:tc>
              <w:tc>
                <w:tcPr>
                  <w:tcW w:w="702" w:type="pct"/>
                  <w:tcBorders>
                    <w:top w:val="single" w:sz="8" w:space="0" w:color="auto"/>
                  </w:tcBorders>
                  <w:vAlign w:val="center"/>
                </w:tcPr>
                <w:p w:rsidR="00CE694F" w:rsidRDefault="00CE694F" w:rsidP="00A159EA">
                  <w:pPr>
                    <w:pStyle w:val="aa"/>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不</w:t>
                  </w:r>
                  <w:r>
                    <w:rPr>
                      <w:rFonts w:ascii="Times New Roman" w:hAnsi="Times New Roman"/>
                      <w:color w:val="000000" w:themeColor="text1"/>
                      <w:sz w:val="21"/>
                      <w:szCs w:val="21"/>
                    </w:rPr>
                    <w:t>属于鼓励类</w:t>
                  </w:r>
                </w:p>
              </w:tc>
            </w:tr>
            <w:tr w:rsidR="00CE694F" w:rsidTr="00A159EA">
              <w:trPr>
                <w:trHeight w:val="397"/>
                <w:jc w:val="center"/>
              </w:trPr>
              <w:tc>
                <w:tcPr>
                  <w:tcW w:w="938" w:type="pct"/>
                  <w:gridSpan w:val="2"/>
                  <w:vAlign w:val="center"/>
                </w:tcPr>
                <w:p w:rsidR="00CE694F" w:rsidRDefault="00CE694F" w:rsidP="00A159EA">
                  <w:pPr>
                    <w:pStyle w:val="aa"/>
                    <w:jc w:val="center"/>
                    <w:rPr>
                      <w:rFonts w:ascii="Times New Roman" w:hAnsi="Times New Roman"/>
                      <w:color w:val="000000" w:themeColor="text1"/>
                      <w:sz w:val="21"/>
                      <w:szCs w:val="21"/>
                    </w:rPr>
                  </w:pPr>
                  <w:r>
                    <w:rPr>
                      <w:rFonts w:ascii="Times New Roman" w:hAnsi="Times New Roman"/>
                      <w:color w:val="000000" w:themeColor="text1"/>
                      <w:sz w:val="21"/>
                      <w:szCs w:val="21"/>
                    </w:rPr>
                    <w:t>限制类</w:t>
                  </w:r>
                </w:p>
              </w:tc>
              <w:tc>
                <w:tcPr>
                  <w:tcW w:w="2657" w:type="pct"/>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十一、机械</w:t>
                  </w:r>
                </w:p>
                <w:p w:rsidR="00CE694F" w:rsidRDefault="00CE694F" w:rsidP="00A159EA">
                  <w:pPr>
                    <w:pStyle w:val="TableParagraph"/>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49</w:t>
                  </w:r>
                  <w:r>
                    <w:rPr>
                      <w:rFonts w:ascii="Times New Roman" w:eastAsia="宋体" w:hint="eastAsia"/>
                      <w:color w:val="000000" w:themeColor="text1"/>
                      <w:sz w:val="21"/>
                      <w:szCs w:val="21"/>
                    </w:rPr>
                    <w:t>、动圈式和抽头式手工焊丝弧焊机</w:t>
                  </w:r>
                </w:p>
              </w:tc>
              <w:tc>
                <w:tcPr>
                  <w:tcW w:w="703" w:type="pct"/>
                  <w:vAlign w:val="center"/>
                </w:tcPr>
                <w:p w:rsidR="00CE694F" w:rsidRDefault="00CE694F" w:rsidP="00A159EA">
                  <w:pPr>
                    <w:pStyle w:val="aa"/>
                    <w:jc w:val="center"/>
                    <w:rPr>
                      <w:rFonts w:ascii="Times New Roman" w:hAnsi="Times New Roman"/>
                      <w:color w:val="000000" w:themeColor="text1"/>
                      <w:sz w:val="21"/>
                      <w:szCs w:val="21"/>
                    </w:rPr>
                  </w:pPr>
                  <w:r>
                    <w:rPr>
                      <w:rFonts w:ascii="Times New Roman" w:hAnsi="Times New Roman"/>
                      <w:color w:val="000000" w:themeColor="text1"/>
                      <w:sz w:val="21"/>
                      <w:szCs w:val="21"/>
                    </w:rPr>
                    <w:t>不涉及</w:t>
                  </w:r>
                </w:p>
              </w:tc>
              <w:tc>
                <w:tcPr>
                  <w:tcW w:w="702" w:type="pct"/>
                  <w:vAlign w:val="center"/>
                </w:tcPr>
                <w:p w:rsidR="00CE694F" w:rsidRDefault="00CE694F" w:rsidP="00A159EA">
                  <w:pPr>
                    <w:pStyle w:val="TableParagraph"/>
                    <w:jc w:val="center"/>
                    <w:rPr>
                      <w:rFonts w:ascii="Times New Roman" w:eastAsia="宋体" w:hAnsi="Times New Roman"/>
                      <w:color w:val="000000" w:themeColor="text1"/>
                      <w:kern w:val="2"/>
                      <w:sz w:val="21"/>
                      <w:szCs w:val="21"/>
                    </w:rPr>
                  </w:pPr>
                  <w:r>
                    <w:rPr>
                      <w:rFonts w:ascii="Times New Roman" w:eastAsia="宋体" w:hAnsi="Times New Roman"/>
                      <w:color w:val="000000" w:themeColor="text1"/>
                      <w:kern w:val="2"/>
                      <w:sz w:val="21"/>
                      <w:szCs w:val="21"/>
                    </w:rPr>
                    <w:t>不属于限制类</w:t>
                  </w:r>
                </w:p>
              </w:tc>
            </w:tr>
            <w:tr w:rsidR="00CE694F" w:rsidTr="00A159EA">
              <w:trPr>
                <w:trHeight w:val="397"/>
                <w:jc w:val="center"/>
              </w:trPr>
              <w:tc>
                <w:tcPr>
                  <w:tcW w:w="390" w:type="pct"/>
                  <w:vMerge w:val="restart"/>
                  <w:vAlign w:val="center"/>
                </w:tcPr>
                <w:p w:rsidR="00CE694F" w:rsidRDefault="00CE694F" w:rsidP="00A159EA">
                  <w:pPr>
                    <w:pStyle w:val="aa"/>
                    <w:jc w:val="center"/>
                    <w:rPr>
                      <w:rFonts w:ascii="Times New Roman" w:hAnsi="Times New Roman"/>
                      <w:color w:val="000000" w:themeColor="text1"/>
                      <w:sz w:val="21"/>
                      <w:szCs w:val="21"/>
                    </w:rPr>
                  </w:pPr>
                  <w:r>
                    <w:rPr>
                      <w:rFonts w:ascii="Times New Roman" w:hAnsi="Times New Roman"/>
                      <w:color w:val="000000" w:themeColor="text1"/>
                      <w:sz w:val="21"/>
                      <w:szCs w:val="21"/>
                    </w:rPr>
                    <w:t>淘汰类</w:t>
                  </w:r>
                </w:p>
              </w:tc>
              <w:tc>
                <w:tcPr>
                  <w:tcW w:w="548" w:type="pct"/>
                  <w:vAlign w:val="center"/>
                </w:tcPr>
                <w:p w:rsidR="00CE694F" w:rsidRDefault="00CE694F" w:rsidP="00A159EA">
                  <w:pPr>
                    <w:pStyle w:val="TableParagraph"/>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落后生产工艺装备</w:t>
                  </w:r>
                </w:p>
              </w:tc>
              <w:tc>
                <w:tcPr>
                  <w:tcW w:w="2657" w:type="pct"/>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一、落后生产工艺装备（十）机械</w:t>
                  </w:r>
                </w:p>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2</w:t>
                  </w:r>
                  <w:r>
                    <w:rPr>
                      <w:rFonts w:ascii="Times New Roman" w:eastAsia="宋体" w:hAnsi="Times New Roman" w:hint="eastAsia"/>
                      <w:color w:val="000000" w:themeColor="text1"/>
                      <w:sz w:val="21"/>
                      <w:szCs w:val="21"/>
                    </w:rPr>
                    <w:t>0</w:t>
                  </w:r>
                  <w:r>
                    <w:rPr>
                      <w:rFonts w:ascii="Times New Roman" w:eastAsia="宋体" w:hint="eastAsia"/>
                      <w:color w:val="000000" w:themeColor="text1"/>
                      <w:sz w:val="21"/>
                      <w:szCs w:val="21"/>
                    </w:rPr>
                    <w:t>、动圈式和抽头式硅整流弧焊机；</w:t>
                  </w:r>
                </w:p>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2</w:t>
                  </w:r>
                  <w:r>
                    <w:rPr>
                      <w:rFonts w:ascii="Times New Roman" w:eastAsia="宋体" w:hAnsi="Times New Roman" w:hint="eastAsia"/>
                      <w:color w:val="000000" w:themeColor="text1"/>
                      <w:sz w:val="21"/>
                      <w:szCs w:val="21"/>
                    </w:rPr>
                    <w:t>1</w:t>
                  </w:r>
                  <w:r>
                    <w:rPr>
                      <w:rFonts w:ascii="Times New Roman" w:eastAsia="宋体" w:hint="eastAsia"/>
                      <w:color w:val="000000" w:themeColor="text1"/>
                      <w:sz w:val="21"/>
                      <w:szCs w:val="21"/>
                    </w:rPr>
                    <w:t>、磁放大器式弧焊机；</w:t>
                  </w:r>
                </w:p>
              </w:tc>
              <w:tc>
                <w:tcPr>
                  <w:tcW w:w="703" w:type="pct"/>
                  <w:vAlign w:val="center"/>
                </w:tcPr>
                <w:p w:rsidR="00CE694F" w:rsidRDefault="00CE694F" w:rsidP="00A159EA">
                  <w:pPr>
                    <w:pStyle w:val="aa"/>
                    <w:jc w:val="center"/>
                    <w:rPr>
                      <w:rFonts w:ascii="Times New Roman" w:hAnsi="Times New Roman"/>
                      <w:color w:val="000000" w:themeColor="text1"/>
                      <w:sz w:val="21"/>
                      <w:szCs w:val="21"/>
                    </w:rPr>
                  </w:pPr>
                  <w:r>
                    <w:rPr>
                      <w:rFonts w:ascii="Times New Roman" w:hAnsi="Times New Roman"/>
                      <w:color w:val="000000" w:themeColor="text1"/>
                      <w:sz w:val="21"/>
                      <w:szCs w:val="21"/>
                    </w:rPr>
                    <w:t>不涉及</w:t>
                  </w:r>
                </w:p>
              </w:tc>
              <w:tc>
                <w:tcPr>
                  <w:tcW w:w="702" w:type="pct"/>
                  <w:vMerge w:val="restart"/>
                  <w:vAlign w:val="center"/>
                </w:tcPr>
                <w:p w:rsidR="00CE694F" w:rsidRDefault="00CE694F" w:rsidP="00A159EA">
                  <w:pPr>
                    <w:pStyle w:val="aa"/>
                    <w:jc w:val="center"/>
                    <w:rPr>
                      <w:rFonts w:ascii="Times New Roman" w:hAnsi="Times New Roman"/>
                      <w:color w:val="000000" w:themeColor="text1"/>
                      <w:sz w:val="21"/>
                      <w:szCs w:val="21"/>
                    </w:rPr>
                  </w:pPr>
                  <w:r>
                    <w:rPr>
                      <w:rFonts w:ascii="Times New Roman" w:hAnsi="Times New Roman"/>
                      <w:color w:val="000000" w:themeColor="text1"/>
                      <w:sz w:val="21"/>
                      <w:szCs w:val="21"/>
                    </w:rPr>
                    <w:t>不属于淘汰类</w:t>
                  </w:r>
                </w:p>
              </w:tc>
            </w:tr>
            <w:tr w:rsidR="00CE694F" w:rsidTr="00A159EA">
              <w:trPr>
                <w:trHeight w:val="397"/>
                <w:jc w:val="center"/>
              </w:trPr>
              <w:tc>
                <w:tcPr>
                  <w:tcW w:w="390" w:type="pct"/>
                  <w:vMerge/>
                  <w:tcBorders>
                    <w:bottom w:val="single" w:sz="8" w:space="0" w:color="auto"/>
                  </w:tcBorders>
                  <w:vAlign w:val="center"/>
                </w:tcPr>
                <w:p w:rsidR="00CE694F" w:rsidRDefault="00CE694F" w:rsidP="00A159EA">
                  <w:pPr>
                    <w:pStyle w:val="aa"/>
                    <w:jc w:val="center"/>
                    <w:rPr>
                      <w:rFonts w:ascii="Times New Roman" w:hAnsi="Times New Roman"/>
                      <w:color w:val="000000" w:themeColor="text1"/>
                      <w:sz w:val="21"/>
                      <w:szCs w:val="21"/>
                    </w:rPr>
                  </w:pPr>
                </w:p>
              </w:tc>
              <w:tc>
                <w:tcPr>
                  <w:tcW w:w="548" w:type="pct"/>
                  <w:tcBorders>
                    <w:bottom w:val="single" w:sz="8" w:space="0" w:color="auto"/>
                  </w:tcBorders>
                  <w:vAlign w:val="center"/>
                </w:tcPr>
                <w:p w:rsidR="00CE694F" w:rsidRDefault="00CE694F" w:rsidP="00A159EA">
                  <w:pPr>
                    <w:pStyle w:val="TableParagraph"/>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落后产品</w:t>
                  </w:r>
                </w:p>
              </w:tc>
              <w:tc>
                <w:tcPr>
                  <w:tcW w:w="2657" w:type="pct"/>
                  <w:tcBorders>
                    <w:bottom w:val="single" w:sz="8" w:space="0" w:color="auto"/>
                  </w:tcBorders>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（七）机械</w:t>
                  </w:r>
                </w:p>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32</w:t>
                  </w:r>
                  <w:r>
                    <w:rPr>
                      <w:rFonts w:ascii="Times New Roman" w:eastAsia="宋体" w:hint="eastAsia"/>
                      <w:color w:val="000000" w:themeColor="text1"/>
                      <w:sz w:val="21"/>
                      <w:szCs w:val="21"/>
                    </w:rPr>
                    <w:t>、</w:t>
                  </w:r>
                  <w:r>
                    <w:rPr>
                      <w:rFonts w:ascii="Times New Roman" w:eastAsia="宋体" w:hAnsi="Times New Roman"/>
                      <w:color w:val="000000" w:themeColor="text1"/>
                      <w:sz w:val="21"/>
                      <w:szCs w:val="21"/>
                    </w:rPr>
                    <w:t>3W-0.9/7(</w:t>
                  </w:r>
                  <w:r>
                    <w:rPr>
                      <w:rFonts w:ascii="Times New Roman" w:eastAsia="宋体" w:hint="eastAsia"/>
                      <w:color w:val="000000" w:themeColor="text1"/>
                      <w:sz w:val="21"/>
                      <w:szCs w:val="21"/>
                    </w:rPr>
                    <w:t>环状阀</w:t>
                  </w:r>
                  <w:r>
                    <w:rPr>
                      <w:rFonts w:ascii="Times New Roman" w:eastAsia="宋体" w:hAnsi="Times New Roman"/>
                      <w:color w:val="000000" w:themeColor="text1"/>
                      <w:sz w:val="21"/>
                      <w:szCs w:val="21"/>
                    </w:rPr>
                    <w:t>)</w:t>
                  </w:r>
                  <w:r>
                    <w:rPr>
                      <w:rFonts w:ascii="Times New Roman" w:eastAsia="宋体" w:hint="eastAsia"/>
                      <w:color w:val="000000" w:themeColor="text1"/>
                      <w:sz w:val="21"/>
                      <w:szCs w:val="21"/>
                    </w:rPr>
                    <w:t>空气压缩机</w:t>
                  </w:r>
                </w:p>
                <w:p w:rsidR="00CE694F" w:rsidRDefault="00CE694F" w:rsidP="00A159EA">
                  <w:pPr>
                    <w:pStyle w:val="14"/>
                    <w:ind w:firstLine="0"/>
                    <w:jc w:val="center"/>
                    <w:rPr>
                      <w:rFonts w:ascii="Times New Roman" w:eastAsia="宋体" w:hAnsi="Times New Roman"/>
                      <w:b w:val="0"/>
                      <w:color w:val="000000" w:themeColor="text1"/>
                      <w:szCs w:val="21"/>
                    </w:rPr>
                  </w:pPr>
                  <w:r>
                    <w:rPr>
                      <w:rFonts w:ascii="Times New Roman" w:eastAsia="宋体" w:hAnsi="Times New Roman"/>
                      <w:b w:val="0"/>
                      <w:color w:val="000000" w:themeColor="text1"/>
                      <w:szCs w:val="21"/>
                    </w:rPr>
                    <w:t>33</w:t>
                  </w:r>
                  <w:r>
                    <w:rPr>
                      <w:rFonts w:ascii="Times New Roman" w:eastAsia="宋体" w:hAnsi="Times New Roman" w:hint="eastAsia"/>
                      <w:b w:val="0"/>
                      <w:color w:val="000000" w:themeColor="text1"/>
                      <w:szCs w:val="21"/>
                    </w:rPr>
                    <w:t>、</w:t>
                  </w:r>
                  <w:r>
                    <w:rPr>
                      <w:rFonts w:ascii="Times New Roman" w:eastAsia="宋体" w:hAnsi="Times New Roman"/>
                      <w:b w:val="0"/>
                      <w:color w:val="000000" w:themeColor="text1"/>
                      <w:szCs w:val="21"/>
                    </w:rPr>
                    <w:t>C620</w:t>
                  </w:r>
                  <w:r>
                    <w:rPr>
                      <w:rFonts w:ascii="Times New Roman" w:eastAsia="宋体" w:hAnsi="Times New Roman" w:hint="eastAsia"/>
                      <w:b w:val="0"/>
                      <w:color w:val="000000" w:themeColor="text1"/>
                      <w:szCs w:val="21"/>
                    </w:rPr>
                    <w:t>、</w:t>
                  </w:r>
                  <w:r>
                    <w:rPr>
                      <w:rFonts w:ascii="Times New Roman" w:eastAsia="宋体" w:hAnsi="Times New Roman"/>
                      <w:b w:val="0"/>
                      <w:color w:val="000000" w:themeColor="text1"/>
                      <w:szCs w:val="21"/>
                    </w:rPr>
                    <w:t>CA630</w:t>
                  </w:r>
                  <w:r>
                    <w:rPr>
                      <w:rFonts w:ascii="Times New Roman" w:eastAsia="宋体" w:hAnsi="Times New Roman" w:hint="eastAsia"/>
                      <w:b w:val="0"/>
                      <w:color w:val="000000" w:themeColor="text1"/>
                      <w:szCs w:val="21"/>
                    </w:rPr>
                    <w:t>普通车床</w:t>
                  </w:r>
                  <w:r>
                    <w:rPr>
                      <w:rFonts w:ascii="Times New Roman" w:eastAsia="宋体" w:hAnsi="Times New Roman"/>
                      <w:b w:val="0"/>
                      <w:color w:val="000000" w:themeColor="text1"/>
                      <w:szCs w:val="21"/>
                    </w:rPr>
                    <w:t> </w:t>
                  </w:r>
                </w:p>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 xml:space="preserve">　</w:t>
                  </w:r>
                  <w:r>
                    <w:rPr>
                      <w:rFonts w:ascii="Times New Roman" w:eastAsia="宋体" w:hAnsi="Times New Roman"/>
                      <w:color w:val="000000" w:themeColor="text1"/>
                      <w:sz w:val="21"/>
                      <w:szCs w:val="21"/>
                    </w:rPr>
                    <w:t>34</w:t>
                  </w:r>
                  <w:r>
                    <w:rPr>
                      <w:rFonts w:ascii="Times New Roman" w:eastAsia="宋体" w:hint="eastAsia"/>
                      <w:color w:val="000000" w:themeColor="text1"/>
                      <w:sz w:val="21"/>
                      <w:szCs w:val="21"/>
                    </w:rPr>
                    <w:t>、</w:t>
                  </w:r>
                  <w:r>
                    <w:rPr>
                      <w:rFonts w:ascii="Times New Roman" w:eastAsia="宋体" w:hAnsi="Times New Roman"/>
                      <w:color w:val="000000" w:themeColor="text1"/>
                      <w:sz w:val="21"/>
                      <w:szCs w:val="21"/>
                    </w:rPr>
                    <w:t>C616</w:t>
                  </w:r>
                  <w:r>
                    <w:rPr>
                      <w:rFonts w:ascii="Times New Roman" w:eastAsia="宋体" w:hint="eastAsia"/>
                      <w:color w:val="000000" w:themeColor="text1"/>
                      <w:sz w:val="21"/>
                      <w:szCs w:val="21"/>
                    </w:rPr>
                    <w:t>、</w:t>
                  </w:r>
                  <w:r>
                    <w:rPr>
                      <w:rFonts w:ascii="Times New Roman" w:eastAsia="宋体" w:hAnsi="Times New Roman"/>
                      <w:color w:val="000000" w:themeColor="text1"/>
                      <w:sz w:val="21"/>
                      <w:szCs w:val="21"/>
                    </w:rPr>
                    <w:t>C618</w:t>
                  </w:r>
                  <w:r>
                    <w:rPr>
                      <w:rFonts w:ascii="Times New Roman" w:eastAsia="宋体" w:hint="eastAsia"/>
                      <w:color w:val="000000" w:themeColor="text1"/>
                      <w:sz w:val="21"/>
                      <w:szCs w:val="21"/>
                    </w:rPr>
                    <w:t>、</w:t>
                  </w:r>
                  <w:r>
                    <w:rPr>
                      <w:rFonts w:ascii="Times New Roman" w:eastAsia="宋体" w:hAnsi="Times New Roman"/>
                      <w:color w:val="000000" w:themeColor="text1"/>
                      <w:sz w:val="21"/>
                      <w:szCs w:val="21"/>
                    </w:rPr>
                    <w:t>C630</w:t>
                  </w:r>
                  <w:r>
                    <w:rPr>
                      <w:rFonts w:ascii="Times New Roman" w:eastAsia="宋体" w:hint="eastAsia"/>
                      <w:color w:val="000000" w:themeColor="text1"/>
                      <w:sz w:val="21"/>
                      <w:szCs w:val="21"/>
                    </w:rPr>
                    <w:t>、</w:t>
                  </w:r>
                  <w:r>
                    <w:rPr>
                      <w:rFonts w:ascii="Times New Roman" w:eastAsia="宋体" w:hAnsi="Times New Roman"/>
                      <w:color w:val="000000" w:themeColor="text1"/>
                      <w:sz w:val="21"/>
                      <w:szCs w:val="21"/>
                    </w:rPr>
                    <w:t>C640</w:t>
                  </w:r>
                  <w:r>
                    <w:rPr>
                      <w:rFonts w:ascii="Times New Roman" w:eastAsia="宋体" w:hint="eastAsia"/>
                      <w:color w:val="000000" w:themeColor="text1"/>
                      <w:sz w:val="21"/>
                      <w:szCs w:val="21"/>
                    </w:rPr>
                    <w:t>、</w:t>
                  </w:r>
                  <w:r>
                    <w:rPr>
                      <w:rFonts w:ascii="Times New Roman" w:eastAsia="宋体" w:hAnsi="Times New Roman"/>
                      <w:color w:val="000000" w:themeColor="text1"/>
                      <w:sz w:val="21"/>
                      <w:szCs w:val="21"/>
                    </w:rPr>
                    <w:t>C650</w:t>
                  </w:r>
                  <w:r>
                    <w:rPr>
                      <w:rFonts w:ascii="Times New Roman" w:eastAsia="宋体" w:hint="eastAsia"/>
                      <w:color w:val="000000" w:themeColor="text1"/>
                      <w:sz w:val="21"/>
                      <w:szCs w:val="21"/>
                    </w:rPr>
                    <w:t>普通车床</w:t>
                  </w:r>
                </w:p>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35</w:t>
                  </w:r>
                  <w:r>
                    <w:rPr>
                      <w:rFonts w:ascii="Times New Roman" w:eastAsia="宋体" w:hint="eastAsia"/>
                      <w:color w:val="000000" w:themeColor="text1"/>
                      <w:sz w:val="21"/>
                      <w:szCs w:val="21"/>
                    </w:rPr>
                    <w:t>、</w:t>
                  </w:r>
                  <w:r>
                    <w:rPr>
                      <w:rFonts w:ascii="Times New Roman" w:eastAsia="宋体" w:hAnsi="Times New Roman"/>
                      <w:color w:val="000000" w:themeColor="text1"/>
                      <w:sz w:val="21"/>
                      <w:szCs w:val="21"/>
                    </w:rPr>
                    <w:t>X920</w:t>
                  </w:r>
                  <w:r>
                    <w:rPr>
                      <w:rFonts w:ascii="Times New Roman" w:eastAsia="宋体" w:hint="eastAsia"/>
                      <w:color w:val="000000" w:themeColor="text1"/>
                      <w:sz w:val="21"/>
                      <w:szCs w:val="21"/>
                    </w:rPr>
                    <w:t>键槽铣床</w:t>
                  </w:r>
                </w:p>
                <w:p w:rsidR="00CE694F" w:rsidRDefault="00CE694F" w:rsidP="00A159EA">
                  <w:pPr>
                    <w:adjustRightInd w:val="0"/>
                    <w:snapToGrid w:val="0"/>
                    <w:jc w:val="center"/>
                    <w:rPr>
                      <w:rFonts w:ascii="Times New Roman" w:eastAsia="宋体" w:hAnsi="Times New Roman" w:cs="宋体"/>
                      <w:color w:val="000000" w:themeColor="text1"/>
                      <w:szCs w:val="21"/>
                    </w:rPr>
                  </w:pPr>
                  <w:r>
                    <w:rPr>
                      <w:rFonts w:ascii="Times New Roman" w:eastAsia="宋体" w:hAnsi="Times New Roman"/>
                      <w:color w:val="000000" w:themeColor="text1"/>
                      <w:szCs w:val="21"/>
                    </w:rPr>
                    <w:t>55</w:t>
                  </w:r>
                  <w:r>
                    <w:rPr>
                      <w:rFonts w:ascii="Times New Roman" w:eastAsia="宋体" w:hint="eastAsia"/>
                      <w:color w:val="000000" w:themeColor="text1"/>
                      <w:szCs w:val="21"/>
                    </w:rPr>
                    <w:t>、</w:t>
                  </w:r>
                  <w:r>
                    <w:rPr>
                      <w:rFonts w:ascii="Times New Roman" w:eastAsia="宋体" w:hAnsi="Times New Roman"/>
                      <w:color w:val="000000" w:themeColor="text1"/>
                      <w:szCs w:val="21"/>
                    </w:rPr>
                    <w:t>X52</w:t>
                  </w:r>
                  <w:r>
                    <w:rPr>
                      <w:rFonts w:ascii="Times New Roman" w:eastAsia="宋体" w:hint="eastAsia"/>
                      <w:color w:val="000000" w:themeColor="text1"/>
                      <w:szCs w:val="21"/>
                    </w:rPr>
                    <w:t>、</w:t>
                  </w:r>
                  <w:r>
                    <w:rPr>
                      <w:rFonts w:ascii="Times New Roman" w:eastAsia="宋体" w:hAnsi="Times New Roman"/>
                      <w:color w:val="000000" w:themeColor="text1"/>
                      <w:szCs w:val="21"/>
                    </w:rPr>
                    <w:t>X62W 320</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150</w:t>
                  </w:r>
                  <w:r>
                    <w:rPr>
                      <w:rFonts w:ascii="Times New Roman" w:eastAsia="宋体" w:hint="eastAsia"/>
                      <w:color w:val="000000" w:themeColor="text1"/>
                      <w:szCs w:val="21"/>
                    </w:rPr>
                    <w:t>升降台铣床</w:t>
                  </w:r>
                </w:p>
                <w:p w:rsidR="00CE694F" w:rsidRDefault="00CE694F" w:rsidP="00A159EA">
                  <w:pPr>
                    <w:pStyle w:val="TableParagraph"/>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lastRenderedPageBreak/>
                    <w:t>40</w:t>
                  </w:r>
                  <w:r>
                    <w:rPr>
                      <w:rFonts w:ascii="Times New Roman" w:eastAsia="宋体" w:hint="eastAsia"/>
                      <w:color w:val="000000" w:themeColor="text1"/>
                      <w:sz w:val="21"/>
                      <w:szCs w:val="21"/>
                    </w:rPr>
                    <w:t>、</w:t>
                  </w:r>
                  <w:r>
                    <w:rPr>
                      <w:rFonts w:ascii="Times New Roman" w:eastAsia="宋体" w:hAnsi="Times New Roman"/>
                      <w:color w:val="000000" w:themeColor="text1"/>
                      <w:sz w:val="21"/>
                      <w:szCs w:val="21"/>
                    </w:rPr>
                    <w:t>Q11-1.6</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1600</w:t>
                  </w:r>
                  <w:r>
                    <w:rPr>
                      <w:rFonts w:ascii="Times New Roman" w:eastAsia="宋体" w:hint="eastAsia"/>
                      <w:color w:val="000000" w:themeColor="text1"/>
                      <w:sz w:val="21"/>
                      <w:szCs w:val="21"/>
                    </w:rPr>
                    <w:t>剪板机</w:t>
                  </w:r>
                  <w:r>
                    <w:rPr>
                      <w:rFonts w:ascii="Times New Roman" w:eastAsia="宋体" w:hAnsi="Times New Roman"/>
                      <w:color w:val="000000" w:themeColor="text1"/>
                      <w:sz w:val="21"/>
                      <w:szCs w:val="21"/>
                    </w:rPr>
                    <w:t> </w:t>
                  </w:r>
                </w:p>
              </w:tc>
              <w:tc>
                <w:tcPr>
                  <w:tcW w:w="703" w:type="pct"/>
                  <w:tcBorders>
                    <w:bottom w:val="single" w:sz="8" w:space="0" w:color="auto"/>
                  </w:tcBorders>
                  <w:vAlign w:val="center"/>
                </w:tcPr>
                <w:p w:rsidR="00CE694F" w:rsidRDefault="00CE694F" w:rsidP="00A159EA">
                  <w:pPr>
                    <w:pStyle w:val="aa"/>
                    <w:jc w:val="center"/>
                    <w:rPr>
                      <w:rFonts w:ascii="Times New Roman" w:hAnsi="Times New Roman"/>
                      <w:color w:val="000000" w:themeColor="text1"/>
                      <w:sz w:val="21"/>
                      <w:szCs w:val="21"/>
                    </w:rPr>
                  </w:pPr>
                  <w:r>
                    <w:rPr>
                      <w:rFonts w:ascii="Times New Roman" w:hAnsi="Times New Roman"/>
                      <w:color w:val="000000" w:themeColor="text1"/>
                      <w:sz w:val="21"/>
                      <w:szCs w:val="21"/>
                    </w:rPr>
                    <w:lastRenderedPageBreak/>
                    <w:t>不涉及</w:t>
                  </w:r>
                </w:p>
              </w:tc>
              <w:tc>
                <w:tcPr>
                  <w:tcW w:w="702" w:type="pct"/>
                  <w:vMerge/>
                  <w:tcBorders>
                    <w:bottom w:val="single" w:sz="8" w:space="0" w:color="auto"/>
                  </w:tcBorders>
                  <w:vAlign w:val="center"/>
                </w:tcPr>
                <w:p w:rsidR="00CE694F" w:rsidRDefault="00CE694F" w:rsidP="00A159EA">
                  <w:pPr>
                    <w:pStyle w:val="aa"/>
                    <w:jc w:val="center"/>
                    <w:rPr>
                      <w:rFonts w:ascii="Times New Roman" w:hAnsi="Times New Roman"/>
                      <w:color w:val="000000" w:themeColor="text1"/>
                      <w:sz w:val="21"/>
                      <w:szCs w:val="21"/>
                    </w:rPr>
                  </w:pPr>
                </w:p>
              </w:tc>
            </w:tr>
          </w:tbl>
          <w:p w:rsidR="00CE694F" w:rsidRDefault="00CE694F" w:rsidP="00A159EA">
            <w:pPr>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color w:val="000000" w:themeColor="text1"/>
                <w:sz w:val="24"/>
              </w:rPr>
              <w:lastRenderedPageBreak/>
              <w:t>经以上对比分析，</w:t>
            </w:r>
            <w:r>
              <w:rPr>
                <w:rFonts w:ascii="Times New Roman" w:eastAsia="宋体" w:hAnsi="Times New Roman" w:hint="eastAsia"/>
                <w:color w:val="000000" w:themeColor="text1"/>
                <w:sz w:val="24"/>
              </w:rPr>
              <w:t>本项目生产工艺、设备、产品均不在限制类、淘汰类之列，属于允许类，符合国家产业政策</w:t>
            </w:r>
            <w:r>
              <w:rPr>
                <w:rFonts w:ascii="Times New Roman" w:eastAsia="宋体" w:hAnsi="Times New Roman"/>
                <w:color w:val="000000" w:themeColor="text1"/>
                <w:sz w:val="24"/>
              </w:rPr>
              <w:t>。本项目已在河南新乡经济技术集聚区管理委员会备案（见附件</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w:t>
            </w:r>
            <w:r>
              <w:rPr>
                <w:rFonts w:ascii="Times New Roman" w:eastAsia="宋体" w:hAnsi="Times New Roman"/>
                <w:bCs/>
                <w:color w:val="000000" w:themeColor="text1"/>
                <w:sz w:val="24"/>
              </w:rPr>
              <w:t>项目代码：</w:t>
            </w:r>
            <w:r>
              <w:rPr>
                <w:rFonts w:ascii="Times New Roman" w:eastAsia="宋体" w:hAnsi="Times New Roman"/>
                <w:color w:val="000000" w:themeColor="text1"/>
                <w:sz w:val="24"/>
              </w:rPr>
              <w:t>2020-4107</w:t>
            </w:r>
            <w:r>
              <w:rPr>
                <w:rFonts w:ascii="Times New Roman" w:eastAsia="宋体" w:hAnsi="Times New Roman" w:hint="eastAsia"/>
                <w:color w:val="000000" w:themeColor="text1"/>
                <w:sz w:val="24"/>
              </w:rPr>
              <w:t>21</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34</w:t>
            </w:r>
            <w:r>
              <w:rPr>
                <w:rFonts w:ascii="Times New Roman" w:eastAsia="宋体" w:hAnsi="Times New Roman"/>
                <w:color w:val="000000" w:themeColor="text1"/>
                <w:sz w:val="24"/>
              </w:rPr>
              <w:t>-03-0</w:t>
            </w:r>
            <w:r>
              <w:rPr>
                <w:rFonts w:ascii="Times New Roman" w:eastAsia="宋体" w:hAnsi="Times New Roman" w:hint="eastAsia"/>
                <w:color w:val="000000" w:themeColor="text1"/>
                <w:sz w:val="24"/>
              </w:rPr>
              <w:t>68963</w:t>
            </w:r>
            <w:r>
              <w:rPr>
                <w:rFonts w:ascii="Times New Roman" w:eastAsia="宋体" w:hAnsi="Times New Roman"/>
                <w:color w:val="000000" w:themeColor="text1"/>
                <w:sz w:val="24"/>
              </w:rPr>
              <w:t>。</w:t>
            </w:r>
          </w:p>
          <w:p w:rsidR="00CE694F" w:rsidRDefault="00CE694F" w:rsidP="00A159EA">
            <w:pPr>
              <w:pStyle w:val="aa"/>
              <w:spacing w:line="440" w:lineRule="exact"/>
              <w:ind w:firstLineChars="200" w:firstLine="482"/>
              <w:rPr>
                <w:rFonts w:ascii="Times New Roman" w:hAnsi="Times New Roman"/>
                <w:b/>
                <w:color w:val="000000" w:themeColor="text1"/>
                <w:szCs w:val="24"/>
              </w:rPr>
            </w:pPr>
            <w:r>
              <w:rPr>
                <w:rFonts w:ascii="Times New Roman" w:hAnsi="Times New Roman"/>
                <w:b/>
                <w:color w:val="000000" w:themeColor="text1"/>
                <w:szCs w:val="24"/>
              </w:rPr>
              <w:t>7</w:t>
            </w:r>
            <w:r>
              <w:rPr>
                <w:rFonts w:ascii="Times New Roman" w:hAnsi="Times New Roman"/>
                <w:b/>
                <w:color w:val="000000" w:themeColor="text1"/>
                <w:szCs w:val="24"/>
              </w:rPr>
              <w:t>、项目建设内容与备案相符性分析</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项目建设与备案相符性分析见下表</w:t>
            </w:r>
            <w:r>
              <w:rPr>
                <w:rFonts w:ascii="Times New Roman" w:eastAsia="宋体" w:hAnsi="Times New Roman"/>
                <w:bCs/>
                <w:color w:val="000000" w:themeColor="text1"/>
                <w:sz w:val="24"/>
              </w:rPr>
              <w:t>7</w:t>
            </w:r>
            <w:r>
              <w:rPr>
                <w:rFonts w:ascii="Times New Roman" w:eastAsia="宋体" w:hAnsi="Times New Roman"/>
                <w:color w:val="000000" w:themeColor="text1"/>
                <w:sz w:val="24"/>
              </w:rPr>
              <w:t>。</w:t>
            </w:r>
          </w:p>
          <w:p w:rsidR="00CE694F" w:rsidRDefault="00CE694F" w:rsidP="00A159EA">
            <w:pPr>
              <w:pStyle w:val="11"/>
              <w:adjustRightInd w:val="0"/>
              <w:snapToGrid w:val="0"/>
              <w:spacing w:line="440" w:lineRule="exact"/>
              <w:ind w:firstLineChars="0" w:firstLine="0"/>
              <w:jc w:val="center"/>
              <w:rPr>
                <w:rFonts w:ascii="Times New Roman" w:eastAsia="宋体" w:hAnsi="Times New Roman"/>
                <w:b/>
                <w:color w:val="000000" w:themeColor="text1"/>
                <w:sz w:val="24"/>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7    </w:t>
            </w:r>
            <w:r>
              <w:rPr>
                <w:rFonts w:ascii="Times New Roman" w:eastAsia="宋体" w:hAnsi="Times New Roman"/>
                <w:b/>
                <w:color w:val="000000" w:themeColor="text1"/>
                <w:sz w:val="24"/>
              </w:rPr>
              <w:t>备案相符性分析</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73"/>
              <w:gridCol w:w="1070"/>
              <w:gridCol w:w="3163"/>
              <w:gridCol w:w="3212"/>
              <w:gridCol w:w="954"/>
            </w:tblGrid>
            <w:tr w:rsidR="00CE694F" w:rsidTr="00A159EA">
              <w:trPr>
                <w:trHeight w:val="397"/>
                <w:jc w:val="center"/>
              </w:trPr>
              <w:tc>
                <w:tcPr>
                  <w:tcW w:w="673" w:type="dxa"/>
                  <w:tcBorders>
                    <w:top w:val="single" w:sz="8"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1070" w:type="dxa"/>
                  <w:tcBorders>
                    <w:top w:val="single" w:sz="8"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内容</w:t>
                  </w:r>
                </w:p>
              </w:tc>
              <w:tc>
                <w:tcPr>
                  <w:tcW w:w="3163" w:type="dxa"/>
                  <w:tcBorders>
                    <w:top w:val="single" w:sz="8"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备案</w:t>
                  </w:r>
                </w:p>
              </w:tc>
              <w:tc>
                <w:tcPr>
                  <w:tcW w:w="3212" w:type="dxa"/>
                  <w:tcBorders>
                    <w:top w:val="single" w:sz="8"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拟建设情况</w:t>
                  </w:r>
                </w:p>
              </w:tc>
              <w:tc>
                <w:tcPr>
                  <w:tcW w:w="954" w:type="dxa"/>
                  <w:tcBorders>
                    <w:top w:val="single" w:sz="8"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相符性</w:t>
                  </w:r>
                </w:p>
              </w:tc>
            </w:tr>
            <w:tr w:rsidR="00CE694F" w:rsidTr="00A159EA">
              <w:trPr>
                <w:trHeight w:val="397"/>
                <w:jc w:val="center"/>
              </w:trPr>
              <w:tc>
                <w:tcPr>
                  <w:tcW w:w="673" w:type="dxa"/>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1</w:t>
                  </w:r>
                </w:p>
              </w:tc>
              <w:tc>
                <w:tcPr>
                  <w:tcW w:w="1070" w:type="dxa"/>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建设地点</w:t>
                  </w:r>
                </w:p>
              </w:tc>
              <w:tc>
                <w:tcPr>
                  <w:tcW w:w="3163" w:type="dxa"/>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新乡市新乡县新乡经济开发区太行北路西段</w:t>
                  </w:r>
                </w:p>
              </w:tc>
              <w:tc>
                <w:tcPr>
                  <w:tcW w:w="3212" w:type="dxa"/>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新乡市新乡县新乡经济开发区太行北路西段</w:t>
                  </w:r>
                </w:p>
              </w:tc>
              <w:tc>
                <w:tcPr>
                  <w:tcW w:w="954" w:type="dxa"/>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一致</w:t>
                  </w:r>
                </w:p>
              </w:tc>
            </w:tr>
            <w:tr w:rsidR="00CE694F" w:rsidTr="00A159EA">
              <w:trPr>
                <w:trHeight w:val="397"/>
                <w:jc w:val="center"/>
              </w:trPr>
              <w:tc>
                <w:tcPr>
                  <w:tcW w:w="673" w:type="dxa"/>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2</w:t>
                  </w:r>
                </w:p>
              </w:tc>
              <w:tc>
                <w:tcPr>
                  <w:tcW w:w="1070" w:type="dxa"/>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投资</w:t>
                  </w:r>
                </w:p>
              </w:tc>
              <w:tc>
                <w:tcPr>
                  <w:tcW w:w="3163" w:type="dxa"/>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50</w:t>
                  </w:r>
                  <w:r>
                    <w:rPr>
                      <w:rFonts w:ascii="Times New Roman" w:eastAsia="宋体" w:hAnsi="Times New Roman"/>
                      <w:color w:val="000000" w:themeColor="text1"/>
                      <w:kern w:val="0"/>
                      <w:szCs w:val="21"/>
                    </w:rPr>
                    <w:t>0</w:t>
                  </w:r>
                  <w:r>
                    <w:rPr>
                      <w:rFonts w:ascii="Times New Roman" w:eastAsia="宋体" w:hAnsi="Times New Roman"/>
                      <w:color w:val="000000" w:themeColor="text1"/>
                      <w:kern w:val="0"/>
                      <w:szCs w:val="21"/>
                    </w:rPr>
                    <w:t>万元</w:t>
                  </w:r>
                </w:p>
              </w:tc>
              <w:tc>
                <w:tcPr>
                  <w:tcW w:w="3212" w:type="dxa"/>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50</w:t>
                  </w:r>
                  <w:r>
                    <w:rPr>
                      <w:rFonts w:ascii="Times New Roman" w:eastAsia="宋体" w:hAnsi="Times New Roman"/>
                      <w:color w:val="000000" w:themeColor="text1"/>
                      <w:kern w:val="0"/>
                      <w:szCs w:val="21"/>
                    </w:rPr>
                    <w:t>0</w:t>
                  </w:r>
                  <w:r>
                    <w:rPr>
                      <w:rFonts w:ascii="Times New Roman" w:eastAsia="宋体" w:hAnsi="Times New Roman"/>
                      <w:color w:val="000000" w:themeColor="text1"/>
                      <w:kern w:val="0"/>
                      <w:szCs w:val="21"/>
                    </w:rPr>
                    <w:t>万元</w:t>
                  </w:r>
                </w:p>
              </w:tc>
              <w:tc>
                <w:tcPr>
                  <w:tcW w:w="954"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一致</w:t>
                  </w:r>
                </w:p>
              </w:tc>
            </w:tr>
            <w:tr w:rsidR="00CE694F" w:rsidTr="00A159EA">
              <w:trPr>
                <w:trHeight w:val="397"/>
                <w:jc w:val="center"/>
              </w:trPr>
              <w:tc>
                <w:tcPr>
                  <w:tcW w:w="673" w:type="dxa"/>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3</w:t>
                  </w:r>
                </w:p>
              </w:tc>
              <w:tc>
                <w:tcPr>
                  <w:tcW w:w="1070"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建设规模</w:t>
                  </w:r>
                </w:p>
              </w:tc>
              <w:tc>
                <w:tcPr>
                  <w:tcW w:w="3163" w:type="dxa"/>
                  <w:vAlign w:val="center"/>
                </w:tcPr>
                <w:p w:rsidR="00CE694F" w:rsidRDefault="00CE694F" w:rsidP="00A159EA">
                  <w:pPr>
                    <w:jc w:val="center"/>
                    <w:rPr>
                      <w:color w:val="000000" w:themeColor="text1"/>
                      <w:szCs w:val="21"/>
                    </w:rPr>
                  </w:pPr>
                  <w:r>
                    <w:rPr>
                      <w:rFonts w:ascii="Times New Roman" w:eastAsia="宋体" w:hAnsi="Times New Roman" w:hint="eastAsia"/>
                      <w:bCs/>
                      <w:color w:val="000000" w:themeColor="text1"/>
                      <w:szCs w:val="21"/>
                    </w:rPr>
                    <w:t>年产</w:t>
                  </w:r>
                  <w:r>
                    <w:rPr>
                      <w:rFonts w:ascii="Times New Roman" w:eastAsia="宋体" w:hAnsi="Times New Roman" w:hint="eastAsia"/>
                      <w:bCs/>
                      <w:color w:val="000000" w:themeColor="text1"/>
                      <w:szCs w:val="21"/>
                    </w:rPr>
                    <w:t>300</w:t>
                  </w:r>
                  <w:r>
                    <w:rPr>
                      <w:rFonts w:ascii="Times New Roman" w:eastAsia="宋体" w:hAnsi="Times New Roman" w:hint="eastAsia"/>
                      <w:bCs/>
                      <w:color w:val="000000" w:themeColor="text1"/>
                      <w:szCs w:val="21"/>
                    </w:rPr>
                    <w:t>套振动筛、</w:t>
                  </w:r>
                  <w:r>
                    <w:rPr>
                      <w:rFonts w:ascii="Times New Roman" w:eastAsia="宋体" w:hAnsi="Times New Roman" w:hint="eastAsia"/>
                      <w:bCs/>
                      <w:color w:val="000000" w:themeColor="text1"/>
                      <w:szCs w:val="21"/>
                    </w:rPr>
                    <w:t>200</w:t>
                  </w:r>
                  <w:r>
                    <w:rPr>
                      <w:rFonts w:ascii="Times New Roman" w:eastAsia="宋体" w:hAnsi="Times New Roman" w:hint="eastAsia"/>
                      <w:bCs/>
                      <w:color w:val="000000" w:themeColor="text1"/>
                      <w:szCs w:val="21"/>
                    </w:rPr>
                    <w:t>台给料机和</w:t>
                  </w:r>
                  <w:r>
                    <w:rPr>
                      <w:rFonts w:ascii="Times New Roman" w:eastAsia="宋体" w:hAnsi="Times New Roman" w:hint="eastAsia"/>
                      <w:bCs/>
                      <w:color w:val="000000" w:themeColor="text1"/>
                      <w:szCs w:val="21"/>
                    </w:rPr>
                    <w:t>100</w:t>
                  </w:r>
                  <w:r>
                    <w:rPr>
                      <w:rFonts w:ascii="Times New Roman" w:eastAsia="宋体" w:hAnsi="Times New Roman" w:hint="eastAsia"/>
                      <w:bCs/>
                      <w:color w:val="000000" w:themeColor="text1"/>
                      <w:szCs w:val="21"/>
                    </w:rPr>
                    <w:t>套振动配件项目</w:t>
                  </w:r>
                </w:p>
              </w:tc>
              <w:tc>
                <w:tcPr>
                  <w:tcW w:w="3212" w:type="dxa"/>
                  <w:vAlign w:val="center"/>
                </w:tcPr>
                <w:p w:rsidR="00CE694F" w:rsidRDefault="00CE694F" w:rsidP="00A159EA">
                  <w:pPr>
                    <w:jc w:val="center"/>
                    <w:rPr>
                      <w:color w:val="000000" w:themeColor="text1"/>
                      <w:szCs w:val="21"/>
                    </w:rPr>
                  </w:pPr>
                  <w:r>
                    <w:rPr>
                      <w:rFonts w:ascii="Times New Roman" w:eastAsia="宋体" w:hAnsi="Times New Roman" w:hint="eastAsia"/>
                      <w:bCs/>
                      <w:color w:val="000000" w:themeColor="text1"/>
                      <w:szCs w:val="21"/>
                    </w:rPr>
                    <w:t>年产</w:t>
                  </w:r>
                  <w:r>
                    <w:rPr>
                      <w:rFonts w:ascii="Times New Roman" w:eastAsia="宋体" w:hAnsi="Times New Roman" w:hint="eastAsia"/>
                      <w:bCs/>
                      <w:color w:val="000000" w:themeColor="text1"/>
                      <w:szCs w:val="21"/>
                    </w:rPr>
                    <w:t>300</w:t>
                  </w:r>
                  <w:r>
                    <w:rPr>
                      <w:rFonts w:ascii="Times New Roman" w:eastAsia="宋体" w:hAnsi="Times New Roman" w:hint="eastAsia"/>
                      <w:bCs/>
                      <w:color w:val="000000" w:themeColor="text1"/>
                      <w:szCs w:val="21"/>
                    </w:rPr>
                    <w:t>套振动筛、</w:t>
                  </w:r>
                  <w:r>
                    <w:rPr>
                      <w:rFonts w:ascii="Times New Roman" w:eastAsia="宋体" w:hAnsi="Times New Roman" w:hint="eastAsia"/>
                      <w:bCs/>
                      <w:color w:val="000000" w:themeColor="text1"/>
                      <w:szCs w:val="21"/>
                    </w:rPr>
                    <w:t>200</w:t>
                  </w:r>
                  <w:r>
                    <w:rPr>
                      <w:rFonts w:ascii="Times New Roman" w:eastAsia="宋体" w:hAnsi="Times New Roman" w:hint="eastAsia"/>
                      <w:bCs/>
                      <w:color w:val="000000" w:themeColor="text1"/>
                      <w:szCs w:val="21"/>
                    </w:rPr>
                    <w:t>台给料机和</w:t>
                  </w:r>
                  <w:r>
                    <w:rPr>
                      <w:rFonts w:ascii="Times New Roman" w:eastAsia="宋体" w:hAnsi="Times New Roman" w:hint="eastAsia"/>
                      <w:bCs/>
                      <w:color w:val="000000" w:themeColor="text1"/>
                      <w:szCs w:val="21"/>
                    </w:rPr>
                    <w:t>100</w:t>
                  </w:r>
                  <w:r>
                    <w:rPr>
                      <w:rFonts w:ascii="Times New Roman" w:eastAsia="宋体" w:hAnsi="Times New Roman" w:hint="eastAsia"/>
                      <w:bCs/>
                      <w:color w:val="000000" w:themeColor="text1"/>
                      <w:szCs w:val="21"/>
                    </w:rPr>
                    <w:t>套振动配件项目</w:t>
                  </w:r>
                </w:p>
              </w:tc>
              <w:tc>
                <w:tcPr>
                  <w:tcW w:w="954"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一致</w:t>
                  </w:r>
                </w:p>
              </w:tc>
            </w:tr>
            <w:tr w:rsidR="00CE694F" w:rsidTr="00A159EA">
              <w:trPr>
                <w:trHeight w:val="397"/>
                <w:jc w:val="center"/>
              </w:trPr>
              <w:tc>
                <w:tcPr>
                  <w:tcW w:w="673" w:type="dxa"/>
                  <w:vAlign w:val="center"/>
                </w:tcPr>
                <w:p w:rsidR="00CE694F" w:rsidRDefault="00CE694F" w:rsidP="00A159EA">
                  <w:pPr>
                    <w:pStyle w:val="af8"/>
                    <w:jc w:val="center"/>
                    <w:rPr>
                      <w:rFonts w:ascii="Times New Roman" w:eastAsia="宋体" w:hAnsi="Times New Roman"/>
                      <w:color w:val="000000" w:themeColor="text1"/>
                      <w:kern w:val="0"/>
                      <w:szCs w:val="21"/>
                    </w:rPr>
                  </w:pPr>
                  <w:r>
                    <w:rPr>
                      <w:rFonts w:ascii="Times New Roman" w:eastAsia="宋体" w:hAnsi="Times New Roman"/>
                      <w:bCs/>
                      <w:color w:val="000000" w:themeColor="text1"/>
                      <w:szCs w:val="21"/>
                    </w:rPr>
                    <w:t>4</w:t>
                  </w:r>
                </w:p>
              </w:tc>
              <w:tc>
                <w:tcPr>
                  <w:tcW w:w="1070" w:type="dxa"/>
                  <w:vAlign w:val="center"/>
                </w:tcPr>
                <w:p w:rsidR="00CE694F" w:rsidRDefault="00CE694F" w:rsidP="00A159EA">
                  <w:pPr>
                    <w:pStyle w:val="af8"/>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建设内容</w:t>
                  </w:r>
                </w:p>
              </w:tc>
              <w:tc>
                <w:tcPr>
                  <w:tcW w:w="3163"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利用现有厂房及场地</w:t>
                  </w:r>
                </w:p>
              </w:tc>
              <w:tc>
                <w:tcPr>
                  <w:tcW w:w="3212"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利用现有厂房及场地</w:t>
                  </w:r>
                </w:p>
              </w:tc>
              <w:tc>
                <w:tcPr>
                  <w:tcW w:w="954"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一致</w:t>
                  </w:r>
                </w:p>
              </w:tc>
            </w:tr>
            <w:tr w:rsidR="00CE694F" w:rsidTr="00A159EA">
              <w:trPr>
                <w:trHeight w:val="397"/>
                <w:jc w:val="center"/>
              </w:trPr>
              <w:tc>
                <w:tcPr>
                  <w:tcW w:w="673" w:type="dxa"/>
                  <w:vAlign w:val="center"/>
                </w:tcPr>
                <w:p w:rsidR="00CE694F" w:rsidRDefault="00CE694F" w:rsidP="00A159EA">
                  <w:pPr>
                    <w:pStyle w:val="af8"/>
                    <w:jc w:val="center"/>
                    <w:rPr>
                      <w:rFonts w:ascii="Times New Roman" w:eastAsia="宋体" w:hAnsi="Times New Roman"/>
                      <w:color w:val="000000" w:themeColor="text1"/>
                      <w:kern w:val="0"/>
                      <w:szCs w:val="21"/>
                    </w:rPr>
                  </w:pPr>
                  <w:r>
                    <w:rPr>
                      <w:rFonts w:ascii="Times New Roman" w:eastAsia="宋体" w:hAnsi="Times New Roman"/>
                      <w:bCs/>
                      <w:color w:val="000000" w:themeColor="text1"/>
                      <w:szCs w:val="21"/>
                    </w:rPr>
                    <w:t>5</w:t>
                  </w:r>
                </w:p>
              </w:tc>
              <w:tc>
                <w:tcPr>
                  <w:tcW w:w="1070" w:type="dxa"/>
                  <w:vAlign w:val="center"/>
                </w:tcPr>
                <w:p w:rsidR="00CE694F" w:rsidRDefault="00CE694F" w:rsidP="00A159EA">
                  <w:pPr>
                    <w:pStyle w:val="af8"/>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主要</w:t>
                  </w:r>
                </w:p>
                <w:p w:rsidR="00CE694F" w:rsidRDefault="00CE694F" w:rsidP="00A159EA">
                  <w:pPr>
                    <w:pStyle w:val="af8"/>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生产设备</w:t>
                  </w:r>
                </w:p>
              </w:tc>
              <w:tc>
                <w:tcPr>
                  <w:tcW w:w="3163"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宋体" w:hint="eastAsia"/>
                      <w:bCs/>
                      <w:color w:val="000000" w:themeColor="text1"/>
                      <w:szCs w:val="21"/>
                    </w:rPr>
                    <w:t>行车、激光切割机、数控切割机、氩弧焊机、焊接机器人、车床、卧式铣镗床、钻床、空压机、冲剪机、液压机、加工中心和刨床等</w:t>
                  </w:r>
                </w:p>
              </w:tc>
              <w:tc>
                <w:tcPr>
                  <w:tcW w:w="3212"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宋体" w:hint="eastAsia"/>
                      <w:bCs/>
                      <w:color w:val="000000" w:themeColor="text1"/>
                      <w:szCs w:val="21"/>
                    </w:rPr>
                    <w:t>行车、激光切割机、数控切割机、氩弧焊机、焊接机器人、车床、卧式铣镗床、钻床、空压机、冲剪机、液压机、加工中心和刨床等</w:t>
                  </w:r>
                </w:p>
              </w:tc>
              <w:tc>
                <w:tcPr>
                  <w:tcW w:w="954"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一致</w:t>
                  </w:r>
                </w:p>
              </w:tc>
            </w:tr>
            <w:tr w:rsidR="00CE694F" w:rsidTr="00A159EA">
              <w:trPr>
                <w:trHeight w:val="397"/>
                <w:jc w:val="center"/>
              </w:trPr>
              <w:tc>
                <w:tcPr>
                  <w:tcW w:w="673" w:type="dxa"/>
                  <w:tcBorders>
                    <w:bottom w:val="single" w:sz="8" w:space="0" w:color="auto"/>
                  </w:tcBorders>
                  <w:vAlign w:val="center"/>
                </w:tcPr>
                <w:p w:rsidR="00CE694F" w:rsidRDefault="00CE694F" w:rsidP="00A159EA">
                  <w:pPr>
                    <w:pStyle w:val="af8"/>
                    <w:jc w:val="center"/>
                    <w:rPr>
                      <w:rFonts w:ascii="Times New Roman" w:eastAsia="宋体" w:hAnsi="Times New Roman"/>
                      <w:color w:val="000000" w:themeColor="text1"/>
                      <w:kern w:val="0"/>
                      <w:szCs w:val="21"/>
                    </w:rPr>
                  </w:pPr>
                  <w:r>
                    <w:rPr>
                      <w:rFonts w:ascii="Times New Roman" w:eastAsia="宋体" w:hAnsi="Times New Roman"/>
                      <w:bCs/>
                      <w:color w:val="000000" w:themeColor="text1"/>
                      <w:szCs w:val="21"/>
                    </w:rPr>
                    <w:t>6</w:t>
                  </w:r>
                </w:p>
              </w:tc>
              <w:tc>
                <w:tcPr>
                  <w:tcW w:w="1070" w:type="dxa"/>
                  <w:tcBorders>
                    <w:bottom w:val="single" w:sz="8" w:space="0" w:color="auto"/>
                  </w:tcBorders>
                  <w:vAlign w:val="center"/>
                </w:tcPr>
                <w:p w:rsidR="00CE694F" w:rsidRDefault="00CE694F" w:rsidP="00A159EA">
                  <w:pPr>
                    <w:pStyle w:val="af8"/>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工艺流程</w:t>
                  </w:r>
                </w:p>
              </w:tc>
              <w:tc>
                <w:tcPr>
                  <w:tcW w:w="3163" w:type="dxa"/>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原料</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下料</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机加工</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焊接</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组装</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检验</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成品</w:t>
                  </w:r>
                </w:p>
              </w:tc>
              <w:tc>
                <w:tcPr>
                  <w:tcW w:w="3212" w:type="dxa"/>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原料</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下料</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机加工</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焊接</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组装</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检验</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成品</w:t>
                  </w:r>
                </w:p>
              </w:tc>
              <w:tc>
                <w:tcPr>
                  <w:tcW w:w="954" w:type="dxa"/>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一致</w:t>
                  </w:r>
                </w:p>
              </w:tc>
            </w:tr>
          </w:tbl>
          <w:p w:rsidR="00CE694F" w:rsidRDefault="00CE694F" w:rsidP="00A159EA">
            <w:pPr>
              <w:pStyle w:val="111"/>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color w:val="000000" w:themeColor="text1"/>
                <w:sz w:val="24"/>
              </w:rPr>
              <w:t>8</w:t>
            </w:r>
            <w:r>
              <w:rPr>
                <w:rFonts w:ascii="Times New Roman" w:eastAsia="宋体" w:hAnsi="Times New Roman"/>
                <w:b/>
                <w:color w:val="000000" w:themeColor="text1"/>
                <w:sz w:val="24"/>
              </w:rPr>
              <w:t>、</w:t>
            </w:r>
            <w:r>
              <w:rPr>
                <w:rFonts w:ascii="Times New Roman" w:eastAsia="宋体" w:hAnsi="Times New Roman"/>
                <w:b/>
                <w:bCs/>
                <w:color w:val="000000" w:themeColor="text1"/>
                <w:sz w:val="24"/>
              </w:rPr>
              <w:t>与新环</w:t>
            </w:r>
            <w:r>
              <w:rPr>
                <w:rFonts w:ascii="Times New Roman" w:eastAsia="宋体" w:hAnsi="Times New Roman"/>
                <w:b/>
                <w:bCs/>
                <w:color w:val="000000" w:themeColor="text1"/>
                <w:sz w:val="24"/>
              </w:rPr>
              <w:t>[2015]342</w:t>
            </w:r>
            <w:r>
              <w:rPr>
                <w:rFonts w:ascii="Times New Roman" w:eastAsia="宋体" w:hAnsi="Times New Roman"/>
                <w:b/>
                <w:bCs/>
                <w:color w:val="000000" w:themeColor="text1"/>
                <w:sz w:val="24"/>
              </w:rPr>
              <w:t>号文的对照分析</w:t>
            </w:r>
          </w:p>
          <w:p w:rsidR="00CE694F" w:rsidRDefault="00CE694F" w:rsidP="00A159EA">
            <w:pPr>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color w:val="000000" w:themeColor="text1"/>
                <w:sz w:val="24"/>
              </w:rPr>
              <w:t>本项目与《新乡市环境保护局关于印发深化建设项目环境影响评价审批制度改革实施细则的通知》新环［</w:t>
            </w:r>
            <w:r>
              <w:rPr>
                <w:rFonts w:ascii="Times New Roman" w:eastAsia="宋体" w:hAnsi="Times New Roman"/>
                <w:color w:val="000000" w:themeColor="text1"/>
                <w:sz w:val="24"/>
              </w:rPr>
              <w:t>2015</w:t>
            </w:r>
            <w:r>
              <w:rPr>
                <w:rFonts w:ascii="Times New Roman" w:eastAsia="宋体" w:hAnsi="Times New Roman"/>
                <w:color w:val="000000" w:themeColor="text1"/>
                <w:sz w:val="24"/>
              </w:rPr>
              <w:t>］</w:t>
            </w:r>
            <w:r>
              <w:rPr>
                <w:rFonts w:ascii="Times New Roman" w:eastAsia="宋体" w:hAnsi="Times New Roman"/>
                <w:color w:val="000000" w:themeColor="text1"/>
                <w:sz w:val="24"/>
              </w:rPr>
              <w:t>342</w:t>
            </w:r>
            <w:r>
              <w:rPr>
                <w:rFonts w:ascii="Times New Roman" w:eastAsia="宋体" w:hAnsi="Times New Roman"/>
                <w:color w:val="000000" w:themeColor="text1"/>
                <w:sz w:val="24"/>
              </w:rPr>
              <w:t>号（以下简称《通知》）对照分析见</w:t>
            </w:r>
            <w:r>
              <w:rPr>
                <w:rFonts w:ascii="Times New Roman" w:eastAsia="宋体" w:hAnsi="Times New Roman"/>
                <w:bCs/>
                <w:color w:val="000000" w:themeColor="text1"/>
                <w:sz w:val="24"/>
              </w:rPr>
              <w:t>表</w:t>
            </w:r>
            <w:r>
              <w:rPr>
                <w:rFonts w:ascii="Times New Roman" w:eastAsia="宋体" w:hAnsi="Times New Roman"/>
                <w:bCs/>
                <w:color w:val="000000" w:themeColor="text1"/>
                <w:sz w:val="24"/>
              </w:rPr>
              <w:t>8</w:t>
            </w:r>
            <w:r>
              <w:rPr>
                <w:rFonts w:ascii="Times New Roman" w:eastAsia="宋体" w:hAnsi="Times New Roman"/>
                <w:bCs/>
                <w:color w:val="000000" w:themeColor="text1"/>
                <w:sz w:val="24"/>
              </w:rPr>
              <w:t>。</w:t>
            </w:r>
          </w:p>
          <w:p w:rsidR="00CE694F" w:rsidRDefault="00CE694F" w:rsidP="00A159EA">
            <w:pPr>
              <w:spacing w:line="440" w:lineRule="exact"/>
              <w:jc w:val="center"/>
              <w:rPr>
                <w:rFonts w:ascii="Times New Roman" w:eastAsia="宋体" w:hAnsi="Times New Roman"/>
                <w:b/>
                <w:color w:val="000000" w:themeColor="text1"/>
                <w:sz w:val="24"/>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8    </w:t>
            </w:r>
            <w:r>
              <w:rPr>
                <w:rFonts w:ascii="Times New Roman" w:eastAsia="宋体" w:hAnsi="Times New Roman"/>
                <w:b/>
                <w:color w:val="000000" w:themeColor="text1"/>
                <w:sz w:val="24"/>
              </w:rPr>
              <w:t>项目与《通知》对照分析一览表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252"/>
              <w:gridCol w:w="1672"/>
              <w:gridCol w:w="2920"/>
              <w:gridCol w:w="1701"/>
              <w:gridCol w:w="1527"/>
            </w:tblGrid>
            <w:tr w:rsidR="00CE694F" w:rsidTr="00A159EA">
              <w:trPr>
                <w:trHeight w:val="397"/>
                <w:jc w:val="center"/>
              </w:trPr>
              <w:tc>
                <w:tcPr>
                  <w:tcW w:w="1252" w:type="dxa"/>
                  <w:tcBorders>
                    <w:top w:val="single" w:sz="8"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项目</w:t>
                  </w:r>
                </w:p>
              </w:tc>
              <w:tc>
                <w:tcPr>
                  <w:tcW w:w="4592" w:type="dxa"/>
                  <w:gridSpan w:val="2"/>
                  <w:tcBorders>
                    <w:top w:val="single" w:sz="8"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与本项目相关条文</w:t>
                  </w:r>
                </w:p>
              </w:tc>
              <w:tc>
                <w:tcPr>
                  <w:tcW w:w="1701" w:type="dxa"/>
                  <w:tcBorders>
                    <w:top w:val="single" w:sz="8"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本项目情况</w:t>
                  </w:r>
                </w:p>
              </w:tc>
              <w:tc>
                <w:tcPr>
                  <w:tcW w:w="1527" w:type="dxa"/>
                  <w:tcBorders>
                    <w:top w:val="single" w:sz="8"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对比结果</w:t>
                  </w:r>
                </w:p>
              </w:tc>
            </w:tr>
            <w:tr w:rsidR="00CE694F" w:rsidTr="00A159EA">
              <w:trPr>
                <w:trHeight w:val="397"/>
                <w:jc w:val="center"/>
              </w:trPr>
              <w:tc>
                <w:tcPr>
                  <w:tcW w:w="1252" w:type="dxa"/>
                  <w:vMerge w:val="restar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新乡市主体功能区</w:t>
                  </w:r>
                </w:p>
              </w:tc>
              <w:tc>
                <w:tcPr>
                  <w:tcW w:w="4592" w:type="dxa"/>
                  <w:gridSpan w:val="2"/>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重点开发区域：</w:t>
                  </w:r>
                  <w:r>
                    <w:rPr>
                      <w:rFonts w:ascii="Times New Roman" w:eastAsia="宋体" w:hAnsi="Times New Roman"/>
                      <w:color w:val="000000" w:themeColor="text1"/>
                      <w:szCs w:val="21"/>
                    </w:rPr>
                    <w:t>1</w:t>
                  </w:r>
                  <w:r>
                    <w:rPr>
                      <w:rFonts w:ascii="Times New Roman" w:eastAsia="宋体" w:hAnsi="Times New Roman"/>
                      <w:color w:val="000000" w:themeColor="text1"/>
                      <w:szCs w:val="21"/>
                    </w:rPr>
                    <w:t>、新乡市市区（含平原城乡一体示范区）、新乡县、卫辉市；</w:t>
                  </w:r>
                  <w:r>
                    <w:rPr>
                      <w:rFonts w:ascii="Times New Roman" w:eastAsia="宋体" w:hAnsi="Times New Roman"/>
                      <w:color w:val="000000" w:themeColor="text1"/>
                      <w:szCs w:val="21"/>
                    </w:rPr>
                    <w:t>2</w:t>
                  </w:r>
                  <w:r>
                    <w:rPr>
                      <w:rFonts w:ascii="Times New Roman" w:eastAsia="宋体" w:hAnsi="Times New Roman"/>
                      <w:color w:val="000000" w:themeColor="text1"/>
                      <w:szCs w:val="21"/>
                    </w:rPr>
                    <w:t>、农产品主产区的县城关镇、少数建制镇以及产业集聚区</w:t>
                  </w:r>
                </w:p>
              </w:tc>
              <w:tc>
                <w:tcPr>
                  <w:tcW w:w="1701" w:type="dxa"/>
                  <w:vMerge w:val="restar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本项目位于</w:t>
                  </w:r>
                  <w:r>
                    <w:rPr>
                      <w:rFonts w:ascii="Times New Roman" w:eastAsia="宋体" w:hAnsi="Times New Roman"/>
                      <w:bCs/>
                      <w:color w:val="000000" w:themeColor="text1"/>
                      <w:szCs w:val="21"/>
                    </w:rPr>
                    <w:t>新乡市新乡县新乡经济开发区太行北路西段</w:t>
                  </w:r>
                </w:p>
              </w:tc>
              <w:tc>
                <w:tcPr>
                  <w:tcW w:w="1527" w:type="dxa"/>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属于</w:t>
                  </w:r>
                </w:p>
              </w:tc>
            </w:tr>
            <w:tr w:rsidR="00CE694F" w:rsidTr="00A159EA">
              <w:trPr>
                <w:trHeight w:val="397"/>
                <w:jc w:val="center"/>
              </w:trPr>
              <w:tc>
                <w:tcPr>
                  <w:tcW w:w="1252" w:type="dxa"/>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4592" w:type="dxa"/>
                  <w:gridSpan w:val="2"/>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限制开发区、农产品主产区：辉县市、获嘉县、原阳县、延津县、封丘县。（不含产业集聚区、专业园区和县城建成区以及规划区中以居住、商贸、文教科研为主的区域）</w:t>
                  </w:r>
                </w:p>
              </w:tc>
              <w:tc>
                <w:tcPr>
                  <w:tcW w:w="1701" w:type="dxa"/>
                  <w:vMerge/>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p>
              </w:tc>
              <w:tc>
                <w:tcPr>
                  <w:tcW w:w="1527"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不属于</w:t>
                  </w:r>
                </w:p>
              </w:tc>
            </w:tr>
            <w:tr w:rsidR="00CE694F" w:rsidTr="00A159EA">
              <w:trPr>
                <w:trHeight w:val="397"/>
                <w:jc w:val="center"/>
              </w:trPr>
              <w:tc>
                <w:tcPr>
                  <w:tcW w:w="1252" w:type="dxa"/>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4592" w:type="dxa"/>
                  <w:gridSpan w:val="2"/>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禁止开发区：河南新乡黄河湿地鸟类国家级自然保护区、太行山猕猴自然保护区</w:t>
                  </w:r>
                </w:p>
              </w:tc>
              <w:tc>
                <w:tcPr>
                  <w:tcW w:w="1701" w:type="dxa"/>
                  <w:vMerge/>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p>
              </w:tc>
              <w:tc>
                <w:tcPr>
                  <w:tcW w:w="1527"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不属于</w:t>
                  </w:r>
                </w:p>
              </w:tc>
            </w:tr>
            <w:tr w:rsidR="00CE694F" w:rsidTr="00A159EA">
              <w:trPr>
                <w:trHeight w:val="397"/>
                <w:jc w:val="center"/>
              </w:trPr>
              <w:tc>
                <w:tcPr>
                  <w:tcW w:w="1252" w:type="dxa"/>
                  <w:vMerge w:val="restar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新乡市集中水源地保护区名录</w:t>
                  </w:r>
                </w:p>
              </w:tc>
              <w:tc>
                <w:tcPr>
                  <w:tcW w:w="4592" w:type="dxa"/>
                  <w:gridSpan w:val="2"/>
                  <w:vAlign w:val="center"/>
                </w:tcPr>
                <w:p w:rsidR="00CE694F" w:rsidRDefault="00CE694F" w:rsidP="00A159EA">
                  <w:pPr>
                    <w:widowControl/>
                    <w:shd w:val="clear" w:color="auto" w:fill="FFFFFF"/>
                    <w:spacing w:before="100" w:beforeAutospacing="1" w:after="100" w:afterAutospacing="1"/>
                    <w:jc w:val="center"/>
                    <w:rPr>
                      <w:rFonts w:ascii="Times New Roman" w:eastAsia="宋体"/>
                      <w:color w:val="000000" w:themeColor="text1"/>
                      <w:szCs w:val="21"/>
                    </w:rPr>
                  </w:pPr>
                  <w:r>
                    <w:rPr>
                      <w:rFonts w:ascii="Times New Roman" w:eastAsia="宋体" w:hint="eastAsia"/>
                      <w:color w:val="000000" w:themeColor="text1"/>
                      <w:szCs w:val="21"/>
                    </w:rPr>
                    <w:t>四水厂地下水饮用水源保护区</w:t>
                  </w:r>
                  <w:r>
                    <w:rPr>
                      <w:rFonts w:ascii="Times New Roman" w:eastAsia="宋体" w:hAnsi="Times New Roman"/>
                      <w:color w:val="000000" w:themeColor="text1"/>
                      <w:szCs w:val="21"/>
                    </w:rPr>
                    <w:t>(</w:t>
                  </w:r>
                  <w:r>
                    <w:rPr>
                      <w:rFonts w:ascii="Times New Roman" w:eastAsia="宋体" w:hint="eastAsia"/>
                      <w:color w:val="000000" w:themeColor="text1"/>
                      <w:szCs w:val="21"/>
                    </w:rPr>
                    <w:t>共</w:t>
                  </w:r>
                  <w:r>
                    <w:rPr>
                      <w:rFonts w:ascii="Times New Roman" w:eastAsia="宋体" w:hAnsi="Times New Roman"/>
                      <w:color w:val="000000" w:themeColor="text1"/>
                      <w:szCs w:val="21"/>
                    </w:rPr>
                    <w:t>32</w:t>
                  </w:r>
                  <w:r>
                    <w:rPr>
                      <w:rFonts w:ascii="Times New Roman" w:eastAsia="宋体" w:hint="eastAsia"/>
                      <w:color w:val="000000" w:themeColor="text1"/>
                      <w:szCs w:val="21"/>
                    </w:rPr>
                    <w:t>眼井</w:t>
                  </w:r>
                  <w:r>
                    <w:rPr>
                      <w:rFonts w:ascii="Times New Roman" w:eastAsia="宋体" w:hAnsi="Times New Roman"/>
                      <w:color w:val="000000" w:themeColor="text1"/>
                      <w:szCs w:val="21"/>
                    </w:rPr>
                    <w:t>)</w:t>
                  </w:r>
                  <w:r>
                    <w:rPr>
                      <w:rFonts w:ascii="Times New Roman" w:eastAsia="宋体" w:hint="eastAsia"/>
                      <w:color w:val="000000" w:themeColor="text1"/>
                      <w:szCs w:val="21"/>
                    </w:rPr>
                    <w:t>：一级保护区范围：西曹和东曹村北以北，</w:t>
                  </w:r>
                  <w:r>
                    <w:rPr>
                      <w:rFonts w:ascii="Times New Roman" w:eastAsia="宋体" w:hAnsi="Times New Roman"/>
                      <w:color w:val="000000" w:themeColor="text1"/>
                      <w:szCs w:val="21"/>
                    </w:rPr>
                    <w:t>2</w:t>
                  </w:r>
                  <w:r>
                    <w:rPr>
                      <w:rFonts w:ascii="Times New Roman" w:eastAsia="宋体" w:hint="eastAsia"/>
                      <w:color w:val="000000" w:themeColor="text1"/>
                      <w:szCs w:val="21"/>
                    </w:rPr>
                    <w:t>号井和</w:t>
                  </w:r>
                  <w:r>
                    <w:rPr>
                      <w:rFonts w:ascii="Times New Roman" w:eastAsia="宋体" w:hAnsi="Times New Roman"/>
                      <w:color w:val="000000" w:themeColor="text1"/>
                      <w:szCs w:val="21"/>
                    </w:rPr>
                    <w:t>11</w:t>
                  </w:r>
                  <w:r>
                    <w:rPr>
                      <w:rFonts w:ascii="Times New Roman" w:eastAsia="宋体" w:hint="eastAsia"/>
                      <w:color w:val="000000" w:themeColor="text1"/>
                      <w:szCs w:val="21"/>
                    </w:rPr>
                    <w:t>号井连线向北</w:t>
                  </w:r>
                  <w:r>
                    <w:rPr>
                      <w:rFonts w:ascii="Times New Roman" w:eastAsia="宋体" w:hAnsi="Times New Roman"/>
                      <w:color w:val="000000" w:themeColor="text1"/>
                      <w:szCs w:val="21"/>
                    </w:rPr>
                    <w:t>150</w:t>
                  </w:r>
                  <w:r>
                    <w:rPr>
                      <w:rFonts w:ascii="Times New Roman" w:eastAsia="宋体" w:hint="eastAsia"/>
                      <w:color w:val="000000" w:themeColor="text1"/>
                      <w:szCs w:val="21"/>
                    </w:rPr>
                    <w:t>米以南，</w:t>
                  </w:r>
                  <w:r>
                    <w:rPr>
                      <w:rFonts w:ascii="Times New Roman" w:eastAsia="宋体" w:hAnsi="Times New Roman"/>
                      <w:color w:val="000000" w:themeColor="text1"/>
                      <w:szCs w:val="21"/>
                    </w:rPr>
                    <w:t>22</w:t>
                  </w:r>
                  <w:r>
                    <w:rPr>
                      <w:rFonts w:ascii="Times New Roman" w:eastAsia="宋体" w:hint="eastAsia"/>
                      <w:color w:val="000000" w:themeColor="text1"/>
                      <w:szCs w:val="21"/>
                    </w:rPr>
                    <w:t>号井向东</w:t>
                  </w:r>
                  <w:r>
                    <w:rPr>
                      <w:rFonts w:ascii="Times New Roman" w:eastAsia="宋体" w:hAnsi="Times New Roman"/>
                      <w:color w:val="000000" w:themeColor="text1"/>
                      <w:szCs w:val="21"/>
                    </w:rPr>
                    <w:t>150</w:t>
                  </w:r>
                  <w:r>
                    <w:rPr>
                      <w:rFonts w:ascii="Times New Roman" w:eastAsia="宋体" w:hint="eastAsia"/>
                      <w:color w:val="000000" w:themeColor="text1"/>
                      <w:szCs w:val="21"/>
                    </w:rPr>
                    <w:t>米以西，</w:t>
                  </w:r>
                  <w:r>
                    <w:rPr>
                      <w:rFonts w:ascii="Times New Roman" w:eastAsia="宋体" w:hAnsi="Times New Roman"/>
                      <w:color w:val="000000" w:themeColor="text1"/>
                      <w:szCs w:val="21"/>
                    </w:rPr>
                    <w:t>12—1</w:t>
                  </w:r>
                  <w:r>
                    <w:rPr>
                      <w:rFonts w:ascii="Times New Roman" w:eastAsia="宋体" w:hint="eastAsia"/>
                      <w:color w:val="000000" w:themeColor="text1"/>
                      <w:szCs w:val="21"/>
                    </w:rPr>
                    <w:t>号井西</w:t>
                  </w:r>
                  <w:r>
                    <w:rPr>
                      <w:rFonts w:ascii="Times New Roman" w:eastAsia="宋体" w:hAnsi="Times New Roman"/>
                      <w:color w:val="000000" w:themeColor="text1"/>
                      <w:szCs w:val="21"/>
                    </w:rPr>
                    <w:t>150</w:t>
                  </w:r>
                  <w:r>
                    <w:rPr>
                      <w:rFonts w:ascii="Times New Roman" w:eastAsia="宋体" w:hint="eastAsia"/>
                      <w:color w:val="000000" w:themeColor="text1"/>
                      <w:szCs w:val="21"/>
                    </w:rPr>
                    <w:t>米以东以及输水管线两侧</w:t>
                  </w:r>
                  <w:r>
                    <w:rPr>
                      <w:rFonts w:ascii="Times New Roman" w:eastAsia="宋体" w:hAnsi="Times New Roman"/>
                      <w:color w:val="000000" w:themeColor="text1"/>
                      <w:szCs w:val="21"/>
                    </w:rPr>
                    <w:t>10</w:t>
                  </w:r>
                  <w:r>
                    <w:rPr>
                      <w:rFonts w:ascii="Times New Roman" w:eastAsia="宋体" w:hint="eastAsia"/>
                      <w:color w:val="000000" w:themeColor="text1"/>
                      <w:szCs w:val="21"/>
                    </w:rPr>
                    <w:t>米的区域。二级保护区范围：西曹、中曹村和</w:t>
                  </w:r>
                  <w:r>
                    <w:rPr>
                      <w:rFonts w:ascii="Times New Roman" w:eastAsia="宋体" w:hint="eastAsia"/>
                      <w:color w:val="000000" w:themeColor="text1"/>
                      <w:szCs w:val="21"/>
                    </w:rPr>
                    <w:lastRenderedPageBreak/>
                    <w:t>余庄南及七里营村北以北，西石碑和东石碑村南及高村和西贾城村北以南，</w:t>
                  </w:r>
                  <w:r>
                    <w:rPr>
                      <w:rFonts w:ascii="Times New Roman" w:eastAsia="宋体" w:hAnsi="Times New Roman"/>
                      <w:color w:val="000000" w:themeColor="text1"/>
                      <w:szCs w:val="21"/>
                    </w:rPr>
                    <w:t>21</w:t>
                  </w:r>
                  <w:r>
                    <w:rPr>
                      <w:rFonts w:ascii="Times New Roman" w:eastAsia="宋体" w:hint="eastAsia"/>
                      <w:color w:val="000000" w:themeColor="text1"/>
                      <w:szCs w:val="21"/>
                    </w:rPr>
                    <w:t>号桥以西，敦留店村西以东的区域。</w:t>
                  </w:r>
                </w:p>
              </w:tc>
              <w:tc>
                <w:tcPr>
                  <w:tcW w:w="1701"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lastRenderedPageBreak/>
                    <w:t>本项目位于</w:t>
                  </w:r>
                  <w:r>
                    <w:rPr>
                      <w:rFonts w:ascii="Times New Roman" w:eastAsia="宋体" w:hAnsi="Times New Roman"/>
                      <w:bCs/>
                      <w:color w:val="000000" w:themeColor="text1"/>
                      <w:szCs w:val="21"/>
                    </w:rPr>
                    <w:t>新乡市新乡县新乡经济开发区太行北路西段</w:t>
                  </w:r>
                  <w:r>
                    <w:rPr>
                      <w:rFonts w:ascii="Times New Roman" w:eastAsia="宋体" w:hAnsi="Times New Roman" w:hint="eastAsia"/>
                      <w:bCs/>
                      <w:color w:val="000000" w:themeColor="text1"/>
                      <w:szCs w:val="21"/>
                    </w:rPr>
                    <w:t>，距</w:t>
                  </w:r>
                  <w:r>
                    <w:rPr>
                      <w:rFonts w:ascii="Times New Roman" w:eastAsia="宋体" w:hint="eastAsia"/>
                      <w:color w:val="000000" w:themeColor="text1"/>
                      <w:szCs w:val="21"/>
                    </w:rPr>
                    <w:t>四水厂地下水饮用水源保护区的距离</w:t>
                  </w:r>
                  <w:r>
                    <w:rPr>
                      <w:rFonts w:ascii="Times New Roman" w:eastAsia="宋体" w:hint="eastAsia"/>
                      <w:color w:val="000000" w:themeColor="text1"/>
                      <w:szCs w:val="21"/>
                    </w:rPr>
                    <w:lastRenderedPageBreak/>
                    <w:t>约为</w:t>
                  </w:r>
                  <w:r>
                    <w:rPr>
                      <w:rFonts w:ascii="Times New Roman" w:eastAsia="宋体" w:hAnsi="Times New Roman" w:hint="eastAsia"/>
                      <w:color w:val="000000" w:themeColor="text1"/>
                      <w:szCs w:val="21"/>
                    </w:rPr>
                    <w:t>5.82k</w:t>
                  </w:r>
                  <w:r>
                    <w:rPr>
                      <w:rFonts w:ascii="Times New Roman" w:eastAsia="宋体" w:hAnsi="Times New Roman"/>
                      <w:color w:val="000000" w:themeColor="text1"/>
                      <w:szCs w:val="21"/>
                    </w:rPr>
                    <w:t>m</w:t>
                  </w:r>
                </w:p>
              </w:tc>
              <w:tc>
                <w:tcPr>
                  <w:tcW w:w="1527" w:type="dxa"/>
                  <w:vMerge w:val="restar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lastRenderedPageBreak/>
                    <w:t>本项目不在水源地保护区范围内</w:t>
                  </w:r>
                </w:p>
              </w:tc>
            </w:tr>
            <w:tr w:rsidR="00CE694F" w:rsidTr="00A159EA">
              <w:trPr>
                <w:trHeight w:val="397"/>
                <w:jc w:val="center"/>
              </w:trPr>
              <w:tc>
                <w:tcPr>
                  <w:tcW w:w="1252" w:type="dxa"/>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4592" w:type="dxa"/>
                  <w:gridSpan w:val="2"/>
                  <w:vAlign w:val="center"/>
                </w:tcPr>
                <w:p w:rsidR="00CE694F" w:rsidRDefault="00CE694F" w:rsidP="00A159EA">
                  <w:pPr>
                    <w:rPr>
                      <w:rFonts w:ascii="Times New Roman" w:eastAsia="宋体" w:hAnsi="Times New Roman"/>
                      <w:color w:val="000000" w:themeColor="text1"/>
                      <w:szCs w:val="21"/>
                    </w:rPr>
                  </w:pPr>
                  <w:r>
                    <w:rPr>
                      <w:rFonts w:ascii="Times New Roman" w:eastAsia="宋体" w:cs="宋体" w:hint="eastAsia"/>
                      <w:color w:val="000000" w:themeColor="text1"/>
                      <w:kern w:val="0"/>
                      <w:szCs w:val="21"/>
                    </w:rPr>
                    <w:t>新乡县翟坡镇水厂地下水井群</w:t>
                  </w:r>
                  <w:r>
                    <w:rPr>
                      <w:rFonts w:ascii="Times New Roman" w:eastAsia="宋体" w:hAnsi="Times New Roman" w:cs="宋体" w:hint="eastAsia"/>
                      <w:color w:val="000000" w:themeColor="text1"/>
                      <w:kern w:val="0"/>
                      <w:szCs w:val="21"/>
                    </w:rPr>
                    <w:t>(</w:t>
                  </w:r>
                  <w:r>
                    <w:rPr>
                      <w:rFonts w:ascii="Times New Roman" w:eastAsia="宋体" w:cs="宋体" w:hint="eastAsia"/>
                      <w:color w:val="000000" w:themeColor="text1"/>
                      <w:kern w:val="0"/>
                      <w:szCs w:val="21"/>
                    </w:rPr>
                    <w:t>共</w:t>
                  </w:r>
                  <w:r>
                    <w:rPr>
                      <w:rFonts w:ascii="Times New Roman" w:eastAsia="宋体" w:hAnsi="Times New Roman" w:cs="宋体" w:hint="eastAsia"/>
                      <w:color w:val="000000" w:themeColor="text1"/>
                      <w:kern w:val="0"/>
                      <w:szCs w:val="21"/>
                    </w:rPr>
                    <w:t>3</w:t>
                  </w:r>
                  <w:r>
                    <w:rPr>
                      <w:rFonts w:ascii="Times New Roman" w:eastAsia="宋体" w:cs="宋体" w:hint="eastAsia"/>
                      <w:color w:val="000000" w:themeColor="text1"/>
                      <w:kern w:val="0"/>
                      <w:szCs w:val="21"/>
                    </w:rPr>
                    <w:t>眼井</w:t>
                  </w:r>
                  <w:r>
                    <w:rPr>
                      <w:rFonts w:ascii="Times New Roman" w:eastAsia="宋体" w:hAnsi="Times New Roman" w:cs="宋体" w:hint="eastAsia"/>
                      <w:color w:val="000000" w:themeColor="text1"/>
                      <w:kern w:val="0"/>
                      <w:szCs w:val="21"/>
                    </w:rPr>
                    <w:t>)</w:t>
                  </w:r>
                  <w:r>
                    <w:rPr>
                      <w:rFonts w:ascii="Times New Roman" w:eastAsia="宋体" w:cs="宋体" w:hint="eastAsia"/>
                      <w:color w:val="000000" w:themeColor="text1"/>
                      <w:kern w:val="0"/>
                      <w:szCs w:val="21"/>
                    </w:rPr>
                    <w:t>：一级保护区范围</w:t>
                  </w:r>
                  <w:r>
                    <w:rPr>
                      <w:rFonts w:ascii="Times New Roman" w:eastAsia="宋体" w:hAnsi="Times New Roman" w:cs="宋体" w:hint="eastAsia"/>
                      <w:color w:val="000000" w:themeColor="text1"/>
                      <w:kern w:val="0"/>
                      <w:szCs w:val="21"/>
                    </w:rPr>
                    <w:t>:</w:t>
                  </w:r>
                  <w:r>
                    <w:rPr>
                      <w:rFonts w:ascii="Times New Roman" w:eastAsia="宋体" w:cs="宋体" w:hint="eastAsia"/>
                      <w:color w:val="000000" w:themeColor="text1"/>
                      <w:kern w:val="0"/>
                      <w:szCs w:val="21"/>
                    </w:rPr>
                    <w:t>取水井外围</w:t>
                  </w:r>
                  <w:r>
                    <w:rPr>
                      <w:rFonts w:ascii="Times New Roman" w:eastAsia="宋体" w:hAnsi="Times New Roman" w:cs="宋体" w:hint="eastAsia"/>
                      <w:color w:val="000000" w:themeColor="text1"/>
                      <w:kern w:val="0"/>
                      <w:szCs w:val="21"/>
                    </w:rPr>
                    <w:t>50</w:t>
                  </w:r>
                  <w:r>
                    <w:rPr>
                      <w:rFonts w:ascii="Times New Roman" w:eastAsia="宋体" w:cs="宋体" w:hint="eastAsia"/>
                      <w:color w:val="000000" w:themeColor="text1"/>
                      <w:kern w:val="0"/>
                      <w:szCs w:val="21"/>
                    </w:rPr>
                    <w:t>米的区域。</w:t>
                  </w:r>
                </w:p>
              </w:tc>
              <w:tc>
                <w:tcPr>
                  <w:tcW w:w="1701"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项目距</w:t>
                  </w:r>
                  <w:r>
                    <w:rPr>
                      <w:rFonts w:ascii="Times New Roman" w:eastAsia="宋体" w:cs="宋体" w:hint="eastAsia"/>
                      <w:color w:val="000000" w:themeColor="text1"/>
                      <w:kern w:val="0"/>
                      <w:szCs w:val="21"/>
                    </w:rPr>
                    <w:t>翟坡镇水厂地下水井群</w:t>
                  </w:r>
                  <w:r>
                    <w:rPr>
                      <w:rFonts w:ascii="Times New Roman" w:eastAsia="宋体" w:hint="eastAsia"/>
                      <w:color w:val="000000" w:themeColor="text1"/>
                      <w:szCs w:val="21"/>
                    </w:rPr>
                    <w:t>饮用水源保护区的距离约为</w:t>
                  </w:r>
                  <w:r>
                    <w:rPr>
                      <w:rFonts w:ascii="Times New Roman" w:eastAsia="宋体" w:hAnsi="Times New Roman" w:hint="eastAsia"/>
                      <w:color w:val="000000" w:themeColor="text1"/>
                      <w:szCs w:val="21"/>
                    </w:rPr>
                    <w:t>4.9</w:t>
                  </w:r>
                  <w:r>
                    <w:rPr>
                      <w:rFonts w:ascii="Times New Roman" w:eastAsia="宋体" w:hAnsi="Times New Roman"/>
                      <w:color w:val="000000" w:themeColor="text1"/>
                      <w:szCs w:val="21"/>
                    </w:rPr>
                    <w:t>km</w:t>
                  </w:r>
                </w:p>
              </w:tc>
              <w:tc>
                <w:tcPr>
                  <w:tcW w:w="1527" w:type="dxa"/>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r>
            <w:tr w:rsidR="00CE694F" w:rsidTr="00A159EA">
              <w:trPr>
                <w:trHeight w:val="397"/>
                <w:jc w:val="center"/>
              </w:trPr>
              <w:tc>
                <w:tcPr>
                  <w:tcW w:w="1252" w:type="dxa"/>
                  <w:vMerge w:val="restar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污染防治（控）重点单元</w:t>
                  </w:r>
                </w:p>
              </w:tc>
              <w:tc>
                <w:tcPr>
                  <w:tcW w:w="1672"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水污染</w:t>
                  </w:r>
                </w:p>
              </w:tc>
              <w:tc>
                <w:tcPr>
                  <w:tcW w:w="2920"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卫河流域：新乡市区、新乡县、卫辉市、辉县市、获嘉县</w:t>
                  </w:r>
                </w:p>
              </w:tc>
              <w:tc>
                <w:tcPr>
                  <w:tcW w:w="1701" w:type="dxa"/>
                  <w:vMerge w:val="restar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kern w:val="0"/>
                      <w:szCs w:val="21"/>
                    </w:rPr>
                    <w:t>本项目位于</w:t>
                  </w:r>
                  <w:r>
                    <w:rPr>
                      <w:rFonts w:ascii="Times New Roman" w:eastAsia="宋体" w:hAnsi="Times New Roman"/>
                      <w:bCs/>
                      <w:color w:val="000000" w:themeColor="text1"/>
                      <w:szCs w:val="21"/>
                    </w:rPr>
                    <w:t>新乡市新乡县新乡经济开发区太行北路西段</w:t>
                  </w:r>
                </w:p>
              </w:tc>
              <w:tc>
                <w:tcPr>
                  <w:tcW w:w="1527"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属于</w:t>
                  </w:r>
                </w:p>
              </w:tc>
            </w:tr>
            <w:tr w:rsidR="00CE694F" w:rsidTr="00A159EA">
              <w:trPr>
                <w:trHeight w:val="397"/>
                <w:jc w:val="center"/>
              </w:trPr>
              <w:tc>
                <w:tcPr>
                  <w:tcW w:w="1252" w:type="dxa"/>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1672"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大气污染</w:t>
                  </w:r>
                </w:p>
              </w:tc>
              <w:tc>
                <w:tcPr>
                  <w:tcW w:w="2920"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新乡市域全部</w:t>
                  </w:r>
                </w:p>
              </w:tc>
              <w:tc>
                <w:tcPr>
                  <w:tcW w:w="1701" w:type="dxa"/>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1527"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属于</w:t>
                  </w:r>
                </w:p>
              </w:tc>
            </w:tr>
            <w:tr w:rsidR="00CE694F" w:rsidTr="00A159EA">
              <w:trPr>
                <w:trHeight w:val="397"/>
                <w:jc w:val="center"/>
              </w:trPr>
              <w:tc>
                <w:tcPr>
                  <w:tcW w:w="1252" w:type="dxa"/>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1672"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重金属污染</w:t>
                  </w:r>
                </w:p>
              </w:tc>
              <w:tc>
                <w:tcPr>
                  <w:tcW w:w="2920"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新乡县、凤泉区（铅镉污染防控区）</w:t>
                  </w:r>
                </w:p>
              </w:tc>
              <w:tc>
                <w:tcPr>
                  <w:tcW w:w="1701" w:type="dxa"/>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1527"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属于</w:t>
                  </w:r>
                </w:p>
              </w:tc>
            </w:tr>
            <w:tr w:rsidR="00CE694F" w:rsidTr="00A159EA">
              <w:trPr>
                <w:trHeight w:val="397"/>
                <w:jc w:val="center"/>
              </w:trPr>
              <w:tc>
                <w:tcPr>
                  <w:tcW w:w="1252" w:type="dxa"/>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工业项目分类</w:t>
                  </w:r>
                </w:p>
              </w:tc>
              <w:tc>
                <w:tcPr>
                  <w:tcW w:w="4592" w:type="dxa"/>
                  <w:gridSpan w:val="2"/>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一类工业项目：机械电子（不含电镀、喷涂工艺的机械制造；不含分割、焊接、有机溶剂清洗工艺的电子元件、集成电路等生产）</w:t>
                  </w:r>
                </w:p>
              </w:tc>
              <w:tc>
                <w:tcPr>
                  <w:tcW w:w="1701" w:type="dxa"/>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color w:val="000000" w:themeColor="text1"/>
                      <w:szCs w:val="21"/>
                    </w:rPr>
                    <w:t>本项目</w:t>
                  </w:r>
                  <w:r>
                    <w:rPr>
                      <w:rFonts w:ascii="Times New Roman" w:eastAsia="宋体" w:hint="eastAsia"/>
                      <w:color w:val="000000" w:themeColor="text1"/>
                      <w:szCs w:val="21"/>
                    </w:rPr>
                    <w:t>为专用设备制造项目</w:t>
                  </w:r>
                </w:p>
              </w:tc>
              <w:tc>
                <w:tcPr>
                  <w:tcW w:w="1527" w:type="dxa"/>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项目为一类工业</w:t>
                  </w:r>
                </w:p>
              </w:tc>
            </w:tr>
          </w:tbl>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bCs/>
                <w:color w:val="000000" w:themeColor="text1"/>
                <w:sz w:val="24"/>
              </w:rPr>
              <w:t>由上表可知，本项目厂址位于新乡市新乡县新乡经济开发区太行北路西段</w:t>
            </w:r>
            <w:r>
              <w:rPr>
                <w:rFonts w:ascii="Times New Roman" w:eastAsia="宋体" w:hAnsi="Times New Roman" w:hint="eastAsia"/>
                <w:color w:val="000000" w:themeColor="text1"/>
                <w:sz w:val="24"/>
              </w:rPr>
              <w:t>，</w:t>
            </w:r>
            <w:r>
              <w:rPr>
                <w:rFonts w:ascii="Times New Roman" w:eastAsia="宋体" w:hAnsi="Times New Roman"/>
                <w:bCs/>
                <w:color w:val="000000" w:themeColor="text1"/>
                <w:sz w:val="24"/>
              </w:rPr>
              <w:t>属于新乡市主体功能区的重点开发区域，但不属于</w:t>
            </w:r>
            <w:r>
              <w:rPr>
                <w:rFonts w:ascii="Times New Roman" w:eastAsia="宋体" w:hAnsi="Times New Roman"/>
                <w:color w:val="000000" w:themeColor="text1"/>
                <w:sz w:val="24"/>
              </w:rPr>
              <w:t>产业集聚区、专业园区</w:t>
            </w:r>
            <w:r>
              <w:rPr>
                <w:rFonts w:ascii="Times New Roman" w:eastAsia="宋体" w:hAnsi="Times New Roman" w:hint="eastAsia"/>
                <w:color w:val="000000" w:themeColor="text1"/>
                <w:sz w:val="24"/>
              </w:rPr>
              <w:t>，故</w:t>
            </w:r>
            <w:r>
              <w:rPr>
                <w:rFonts w:ascii="Times New Roman" w:eastAsia="宋体" w:hAnsi="Times New Roman"/>
                <w:color w:val="000000" w:themeColor="text1"/>
                <w:sz w:val="24"/>
              </w:rPr>
              <w:t>应参照</w:t>
            </w:r>
            <w:r>
              <w:rPr>
                <w:rFonts w:ascii="Times New Roman" w:eastAsia="宋体" w:hint="eastAsia"/>
                <w:color w:val="000000" w:themeColor="text1"/>
                <w:sz w:val="24"/>
              </w:rPr>
              <w:t>农产品主产区的环境准入政策执行。</w:t>
            </w:r>
          </w:p>
          <w:p w:rsidR="00CE694F" w:rsidRDefault="00CE694F" w:rsidP="00A159EA">
            <w:pPr>
              <w:adjustRightInd w:val="0"/>
              <w:snapToGrid w:val="0"/>
              <w:spacing w:line="440" w:lineRule="exact"/>
              <w:ind w:firstLineChars="200" w:firstLine="480"/>
              <w:rPr>
                <w:rFonts w:ascii="Times New Roman" w:eastAsia="宋体" w:hAnsi="Times New Roman"/>
                <w:bCs/>
                <w:color w:val="000000" w:themeColor="text1"/>
                <w:sz w:val="24"/>
              </w:rPr>
            </w:pPr>
            <w:r>
              <w:rPr>
                <w:rFonts w:ascii="Times New Roman" w:eastAsia="宋体" w:hint="eastAsia"/>
                <w:color w:val="000000" w:themeColor="text1"/>
                <w:sz w:val="24"/>
              </w:rPr>
              <w:t>按照《实施细则》的要求，本项目与农产品主产区的环境准入政策要求相符性分析见表</w:t>
            </w:r>
            <w:r>
              <w:rPr>
                <w:rFonts w:ascii="Times New Roman" w:eastAsia="宋体" w:hAnsi="Times New Roman" w:hint="eastAsia"/>
                <w:color w:val="000000" w:themeColor="text1"/>
                <w:sz w:val="24"/>
              </w:rPr>
              <w:t>9</w:t>
            </w:r>
            <w:r>
              <w:rPr>
                <w:rFonts w:ascii="Times New Roman" w:eastAsia="宋体" w:hint="eastAsia"/>
                <w:color w:val="000000" w:themeColor="text1"/>
                <w:sz w:val="24"/>
              </w:rPr>
              <w:t>。</w:t>
            </w:r>
          </w:p>
          <w:p w:rsidR="00CE694F" w:rsidRDefault="00CE694F" w:rsidP="00A159EA">
            <w:pPr>
              <w:adjustRightInd w:val="0"/>
              <w:snapToGrid w:val="0"/>
              <w:spacing w:line="440" w:lineRule="exact"/>
              <w:jc w:val="center"/>
              <w:rPr>
                <w:rFonts w:ascii="Times New Roman" w:eastAsia="宋体" w:hAnsi="Times New Roman"/>
                <w:bCs/>
                <w:color w:val="000000" w:themeColor="text1"/>
                <w:sz w:val="24"/>
              </w:rPr>
            </w:pPr>
            <w:r>
              <w:rPr>
                <w:rFonts w:ascii="Times New Roman" w:eastAsia="宋体" w:hAnsi="Times New Roman"/>
                <w:b/>
                <w:color w:val="000000" w:themeColor="text1"/>
                <w:sz w:val="24"/>
              </w:rPr>
              <w:t>表</w:t>
            </w:r>
            <w:r>
              <w:rPr>
                <w:rFonts w:ascii="Times New Roman" w:eastAsia="宋体" w:hAnsi="Times New Roman"/>
                <w:b/>
                <w:color w:val="000000" w:themeColor="text1"/>
                <w:sz w:val="24"/>
              </w:rPr>
              <w:t xml:space="preserve">9    </w:t>
            </w:r>
            <w:r>
              <w:rPr>
                <w:rFonts w:ascii="Times New Roman" w:eastAsia="宋体" w:hAnsi="Times New Roman"/>
                <w:b/>
                <w:color w:val="000000" w:themeColor="text1"/>
                <w:sz w:val="24"/>
              </w:rPr>
              <w:t>项目与</w:t>
            </w:r>
            <w:r>
              <w:rPr>
                <w:rFonts w:ascii="Times New Roman" w:eastAsia="宋体" w:hAnsi="Times New Roman" w:hint="eastAsia"/>
                <w:b/>
                <w:color w:val="000000" w:themeColor="text1"/>
                <w:sz w:val="24"/>
              </w:rPr>
              <w:t>农产品主产区的</w:t>
            </w:r>
            <w:r>
              <w:rPr>
                <w:rFonts w:ascii="Times New Roman" w:eastAsia="宋体" w:hAnsi="Times New Roman"/>
                <w:b/>
                <w:color w:val="000000" w:themeColor="text1"/>
                <w:sz w:val="24"/>
              </w:rPr>
              <w:t>环境准入政策要求相符性分析</w:t>
            </w:r>
          </w:p>
          <w:tbl>
            <w:tblPr>
              <w:tblW w:w="9072" w:type="dxa"/>
              <w:tblBorders>
                <w:top w:val="single" w:sz="12" w:space="0" w:color="auto"/>
                <w:bottom w:val="single" w:sz="12" w:space="0" w:color="auto"/>
                <w:insideH w:val="single" w:sz="4" w:space="0" w:color="auto"/>
                <w:insideV w:val="single" w:sz="4" w:space="0" w:color="auto"/>
              </w:tblBorders>
              <w:tblLayout w:type="fixed"/>
              <w:tblLook w:val="04A0"/>
            </w:tblPr>
            <w:tblGrid>
              <w:gridCol w:w="882"/>
              <w:gridCol w:w="5158"/>
              <w:gridCol w:w="2063"/>
              <w:gridCol w:w="969"/>
            </w:tblGrid>
            <w:tr w:rsidR="00CE694F" w:rsidTr="00A159EA">
              <w:trPr>
                <w:trHeight w:val="397"/>
              </w:trPr>
              <w:tc>
                <w:tcPr>
                  <w:tcW w:w="486" w:type="pct"/>
                  <w:tcBorders>
                    <w:top w:val="single" w:sz="8" w:space="0" w:color="auto"/>
                    <w:left w:val="nil"/>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类别</w:t>
                  </w:r>
                </w:p>
              </w:tc>
              <w:tc>
                <w:tcPr>
                  <w:tcW w:w="2843" w:type="pct"/>
                  <w:tcBorders>
                    <w:top w:val="single" w:sz="8"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内容</w:t>
                  </w:r>
                </w:p>
              </w:tc>
              <w:tc>
                <w:tcPr>
                  <w:tcW w:w="1137" w:type="pct"/>
                  <w:tcBorders>
                    <w:top w:val="single" w:sz="8"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本项目情况</w:t>
                  </w:r>
                </w:p>
              </w:tc>
              <w:tc>
                <w:tcPr>
                  <w:tcW w:w="534" w:type="pct"/>
                  <w:tcBorders>
                    <w:top w:val="single" w:sz="8" w:space="0" w:color="auto"/>
                    <w:left w:val="single" w:sz="4" w:space="0" w:color="auto"/>
                    <w:bottom w:val="single" w:sz="8" w:space="0" w:color="auto"/>
                    <w:right w:val="nil"/>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对比结果</w:t>
                  </w:r>
                </w:p>
              </w:tc>
            </w:tr>
            <w:tr w:rsidR="00CE694F" w:rsidTr="00A159EA">
              <w:trPr>
                <w:trHeight w:val="397"/>
              </w:trPr>
              <w:tc>
                <w:tcPr>
                  <w:tcW w:w="486" w:type="pct"/>
                  <w:vMerge w:val="restart"/>
                  <w:tcBorders>
                    <w:top w:val="single" w:sz="8" w:space="0" w:color="auto"/>
                    <w:left w:val="nil"/>
                    <w:bottom w:val="single" w:sz="12"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（一）农产品主产区</w:t>
                  </w:r>
                </w:p>
              </w:tc>
              <w:tc>
                <w:tcPr>
                  <w:tcW w:w="2843" w:type="pct"/>
                  <w:tcBorders>
                    <w:top w:val="single" w:sz="8"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b/>
                      <w:color w:val="000000" w:themeColor="text1"/>
                      <w:szCs w:val="21"/>
                    </w:rPr>
                    <w:t>功能区范围：</w:t>
                  </w:r>
                  <w:r>
                    <w:rPr>
                      <w:rFonts w:ascii="Times New Roman" w:eastAsia="宋体" w:hint="eastAsia"/>
                      <w:color w:val="000000" w:themeColor="text1"/>
                      <w:kern w:val="0"/>
                      <w:szCs w:val="21"/>
                    </w:rPr>
                    <w:t>辉县市、获嘉县、原阳县、延津县、封丘县。（不含产业集聚区、专业园区和县城建成区以及规划区中以居住、商贸、文教科研为主的区域）</w:t>
                  </w:r>
                </w:p>
              </w:tc>
              <w:tc>
                <w:tcPr>
                  <w:tcW w:w="1137" w:type="pct"/>
                  <w:vMerge w:val="restart"/>
                  <w:tcBorders>
                    <w:top w:val="single" w:sz="8" w:space="0" w:color="auto"/>
                    <w:left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本项目位于</w:t>
                  </w:r>
                  <w:r>
                    <w:rPr>
                      <w:rFonts w:ascii="Times New Roman" w:eastAsia="宋体" w:hAnsi="Times New Roman"/>
                      <w:bCs/>
                      <w:color w:val="000000" w:themeColor="text1"/>
                      <w:szCs w:val="21"/>
                    </w:rPr>
                    <w:t>新乡市新乡县新乡经济开发区太行北路西段</w:t>
                  </w:r>
                </w:p>
              </w:tc>
              <w:tc>
                <w:tcPr>
                  <w:tcW w:w="534" w:type="pct"/>
                  <w:vMerge w:val="restart"/>
                  <w:tcBorders>
                    <w:top w:val="single" w:sz="8" w:space="0" w:color="auto"/>
                    <w:left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参照农产品主产区</w:t>
                  </w:r>
                </w:p>
              </w:tc>
            </w:tr>
            <w:tr w:rsidR="00CE694F" w:rsidTr="00A159EA">
              <w:trPr>
                <w:trHeight w:val="397"/>
              </w:trPr>
              <w:tc>
                <w:tcPr>
                  <w:tcW w:w="486" w:type="pct"/>
                  <w:vMerge/>
                  <w:tcBorders>
                    <w:top w:val="single" w:sz="8" w:space="0" w:color="auto"/>
                    <w:left w:val="nil"/>
                    <w:bottom w:val="single" w:sz="12"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2843"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int="eastAsia"/>
                      <w:color w:val="000000" w:themeColor="text1"/>
                      <w:szCs w:val="21"/>
                    </w:rPr>
                    <w:t>四、相关说明</w:t>
                  </w:r>
                  <w:r>
                    <w:rPr>
                      <w:rFonts w:ascii="Times New Roman" w:eastAsia="宋体" w:hAnsi="Times New Roman"/>
                      <w:color w:val="000000" w:themeColor="text1"/>
                      <w:szCs w:val="21"/>
                    </w:rPr>
                    <w:t>3</w:t>
                  </w:r>
                  <w:r>
                    <w:rPr>
                      <w:rFonts w:ascii="Times New Roman" w:eastAsia="宋体" w:hint="eastAsia"/>
                      <w:color w:val="000000" w:themeColor="text1"/>
                      <w:szCs w:val="21"/>
                    </w:rPr>
                    <w:t>、本实施细则所列</w:t>
                  </w:r>
                  <w:r>
                    <w:rPr>
                      <w:rFonts w:ascii="Times New Roman" w:eastAsia="宋体" w:hAnsi="Times New Roman"/>
                      <w:color w:val="000000" w:themeColor="text1"/>
                      <w:szCs w:val="21"/>
                    </w:rPr>
                    <w:t>4</w:t>
                  </w:r>
                  <w:r>
                    <w:rPr>
                      <w:rFonts w:ascii="Times New Roman" w:eastAsia="宋体" w:hint="eastAsia"/>
                      <w:color w:val="000000" w:themeColor="text1"/>
                      <w:szCs w:val="21"/>
                    </w:rPr>
                    <w:t>种类型分区尚未涵盖的区域，参照农产品主产区的环境准入政策执行。</w:t>
                  </w:r>
                </w:p>
              </w:tc>
              <w:tc>
                <w:tcPr>
                  <w:tcW w:w="1137" w:type="pct"/>
                  <w:vMerge/>
                  <w:tcBorders>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534" w:type="pct"/>
                  <w:vMerge/>
                  <w:tcBorders>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r>
            <w:tr w:rsidR="00CE694F" w:rsidTr="00A159EA">
              <w:trPr>
                <w:trHeight w:val="397"/>
              </w:trPr>
              <w:tc>
                <w:tcPr>
                  <w:tcW w:w="486" w:type="pct"/>
                  <w:vMerge/>
                  <w:tcBorders>
                    <w:top w:val="single" w:sz="4" w:space="0" w:color="auto"/>
                    <w:left w:val="nil"/>
                    <w:bottom w:val="single" w:sz="8" w:space="0" w:color="auto"/>
                    <w:right w:val="single" w:sz="4" w:space="0" w:color="auto"/>
                  </w:tcBorders>
                  <w:vAlign w:val="center"/>
                </w:tcPr>
                <w:p w:rsidR="00CE694F" w:rsidRDefault="00CE694F" w:rsidP="00A159EA">
                  <w:pPr>
                    <w:widowControl/>
                    <w:jc w:val="center"/>
                    <w:rPr>
                      <w:rFonts w:ascii="Times New Roman" w:eastAsia="宋体" w:hAnsi="Times New Roman"/>
                      <w:color w:val="000000" w:themeColor="text1"/>
                      <w:szCs w:val="21"/>
                    </w:rPr>
                  </w:pPr>
                </w:p>
              </w:tc>
              <w:tc>
                <w:tcPr>
                  <w:tcW w:w="2843" w:type="pct"/>
                  <w:tcBorders>
                    <w:top w:val="single" w:sz="4"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rPr>
                      <w:rFonts w:ascii="Times New Roman" w:eastAsia="宋体" w:hAnsi="Times New Roman"/>
                      <w:color w:val="000000" w:themeColor="text1"/>
                      <w:szCs w:val="21"/>
                    </w:rPr>
                  </w:pPr>
                  <w:r>
                    <w:rPr>
                      <w:rFonts w:ascii="Times New Roman" w:eastAsia="宋体" w:hAnsi="Times New Roman" w:hint="eastAsia"/>
                      <w:color w:val="000000" w:themeColor="text1"/>
                      <w:szCs w:val="21"/>
                    </w:rPr>
                    <w:t>环境准入政策：</w:t>
                  </w:r>
                </w:p>
                <w:p w:rsidR="00CE694F" w:rsidRDefault="00CE694F" w:rsidP="00A159EA">
                  <w:pPr>
                    <w:ind w:firstLineChars="200" w:firstLine="420"/>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int="eastAsia"/>
                      <w:color w:val="000000" w:themeColor="text1"/>
                      <w:szCs w:val="21"/>
                    </w:rPr>
                    <w:t>简化部分审批程序。依据环保部《建设项目环境影响评价分类管理名录》规定，对填报环境影响登记表的项目，除畜禽养殖场、养殖小区、肉禽类加工、水产品加工、粪便处理、部分餐饮场所以及核与辐射项目外，环评文件由审批制改为备案制，即报即受理，</w:t>
                  </w:r>
                  <w:r>
                    <w:rPr>
                      <w:rFonts w:ascii="Times New Roman" w:eastAsia="宋体" w:hAnsi="Times New Roman"/>
                      <w:color w:val="000000" w:themeColor="text1"/>
                      <w:szCs w:val="21"/>
                    </w:rPr>
                    <w:t>2</w:t>
                  </w:r>
                  <w:r>
                    <w:rPr>
                      <w:rFonts w:ascii="Times New Roman" w:eastAsia="宋体" w:hint="eastAsia"/>
                      <w:color w:val="000000" w:themeColor="text1"/>
                      <w:szCs w:val="21"/>
                    </w:rPr>
                    <w:t>个工作日内办结；对编制环境影响报告表的农副产品加工项目，简化审批程序，即报即受理。</w:t>
                  </w:r>
                </w:p>
                <w:p w:rsidR="00CE694F" w:rsidRDefault="00CE694F" w:rsidP="00A159EA">
                  <w:pPr>
                    <w:ind w:firstLineChars="200" w:firstLine="420"/>
                    <w:rPr>
                      <w:rFonts w:ascii="Times New Roman" w:eastAsia="宋体" w:hAnsi="Times New Roman"/>
                      <w:color w:val="000000" w:themeColor="text1"/>
                      <w:szCs w:val="21"/>
                    </w:rPr>
                  </w:pPr>
                  <w:r>
                    <w:rPr>
                      <w:rFonts w:ascii="Times New Roman" w:eastAsia="宋体" w:hAnsi="Times New Roman"/>
                      <w:color w:val="000000" w:themeColor="text1"/>
                      <w:szCs w:val="21"/>
                    </w:rPr>
                    <w:t>2.</w:t>
                  </w:r>
                  <w:r>
                    <w:rPr>
                      <w:rFonts w:ascii="Times New Roman" w:eastAsia="宋体" w:hint="eastAsia"/>
                      <w:color w:val="000000" w:themeColor="text1"/>
                      <w:szCs w:val="21"/>
                    </w:rPr>
                    <w:t>严控重污染项目。不予审批《工业项目分类清单》中三类工业的新建项目和涉及重金属、持久性有机污染物排放等影响粮食生产安全的二类工业新建项目（矿产资源点状开发项目和符合省、市重大产业布局的项目除外）。</w:t>
                  </w:r>
                </w:p>
                <w:p w:rsidR="00CE694F" w:rsidRDefault="00CE694F" w:rsidP="00A159EA">
                  <w:pPr>
                    <w:adjustRightInd w:val="0"/>
                    <w:snapToGrid w:val="0"/>
                    <w:ind w:firstLineChars="200" w:firstLine="420"/>
                    <w:rPr>
                      <w:rFonts w:ascii="Times New Roman" w:eastAsia="宋体" w:hAnsi="Times New Roman"/>
                      <w:color w:val="000000" w:themeColor="text1"/>
                      <w:szCs w:val="21"/>
                    </w:rPr>
                  </w:pPr>
                  <w:r>
                    <w:rPr>
                      <w:rFonts w:ascii="Times New Roman" w:eastAsia="宋体" w:hAnsi="Times New Roman"/>
                      <w:color w:val="000000" w:themeColor="text1"/>
                      <w:szCs w:val="21"/>
                    </w:rPr>
                    <w:t>3.</w:t>
                  </w:r>
                  <w:r>
                    <w:rPr>
                      <w:rFonts w:ascii="Times New Roman" w:eastAsia="宋体" w:hint="eastAsia"/>
                      <w:color w:val="000000" w:themeColor="text1"/>
                      <w:szCs w:val="21"/>
                    </w:rPr>
                    <w:t>严控部分区域重污染项目。在《水污染防治重点单元》区域内不予审批屠宰、酿造、含发酵工艺的粮食加工等废水排放量大且废水无法进入集中式污水处理</w:t>
                  </w:r>
                  <w:r>
                    <w:rPr>
                      <w:rFonts w:ascii="Times New Roman" w:eastAsia="宋体" w:hint="eastAsia"/>
                      <w:color w:val="000000" w:themeColor="text1"/>
                      <w:szCs w:val="21"/>
                    </w:rPr>
                    <w:lastRenderedPageBreak/>
                    <w:t>厂处理的项目。</w:t>
                  </w:r>
                </w:p>
              </w:tc>
              <w:tc>
                <w:tcPr>
                  <w:tcW w:w="1137" w:type="pct"/>
                  <w:tcBorders>
                    <w:top w:val="single" w:sz="4"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rPr>
                      <w:rFonts w:ascii="Times New Roman" w:eastAsia="宋体" w:hAnsi="Times New Roman"/>
                      <w:color w:val="000000" w:themeColor="text1"/>
                      <w:szCs w:val="21"/>
                    </w:rPr>
                  </w:pPr>
                  <w:r>
                    <w:rPr>
                      <w:rFonts w:ascii="Times New Roman" w:eastAsia="宋体" w:hAnsi="Times New Roman"/>
                      <w:color w:val="000000" w:themeColor="text1"/>
                      <w:szCs w:val="21"/>
                    </w:rPr>
                    <w:lastRenderedPageBreak/>
                    <w:t>1</w:t>
                  </w:r>
                  <w:r>
                    <w:rPr>
                      <w:rFonts w:ascii="Times New Roman" w:eastAsia="宋体" w:hAnsi="Times New Roman" w:hint="eastAsia"/>
                      <w:color w:val="000000" w:themeColor="text1"/>
                      <w:szCs w:val="21"/>
                    </w:rPr>
                    <w:t>、本项目应编制环境影响报告表。</w:t>
                  </w:r>
                </w:p>
                <w:p w:rsidR="00CE694F" w:rsidRDefault="00CE694F" w:rsidP="00A159EA">
                  <w:pPr>
                    <w:jc w:val="left"/>
                    <w:rPr>
                      <w:rFonts w:ascii="Times New Roman" w:eastAsia="宋体" w:hAnsi="Times New Roman"/>
                      <w:color w:val="000000" w:themeColor="text1"/>
                      <w:szCs w:val="21"/>
                    </w:rPr>
                  </w:pPr>
                  <w:r>
                    <w:rPr>
                      <w:rFonts w:ascii="Times New Roman" w:eastAsia="宋体" w:hAnsi="Times New Roman"/>
                      <w:color w:val="000000" w:themeColor="text1"/>
                      <w:szCs w:val="21"/>
                    </w:rPr>
                    <w:t>2</w:t>
                  </w:r>
                  <w:r>
                    <w:rPr>
                      <w:rFonts w:ascii="Times New Roman" w:eastAsia="宋体" w:hint="eastAsia"/>
                      <w:color w:val="000000" w:themeColor="text1"/>
                      <w:szCs w:val="21"/>
                    </w:rPr>
                    <w:t>、本项目为专用设备制造项目，属于一类工业项目，不属于《工业项目分类清单》中三类工业的新建项目和涉及重金属、持久性有机污染物等影响粮食生产安全的二类工业新建项目（矿产资源点状开发项目和符合我省重大产业布局的项目除外）。</w:t>
                  </w:r>
                </w:p>
                <w:p w:rsidR="00CE694F" w:rsidRDefault="00CE694F" w:rsidP="00A159EA">
                  <w:pPr>
                    <w:adjustRightInd w:val="0"/>
                    <w:snapToGrid w:val="0"/>
                    <w:rPr>
                      <w:rFonts w:ascii="Times New Roman" w:eastAsia="宋体" w:hAnsi="Times New Roman"/>
                      <w:color w:val="000000" w:themeColor="text1"/>
                      <w:szCs w:val="21"/>
                    </w:rPr>
                  </w:pPr>
                  <w:r>
                    <w:rPr>
                      <w:rFonts w:ascii="Times New Roman" w:eastAsia="宋体" w:hAnsi="Times New Roman"/>
                      <w:color w:val="000000" w:themeColor="text1"/>
                      <w:szCs w:val="21"/>
                    </w:rPr>
                    <w:t>3</w:t>
                  </w:r>
                  <w:r>
                    <w:rPr>
                      <w:rFonts w:ascii="Times New Roman" w:eastAsia="宋体" w:hint="eastAsia"/>
                      <w:color w:val="000000" w:themeColor="text1"/>
                      <w:szCs w:val="21"/>
                    </w:rPr>
                    <w:t>、本项目为专用设</w:t>
                  </w:r>
                  <w:r>
                    <w:rPr>
                      <w:rFonts w:ascii="Times New Roman" w:eastAsia="宋体" w:hint="eastAsia"/>
                      <w:color w:val="000000" w:themeColor="text1"/>
                      <w:szCs w:val="21"/>
                    </w:rPr>
                    <w:lastRenderedPageBreak/>
                    <w:t>备制造项目，不属于屠宰、酿造、含发酵工艺的粮食加工等废水排放量大且废水无法进入集中式污水处理厂处理的项目。</w:t>
                  </w:r>
                </w:p>
              </w:tc>
              <w:tc>
                <w:tcPr>
                  <w:tcW w:w="534" w:type="pct"/>
                  <w:tcBorders>
                    <w:top w:val="single" w:sz="4" w:space="0" w:color="auto"/>
                    <w:left w:val="single" w:sz="4" w:space="0" w:color="auto"/>
                    <w:bottom w:val="single" w:sz="8"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lastRenderedPageBreak/>
                    <w:t>符合环境准入条件</w:t>
                  </w:r>
                </w:p>
              </w:tc>
            </w:tr>
          </w:tbl>
          <w:p w:rsidR="00CE694F" w:rsidRDefault="00CE694F" w:rsidP="00A159EA">
            <w:pPr>
              <w:pStyle w:val="111"/>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lastRenderedPageBreak/>
              <w:t>由表</w:t>
            </w:r>
            <w:r>
              <w:rPr>
                <w:rFonts w:ascii="Times New Roman" w:eastAsia="宋体" w:hAnsi="Times New Roman"/>
                <w:color w:val="000000" w:themeColor="text1"/>
                <w:sz w:val="24"/>
              </w:rPr>
              <w:t>9</w:t>
            </w:r>
            <w:r>
              <w:rPr>
                <w:rFonts w:ascii="Times New Roman" w:eastAsia="宋体" w:hAnsi="Times New Roman"/>
                <w:color w:val="000000" w:themeColor="text1"/>
                <w:sz w:val="24"/>
              </w:rPr>
              <w:t>可知，本项目不属于《通知》中所列不予审批的项目，符合审批条件。</w:t>
            </w:r>
          </w:p>
          <w:p w:rsidR="00CE694F" w:rsidRDefault="00CE694F" w:rsidP="00A159EA">
            <w:pPr>
              <w:spacing w:line="440" w:lineRule="exact"/>
              <w:ind w:firstLineChars="196" w:firstLine="472"/>
              <w:rPr>
                <w:rFonts w:ascii="Times New Roman" w:eastAsia="宋体" w:hAnsi="Times New Roman"/>
                <w:b/>
                <w:bCs/>
                <w:color w:val="000000" w:themeColor="text1"/>
                <w:sz w:val="24"/>
              </w:rPr>
            </w:pPr>
            <w:r>
              <w:rPr>
                <w:rFonts w:ascii="Times New Roman" w:eastAsia="宋体" w:hAnsi="Times New Roman"/>
                <w:b/>
                <w:bCs/>
                <w:color w:val="000000" w:themeColor="text1"/>
                <w:sz w:val="24"/>
              </w:rPr>
              <w:t>9</w:t>
            </w:r>
            <w:r>
              <w:rPr>
                <w:rFonts w:ascii="Times New Roman" w:eastAsia="宋体" w:hAnsi="Times New Roman"/>
                <w:b/>
                <w:bCs/>
                <w:color w:val="000000" w:themeColor="text1"/>
                <w:sz w:val="24"/>
              </w:rPr>
              <w:t>、与新乡市环境污染防治攻坚战三年行动实施方案（</w:t>
            </w:r>
            <w:r>
              <w:rPr>
                <w:rFonts w:ascii="Times New Roman" w:eastAsia="宋体" w:hAnsi="Times New Roman"/>
                <w:b/>
                <w:bCs/>
                <w:color w:val="000000" w:themeColor="text1"/>
                <w:sz w:val="24"/>
              </w:rPr>
              <w:t>2018—2020</w:t>
            </w:r>
            <w:r>
              <w:rPr>
                <w:rFonts w:ascii="Times New Roman" w:eastAsia="宋体" w:hAnsi="Times New Roman"/>
                <w:b/>
                <w:bCs/>
                <w:color w:val="000000" w:themeColor="text1"/>
                <w:sz w:val="24"/>
              </w:rPr>
              <w:t>年）的对照分析</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本项目建设与《新乡市环境污染防治攻坚战三年行动实施方案（</w:t>
            </w:r>
            <w:r>
              <w:rPr>
                <w:rFonts w:ascii="Times New Roman" w:eastAsia="宋体" w:hAnsi="Times New Roman"/>
                <w:color w:val="000000" w:themeColor="text1"/>
                <w:sz w:val="24"/>
              </w:rPr>
              <w:t>2018-2020</w:t>
            </w:r>
            <w:r>
              <w:rPr>
                <w:rFonts w:ascii="Times New Roman" w:eastAsia="宋体" w:hAnsi="Times New Roman"/>
                <w:color w:val="000000" w:themeColor="text1"/>
                <w:sz w:val="24"/>
              </w:rPr>
              <w:t>年）》（以下简称《三年行动计划》）对照分析见下表。</w:t>
            </w:r>
          </w:p>
          <w:p w:rsidR="00CE694F" w:rsidRDefault="00CE694F" w:rsidP="00A159EA">
            <w:pPr>
              <w:spacing w:line="440" w:lineRule="exact"/>
              <w:jc w:val="center"/>
              <w:textAlignment w:val="baseline"/>
              <w:rPr>
                <w:rFonts w:ascii="Times New Roman" w:eastAsia="宋体" w:hAnsi="Times New Roman"/>
                <w:b/>
                <w:bCs/>
                <w:color w:val="000000"/>
                <w:sz w:val="24"/>
              </w:rPr>
            </w:pPr>
            <w:r>
              <w:rPr>
                <w:rFonts w:ascii="Times New Roman" w:eastAsia="宋体"/>
                <w:b/>
                <w:bCs/>
                <w:color w:val="000000"/>
                <w:sz w:val="24"/>
              </w:rPr>
              <w:t>表</w:t>
            </w:r>
            <w:r>
              <w:rPr>
                <w:rFonts w:ascii="Times New Roman" w:eastAsia="宋体" w:hAnsi="Times New Roman"/>
                <w:b/>
                <w:bCs/>
                <w:color w:val="000000"/>
                <w:sz w:val="24"/>
              </w:rPr>
              <w:t>1</w:t>
            </w:r>
            <w:r>
              <w:rPr>
                <w:rFonts w:ascii="Times New Roman" w:eastAsia="宋体" w:hAnsi="Times New Roman" w:hint="eastAsia"/>
                <w:b/>
                <w:bCs/>
                <w:color w:val="000000"/>
                <w:sz w:val="24"/>
              </w:rPr>
              <w:t xml:space="preserve">0    </w:t>
            </w:r>
            <w:r>
              <w:rPr>
                <w:rFonts w:ascii="Times New Roman" w:eastAsia="宋体"/>
                <w:b/>
                <w:bCs/>
                <w:color w:val="000000"/>
                <w:sz w:val="24"/>
              </w:rPr>
              <w:t>与新乡市环境污染防治攻坚战三年行动实施方案对照分析一览表</w:t>
            </w:r>
          </w:p>
          <w:tbl>
            <w:tblPr>
              <w:tblW w:w="9058" w:type="dxa"/>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tblPr>
            <w:tblGrid>
              <w:gridCol w:w="810"/>
              <w:gridCol w:w="5280"/>
              <w:gridCol w:w="2077"/>
              <w:gridCol w:w="891"/>
            </w:tblGrid>
            <w:tr w:rsidR="00CE694F" w:rsidTr="00A159EA">
              <w:trPr>
                <w:trHeight w:val="397"/>
                <w:jc w:val="center"/>
              </w:trPr>
              <w:tc>
                <w:tcPr>
                  <w:tcW w:w="810" w:type="dxa"/>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color w:val="000000"/>
                      <w:kern w:val="21"/>
                      <w:szCs w:val="21"/>
                    </w:rPr>
                  </w:pPr>
                  <w:r>
                    <w:rPr>
                      <w:rFonts w:ascii="Times New Roman" w:eastAsia="宋体"/>
                      <w:b/>
                      <w:color w:val="000000"/>
                      <w:kern w:val="21"/>
                      <w:szCs w:val="21"/>
                    </w:rPr>
                    <w:t>类别</w:t>
                  </w:r>
                </w:p>
              </w:tc>
              <w:tc>
                <w:tcPr>
                  <w:tcW w:w="5280" w:type="dxa"/>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color w:val="000000"/>
                      <w:kern w:val="21"/>
                      <w:szCs w:val="21"/>
                    </w:rPr>
                  </w:pPr>
                  <w:r>
                    <w:rPr>
                      <w:rFonts w:ascii="Times New Roman" w:eastAsia="宋体"/>
                      <w:b/>
                      <w:color w:val="000000"/>
                      <w:kern w:val="21"/>
                      <w:szCs w:val="21"/>
                    </w:rPr>
                    <w:t>综合治理要求</w:t>
                  </w:r>
                </w:p>
              </w:tc>
              <w:tc>
                <w:tcPr>
                  <w:tcW w:w="2077" w:type="dxa"/>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color w:val="000000"/>
                      <w:kern w:val="21"/>
                      <w:szCs w:val="21"/>
                    </w:rPr>
                  </w:pPr>
                  <w:r>
                    <w:rPr>
                      <w:rFonts w:ascii="Times New Roman" w:eastAsia="宋体"/>
                      <w:b/>
                      <w:color w:val="000000"/>
                      <w:kern w:val="21"/>
                      <w:szCs w:val="21"/>
                    </w:rPr>
                    <w:t>项目情况</w:t>
                  </w:r>
                </w:p>
              </w:tc>
              <w:tc>
                <w:tcPr>
                  <w:tcW w:w="891" w:type="dxa"/>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color w:val="000000"/>
                      <w:kern w:val="21"/>
                      <w:szCs w:val="21"/>
                    </w:rPr>
                  </w:pPr>
                  <w:r>
                    <w:rPr>
                      <w:rFonts w:ascii="Times New Roman" w:eastAsia="宋体"/>
                      <w:b/>
                      <w:color w:val="000000"/>
                      <w:kern w:val="21"/>
                      <w:szCs w:val="21"/>
                    </w:rPr>
                    <w:t>符合性</w:t>
                  </w:r>
                </w:p>
              </w:tc>
            </w:tr>
            <w:tr w:rsidR="00CE694F" w:rsidTr="00A159EA">
              <w:trPr>
                <w:trHeight w:val="224"/>
                <w:jc w:val="center"/>
              </w:trPr>
              <w:tc>
                <w:tcPr>
                  <w:tcW w:w="810" w:type="dxa"/>
                  <w:tcBorders>
                    <w:top w:val="single" w:sz="8" w:space="0" w:color="auto"/>
                  </w:tcBorders>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bCs/>
                      <w:color w:val="000000"/>
                      <w:kern w:val="21"/>
                      <w:szCs w:val="21"/>
                    </w:rPr>
                    <w:t>严格环境准入门槛</w:t>
                  </w:r>
                </w:p>
              </w:tc>
              <w:tc>
                <w:tcPr>
                  <w:tcW w:w="5280" w:type="dxa"/>
                  <w:tcBorders>
                    <w:top w:val="single" w:sz="8" w:space="0" w:color="auto"/>
                  </w:tcBorders>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bCs/>
                      <w:color w:val="000000"/>
                      <w:kern w:val="21"/>
                      <w:szCs w:val="21"/>
                    </w:rPr>
                    <w:t>禁止火电、焦化、铸造、传统煤化工（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禁止建设生产和使用高</w:t>
                  </w:r>
                  <w:r>
                    <w:rPr>
                      <w:rFonts w:ascii="Times New Roman" w:eastAsia="宋体" w:hAnsi="Times New Roman"/>
                      <w:bCs/>
                      <w:color w:val="000000"/>
                      <w:kern w:val="21"/>
                      <w:szCs w:val="21"/>
                    </w:rPr>
                    <w:t xml:space="preserve"> VOCs </w:t>
                  </w:r>
                  <w:r>
                    <w:rPr>
                      <w:rFonts w:ascii="Times New Roman" w:eastAsia="宋体"/>
                      <w:bCs/>
                      <w:color w:val="000000"/>
                      <w:kern w:val="21"/>
                      <w:szCs w:val="21"/>
                    </w:rPr>
                    <w:t>含量的溶剂型涂料、油墨、胶黏剂项目。其他新、改、扩建排放</w:t>
                  </w:r>
                  <w:r>
                    <w:rPr>
                      <w:rFonts w:ascii="Times New Roman" w:eastAsia="宋体" w:hAnsi="Times New Roman"/>
                      <w:bCs/>
                      <w:color w:val="000000"/>
                      <w:kern w:val="21"/>
                      <w:szCs w:val="21"/>
                    </w:rPr>
                    <w:t xml:space="preserve"> VOCs </w:t>
                  </w:r>
                  <w:r>
                    <w:rPr>
                      <w:rFonts w:ascii="Times New Roman" w:eastAsia="宋体"/>
                      <w:bCs/>
                      <w:color w:val="000000"/>
                      <w:kern w:val="21"/>
                      <w:szCs w:val="21"/>
                    </w:rPr>
                    <w:t>的项目，应从源头加强控制，使用低（无）</w:t>
                  </w:r>
                  <w:r>
                    <w:rPr>
                      <w:rFonts w:ascii="Times New Roman" w:eastAsia="宋体" w:hAnsi="Times New Roman"/>
                      <w:bCs/>
                      <w:color w:val="000000"/>
                      <w:kern w:val="21"/>
                      <w:szCs w:val="21"/>
                    </w:rPr>
                    <w:t xml:space="preserve">VOCs </w:t>
                  </w:r>
                  <w:r>
                    <w:rPr>
                      <w:rFonts w:ascii="Times New Roman" w:eastAsia="宋体"/>
                      <w:bCs/>
                      <w:color w:val="000000"/>
                      <w:kern w:val="21"/>
                      <w:szCs w:val="21"/>
                    </w:rPr>
                    <w:t>含量的原辅材料，配套安装高效收集、治理设施，其中新建涉</w:t>
                  </w:r>
                  <w:r>
                    <w:rPr>
                      <w:rFonts w:ascii="Times New Roman" w:eastAsia="宋体" w:hAnsi="Times New Roman"/>
                      <w:bCs/>
                      <w:color w:val="000000"/>
                      <w:kern w:val="21"/>
                      <w:szCs w:val="21"/>
                    </w:rPr>
                    <w:t xml:space="preserve"> VOCs </w:t>
                  </w:r>
                  <w:r>
                    <w:rPr>
                      <w:rFonts w:ascii="Times New Roman" w:eastAsia="宋体"/>
                      <w:bCs/>
                      <w:color w:val="000000"/>
                      <w:kern w:val="21"/>
                      <w:szCs w:val="21"/>
                    </w:rPr>
                    <w:t>排放的工业企业要入园区，实行区域内</w:t>
                  </w:r>
                  <w:r>
                    <w:rPr>
                      <w:rFonts w:ascii="Times New Roman" w:eastAsia="宋体" w:hAnsi="Times New Roman"/>
                      <w:bCs/>
                      <w:color w:val="000000"/>
                      <w:kern w:val="21"/>
                      <w:szCs w:val="21"/>
                    </w:rPr>
                    <w:t xml:space="preserve"> VOCs </w:t>
                  </w:r>
                  <w:r>
                    <w:rPr>
                      <w:rFonts w:ascii="Times New Roman" w:eastAsia="宋体"/>
                      <w:bCs/>
                      <w:color w:val="000000"/>
                      <w:kern w:val="21"/>
                      <w:szCs w:val="21"/>
                    </w:rPr>
                    <w:t>排放总量倍量消减替代。</w:t>
                  </w:r>
                </w:p>
              </w:tc>
              <w:tc>
                <w:tcPr>
                  <w:tcW w:w="2077" w:type="dxa"/>
                  <w:tcBorders>
                    <w:top w:val="single" w:sz="8" w:space="0" w:color="auto"/>
                  </w:tcBorders>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bCs/>
                      <w:color w:val="000000"/>
                      <w:kern w:val="21"/>
                      <w:szCs w:val="21"/>
                    </w:rPr>
                    <w:t>本项目属于扩建项目，属于</w:t>
                  </w:r>
                  <w:r>
                    <w:rPr>
                      <w:rFonts w:ascii="Times New Roman" w:eastAsia="宋体"/>
                      <w:color w:val="000000"/>
                      <w:szCs w:val="21"/>
                    </w:rPr>
                    <w:t>专用设备制造业</w:t>
                  </w:r>
                  <w:r>
                    <w:rPr>
                      <w:rFonts w:ascii="Times New Roman" w:eastAsia="宋体"/>
                      <w:bCs/>
                      <w:color w:val="000000"/>
                      <w:kern w:val="21"/>
                      <w:szCs w:val="21"/>
                    </w:rPr>
                    <w:t>，位于</w:t>
                  </w:r>
                  <w:r>
                    <w:rPr>
                      <w:rFonts w:ascii="Times New Roman" w:eastAsia="宋体" w:hAnsi="Times New Roman"/>
                      <w:bCs/>
                      <w:color w:val="000000" w:themeColor="text1"/>
                      <w:szCs w:val="21"/>
                    </w:rPr>
                    <w:t>新乡市新乡县新乡经济开发区太行北路西段</w:t>
                  </w:r>
                  <w:r>
                    <w:rPr>
                      <w:rFonts w:ascii="Times New Roman" w:eastAsia="宋体"/>
                      <w:bCs/>
                      <w:color w:val="000000"/>
                      <w:kern w:val="21"/>
                      <w:szCs w:val="21"/>
                    </w:rPr>
                    <w:t>，不属于禁止行业，不涉及燃煤锅炉，不涉及</w:t>
                  </w:r>
                  <w:r>
                    <w:rPr>
                      <w:rFonts w:ascii="Times New Roman" w:eastAsia="宋体"/>
                    </w:rPr>
                    <w:t>生产和使用高</w:t>
                  </w:r>
                  <w:r>
                    <w:rPr>
                      <w:rFonts w:ascii="Times New Roman" w:eastAsia="宋体" w:hAnsi="Times New Roman"/>
                    </w:rPr>
                    <w:t>VOCs</w:t>
                  </w:r>
                  <w:r>
                    <w:rPr>
                      <w:rFonts w:ascii="Times New Roman" w:eastAsia="宋体"/>
                    </w:rPr>
                    <w:t>含量的溶剂涂料、油墨、胶黏剂。</w:t>
                  </w:r>
                </w:p>
              </w:tc>
              <w:tc>
                <w:tcPr>
                  <w:tcW w:w="891" w:type="dxa"/>
                  <w:tcBorders>
                    <w:top w:val="single" w:sz="8" w:space="0" w:color="auto"/>
                  </w:tcBorders>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hint="eastAsia"/>
                      <w:bCs/>
                      <w:color w:val="000000"/>
                      <w:kern w:val="21"/>
                      <w:szCs w:val="21"/>
                    </w:rPr>
                    <w:t>不涉及</w:t>
                  </w:r>
                </w:p>
              </w:tc>
            </w:tr>
            <w:tr w:rsidR="00CE694F" w:rsidTr="00A159EA">
              <w:trPr>
                <w:trHeight w:val="397"/>
                <w:jc w:val="center"/>
              </w:trPr>
              <w:tc>
                <w:tcPr>
                  <w:tcW w:w="810" w:type="dxa"/>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bCs/>
                      <w:color w:val="000000"/>
                      <w:kern w:val="21"/>
                      <w:szCs w:val="21"/>
                    </w:rPr>
                    <w:t>加快化解过剩产能</w:t>
                  </w:r>
                </w:p>
              </w:tc>
              <w:tc>
                <w:tcPr>
                  <w:tcW w:w="5280" w:type="dxa"/>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bCs/>
                      <w:color w:val="000000"/>
                      <w:kern w:val="21"/>
                      <w:szCs w:val="21"/>
                    </w:rPr>
                    <w:t>加大落后产能淘汰和过剩产能压减力度。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严防</w:t>
                  </w:r>
                  <w:r>
                    <w:rPr>
                      <w:rFonts w:ascii="Times New Roman" w:eastAsia="宋体" w:hAnsi="Times New Roman"/>
                      <w:bCs/>
                      <w:color w:val="000000"/>
                      <w:kern w:val="21"/>
                      <w:szCs w:val="21"/>
                    </w:rPr>
                    <w:t>“</w:t>
                  </w:r>
                  <w:r>
                    <w:rPr>
                      <w:rFonts w:ascii="Times New Roman" w:eastAsia="宋体"/>
                      <w:bCs/>
                      <w:color w:val="000000"/>
                      <w:kern w:val="21"/>
                      <w:szCs w:val="21"/>
                    </w:rPr>
                    <w:t>地条钢</w:t>
                  </w:r>
                  <w:r>
                    <w:rPr>
                      <w:rFonts w:ascii="Times New Roman" w:eastAsia="宋体" w:hAnsi="Times New Roman"/>
                      <w:bCs/>
                      <w:color w:val="000000"/>
                      <w:kern w:val="21"/>
                      <w:szCs w:val="21"/>
                    </w:rPr>
                    <w:t>”</w:t>
                  </w:r>
                  <w:r>
                    <w:rPr>
                      <w:rFonts w:ascii="Times New Roman" w:eastAsia="宋体"/>
                      <w:bCs/>
                      <w:color w:val="000000"/>
                      <w:kern w:val="21"/>
                      <w:szCs w:val="21"/>
                    </w:rPr>
                    <w:t>等已完成淘汰的行业企业死灰复燃。</w:t>
                  </w:r>
                </w:p>
              </w:tc>
              <w:tc>
                <w:tcPr>
                  <w:tcW w:w="2077" w:type="dxa"/>
                  <w:vAlign w:val="center"/>
                </w:tcPr>
                <w:p w:rsidR="00CE694F" w:rsidRDefault="00CE694F" w:rsidP="00A159EA">
                  <w:pPr>
                    <w:adjustRightInd w:val="0"/>
                    <w:snapToGrid w:val="0"/>
                    <w:jc w:val="center"/>
                    <w:rPr>
                      <w:rFonts w:ascii="Times New Roman" w:eastAsia="宋体" w:hAnsi="Times New Roman"/>
                      <w:bCs/>
                      <w:color w:val="000000"/>
                      <w:szCs w:val="21"/>
                    </w:rPr>
                  </w:pPr>
                  <w:r>
                    <w:rPr>
                      <w:rFonts w:ascii="Times New Roman" w:eastAsia="宋体"/>
                      <w:bCs/>
                      <w:color w:val="000000"/>
                      <w:szCs w:val="21"/>
                    </w:rPr>
                    <w:t>本项目</w:t>
                  </w:r>
                  <w:r>
                    <w:rPr>
                      <w:rFonts w:ascii="Times New Roman" w:eastAsia="宋体"/>
                      <w:bCs/>
                      <w:color w:val="000000"/>
                      <w:kern w:val="21"/>
                      <w:szCs w:val="21"/>
                    </w:rPr>
                    <w:t>属于</w:t>
                  </w:r>
                  <w:r>
                    <w:rPr>
                      <w:rFonts w:ascii="Times New Roman" w:eastAsia="宋体"/>
                      <w:color w:val="000000"/>
                      <w:szCs w:val="21"/>
                    </w:rPr>
                    <w:t>专用设备制造业</w:t>
                  </w:r>
                  <w:r>
                    <w:rPr>
                      <w:rFonts w:ascii="Times New Roman" w:eastAsia="宋体"/>
                      <w:bCs/>
                      <w:color w:val="000000"/>
                      <w:szCs w:val="21"/>
                    </w:rPr>
                    <w:t>，不属于</w:t>
                  </w:r>
                  <w:r>
                    <w:rPr>
                      <w:rFonts w:ascii="Times New Roman" w:eastAsia="宋体"/>
                      <w:bCs/>
                      <w:color w:val="000000"/>
                      <w:kern w:val="21"/>
                      <w:szCs w:val="21"/>
                    </w:rPr>
                    <w:t>不达标的落后、过剩产能和企业</w:t>
                  </w:r>
                  <w:r>
                    <w:rPr>
                      <w:rFonts w:ascii="Times New Roman" w:eastAsia="宋体"/>
                      <w:bCs/>
                      <w:color w:val="000000"/>
                      <w:szCs w:val="21"/>
                    </w:rPr>
                    <w:t>，符合国家产业政策。</w:t>
                  </w:r>
                </w:p>
              </w:tc>
              <w:tc>
                <w:tcPr>
                  <w:tcW w:w="891" w:type="dxa"/>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hint="eastAsia"/>
                      <w:bCs/>
                      <w:color w:val="000000"/>
                      <w:kern w:val="21"/>
                      <w:szCs w:val="21"/>
                    </w:rPr>
                    <w:t>不涉及</w:t>
                  </w:r>
                </w:p>
              </w:tc>
            </w:tr>
            <w:tr w:rsidR="00CE694F" w:rsidTr="00A159EA">
              <w:trPr>
                <w:trHeight w:val="397"/>
                <w:jc w:val="center"/>
              </w:trPr>
              <w:tc>
                <w:tcPr>
                  <w:tcW w:w="810" w:type="dxa"/>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bCs/>
                      <w:color w:val="000000"/>
                      <w:kern w:val="21"/>
                      <w:szCs w:val="21"/>
                    </w:rPr>
                    <w:t>推进重点行业提标治理</w:t>
                  </w:r>
                </w:p>
              </w:tc>
              <w:tc>
                <w:tcPr>
                  <w:tcW w:w="5280" w:type="dxa"/>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hAnsi="Times New Roman"/>
                      <w:bCs/>
                      <w:color w:val="000000"/>
                      <w:kern w:val="21"/>
                      <w:szCs w:val="21"/>
                    </w:rPr>
                    <w:t xml:space="preserve">2018 </w:t>
                  </w:r>
                  <w:r>
                    <w:rPr>
                      <w:rFonts w:ascii="Times New Roman" w:eastAsia="宋体"/>
                      <w:bCs/>
                      <w:color w:val="000000"/>
                      <w:kern w:val="21"/>
                      <w:szCs w:val="21"/>
                    </w:rPr>
                    <w:t>年</w:t>
                  </w:r>
                  <w:r>
                    <w:rPr>
                      <w:rFonts w:ascii="Times New Roman" w:eastAsia="宋体" w:hAnsi="Times New Roman"/>
                      <w:bCs/>
                      <w:color w:val="000000"/>
                      <w:kern w:val="21"/>
                      <w:szCs w:val="21"/>
                    </w:rPr>
                    <w:t xml:space="preserve"> 10 </w:t>
                  </w:r>
                  <w:r>
                    <w:rPr>
                      <w:rFonts w:ascii="Times New Roman" w:eastAsia="宋体"/>
                      <w:bCs/>
                      <w:color w:val="000000"/>
                      <w:kern w:val="21"/>
                      <w:szCs w:val="21"/>
                    </w:rPr>
                    <w:t>月底前，鼓励炭素、水泥熟料企业试点开展超低排放改造。</w:t>
                  </w:r>
                  <w:r>
                    <w:rPr>
                      <w:rFonts w:ascii="Times New Roman" w:eastAsia="宋体" w:hAnsi="Times New Roman"/>
                      <w:bCs/>
                      <w:color w:val="000000"/>
                      <w:kern w:val="21"/>
                      <w:szCs w:val="21"/>
                    </w:rPr>
                    <w:t xml:space="preserve">2019 </w:t>
                  </w:r>
                  <w:r>
                    <w:rPr>
                      <w:rFonts w:ascii="Times New Roman" w:eastAsia="宋体"/>
                      <w:bCs/>
                      <w:color w:val="000000"/>
                      <w:kern w:val="21"/>
                      <w:szCs w:val="21"/>
                    </w:rPr>
                    <w:t>年底前，全市钢铁、铝用炭素、水泥完成超低排放改造。重点行业二氧化硫、氮氧化物、颗粒物、挥发性有机物（</w:t>
                  </w:r>
                  <w:r>
                    <w:rPr>
                      <w:rFonts w:ascii="Times New Roman" w:eastAsia="宋体" w:hAnsi="Times New Roman"/>
                      <w:bCs/>
                      <w:color w:val="000000"/>
                      <w:kern w:val="21"/>
                      <w:szCs w:val="21"/>
                    </w:rPr>
                    <w:t>VOCs</w:t>
                  </w:r>
                  <w:r>
                    <w:rPr>
                      <w:rFonts w:ascii="Times New Roman" w:eastAsia="宋体"/>
                      <w:bCs/>
                      <w:color w:val="000000"/>
                      <w:kern w:val="21"/>
                      <w:szCs w:val="21"/>
                    </w:rPr>
                    <w:t>）全面执行大气污染物特别排放限值。对易产生粉尘的粉状、粒状物料及燃料实现密闭储存，开展有色金属冶炼及再生铅、铅酸蓄电池等行业企业含重金属无组织废气排放污染治理，确保废气中重金属污染物持续、稳定达标排放。</w:t>
                  </w:r>
                </w:p>
              </w:tc>
              <w:tc>
                <w:tcPr>
                  <w:tcW w:w="2077" w:type="dxa"/>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bCs/>
                      <w:color w:val="000000"/>
                      <w:szCs w:val="21"/>
                    </w:rPr>
                    <w:t>本项目</w:t>
                  </w:r>
                  <w:r>
                    <w:rPr>
                      <w:rFonts w:ascii="Times New Roman" w:eastAsia="宋体"/>
                      <w:bCs/>
                      <w:color w:val="000000"/>
                      <w:kern w:val="21"/>
                      <w:szCs w:val="21"/>
                    </w:rPr>
                    <w:t>属于</w:t>
                  </w:r>
                  <w:r>
                    <w:rPr>
                      <w:rFonts w:ascii="Times New Roman" w:eastAsia="宋体"/>
                      <w:color w:val="000000"/>
                      <w:szCs w:val="21"/>
                    </w:rPr>
                    <w:t>专用设备制造业</w:t>
                  </w:r>
                  <w:r>
                    <w:rPr>
                      <w:rFonts w:ascii="Times New Roman" w:eastAsia="宋体"/>
                      <w:bCs/>
                      <w:color w:val="000000"/>
                      <w:szCs w:val="21"/>
                    </w:rPr>
                    <w:t>，不属于</w:t>
                  </w:r>
                  <w:r>
                    <w:rPr>
                      <w:rFonts w:ascii="Times New Roman" w:eastAsia="宋体"/>
                      <w:bCs/>
                      <w:color w:val="000000"/>
                      <w:kern w:val="21"/>
                      <w:szCs w:val="21"/>
                    </w:rPr>
                    <w:t>钢铁、炭素、水泥、有色金属冶炼及再生铅、铅酸蓄电池等重点行业。</w:t>
                  </w:r>
                </w:p>
              </w:tc>
              <w:tc>
                <w:tcPr>
                  <w:tcW w:w="891" w:type="dxa"/>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hint="eastAsia"/>
                      <w:bCs/>
                      <w:color w:val="000000"/>
                      <w:kern w:val="21"/>
                      <w:szCs w:val="21"/>
                    </w:rPr>
                    <w:t>不涉及</w:t>
                  </w:r>
                </w:p>
              </w:tc>
            </w:tr>
            <w:tr w:rsidR="00CE694F" w:rsidTr="00A159EA">
              <w:trPr>
                <w:trHeight w:val="397"/>
                <w:jc w:val="center"/>
              </w:trPr>
              <w:tc>
                <w:tcPr>
                  <w:tcW w:w="810" w:type="dxa"/>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bCs/>
                      <w:color w:val="000000"/>
                      <w:kern w:val="21"/>
                      <w:szCs w:val="21"/>
                    </w:rPr>
                    <w:t>强化工业料堆场扬尘整治</w:t>
                  </w:r>
                </w:p>
              </w:tc>
              <w:tc>
                <w:tcPr>
                  <w:tcW w:w="5280" w:type="dxa"/>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bCs/>
                      <w:color w:val="000000"/>
                      <w:kern w:val="21"/>
                      <w:szCs w:val="21"/>
                    </w:rPr>
                    <w:t>加大各工业企业料场堆场监督检查力度，督促企业严格落实各项抑尘措施。火电、钢铁、建材、有色等行业和锅炉等企业料堆场无组织实现规范管理，按照</w:t>
                  </w:r>
                  <w:r>
                    <w:rPr>
                      <w:rFonts w:ascii="Times New Roman" w:eastAsia="宋体" w:hAnsi="Times New Roman"/>
                      <w:bCs/>
                      <w:color w:val="000000"/>
                      <w:kern w:val="21"/>
                      <w:szCs w:val="21"/>
                    </w:rPr>
                    <w:t>“</w:t>
                  </w:r>
                  <w:r>
                    <w:rPr>
                      <w:rFonts w:ascii="Times New Roman" w:eastAsia="宋体"/>
                      <w:bCs/>
                      <w:color w:val="000000"/>
                      <w:kern w:val="21"/>
                      <w:szCs w:val="21"/>
                    </w:rPr>
                    <w:t>场地硬化、流体进库、密闭传输、湿法装卸、车辆冲洗</w:t>
                  </w:r>
                  <w:r>
                    <w:rPr>
                      <w:rFonts w:ascii="Times New Roman" w:eastAsia="宋体" w:hAnsi="Times New Roman"/>
                      <w:bCs/>
                      <w:color w:val="000000"/>
                      <w:kern w:val="21"/>
                      <w:szCs w:val="21"/>
                    </w:rPr>
                    <w:t>”</w:t>
                  </w:r>
                  <w:r>
                    <w:rPr>
                      <w:rFonts w:ascii="Times New Roman" w:eastAsia="宋体"/>
                      <w:bCs/>
                      <w:color w:val="000000"/>
                      <w:kern w:val="21"/>
                      <w:szCs w:val="21"/>
                    </w:rPr>
                    <w:t>的标准，对煤炭、煤矸石、煤渣、煤灰、水泥、石灰、石膏、砂土、废渣等易产生粉尘的粉状、粒状物料及燃料实现密闭储存，实现</w:t>
                  </w:r>
                  <w:r>
                    <w:rPr>
                      <w:rFonts w:ascii="Times New Roman" w:eastAsia="宋体" w:hAnsi="Times New Roman"/>
                      <w:bCs/>
                      <w:color w:val="000000"/>
                      <w:kern w:val="21"/>
                      <w:szCs w:val="21"/>
                    </w:rPr>
                    <w:t>“</w:t>
                  </w:r>
                  <w:r>
                    <w:rPr>
                      <w:rFonts w:ascii="Times New Roman" w:eastAsia="宋体"/>
                      <w:bCs/>
                      <w:color w:val="000000"/>
                      <w:kern w:val="21"/>
                      <w:szCs w:val="21"/>
                    </w:rPr>
                    <w:t>空中防扬散、地面防流失、地下防渗漏</w:t>
                  </w:r>
                  <w:r>
                    <w:rPr>
                      <w:rFonts w:ascii="Times New Roman" w:eastAsia="宋体" w:hAnsi="Times New Roman"/>
                      <w:bCs/>
                      <w:color w:val="000000"/>
                      <w:kern w:val="21"/>
                      <w:szCs w:val="21"/>
                    </w:rPr>
                    <w:t>”</w:t>
                  </w:r>
                  <w:r>
                    <w:rPr>
                      <w:rFonts w:ascii="Times New Roman" w:eastAsia="宋体"/>
                      <w:bCs/>
                      <w:color w:val="000000"/>
                      <w:kern w:val="21"/>
                      <w:szCs w:val="21"/>
                    </w:rPr>
                    <w:t>。</w:t>
                  </w:r>
                </w:p>
              </w:tc>
              <w:tc>
                <w:tcPr>
                  <w:tcW w:w="2077" w:type="dxa"/>
                  <w:vAlign w:val="center"/>
                </w:tcPr>
                <w:p w:rsidR="00CE694F" w:rsidRDefault="00CE694F" w:rsidP="00A159EA">
                  <w:pPr>
                    <w:adjustRightInd w:val="0"/>
                    <w:snapToGrid w:val="0"/>
                    <w:jc w:val="center"/>
                    <w:rPr>
                      <w:rFonts w:ascii="Times New Roman" w:eastAsia="宋体" w:hAnsi="Times New Roman"/>
                      <w:bCs/>
                      <w:color w:val="000000"/>
                      <w:szCs w:val="21"/>
                    </w:rPr>
                  </w:pPr>
                  <w:r>
                    <w:rPr>
                      <w:rFonts w:ascii="Times New Roman" w:eastAsia="宋体"/>
                      <w:bCs/>
                      <w:color w:val="000000"/>
                      <w:szCs w:val="21"/>
                    </w:rPr>
                    <w:t>本项目</w:t>
                  </w:r>
                  <w:r>
                    <w:rPr>
                      <w:rFonts w:ascii="Times New Roman" w:eastAsia="宋体"/>
                      <w:bCs/>
                      <w:color w:val="000000"/>
                      <w:kern w:val="21"/>
                      <w:szCs w:val="21"/>
                    </w:rPr>
                    <w:t>属于</w:t>
                  </w:r>
                  <w:r>
                    <w:rPr>
                      <w:rFonts w:ascii="Times New Roman" w:eastAsia="宋体"/>
                      <w:color w:val="000000"/>
                      <w:szCs w:val="21"/>
                    </w:rPr>
                    <w:t>专用设备制造业</w:t>
                  </w:r>
                  <w:r>
                    <w:rPr>
                      <w:rFonts w:ascii="Times New Roman" w:eastAsia="宋体"/>
                      <w:bCs/>
                      <w:color w:val="000000"/>
                      <w:szCs w:val="21"/>
                    </w:rPr>
                    <w:t>，不涉及扬尘的</w:t>
                  </w:r>
                  <w:r>
                    <w:rPr>
                      <w:rFonts w:ascii="Times New Roman" w:eastAsia="宋体"/>
                      <w:bCs/>
                      <w:color w:val="000000"/>
                      <w:kern w:val="21"/>
                      <w:szCs w:val="21"/>
                    </w:rPr>
                    <w:t>料堆场。</w:t>
                  </w:r>
                </w:p>
              </w:tc>
              <w:tc>
                <w:tcPr>
                  <w:tcW w:w="891" w:type="dxa"/>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hint="eastAsia"/>
                      <w:bCs/>
                      <w:color w:val="000000"/>
                      <w:kern w:val="21"/>
                      <w:szCs w:val="21"/>
                    </w:rPr>
                    <w:t>不涉及</w:t>
                  </w:r>
                </w:p>
              </w:tc>
            </w:tr>
            <w:tr w:rsidR="00CE694F" w:rsidTr="00A159EA">
              <w:trPr>
                <w:trHeight w:val="397"/>
                <w:jc w:val="center"/>
              </w:trPr>
              <w:tc>
                <w:tcPr>
                  <w:tcW w:w="810" w:type="dxa"/>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bCs/>
                      <w:color w:val="000000"/>
                      <w:kern w:val="21"/>
                      <w:szCs w:val="21"/>
                    </w:rPr>
                    <w:lastRenderedPageBreak/>
                    <w:t>加大工业涂装</w:t>
                  </w:r>
                  <w:r>
                    <w:rPr>
                      <w:rFonts w:ascii="Times New Roman" w:eastAsia="宋体" w:hAnsi="Times New Roman"/>
                      <w:bCs/>
                      <w:color w:val="000000"/>
                      <w:kern w:val="21"/>
                      <w:szCs w:val="21"/>
                    </w:rPr>
                    <w:t xml:space="preserve"> VOCs </w:t>
                  </w:r>
                  <w:r>
                    <w:rPr>
                      <w:rFonts w:ascii="Times New Roman" w:eastAsia="宋体"/>
                      <w:bCs/>
                      <w:color w:val="000000"/>
                      <w:kern w:val="21"/>
                      <w:szCs w:val="21"/>
                    </w:rPr>
                    <w:t>治理力度</w:t>
                  </w:r>
                </w:p>
              </w:tc>
              <w:tc>
                <w:tcPr>
                  <w:tcW w:w="5280" w:type="dxa"/>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bCs/>
                      <w:color w:val="000000"/>
                      <w:kern w:val="21"/>
                      <w:szCs w:val="21"/>
                    </w:rPr>
                    <w:t>工程机械制造行业。推广使用高固体分、粉末涂料，到</w:t>
                  </w:r>
                  <w:r>
                    <w:rPr>
                      <w:rFonts w:ascii="Times New Roman" w:eastAsia="宋体" w:hAnsi="Times New Roman"/>
                      <w:bCs/>
                      <w:color w:val="000000"/>
                      <w:kern w:val="21"/>
                      <w:szCs w:val="21"/>
                    </w:rPr>
                    <w:t>2020</w:t>
                  </w:r>
                  <w:r>
                    <w:rPr>
                      <w:rFonts w:ascii="Times New Roman" w:eastAsia="宋体"/>
                      <w:bCs/>
                      <w:color w:val="000000"/>
                      <w:kern w:val="21"/>
                      <w:szCs w:val="21"/>
                    </w:rPr>
                    <w:t>年底前，使用比例达到</w:t>
                  </w:r>
                  <w:r>
                    <w:rPr>
                      <w:rFonts w:ascii="Times New Roman" w:eastAsia="宋体" w:hAnsi="Times New Roman"/>
                      <w:bCs/>
                      <w:color w:val="000000"/>
                      <w:kern w:val="21"/>
                      <w:szCs w:val="21"/>
                    </w:rPr>
                    <w:t xml:space="preserve"> 50%</w:t>
                  </w:r>
                  <w:r>
                    <w:rPr>
                      <w:rFonts w:ascii="Times New Roman" w:eastAsia="宋体"/>
                      <w:bCs/>
                      <w:color w:val="000000"/>
                      <w:kern w:val="21"/>
                      <w:szCs w:val="21"/>
                    </w:rPr>
                    <w:t>以上；试点推行水性涂料。积极采用自动喷涂、静电喷涂等先进涂装技术。加强有机废气收集与治理，有机废气收集率不低于</w:t>
                  </w:r>
                  <w:r>
                    <w:rPr>
                      <w:rFonts w:ascii="Times New Roman" w:eastAsia="宋体" w:hAnsi="Times New Roman"/>
                      <w:bCs/>
                      <w:color w:val="000000"/>
                      <w:kern w:val="21"/>
                      <w:szCs w:val="21"/>
                    </w:rPr>
                    <w:t xml:space="preserve"> 80%</w:t>
                  </w:r>
                  <w:r>
                    <w:rPr>
                      <w:rFonts w:ascii="Times New Roman" w:eastAsia="宋体"/>
                      <w:bCs/>
                      <w:color w:val="000000"/>
                      <w:kern w:val="21"/>
                      <w:szCs w:val="21"/>
                    </w:rPr>
                    <w:t>，建设吸附燃烧高效治理设施，实现稳定达标排放。</w:t>
                  </w:r>
                </w:p>
              </w:tc>
              <w:tc>
                <w:tcPr>
                  <w:tcW w:w="2077" w:type="dxa"/>
                  <w:vAlign w:val="center"/>
                </w:tcPr>
                <w:p w:rsidR="00CE694F" w:rsidRDefault="00CE694F" w:rsidP="00A159EA">
                  <w:pPr>
                    <w:adjustRightInd w:val="0"/>
                    <w:snapToGrid w:val="0"/>
                    <w:jc w:val="center"/>
                    <w:rPr>
                      <w:rFonts w:ascii="Times New Roman" w:eastAsia="宋体" w:hAnsi="Times New Roman"/>
                      <w:bCs/>
                      <w:color w:val="000000"/>
                      <w:szCs w:val="21"/>
                    </w:rPr>
                  </w:pPr>
                  <w:r>
                    <w:rPr>
                      <w:rFonts w:ascii="Times New Roman" w:eastAsia="宋体"/>
                      <w:bCs/>
                      <w:color w:val="000000"/>
                      <w:szCs w:val="21"/>
                    </w:rPr>
                    <w:t>本项目</w:t>
                  </w:r>
                  <w:r>
                    <w:rPr>
                      <w:rFonts w:ascii="Times New Roman" w:eastAsia="宋体"/>
                      <w:bCs/>
                      <w:color w:val="000000"/>
                      <w:kern w:val="21"/>
                      <w:szCs w:val="21"/>
                    </w:rPr>
                    <w:t>属于</w:t>
                  </w:r>
                  <w:r>
                    <w:rPr>
                      <w:rFonts w:ascii="Times New Roman" w:eastAsia="宋体"/>
                      <w:color w:val="000000"/>
                      <w:szCs w:val="21"/>
                    </w:rPr>
                    <w:t>专用设备制造业</w:t>
                  </w:r>
                  <w:r>
                    <w:rPr>
                      <w:rFonts w:ascii="Times New Roman" w:eastAsia="宋体"/>
                      <w:bCs/>
                      <w:color w:val="000000"/>
                      <w:szCs w:val="21"/>
                    </w:rPr>
                    <w:t>，不涉及</w:t>
                  </w:r>
                  <w:r>
                    <w:rPr>
                      <w:rFonts w:ascii="Times New Roman" w:eastAsia="宋体"/>
                      <w:bCs/>
                      <w:color w:val="000000"/>
                      <w:kern w:val="21"/>
                      <w:szCs w:val="21"/>
                    </w:rPr>
                    <w:t>工业表面涂装，不涉及</w:t>
                  </w:r>
                  <w:r>
                    <w:rPr>
                      <w:rFonts w:ascii="Times New Roman" w:eastAsia="宋体"/>
                    </w:rPr>
                    <w:t>生产和使用高</w:t>
                  </w:r>
                  <w:r>
                    <w:rPr>
                      <w:rFonts w:ascii="Times New Roman" w:eastAsia="宋体" w:hAnsi="Times New Roman"/>
                    </w:rPr>
                    <w:t>VOCs</w:t>
                  </w:r>
                  <w:r>
                    <w:rPr>
                      <w:rFonts w:ascii="Times New Roman" w:eastAsia="宋体"/>
                    </w:rPr>
                    <w:t>含量的溶剂涂料、油墨、胶黏剂</w:t>
                  </w:r>
                  <w:r>
                    <w:rPr>
                      <w:rFonts w:ascii="Times New Roman" w:eastAsia="宋体"/>
                      <w:szCs w:val="21"/>
                    </w:rPr>
                    <w:t>。</w:t>
                  </w:r>
                </w:p>
              </w:tc>
              <w:tc>
                <w:tcPr>
                  <w:tcW w:w="891" w:type="dxa"/>
                  <w:vAlign w:val="center"/>
                </w:tcPr>
                <w:p w:rsidR="00CE694F" w:rsidRDefault="00CE694F" w:rsidP="00A159EA">
                  <w:pPr>
                    <w:adjustRightInd w:val="0"/>
                    <w:snapToGrid w:val="0"/>
                    <w:jc w:val="center"/>
                    <w:rPr>
                      <w:rFonts w:ascii="Times New Roman" w:eastAsia="宋体" w:hAnsi="Times New Roman"/>
                      <w:bCs/>
                      <w:color w:val="000000"/>
                      <w:kern w:val="21"/>
                      <w:szCs w:val="21"/>
                    </w:rPr>
                  </w:pPr>
                  <w:r>
                    <w:rPr>
                      <w:rFonts w:ascii="Times New Roman" w:eastAsia="宋体" w:hint="eastAsia"/>
                      <w:bCs/>
                      <w:color w:val="000000"/>
                      <w:kern w:val="21"/>
                      <w:szCs w:val="21"/>
                    </w:rPr>
                    <w:t>不涉及</w:t>
                  </w:r>
                </w:p>
              </w:tc>
            </w:tr>
          </w:tbl>
          <w:p w:rsidR="00CE694F" w:rsidRDefault="00CE694F" w:rsidP="00A159EA">
            <w:pPr>
              <w:spacing w:line="440" w:lineRule="exact"/>
              <w:ind w:firstLineChars="200" w:firstLine="480"/>
              <w:rPr>
                <w:rFonts w:ascii="Times New Roman" w:eastAsia="宋体" w:hAnsi="Times New Roman"/>
                <w:b/>
                <w:color w:val="000000"/>
                <w:sz w:val="24"/>
              </w:rPr>
            </w:pPr>
            <w:r>
              <w:rPr>
                <w:rFonts w:ascii="Times New Roman" w:eastAsia="宋体"/>
                <w:color w:val="000000"/>
                <w:sz w:val="24"/>
              </w:rPr>
              <w:t>由上表可知，本项目建设符合《新乡市环境污染防治攻坚战三年行动实施方案（</w:t>
            </w:r>
            <w:r>
              <w:rPr>
                <w:rFonts w:ascii="Times New Roman" w:eastAsia="宋体" w:hAnsi="Times New Roman"/>
                <w:color w:val="000000"/>
                <w:sz w:val="24"/>
              </w:rPr>
              <w:t>2018-2020</w:t>
            </w:r>
            <w:r>
              <w:rPr>
                <w:rFonts w:ascii="Times New Roman" w:eastAsia="宋体"/>
                <w:color w:val="000000"/>
                <w:sz w:val="24"/>
              </w:rPr>
              <w:t>年）》的相关内容。</w:t>
            </w:r>
          </w:p>
          <w:p w:rsidR="00CE694F" w:rsidRDefault="00CE694F" w:rsidP="00A159EA">
            <w:pPr>
              <w:spacing w:line="440" w:lineRule="exact"/>
              <w:ind w:firstLineChars="200" w:firstLine="482"/>
              <w:jc w:val="left"/>
              <w:rPr>
                <w:rFonts w:ascii="Times New Roman" w:eastAsia="宋体" w:hAnsi="Times New Roman"/>
                <w:b/>
                <w:sz w:val="24"/>
              </w:rPr>
            </w:pPr>
            <w:r>
              <w:rPr>
                <w:rFonts w:ascii="Times New Roman" w:eastAsia="宋体" w:hAnsi="Times New Roman"/>
                <w:b/>
                <w:sz w:val="24"/>
              </w:rPr>
              <w:t>10</w:t>
            </w:r>
            <w:r>
              <w:rPr>
                <w:rFonts w:ascii="Times New Roman" w:eastAsia="宋体"/>
                <w:b/>
                <w:sz w:val="24"/>
              </w:rPr>
              <w:t>、与新乡市生态环境局《关于印发新乡市</w:t>
            </w:r>
            <w:r>
              <w:rPr>
                <w:rFonts w:ascii="Times New Roman" w:eastAsia="宋体" w:hAnsi="Times New Roman"/>
                <w:b/>
                <w:sz w:val="24"/>
              </w:rPr>
              <w:t>2019</w:t>
            </w:r>
            <w:r>
              <w:rPr>
                <w:rFonts w:ascii="Times New Roman" w:eastAsia="宋体"/>
                <w:b/>
                <w:sz w:val="24"/>
              </w:rPr>
              <w:t>年工业企业无组织排放治理方案的通知》（</w:t>
            </w:r>
            <w:r>
              <w:rPr>
                <w:rFonts w:ascii="Times New Roman" w:eastAsia="宋体" w:hAnsi="Times New Roman"/>
                <w:b/>
                <w:sz w:val="24"/>
              </w:rPr>
              <w:t>2019.3.12</w:t>
            </w:r>
            <w:r>
              <w:rPr>
                <w:rFonts w:ascii="Times New Roman" w:eastAsia="宋体"/>
                <w:b/>
                <w:sz w:val="24"/>
              </w:rPr>
              <w:t>）的对照分析</w:t>
            </w:r>
          </w:p>
          <w:p w:rsidR="00CE694F" w:rsidRDefault="00CE694F" w:rsidP="00A159EA">
            <w:pPr>
              <w:adjustRightInd w:val="0"/>
              <w:snapToGrid w:val="0"/>
              <w:spacing w:line="440" w:lineRule="exact"/>
              <w:jc w:val="center"/>
              <w:rPr>
                <w:rFonts w:ascii="Times New Roman" w:eastAsia="宋体" w:hAnsi="Times New Roman"/>
                <w:b/>
                <w:bCs/>
                <w:sz w:val="24"/>
              </w:rPr>
            </w:pPr>
            <w:r>
              <w:rPr>
                <w:rFonts w:ascii="Times New Roman" w:eastAsia="宋体"/>
                <w:b/>
                <w:bCs/>
                <w:sz w:val="24"/>
              </w:rPr>
              <w:t>表</w:t>
            </w:r>
            <w:r>
              <w:rPr>
                <w:rFonts w:ascii="Times New Roman" w:eastAsia="宋体" w:hAnsi="Times New Roman"/>
                <w:b/>
                <w:bCs/>
                <w:sz w:val="24"/>
              </w:rPr>
              <w:t>1</w:t>
            </w:r>
            <w:r>
              <w:rPr>
                <w:rFonts w:ascii="Times New Roman" w:eastAsia="宋体" w:hAnsi="Times New Roman" w:hint="eastAsia"/>
                <w:b/>
                <w:bCs/>
                <w:sz w:val="24"/>
              </w:rPr>
              <w:t>1</w:t>
            </w:r>
            <w:r>
              <w:rPr>
                <w:rFonts w:ascii="Times New Roman" w:eastAsia="宋体"/>
                <w:b/>
                <w:bCs/>
                <w:sz w:val="24"/>
              </w:rPr>
              <w:t>本项目情况与新乡市</w:t>
            </w:r>
            <w:r>
              <w:rPr>
                <w:rFonts w:ascii="Times New Roman" w:eastAsia="宋体" w:hAnsi="Times New Roman"/>
                <w:b/>
                <w:bCs/>
                <w:sz w:val="24"/>
              </w:rPr>
              <w:t>2019</w:t>
            </w:r>
            <w:r>
              <w:rPr>
                <w:rFonts w:ascii="Times New Roman" w:eastAsia="宋体"/>
                <w:b/>
                <w:bCs/>
                <w:sz w:val="24"/>
              </w:rPr>
              <w:t>年工业企业无组织排放治理方案对照一览表</w:t>
            </w:r>
          </w:p>
          <w:tbl>
            <w:tblPr>
              <w:tblW w:w="0" w:type="auto"/>
              <w:tblInd w:w="5" w:type="dxa"/>
              <w:tblBorders>
                <w:top w:val="single" w:sz="8" w:space="0" w:color="auto"/>
                <w:bottom w:val="single" w:sz="8" w:space="0" w:color="auto"/>
                <w:insideH w:val="single" w:sz="4" w:space="0" w:color="auto"/>
                <w:insideV w:val="single" w:sz="4" w:space="0" w:color="auto"/>
              </w:tblBorders>
              <w:tblLayout w:type="fixed"/>
              <w:tblLook w:val="04A0"/>
            </w:tblPr>
            <w:tblGrid>
              <w:gridCol w:w="1432"/>
              <w:gridCol w:w="4659"/>
              <w:gridCol w:w="2091"/>
              <w:gridCol w:w="885"/>
            </w:tblGrid>
            <w:tr w:rsidR="00CE694F" w:rsidTr="00A159EA">
              <w:tc>
                <w:tcPr>
                  <w:tcW w:w="1432" w:type="dxa"/>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szCs w:val="21"/>
                    </w:rPr>
                  </w:pPr>
                  <w:r>
                    <w:rPr>
                      <w:rFonts w:ascii="Times New Roman" w:eastAsia="宋体"/>
                      <w:b/>
                      <w:szCs w:val="21"/>
                    </w:rPr>
                    <w:t>文件名称</w:t>
                  </w:r>
                </w:p>
              </w:tc>
              <w:tc>
                <w:tcPr>
                  <w:tcW w:w="4659" w:type="dxa"/>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szCs w:val="21"/>
                    </w:rPr>
                  </w:pPr>
                  <w:r>
                    <w:rPr>
                      <w:rFonts w:ascii="Times New Roman" w:eastAsia="宋体"/>
                      <w:b/>
                      <w:szCs w:val="21"/>
                    </w:rPr>
                    <w:t>与本项目相关条文</w:t>
                  </w:r>
                </w:p>
              </w:tc>
              <w:tc>
                <w:tcPr>
                  <w:tcW w:w="2091" w:type="dxa"/>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szCs w:val="21"/>
                    </w:rPr>
                  </w:pPr>
                  <w:r>
                    <w:rPr>
                      <w:rFonts w:ascii="Times New Roman" w:eastAsia="宋体"/>
                      <w:b/>
                      <w:szCs w:val="21"/>
                    </w:rPr>
                    <w:t>本项目情况</w:t>
                  </w:r>
                </w:p>
              </w:tc>
              <w:tc>
                <w:tcPr>
                  <w:tcW w:w="885" w:type="dxa"/>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szCs w:val="21"/>
                    </w:rPr>
                  </w:pPr>
                  <w:r>
                    <w:rPr>
                      <w:rFonts w:ascii="Times New Roman" w:eastAsia="宋体"/>
                      <w:b/>
                      <w:szCs w:val="21"/>
                    </w:rPr>
                    <w:t>相符性</w:t>
                  </w:r>
                </w:p>
              </w:tc>
            </w:tr>
            <w:tr w:rsidR="00CE694F" w:rsidTr="00A159EA">
              <w:tc>
                <w:tcPr>
                  <w:tcW w:w="1432" w:type="dxa"/>
                  <w:tcBorders>
                    <w:top w:val="single" w:sz="8" w:space="0" w:color="auto"/>
                  </w:tcBorders>
                  <w:vAlign w:val="center"/>
                </w:tcPr>
                <w:p w:rsidR="00CE694F" w:rsidRDefault="00CE694F" w:rsidP="00A159EA">
                  <w:pPr>
                    <w:adjustRightInd w:val="0"/>
                    <w:snapToGrid w:val="0"/>
                    <w:jc w:val="left"/>
                    <w:rPr>
                      <w:rFonts w:ascii="Times New Roman" w:eastAsia="宋体" w:hAnsi="Times New Roman"/>
                      <w:szCs w:val="21"/>
                    </w:rPr>
                  </w:pPr>
                  <w:r>
                    <w:rPr>
                      <w:rFonts w:ascii="Times New Roman" w:eastAsia="宋体"/>
                      <w:szCs w:val="21"/>
                    </w:rPr>
                    <w:t>六、各类无组织排放污染物控制措施</w:t>
                  </w:r>
                </w:p>
              </w:tc>
              <w:tc>
                <w:tcPr>
                  <w:tcW w:w="4659" w:type="dxa"/>
                  <w:tcBorders>
                    <w:top w:val="single" w:sz="8" w:space="0" w:color="auto"/>
                  </w:tcBorders>
                  <w:vAlign w:val="center"/>
                </w:tcPr>
                <w:p w:rsidR="00CE694F" w:rsidRDefault="00CE694F" w:rsidP="00A159EA">
                  <w:pPr>
                    <w:adjustRightInd w:val="0"/>
                    <w:snapToGrid w:val="0"/>
                    <w:jc w:val="left"/>
                    <w:rPr>
                      <w:rFonts w:ascii="Times New Roman" w:eastAsia="宋体" w:hAnsi="Times New Roman"/>
                      <w:szCs w:val="21"/>
                    </w:rPr>
                  </w:pPr>
                  <w:r>
                    <w:rPr>
                      <w:rFonts w:ascii="Times New Roman" w:eastAsia="宋体" w:hAnsi="Times New Roman"/>
                      <w:szCs w:val="21"/>
                    </w:rPr>
                    <w:t>6.2</w:t>
                  </w:r>
                  <w:r>
                    <w:rPr>
                      <w:rFonts w:ascii="Times New Roman" w:eastAsia="宋体"/>
                      <w:szCs w:val="21"/>
                    </w:rPr>
                    <w:t>气态污染物无组织排放控制措施</w:t>
                  </w:r>
                </w:p>
                <w:p w:rsidR="00CE694F" w:rsidRDefault="00CE694F" w:rsidP="00A159EA">
                  <w:pPr>
                    <w:adjustRightInd w:val="0"/>
                    <w:snapToGrid w:val="0"/>
                    <w:jc w:val="left"/>
                    <w:rPr>
                      <w:rFonts w:ascii="Times New Roman" w:eastAsia="宋体" w:hAnsi="Times New Roman"/>
                      <w:szCs w:val="21"/>
                    </w:rPr>
                  </w:pPr>
                  <w:r>
                    <w:rPr>
                      <w:rFonts w:ascii="Times New Roman" w:eastAsia="宋体" w:hAnsi="Times New Roman"/>
                      <w:szCs w:val="21"/>
                    </w:rPr>
                    <w:t>6.2.3</w:t>
                  </w:r>
                  <w:r>
                    <w:rPr>
                      <w:rFonts w:ascii="Times New Roman" w:eastAsia="宋体"/>
                      <w:szCs w:val="21"/>
                    </w:rPr>
                    <w:t>电焊烟气，等离子、火焰切割烟气</w:t>
                  </w:r>
                </w:p>
                <w:p w:rsidR="00CE694F" w:rsidRDefault="00CE694F" w:rsidP="00A159EA">
                  <w:pPr>
                    <w:adjustRightInd w:val="0"/>
                    <w:snapToGrid w:val="0"/>
                    <w:jc w:val="left"/>
                    <w:rPr>
                      <w:rFonts w:ascii="Times New Roman" w:eastAsia="宋体" w:hAnsi="Times New Roman"/>
                      <w:szCs w:val="21"/>
                    </w:rPr>
                  </w:pPr>
                  <w:r>
                    <w:rPr>
                      <w:rFonts w:ascii="Times New Roman" w:eastAsia="宋体"/>
                      <w:szCs w:val="21"/>
                    </w:rPr>
                    <w:t>机械生产企业电焊工位必须固定，不得随意变更。电焊烟气采用顶吸式或侧吸式集气罩收集，经过滤式除尘器处理。维修使用的电焊设施可使用简易移动式烟气处理设备。</w:t>
                  </w:r>
                </w:p>
                <w:p w:rsidR="00CE694F" w:rsidRDefault="00CE694F" w:rsidP="00A159EA">
                  <w:pPr>
                    <w:adjustRightInd w:val="0"/>
                    <w:snapToGrid w:val="0"/>
                    <w:jc w:val="left"/>
                    <w:rPr>
                      <w:rFonts w:ascii="Times New Roman" w:eastAsia="宋体" w:hAnsi="Times New Roman"/>
                      <w:szCs w:val="21"/>
                    </w:rPr>
                  </w:pPr>
                  <w:r>
                    <w:rPr>
                      <w:rFonts w:ascii="Times New Roman" w:eastAsia="宋体"/>
                      <w:szCs w:val="21"/>
                    </w:rPr>
                    <w:t>钢材等离子、火焰切割烟气优先采用底部烟气收集，无法安装底部烟气收集设施的必须配套移动式集气罩收集烟气，并进行除尘处理。</w:t>
                  </w:r>
                </w:p>
              </w:tc>
              <w:tc>
                <w:tcPr>
                  <w:tcW w:w="2091" w:type="dxa"/>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bCs/>
                      <w:color w:val="000000" w:themeColor="text1"/>
                      <w:kern w:val="21"/>
                      <w:szCs w:val="21"/>
                    </w:rPr>
                    <w:t>本项目下料和焊接工位固定，</w:t>
                  </w:r>
                  <w:r>
                    <w:rPr>
                      <w:rFonts w:ascii="Times New Roman" w:eastAsia="宋体" w:hAnsi="Times New Roman"/>
                      <w:color w:val="000000" w:themeColor="text1"/>
                      <w:szCs w:val="21"/>
                    </w:rPr>
                    <w:t>下料工序和焊接工序产生的烟尘经</w:t>
                  </w:r>
                  <w:r>
                    <w:rPr>
                      <w:rFonts w:ascii="Times New Roman" w:eastAsia="宋体" w:hAnsi="Times New Roman" w:hint="eastAsia"/>
                      <w:color w:val="000000" w:themeColor="text1"/>
                      <w:szCs w:val="21"/>
                    </w:rPr>
                    <w:t>集气罩</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袋式除尘器</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高排气筒排放。</w:t>
                  </w:r>
                </w:p>
              </w:tc>
              <w:tc>
                <w:tcPr>
                  <w:tcW w:w="885" w:type="dxa"/>
                  <w:tcBorders>
                    <w:top w:val="single" w:sz="8" w:space="0" w:color="auto"/>
                  </w:tcBorders>
                  <w:vAlign w:val="center"/>
                </w:tcPr>
                <w:p w:rsidR="00CE694F" w:rsidRDefault="00CE694F" w:rsidP="00A159EA">
                  <w:pPr>
                    <w:adjustRightInd w:val="0"/>
                    <w:snapToGrid w:val="0"/>
                    <w:jc w:val="center"/>
                    <w:rPr>
                      <w:rFonts w:ascii="Times New Roman" w:eastAsia="宋体" w:hAnsi="Times New Roman"/>
                      <w:szCs w:val="21"/>
                    </w:rPr>
                  </w:pPr>
                  <w:r>
                    <w:rPr>
                      <w:rFonts w:ascii="Times New Roman" w:eastAsia="宋体"/>
                      <w:szCs w:val="21"/>
                    </w:rPr>
                    <w:t>相符</w:t>
                  </w:r>
                </w:p>
              </w:tc>
            </w:tr>
            <w:tr w:rsidR="00CE694F" w:rsidTr="00A159EA">
              <w:tc>
                <w:tcPr>
                  <w:tcW w:w="1432" w:type="dxa"/>
                  <w:vAlign w:val="center"/>
                </w:tcPr>
                <w:p w:rsidR="00CE694F" w:rsidRDefault="00CE694F" w:rsidP="00A159EA">
                  <w:pPr>
                    <w:adjustRightInd w:val="0"/>
                    <w:snapToGrid w:val="0"/>
                    <w:jc w:val="left"/>
                    <w:rPr>
                      <w:rFonts w:ascii="Times New Roman" w:eastAsia="宋体" w:hAnsi="Times New Roman"/>
                      <w:szCs w:val="21"/>
                    </w:rPr>
                  </w:pPr>
                  <w:r>
                    <w:rPr>
                      <w:rFonts w:ascii="Times New Roman" w:eastAsia="宋体"/>
                      <w:szCs w:val="21"/>
                    </w:rPr>
                    <w:t>七、无组织废气收集排气筒高度要求</w:t>
                  </w:r>
                </w:p>
              </w:tc>
              <w:tc>
                <w:tcPr>
                  <w:tcW w:w="4659" w:type="dxa"/>
                  <w:vAlign w:val="center"/>
                </w:tcPr>
                <w:p w:rsidR="00CE694F" w:rsidRDefault="00CE694F" w:rsidP="00A159EA">
                  <w:pPr>
                    <w:adjustRightInd w:val="0"/>
                    <w:snapToGrid w:val="0"/>
                    <w:jc w:val="left"/>
                    <w:rPr>
                      <w:rFonts w:ascii="Times New Roman" w:eastAsia="宋体" w:hAnsi="Times New Roman"/>
                      <w:szCs w:val="21"/>
                    </w:rPr>
                  </w:pPr>
                  <w:r>
                    <w:rPr>
                      <w:rFonts w:ascii="Times New Roman" w:eastAsia="宋体"/>
                      <w:szCs w:val="21"/>
                    </w:rPr>
                    <w:t>除天燃气锅炉烟囱为</w:t>
                  </w:r>
                  <w:r>
                    <w:rPr>
                      <w:rFonts w:ascii="Times New Roman" w:eastAsia="宋体" w:hAnsi="Times New Roman"/>
                      <w:szCs w:val="21"/>
                    </w:rPr>
                    <w:t>8</w:t>
                  </w:r>
                  <w:r>
                    <w:rPr>
                      <w:rFonts w:ascii="Times New Roman" w:eastAsia="宋体"/>
                      <w:szCs w:val="21"/>
                    </w:rPr>
                    <w:t>米高度的要求</w:t>
                  </w:r>
                  <w:r>
                    <w:rPr>
                      <w:rFonts w:ascii="Times New Roman" w:eastAsia="宋体" w:hint="eastAsia"/>
                      <w:szCs w:val="21"/>
                    </w:rPr>
                    <w:t>外</w:t>
                  </w:r>
                  <w:r>
                    <w:rPr>
                      <w:rFonts w:ascii="Times New Roman" w:eastAsia="宋体"/>
                      <w:szCs w:val="21"/>
                    </w:rPr>
                    <w:t>，其它所有排气筒在无特殊情况下不得低</w:t>
                  </w:r>
                  <w:r>
                    <w:rPr>
                      <w:rFonts w:ascii="Times New Roman" w:eastAsia="宋体" w:hint="eastAsia"/>
                      <w:szCs w:val="21"/>
                    </w:rPr>
                    <w:t>于</w:t>
                  </w:r>
                  <w:r>
                    <w:rPr>
                      <w:rFonts w:ascii="Times New Roman" w:eastAsia="宋体" w:hAnsi="Times New Roman"/>
                      <w:szCs w:val="21"/>
                    </w:rPr>
                    <w:t>15</w:t>
                  </w:r>
                  <w:r>
                    <w:rPr>
                      <w:rFonts w:ascii="Times New Roman" w:eastAsia="宋体"/>
                      <w:szCs w:val="21"/>
                    </w:rPr>
                    <w:t>米，环评中有规定的，按照环评要求建设。</w:t>
                  </w:r>
                </w:p>
              </w:tc>
              <w:tc>
                <w:tcPr>
                  <w:tcW w:w="2091" w:type="dxa"/>
                  <w:vAlign w:val="center"/>
                </w:tcPr>
                <w:p w:rsidR="00CE694F" w:rsidRDefault="00CE694F" w:rsidP="00A159EA">
                  <w:pPr>
                    <w:adjustRightInd w:val="0"/>
                    <w:snapToGrid w:val="0"/>
                    <w:jc w:val="center"/>
                    <w:rPr>
                      <w:rFonts w:ascii="Times New Roman" w:eastAsia="宋体" w:hAnsi="Times New Roman"/>
                      <w:szCs w:val="21"/>
                    </w:rPr>
                  </w:pPr>
                  <w:r>
                    <w:rPr>
                      <w:rFonts w:ascii="Times New Roman" w:eastAsia="宋体"/>
                      <w:bCs/>
                      <w:szCs w:val="21"/>
                    </w:rPr>
                    <w:t>本项目有</w:t>
                  </w:r>
                  <w:r>
                    <w:rPr>
                      <w:rFonts w:ascii="Times New Roman" w:eastAsia="宋体"/>
                      <w:bCs/>
                      <w:kern w:val="21"/>
                      <w:szCs w:val="21"/>
                    </w:rPr>
                    <w:t>组织废气均经</w:t>
                  </w:r>
                  <w:r>
                    <w:rPr>
                      <w:rFonts w:ascii="Times New Roman" w:eastAsia="宋体" w:hAnsi="Times New Roman"/>
                      <w:bCs/>
                      <w:kern w:val="21"/>
                      <w:szCs w:val="21"/>
                    </w:rPr>
                    <w:t>15</w:t>
                  </w:r>
                  <w:r>
                    <w:rPr>
                      <w:rFonts w:ascii="Times New Roman" w:eastAsia="宋体"/>
                      <w:bCs/>
                      <w:kern w:val="21"/>
                      <w:szCs w:val="21"/>
                    </w:rPr>
                    <w:t>米排气筒</w:t>
                  </w:r>
                  <w:r>
                    <w:rPr>
                      <w:rFonts w:ascii="Times New Roman" w:eastAsia="宋体"/>
                      <w:bCs/>
                      <w:szCs w:val="21"/>
                    </w:rPr>
                    <w:t>排放。</w:t>
                  </w:r>
                </w:p>
              </w:tc>
              <w:tc>
                <w:tcPr>
                  <w:tcW w:w="885" w:type="dxa"/>
                  <w:vAlign w:val="center"/>
                </w:tcPr>
                <w:p w:rsidR="00CE694F" w:rsidRDefault="00CE694F" w:rsidP="00A159EA">
                  <w:pPr>
                    <w:adjustRightInd w:val="0"/>
                    <w:snapToGrid w:val="0"/>
                    <w:jc w:val="center"/>
                    <w:rPr>
                      <w:rFonts w:ascii="Times New Roman" w:eastAsia="宋体" w:hAnsi="Times New Roman"/>
                      <w:szCs w:val="21"/>
                    </w:rPr>
                  </w:pPr>
                  <w:r>
                    <w:rPr>
                      <w:rFonts w:ascii="Times New Roman" w:eastAsia="宋体"/>
                      <w:szCs w:val="21"/>
                    </w:rPr>
                    <w:t>相符</w:t>
                  </w:r>
                </w:p>
              </w:tc>
            </w:tr>
          </w:tbl>
          <w:p w:rsidR="00CE694F" w:rsidRDefault="00CE694F" w:rsidP="00A159EA">
            <w:pPr>
              <w:spacing w:line="440" w:lineRule="exact"/>
              <w:ind w:firstLineChars="200" w:firstLine="480"/>
              <w:rPr>
                <w:rFonts w:ascii="Times New Roman" w:eastAsia="宋体" w:hAnsi="Times New Roman"/>
                <w:bCs/>
                <w:sz w:val="24"/>
              </w:rPr>
            </w:pPr>
            <w:r>
              <w:rPr>
                <w:rFonts w:ascii="Times New Roman" w:eastAsia="宋体"/>
                <w:bCs/>
                <w:sz w:val="24"/>
              </w:rPr>
              <w:t>由上表可知，本项目符合</w:t>
            </w:r>
            <w:r>
              <w:rPr>
                <w:rFonts w:ascii="Times New Roman" w:eastAsia="宋体"/>
                <w:sz w:val="24"/>
              </w:rPr>
              <w:t>新乡市生态环境局《关于印发新乡市</w:t>
            </w:r>
            <w:r>
              <w:rPr>
                <w:rFonts w:ascii="Times New Roman" w:eastAsia="宋体" w:hAnsi="Times New Roman"/>
                <w:sz w:val="24"/>
              </w:rPr>
              <w:t>20</w:t>
            </w:r>
            <w:r>
              <w:rPr>
                <w:rFonts w:ascii="Times New Roman" w:eastAsia="宋体" w:hAnsi="Times New Roman" w:hint="eastAsia"/>
                <w:sz w:val="24"/>
              </w:rPr>
              <w:t>1</w:t>
            </w:r>
            <w:r>
              <w:rPr>
                <w:rFonts w:ascii="Times New Roman" w:eastAsia="宋体" w:hAnsi="Times New Roman"/>
                <w:sz w:val="24"/>
              </w:rPr>
              <w:t>9</w:t>
            </w:r>
            <w:r>
              <w:rPr>
                <w:rFonts w:ascii="Times New Roman" w:eastAsia="宋体"/>
                <w:sz w:val="24"/>
              </w:rPr>
              <w:t>年工业企业无组织排放治理方案的通知》（</w:t>
            </w:r>
            <w:r>
              <w:rPr>
                <w:rFonts w:ascii="Times New Roman" w:eastAsia="宋体" w:hAnsi="Times New Roman"/>
                <w:sz w:val="24"/>
              </w:rPr>
              <w:t>2019.3.12</w:t>
            </w:r>
            <w:r>
              <w:rPr>
                <w:rFonts w:ascii="Times New Roman" w:eastAsia="宋体"/>
                <w:sz w:val="24"/>
              </w:rPr>
              <w:t>）的相关</w:t>
            </w:r>
            <w:r>
              <w:rPr>
                <w:rFonts w:ascii="Times New Roman" w:eastAsia="宋体"/>
                <w:bCs/>
                <w:sz w:val="24"/>
              </w:rPr>
              <w:t>要求。</w:t>
            </w:r>
          </w:p>
          <w:p w:rsidR="00CE694F" w:rsidRDefault="00CE694F" w:rsidP="00A159EA">
            <w:pPr>
              <w:widowControl/>
              <w:spacing w:line="440" w:lineRule="exact"/>
              <w:ind w:firstLineChars="200" w:firstLine="482"/>
              <w:rPr>
                <w:rFonts w:ascii="Times New Roman" w:eastAsia="宋体" w:hAnsi="Times New Roman"/>
                <w:b/>
                <w:color w:val="000000"/>
                <w:sz w:val="24"/>
                <w:szCs w:val="20"/>
              </w:rPr>
            </w:pPr>
            <w:r>
              <w:rPr>
                <w:rFonts w:ascii="Times New Roman" w:eastAsia="宋体" w:hAnsi="Times New Roman"/>
                <w:b/>
                <w:color w:val="000000"/>
                <w:sz w:val="24"/>
              </w:rPr>
              <w:t>1</w:t>
            </w:r>
            <w:r>
              <w:rPr>
                <w:rFonts w:ascii="Times New Roman" w:eastAsia="宋体" w:hAnsi="Times New Roman" w:hint="eastAsia"/>
                <w:b/>
                <w:color w:val="000000"/>
                <w:sz w:val="24"/>
              </w:rPr>
              <w:t>1</w:t>
            </w:r>
            <w:r>
              <w:rPr>
                <w:rFonts w:ascii="Times New Roman" w:eastAsia="宋体"/>
                <w:b/>
                <w:color w:val="000000"/>
                <w:sz w:val="24"/>
              </w:rPr>
              <w:t>、</w:t>
            </w:r>
            <w:r>
              <w:rPr>
                <w:rFonts w:ascii="Times New Roman" w:eastAsia="宋体"/>
                <w:b/>
                <w:sz w:val="24"/>
                <w:lang w:val="pt-BR"/>
              </w:rPr>
              <w:t>本项目与《</w:t>
            </w:r>
            <w:r>
              <w:rPr>
                <w:rFonts w:ascii="Times New Roman" w:eastAsia="宋体"/>
                <w:b/>
                <w:color w:val="000000"/>
                <w:sz w:val="24"/>
              </w:rPr>
              <w:t>新乡市</w:t>
            </w:r>
            <w:r>
              <w:rPr>
                <w:rFonts w:ascii="Times New Roman" w:eastAsia="宋体" w:hAnsi="Times New Roman"/>
                <w:b/>
                <w:color w:val="000000"/>
                <w:sz w:val="24"/>
              </w:rPr>
              <w:t>2020</w:t>
            </w:r>
            <w:r>
              <w:rPr>
                <w:rFonts w:ascii="Times New Roman" w:eastAsia="宋体"/>
                <w:b/>
                <w:color w:val="000000"/>
                <w:sz w:val="24"/>
              </w:rPr>
              <w:t>年大气污染防治攻坚战实施方案</w:t>
            </w:r>
            <w:r>
              <w:rPr>
                <w:rFonts w:ascii="Times New Roman" w:eastAsia="宋体"/>
                <w:b/>
                <w:sz w:val="24"/>
                <w:lang w:val="pt-BR"/>
              </w:rPr>
              <w:t>》</w:t>
            </w:r>
            <w:r>
              <w:rPr>
                <w:rFonts w:ascii="Times New Roman" w:eastAsia="宋体"/>
                <w:b/>
                <w:color w:val="000000"/>
                <w:sz w:val="24"/>
                <w:szCs w:val="20"/>
              </w:rPr>
              <w:t>（新环攻坚办〔</w:t>
            </w:r>
            <w:r>
              <w:rPr>
                <w:rFonts w:ascii="Times New Roman" w:eastAsia="宋体" w:hAnsi="Times New Roman"/>
                <w:b/>
                <w:color w:val="000000"/>
                <w:sz w:val="24"/>
                <w:szCs w:val="20"/>
              </w:rPr>
              <w:t>2020</w:t>
            </w:r>
            <w:r>
              <w:rPr>
                <w:rFonts w:ascii="Times New Roman" w:eastAsia="宋体"/>
                <w:b/>
                <w:color w:val="000000"/>
                <w:sz w:val="24"/>
                <w:szCs w:val="20"/>
              </w:rPr>
              <w:t>〕</w:t>
            </w:r>
            <w:r>
              <w:rPr>
                <w:rFonts w:ascii="Times New Roman" w:eastAsia="宋体" w:hAnsi="Times New Roman"/>
                <w:b/>
                <w:color w:val="000000"/>
                <w:sz w:val="24"/>
                <w:szCs w:val="20"/>
              </w:rPr>
              <w:t>10</w:t>
            </w:r>
            <w:r>
              <w:rPr>
                <w:rFonts w:ascii="Times New Roman" w:eastAsia="宋体"/>
                <w:b/>
                <w:color w:val="000000"/>
                <w:sz w:val="24"/>
                <w:szCs w:val="20"/>
              </w:rPr>
              <w:t>号）</w:t>
            </w:r>
            <w:r>
              <w:rPr>
                <w:rFonts w:ascii="Times New Roman" w:eastAsia="宋体"/>
                <w:b/>
                <w:sz w:val="24"/>
                <w:lang w:val="pt-BR"/>
              </w:rPr>
              <w:t>的对照分析</w:t>
            </w:r>
          </w:p>
          <w:p w:rsidR="00CE694F" w:rsidRDefault="00CE694F" w:rsidP="00A159EA">
            <w:pPr>
              <w:spacing w:line="440" w:lineRule="exact"/>
              <w:ind w:firstLineChars="200" w:firstLine="480"/>
              <w:rPr>
                <w:rFonts w:ascii="Times New Roman" w:eastAsia="宋体" w:hAnsi="Times New Roman"/>
                <w:b/>
                <w:color w:val="000000" w:themeColor="text1"/>
                <w:sz w:val="24"/>
              </w:rPr>
            </w:pPr>
            <w:r>
              <w:rPr>
                <w:rFonts w:ascii="Times New Roman" w:eastAsia="宋体"/>
                <w:color w:val="000000"/>
                <w:sz w:val="24"/>
              </w:rPr>
              <w:t>本项目建设与</w:t>
            </w:r>
            <w:r>
              <w:rPr>
                <w:rFonts w:ascii="Times New Roman" w:eastAsia="宋体"/>
                <w:color w:val="000000"/>
                <w:sz w:val="24"/>
                <w:lang w:val="pt-BR"/>
              </w:rPr>
              <w:t>《</w:t>
            </w:r>
            <w:r>
              <w:rPr>
                <w:rFonts w:ascii="Times New Roman" w:eastAsia="宋体"/>
                <w:color w:val="000000"/>
                <w:sz w:val="24"/>
              </w:rPr>
              <w:t>新乡市</w:t>
            </w:r>
            <w:r>
              <w:rPr>
                <w:rFonts w:ascii="Times New Roman" w:eastAsia="宋体" w:hAnsi="Times New Roman"/>
                <w:color w:val="000000"/>
                <w:sz w:val="24"/>
              </w:rPr>
              <w:t>2020</w:t>
            </w:r>
            <w:r>
              <w:rPr>
                <w:rFonts w:ascii="Times New Roman" w:eastAsia="宋体"/>
                <w:color w:val="000000"/>
                <w:sz w:val="24"/>
              </w:rPr>
              <w:t>年大气污染防治攻坚战实施方案</w:t>
            </w:r>
            <w:r>
              <w:rPr>
                <w:rFonts w:ascii="Times New Roman" w:eastAsia="宋体"/>
                <w:color w:val="000000"/>
                <w:sz w:val="24"/>
                <w:lang w:val="pt-BR"/>
              </w:rPr>
              <w:t>》</w:t>
            </w:r>
            <w:r>
              <w:rPr>
                <w:rFonts w:ascii="Times New Roman" w:eastAsia="宋体"/>
                <w:color w:val="000000"/>
                <w:sz w:val="24"/>
              </w:rPr>
              <w:t>（新环攻坚办〔</w:t>
            </w:r>
            <w:r>
              <w:rPr>
                <w:rFonts w:ascii="Times New Roman" w:eastAsia="宋体" w:hAnsi="Times New Roman"/>
                <w:color w:val="000000"/>
                <w:sz w:val="24"/>
              </w:rPr>
              <w:t>2020</w:t>
            </w:r>
            <w:r>
              <w:rPr>
                <w:rFonts w:ascii="Times New Roman" w:eastAsia="宋体"/>
                <w:color w:val="000000"/>
                <w:sz w:val="24"/>
              </w:rPr>
              <w:t>〕</w:t>
            </w:r>
            <w:r>
              <w:rPr>
                <w:rFonts w:ascii="Times New Roman" w:eastAsia="宋体" w:hAnsi="Times New Roman"/>
                <w:color w:val="000000"/>
                <w:sz w:val="24"/>
              </w:rPr>
              <w:t>10</w:t>
            </w:r>
            <w:r>
              <w:rPr>
                <w:rFonts w:ascii="Times New Roman" w:eastAsia="宋体"/>
                <w:color w:val="000000"/>
                <w:sz w:val="24"/>
              </w:rPr>
              <w:t>号）的相关内容对比情况见下表：</w:t>
            </w:r>
          </w:p>
          <w:p w:rsidR="00CE694F" w:rsidRDefault="00CE694F" w:rsidP="00A159EA">
            <w:pPr>
              <w:spacing w:line="440" w:lineRule="exact"/>
              <w:jc w:val="center"/>
              <w:textAlignment w:val="baseline"/>
              <w:rPr>
                <w:rFonts w:ascii="Times New Roman" w:eastAsia="宋体" w:hAnsi="Times New Roman"/>
                <w:color w:val="000000"/>
                <w:sz w:val="24"/>
              </w:rPr>
            </w:pPr>
            <w:r>
              <w:rPr>
                <w:rFonts w:ascii="Times New Roman" w:eastAsia="宋体"/>
                <w:b/>
                <w:bCs/>
                <w:color w:val="000000"/>
                <w:sz w:val="24"/>
              </w:rPr>
              <w:t>表</w:t>
            </w:r>
            <w:r>
              <w:rPr>
                <w:rFonts w:ascii="Times New Roman" w:eastAsia="宋体" w:hAnsi="Times New Roman"/>
                <w:b/>
                <w:bCs/>
                <w:color w:val="000000"/>
                <w:sz w:val="24"/>
              </w:rPr>
              <w:t>1</w:t>
            </w:r>
            <w:r>
              <w:rPr>
                <w:rFonts w:ascii="Times New Roman" w:eastAsia="宋体" w:hAnsi="Times New Roman" w:hint="eastAsia"/>
                <w:b/>
                <w:bCs/>
                <w:color w:val="000000"/>
                <w:sz w:val="24"/>
              </w:rPr>
              <w:t xml:space="preserve">2    </w:t>
            </w:r>
            <w:r>
              <w:rPr>
                <w:rFonts w:ascii="Times New Roman" w:eastAsia="宋体"/>
                <w:b/>
                <w:bCs/>
                <w:color w:val="000000"/>
                <w:sz w:val="24"/>
              </w:rPr>
              <w:t>与新环攻坚办〔</w:t>
            </w:r>
            <w:r>
              <w:rPr>
                <w:rFonts w:ascii="Times New Roman" w:eastAsia="宋体" w:hAnsi="Times New Roman"/>
                <w:b/>
                <w:bCs/>
                <w:color w:val="000000"/>
                <w:sz w:val="24"/>
              </w:rPr>
              <w:t>2020</w:t>
            </w:r>
            <w:r>
              <w:rPr>
                <w:rFonts w:ascii="Times New Roman" w:eastAsia="宋体"/>
                <w:b/>
                <w:bCs/>
                <w:color w:val="000000"/>
                <w:sz w:val="24"/>
              </w:rPr>
              <w:t>〕</w:t>
            </w:r>
            <w:r>
              <w:rPr>
                <w:rFonts w:ascii="Times New Roman" w:eastAsia="宋体" w:hAnsi="Times New Roman"/>
                <w:b/>
                <w:bCs/>
                <w:color w:val="000000"/>
                <w:sz w:val="24"/>
              </w:rPr>
              <w:t>10</w:t>
            </w:r>
            <w:r>
              <w:rPr>
                <w:rFonts w:ascii="Times New Roman" w:eastAsia="宋体"/>
                <w:b/>
                <w:bCs/>
                <w:color w:val="000000"/>
                <w:sz w:val="24"/>
              </w:rPr>
              <w:t>号文的对照分析</w:t>
            </w:r>
          </w:p>
          <w:tbl>
            <w:tblPr>
              <w:tblW w:w="9071" w:type="dxa"/>
              <w:jc w:val="center"/>
              <w:tblBorders>
                <w:top w:val="single" w:sz="8" w:space="0" w:color="auto"/>
                <w:bottom w:val="single" w:sz="8" w:space="0" w:color="auto"/>
                <w:insideV w:val="single" w:sz="4" w:space="0" w:color="auto"/>
              </w:tblBorders>
              <w:tblLayout w:type="fixed"/>
              <w:tblLook w:val="04A0"/>
            </w:tblPr>
            <w:tblGrid>
              <w:gridCol w:w="954"/>
              <w:gridCol w:w="4890"/>
              <w:gridCol w:w="2360"/>
              <w:gridCol w:w="867"/>
            </w:tblGrid>
            <w:tr w:rsidR="00CE694F" w:rsidTr="00A159EA">
              <w:trPr>
                <w:trHeight w:val="397"/>
                <w:tblHeader/>
                <w:jc w:val="center"/>
              </w:trPr>
              <w:tc>
                <w:tcPr>
                  <w:tcW w:w="5844" w:type="dxa"/>
                  <w:gridSpan w:val="2"/>
                  <w:tcBorders>
                    <w:bottom w:val="single" w:sz="8" w:space="0" w:color="auto"/>
                  </w:tcBorders>
                  <w:noWrap/>
                  <w:vAlign w:val="center"/>
                </w:tcPr>
                <w:p w:rsidR="00CE694F" w:rsidRDefault="00CE694F" w:rsidP="00A159EA">
                  <w:pPr>
                    <w:adjustRightInd w:val="0"/>
                    <w:snapToGrid w:val="0"/>
                    <w:jc w:val="center"/>
                    <w:rPr>
                      <w:rFonts w:ascii="Times New Roman" w:eastAsia="宋体" w:hAnsi="Times New Roman"/>
                      <w:b/>
                      <w:bCs/>
                      <w:color w:val="000000"/>
                      <w:szCs w:val="21"/>
                    </w:rPr>
                  </w:pPr>
                  <w:r>
                    <w:rPr>
                      <w:rFonts w:ascii="Times New Roman" w:eastAsia="宋体"/>
                      <w:b/>
                      <w:bCs/>
                      <w:color w:val="000000"/>
                      <w:szCs w:val="21"/>
                    </w:rPr>
                    <w:t>《通知》中与本项目有关的内容</w:t>
                  </w:r>
                </w:p>
              </w:tc>
              <w:tc>
                <w:tcPr>
                  <w:tcW w:w="2360" w:type="dxa"/>
                  <w:tcBorders>
                    <w:bottom w:val="single" w:sz="8" w:space="0" w:color="auto"/>
                  </w:tcBorders>
                  <w:noWrap/>
                  <w:vAlign w:val="center"/>
                </w:tcPr>
                <w:p w:rsidR="00CE694F" w:rsidRDefault="00CE694F" w:rsidP="00A159EA">
                  <w:pPr>
                    <w:adjustRightInd w:val="0"/>
                    <w:snapToGrid w:val="0"/>
                    <w:jc w:val="center"/>
                    <w:rPr>
                      <w:rFonts w:ascii="Times New Roman" w:eastAsia="宋体" w:hAnsi="Times New Roman"/>
                      <w:b/>
                      <w:bCs/>
                      <w:color w:val="000000"/>
                      <w:szCs w:val="21"/>
                    </w:rPr>
                  </w:pPr>
                  <w:r>
                    <w:rPr>
                      <w:rFonts w:ascii="Times New Roman" w:eastAsia="宋体"/>
                      <w:b/>
                      <w:bCs/>
                      <w:color w:val="000000"/>
                      <w:szCs w:val="21"/>
                    </w:rPr>
                    <w:t>本项目情况</w:t>
                  </w:r>
                </w:p>
              </w:tc>
              <w:tc>
                <w:tcPr>
                  <w:tcW w:w="867" w:type="dxa"/>
                  <w:tcBorders>
                    <w:bottom w:val="single" w:sz="8" w:space="0" w:color="auto"/>
                  </w:tcBorders>
                  <w:noWrap/>
                  <w:vAlign w:val="center"/>
                </w:tcPr>
                <w:p w:rsidR="00CE694F" w:rsidRDefault="00CE694F" w:rsidP="00A159EA">
                  <w:pPr>
                    <w:adjustRightInd w:val="0"/>
                    <w:snapToGrid w:val="0"/>
                    <w:jc w:val="center"/>
                    <w:rPr>
                      <w:rFonts w:ascii="Times New Roman" w:eastAsia="宋体" w:hAnsi="Times New Roman"/>
                      <w:b/>
                      <w:bCs/>
                      <w:color w:val="000000"/>
                      <w:szCs w:val="21"/>
                    </w:rPr>
                  </w:pPr>
                  <w:r>
                    <w:rPr>
                      <w:rFonts w:ascii="Times New Roman" w:eastAsia="宋体"/>
                      <w:b/>
                      <w:bCs/>
                      <w:color w:val="000000"/>
                      <w:szCs w:val="21"/>
                    </w:rPr>
                    <w:t>相符性</w:t>
                  </w:r>
                </w:p>
              </w:tc>
            </w:tr>
            <w:tr w:rsidR="00CE694F" w:rsidTr="00A159EA">
              <w:trPr>
                <w:trHeight w:val="397"/>
                <w:jc w:val="center"/>
              </w:trPr>
              <w:tc>
                <w:tcPr>
                  <w:tcW w:w="954" w:type="dxa"/>
                  <w:vMerge w:val="restart"/>
                  <w:tcBorders>
                    <w:top w:val="single" w:sz="8" w:space="0" w:color="auto"/>
                    <w:bottom w:val="single" w:sz="4" w:space="0" w:color="auto"/>
                  </w:tcBorders>
                  <w:noWrap/>
                  <w:vAlign w:val="center"/>
                </w:tcPr>
                <w:p w:rsidR="00CE694F" w:rsidRDefault="00CE694F" w:rsidP="00A159EA">
                  <w:pPr>
                    <w:adjustRightInd w:val="0"/>
                    <w:snapToGrid w:val="0"/>
                    <w:jc w:val="center"/>
                    <w:rPr>
                      <w:rFonts w:ascii="Times New Roman" w:eastAsia="宋体" w:hAnsi="Times New Roman"/>
                      <w:color w:val="000000"/>
                      <w:szCs w:val="21"/>
                    </w:rPr>
                  </w:pPr>
                  <w:r>
                    <w:rPr>
                      <w:rFonts w:ascii="Times New Roman" w:eastAsia="宋体"/>
                      <w:color w:val="000000"/>
                      <w:szCs w:val="21"/>
                    </w:rPr>
                    <w:t>（一）持续调整优化产业结构</w:t>
                  </w:r>
                </w:p>
              </w:tc>
              <w:tc>
                <w:tcPr>
                  <w:tcW w:w="4890" w:type="dxa"/>
                  <w:tcBorders>
                    <w:top w:val="single" w:sz="8" w:space="0" w:color="auto"/>
                    <w:bottom w:val="single" w:sz="4" w:space="0" w:color="auto"/>
                  </w:tcBorders>
                  <w:noWrap/>
                  <w:vAlign w:val="center"/>
                </w:tcPr>
                <w:p w:rsidR="00CE694F" w:rsidRDefault="00CE694F" w:rsidP="00A159EA">
                  <w:pPr>
                    <w:adjustRightInd w:val="0"/>
                    <w:snapToGrid w:val="0"/>
                    <w:ind w:firstLine="210"/>
                    <w:jc w:val="left"/>
                    <w:rPr>
                      <w:rFonts w:ascii="Times New Roman" w:eastAsia="宋体" w:hAnsi="Times New Roman"/>
                      <w:color w:val="000000"/>
                      <w:szCs w:val="21"/>
                    </w:rPr>
                  </w:pPr>
                  <w:r>
                    <w:rPr>
                      <w:rFonts w:ascii="Times New Roman" w:eastAsia="宋体" w:hAnsi="Times New Roman"/>
                      <w:color w:val="000000"/>
                      <w:szCs w:val="21"/>
                    </w:rPr>
                    <w:t>5</w:t>
                  </w:r>
                  <w:r>
                    <w:rPr>
                      <w:rFonts w:ascii="Times New Roman" w:eastAsia="宋体"/>
                      <w:color w:val="000000"/>
                      <w:szCs w:val="21"/>
                    </w:rPr>
                    <w:t>．严格新建项目准入管理</w:t>
                  </w:r>
                </w:p>
                <w:p w:rsidR="00CE694F" w:rsidRDefault="00CE694F" w:rsidP="00A159EA">
                  <w:pPr>
                    <w:adjustRightInd w:val="0"/>
                    <w:snapToGrid w:val="0"/>
                    <w:ind w:firstLine="210"/>
                    <w:jc w:val="center"/>
                    <w:rPr>
                      <w:rFonts w:ascii="Times New Roman" w:eastAsia="宋体" w:hAnsi="Times New Roman"/>
                      <w:color w:val="000000"/>
                      <w:szCs w:val="21"/>
                    </w:rPr>
                  </w:pPr>
                  <w:r>
                    <w:rPr>
                      <w:rFonts w:ascii="Times New Roman" w:eastAsia="宋体"/>
                      <w:color w:val="000000"/>
                      <w:szCs w:val="21"/>
                    </w:rPr>
                    <w:t>加强区域、流域规划环评管理，强化对项目环评的指导和约束，逐步构建起</w:t>
                  </w:r>
                  <w:r>
                    <w:rPr>
                      <w:rFonts w:ascii="Times New Roman" w:eastAsia="宋体" w:hAnsi="Times New Roman"/>
                      <w:color w:val="000000"/>
                      <w:szCs w:val="21"/>
                    </w:rPr>
                    <w:t>“</w:t>
                  </w:r>
                  <w:r>
                    <w:rPr>
                      <w:rFonts w:ascii="Times New Roman" w:eastAsia="宋体"/>
                      <w:color w:val="000000"/>
                      <w:szCs w:val="21"/>
                    </w:rPr>
                    <w:t>三线一单</w:t>
                  </w:r>
                  <w:r>
                    <w:rPr>
                      <w:rFonts w:ascii="Times New Roman" w:eastAsia="宋体" w:hAnsi="Times New Roman"/>
                      <w:color w:val="000000"/>
                      <w:szCs w:val="21"/>
                    </w:rPr>
                    <w:t>”</w:t>
                  </w:r>
                  <w:r>
                    <w:rPr>
                      <w:rFonts w:ascii="Times New Roman" w:eastAsia="宋体"/>
                      <w:color w:val="000000"/>
                      <w:szCs w:val="21"/>
                    </w:rPr>
                    <w:t>为空间管控基础、项目环评为环境准入把关、排污许可为企业运行守法依据的管理新框架，从源头预防环境污染和生态破坏。全省原则上禁止新增钢铁、电解铝、水泥、平板玻璃、传统煤化工（甲醇、合成氨）、焦化、铸造、铝用炭素、砖瓦窑、耐火材料等行业产能，原则上禁止新建燃料类煤气发生炉和</w:t>
                  </w:r>
                  <w:r>
                    <w:rPr>
                      <w:rFonts w:ascii="Times New Roman" w:eastAsia="宋体" w:hAnsi="Times New Roman"/>
                      <w:color w:val="000000"/>
                      <w:szCs w:val="21"/>
                    </w:rPr>
                    <w:t>35</w:t>
                  </w:r>
                  <w:r>
                    <w:rPr>
                      <w:rFonts w:ascii="Times New Roman" w:eastAsia="宋体"/>
                      <w:color w:val="000000"/>
                      <w:szCs w:val="21"/>
                    </w:rPr>
                    <w:t>蒸吨</w:t>
                  </w:r>
                  <w:r>
                    <w:rPr>
                      <w:rFonts w:ascii="Times New Roman" w:eastAsia="宋体" w:hAnsi="Times New Roman"/>
                      <w:color w:val="000000"/>
                      <w:szCs w:val="21"/>
                    </w:rPr>
                    <w:t>/</w:t>
                  </w:r>
                  <w:r>
                    <w:rPr>
                      <w:rFonts w:ascii="Times New Roman" w:eastAsia="宋体"/>
                      <w:color w:val="000000"/>
                      <w:szCs w:val="21"/>
                    </w:rPr>
                    <w:t>时及以下燃煤锅炉。对钢铁、水泥、电解铝、玻璃</w:t>
                  </w:r>
                  <w:r>
                    <w:rPr>
                      <w:rFonts w:ascii="Times New Roman" w:eastAsia="宋体"/>
                      <w:color w:val="000000"/>
                      <w:szCs w:val="21"/>
                    </w:rPr>
                    <w:lastRenderedPageBreak/>
                    <w:t>等行业严格落实国家、省有关产能置换规定，新建涉工业炉窑的建设项目，应进入园区，配套建设高效环保治理设施。</w:t>
                  </w:r>
                </w:p>
              </w:tc>
              <w:tc>
                <w:tcPr>
                  <w:tcW w:w="2360" w:type="dxa"/>
                  <w:tcBorders>
                    <w:top w:val="single" w:sz="8" w:space="0" w:color="auto"/>
                    <w:bottom w:val="single" w:sz="4" w:space="0" w:color="auto"/>
                  </w:tcBorders>
                  <w:noWrap/>
                  <w:vAlign w:val="center"/>
                </w:tcPr>
                <w:p w:rsidR="00CE694F" w:rsidRDefault="00CE694F" w:rsidP="00A159EA">
                  <w:pPr>
                    <w:adjustRightInd w:val="0"/>
                    <w:snapToGrid w:val="0"/>
                    <w:rPr>
                      <w:rFonts w:ascii="Times New Roman" w:eastAsia="宋体" w:hAnsi="Times New Roman"/>
                      <w:color w:val="000000" w:themeColor="text1"/>
                      <w:kern w:val="0"/>
                      <w:szCs w:val="21"/>
                    </w:rPr>
                  </w:pPr>
                  <w:r>
                    <w:rPr>
                      <w:rFonts w:ascii="Times New Roman" w:eastAsia="宋体"/>
                      <w:color w:val="000000" w:themeColor="text1"/>
                      <w:kern w:val="0"/>
                      <w:szCs w:val="21"/>
                    </w:rPr>
                    <w:lastRenderedPageBreak/>
                    <w:t>本项目属于</w:t>
                  </w:r>
                  <w:r>
                    <w:rPr>
                      <w:rFonts w:ascii="Times New Roman" w:eastAsia="宋体"/>
                      <w:color w:val="000000" w:themeColor="text1"/>
                      <w:szCs w:val="21"/>
                    </w:rPr>
                    <w:t>专用设备制造业</w:t>
                  </w:r>
                  <w:r>
                    <w:rPr>
                      <w:rFonts w:ascii="Times New Roman" w:eastAsia="宋体"/>
                      <w:color w:val="000000" w:themeColor="text1"/>
                      <w:kern w:val="0"/>
                      <w:szCs w:val="21"/>
                    </w:rPr>
                    <w:t>，主要产品为振动筛、给料机、振动配件，不属于禁止新增企业，不设锅炉、炉窑，不属于</w:t>
                  </w:r>
                  <w:r>
                    <w:rPr>
                      <w:rFonts w:ascii="Times New Roman" w:eastAsia="宋体"/>
                      <w:color w:val="000000" w:themeColor="text1"/>
                      <w:szCs w:val="21"/>
                    </w:rPr>
                    <w:t>钢铁、水泥、电解铝、玻璃等行业。</w:t>
                  </w:r>
                </w:p>
              </w:tc>
              <w:tc>
                <w:tcPr>
                  <w:tcW w:w="867" w:type="dxa"/>
                  <w:tcBorders>
                    <w:top w:val="single" w:sz="8" w:space="0" w:color="auto"/>
                    <w:bottom w:val="single" w:sz="4" w:space="0" w:color="auto"/>
                  </w:tcBorders>
                  <w:noWrap/>
                  <w:vAlign w:val="center"/>
                </w:tcPr>
                <w:p w:rsidR="00CE694F" w:rsidRDefault="00CE694F" w:rsidP="00A159EA">
                  <w:pPr>
                    <w:pStyle w:val="1"/>
                    <w:tabs>
                      <w:tab w:val="left" w:pos="1080"/>
                    </w:tabs>
                    <w:adjustRightInd w:val="0"/>
                    <w:snapToGrid w:val="0"/>
                    <w:spacing w:line="240" w:lineRule="auto"/>
                    <w:jc w:val="both"/>
                    <w:rPr>
                      <w:rFonts w:ascii="Times New Roman" w:eastAsia="宋体" w:hAnsi="Times New Roman"/>
                      <w:color w:val="000000"/>
                      <w:sz w:val="21"/>
                      <w:szCs w:val="21"/>
                    </w:rPr>
                  </w:pPr>
                  <w:r>
                    <w:rPr>
                      <w:rFonts w:ascii="Times New Roman" w:eastAsia="宋体" w:hint="eastAsia"/>
                      <w:color w:val="000000"/>
                      <w:sz w:val="21"/>
                      <w:szCs w:val="21"/>
                    </w:rPr>
                    <w:t>不涉及</w:t>
                  </w:r>
                </w:p>
              </w:tc>
            </w:tr>
            <w:tr w:rsidR="00CE694F" w:rsidTr="00A159EA">
              <w:trPr>
                <w:trHeight w:val="397"/>
                <w:jc w:val="center"/>
              </w:trPr>
              <w:tc>
                <w:tcPr>
                  <w:tcW w:w="954" w:type="dxa"/>
                  <w:vMerge/>
                  <w:tcBorders>
                    <w:top w:val="single" w:sz="4" w:space="0" w:color="auto"/>
                  </w:tcBorders>
                  <w:noWrap/>
                  <w:vAlign w:val="center"/>
                </w:tcPr>
                <w:p w:rsidR="00CE694F" w:rsidRDefault="00CE694F" w:rsidP="00A159EA">
                  <w:pPr>
                    <w:adjustRightInd w:val="0"/>
                    <w:snapToGrid w:val="0"/>
                    <w:jc w:val="center"/>
                    <w:rPr>
                      <w:rFonts w:ascii="Times New Roman" w:eastAsia="宋体" w:hAnsi="Times New Roman"/>
                      <w:color w:val="000000"/>
                      <w:szCs w:val="21"/>
                    </w:rPr>
                  </w:pPr>
                </w:p>
              </w:tc>
              <w:tc>
                <w:tcPr>
                  <w:tcW w:w="4890" w:type="dxa"/>
                  <w:tcBorders>
                    <w:top w:val="single" w:sz="4" w:space="0" w:color="auto"/>
                  </w:tcBorders>
                  <w:noWrap/>
                  <w:vAlign w:val="center"/>
                </w:tcPr>
                <w:p w:rsidR="00CE694F" w:rsidRDefault="00CE694F" w:rsidP="00CE694F">
                  <w:pPr>
                    <w:numPr>
                      <w:ilvl w:val="0"/>
                      <w:numId w:val="3"/>
                    </w:numPr>
                    <w:tabs>
                      <w:tab w:val="left" w:pos="312"/>
                    </w:tabs>
                    <w:adjustRightInd w:val="0"/>
                    <w:snapToGrid w:val="0"/>
                    <w:ind w:firstLine="210"/>
                    <w:jc w:val="left"/>
                    <w:rPr>
                      <w:rFonts w:ascii="Times New Roman" w:eastAsia="宋体" w:hAnsi="Times New Roman"/>
                      <w:color w:val="000000"/>
                      <w:szCs w:val="21"/>
                    </w:rPr>
                  </w:pPr>
                  <w:r>
                    <w:rPr>
                      <w:rFonts w:ascii="Times New Roman" w:eastAsia="宋体"/>
                      <w:color w:val="000000"/>
                      <w:szCs w:val="21"/>
                    </w:rPr>
                    <w:t>加快排污许可管理</w:t>
                  </w:r>
                </w:p>
                <w:p w:rsidR="00CE694F" w:rsidRDefault="00CE694F" w:rsidP="00A159EA">
                  <w:pPr>
                    <w:adjustRightInd w:val="0"/>
                    <w:snapToGrid w:val="0"/>
                    <w:ind w:firstLineChars="200" w:firstLine="420"/>
                    <w:rPr>
                      <w:rFonts w:ascii="Times New Roman" w:eastAsia="宋体" w:hAnsi="Times New Roman"/>
                      <w:color w:val="000000"/>
                      <w:szCs w:val="21"/>
                    </w:rPr>
                  </w:pPr>
                  <w:r>
                    <w:rPr>
                      <w:rFonts w:ascii="Times New Roman" w:eastAsia="宋体"/>
                      <w:color w:val="000000"/>
                      <w:szCs w:val="21"/>
                    </w:rPr>
                    <w:t>深入实施固定污染源排污许可清理整顿工作，全面摸清</w:t>
                  </w:r>
                  <w:r>
                    <w:rPr>
                      <w:rFonts w:ascii="Times New Roman" w:eastAsia="宋体" w:hAnsi="Times New Roman"/>
                      <w:color w:val="000000"/>
                      <w:szCs w:val="21"/>
                    </w:rPr>
                    <w:t>2017-2019</w:t>
                  </w:r>
                  <w:r>
                    <w:rPr>
                      <w:rFonts w:ascii="Times New Roman" w:eastAsia="宋体"/>
                      <w:color w:val="000000"/>
                      <w:szCs w:val="21"/>
                    </w:rPr>
                    <w:t>年排污许可证核发的重点行业排污单位情况，核准固定污染源底数，清理无证排污单位，实行登记管理，做到应发尽发。</w:t>
                  </w:r>
                  <w:r>
                    <w:rPr>
                      <w:rFonts w:ascii="Times New Roman" w:eastAsia="宋体" w:hAnsi="Times New Roman"/>
                      <w:color w:val="000000"/>
                      <w:szCs w:val="21"/>
                    </w:rPr>
                    <w:t>2020</w:t>
                  </w:r>
                  <w:r>
                    <w:rPr>
                      <w:rFonts w:ascii="Times New Roman" w:eastAsia="宋体"/>
                      <w:color w:val="000000"/>
                      <w:szCs w:val="21"/>
                    </w:rPr>
                    <w:t>年底前，所有固定污染源全部纳入排污许可管理。严格依证监管，规范排污行为，加大执法处罚力度，对无证排污单位，依法严厉查处。（市生态环境局负责）</w:t>
                  </w:r>
                </w:p>
              </w:tc>
              <w:tc>
                <w:tcPr>
                  <w:tcW w:w="2360" w:type="dxa"/>
                  <w:tcBorders>
                    <w:top w:val="single" w:sz="4" w:space="0" w:color="auto"/>
                  </w:tcBorders>
                  <w:noWrap/>
                  <w:vAlign w:val="center"/>
                </w:tcPr>
                <w:p w:rsidR="00CE694F" w:rsidRDefault="00CE694F" w:rsidP="00A159EA">
                  <w:pPr>
                    <w:adjustRightInd w:val="0"/>
                    <w:snapToGrid w:val="0"/>
                    <w:rPr>
                      <w:rFonts w:ascii="Times New Roman" w:eastAsia="宋体" w:hAnsi="Times New Roman"/>
                      <w:kern w:val="0"/>
                      <w:szCs w:val="21"/>
                    </w:rPr>
                  </w:pPr>
                  <w:r>
                    <w:rPr>
                      <w:rFonts w:ascii="Times New Roman" w:eastAsia="宋体"/>
                      <w:kern w:val="0"/>
                      <w:szCs w:val="21"/>
                    </w:rPr>
                    <w:t>经查《固定污染源排污许可分类管理名录（</w:t>
                  </w:r>
                  <w:r>
                    <w:rPr>
                      <w:rFonts w:ascii="Times New Roman" w:eastAsia="宋体" w:hAnsi="Times New Roman"/>
                      <w:kern w:val="0"/>
                      <w:szCs w:val="21"/>
                    </w:rPr>
                    <w:t>2019</w:t>
                  </w:r>
                  <w:r>
                    <w:rPr>
                      <w:rFonts w:ascii="Times New Roman" w:eastAsia="宋体"/>
                      <w:kern w:val="0"/>
                      <w:szCs w:val="21"/>
                    </w:rPr>
                    <w:t>年版）》（生态环境部令第</w:t>
                  </w:r>
                  <w:r>
                    <w:rPr>
                      <w:rFonts w:ascii="Times New Roman" w:eastAsia="宋体" w:hAnsi="Times New Roman"/>
                      <w:kern w:val="0"/>
                      <w:szCs w:val="21"/>
                    </w:rPr>
                    <w:t>11</w:t>
                  </w:r>
                  <w:r>
                    <w:rPr>
                      <w:rFonts w:ascii="Times New Roman" w:eastAsia="宋体"/>
                      <w:kern w:val="0"/>
                      <w:szCs w:val="21"/>
                    </w:rPr>
                    <w:t>号），本项目属于三十、专用设备制造业，</w:t>
                  </w:r>
                  <w:r>
                    <w:rPr>
                      <w:rFonts w:ascii="Times New Roman" w:eastAsia="宋体" w:hAnsi="Times New Roman"/>
                      <w:kern w:val="0"/>
                      <w:szCs w:val="21"/>
                    </w:rPr>
                    <w:t>84</w:t>
                  </w:r>
                  <w:r>
                    <w:rPr>
                      <w:rFonts w:ascii="Times New Roman" w:eastAsia="宋体"/>
                      <w:kern w:val="0"/>
                      <w:szCs w:val="21"/>
                    </w:rPr>
                    <w:t>款中</w:t>
                  </w:r>
                  <w:r>
                    <w:rPr>
                      <w:rFonts w:ascii="Times New Roman" w:eastAsia="宋体" w:hAnsi="Times New Roman" w:hint="eastAsia"/>
                      <w:kern w:val="0"/>
                      <w:szCs w:val="21"/>
                    </w:rPr>
                    <w:t>“采矿、</w:t>
                  </w:r>
                  <w:r>
                    <w:rPr>
                      <w:rFonts w:ascii="Times New Roman" w:eastAsia="宋体"/>
                      <w:kern w:val="0"/>
                      <w:szCs w:val="21"/>
                    </w:rPr>
                    <w:t>冶金</w:t>
                  </w:r>
                  <w:r>
                    <w:rPr>
                      <w:rFonts w:ascii="Times New Roman" w:eastAsia="宋体" w:hint="eastAsia"/>
                      <w:kern w:val="0"/>
                      <w:szCs w:val="21"/>
                    </w:rPr>
                    <w:t>、</w:t>
                  </w:r>
                  <w:r>
                    <w:rPr>
                      <w:rFonts w:ascii="Times New Roman" w:eastAsia="宋体"/>
                      <w:kern w:val="0"/>
                      <w:szCs w:val="21"/>
                    </w:rPr>
                    <w:t>建筑专用设备制造</w:t>
                  </w:r>
                  <w:r>
                    <w:rPr>
                      <w:rFonts w:ascii="Times New Roman" w:eastAsia="宋体" w:hint="eastAsia"/>
                      <w:kern w:val="0"/>
                      <w:szCs w:val="21"/>
                    </w:rPr>
                    <w:t>351</w:t>
                  </w:r>
                  <w:r>
                    <w:rPr>
                      <w:rFonts w:ascii="Times New Roman" w:eastAsia="宋体" w:hAnsi="Times New Roman" w:hint="eastAsia"/>
                      <w:kern w:val="0"/>
                      <w:szCs w:val="21"/>
                    </w:rPr>
                    <w:t>”</w:t>
                  </w:r>
                  <w:r>
                    <w:rPr>
                      <w:rFonts w:ascii="Times New Roman" w:eastAsia="宋体"/>
                      <w:kern w:val="0"/>
                      <w:szCs w:val="21"/>
                    </w:rPr>
                    <w:t>，本项目不涉及通用工序，属于其他，为登记管理项目，应在建成后、启动生产设施或者在实际排污之前申请取得排污许可手续。</w:t>
                  </w:r>
                </w:p>
              </w:tc>
              <w:tc>
                <w:tcPr>
                  <w:tcW w:w="867" w:type="dxa"/>
                  <w:tcBorders>
                    <w:top w:val="single" w:sz="4" w:space="0" w:color="auto"/>
                  </w:tcBorders>
                  <w:noWrap/>
                  <w:vAlign w:val="center"/>
                </w:tcPr>
                <w:p w:rsidR="00CE694F" w:rsidRDefault="00CE694F" w:rsidP="00A159EA">
                  <w:pPr>
                    <w:pStyle w:val="1"/>
                    <w:tabs>
                      <w:tab w:val="left" w:pos="1080"/>
                    </w:tabs>
                    <w:adjustRightInd w:val="0"/>
                    <w:snapToGrid w:val="0"/>
                    <w:spacing w:line="240" w:lineRule="auto"/>
                    <w:rPr>
                      <w:rFonts w:ascii="Times New Roman" w:eastAsia="宋体" w:hAnsi="Times New Roman"/>
                      <w:color w:val="000000"/>
                      <w:sz w:val="21"/>
                      <w:szCs w:val="21"/>
                    </w:rPr>
                  </w:pPr>
                  <w:r>
                    <w:rPr>
                      <w:rFonts w:ascii="Times New Roman" w:eastAsia="宋体"/>
                      <w:color w:val="000000"/>
                      <w:sz w:val="21"/>
                      <w:szCs w:val="21"/>
                    </w:rPr>
                    <w:t>符合</w:t>
                  </w:r>
                </w:p>
              </w:tc>
            </w:tr>
          </w:tbl>
          <w:p w:rsidR="00CE694F" w:rsidRDefault="00CE694F" w:rsidP="00A159EA">
            <w:pPr>
              <w:spacing w:line="440" w:lineRule="exact"/>
              <w:ind w:firstLineChars="200" w:firstLine="480"/>
              <w:rPr>
                <w:rFonts w:ascii="Times New Roman" w:eastAsia="宋体" w:hAnsi="Times New Roman"/>
                <w:sz w:val="24"/>
              </w:rPr>
            </w:pPr>
            <w:r>
              <w:rPr>
                <w:rFonts w:ascii="Times New Roman" w:eastAsia="宋体"/>
                <w:sz w:val="24"/>
              </w:rPr>
              <w:t>由上表可知，本项目符合</w:t>
            </w:r>
            <w:r>
              <w:rPr>
                <w:rFonts w:ascii="Times New Roman" w:eastAsia="宋体"/>
                <w:color w:val="000000"/>
                <w:sz w:val="24"/>
                <w:lang w:val="pt-BR"/>
              </w:rPr>
              <w:t>《</w:t>
            </w:r>
            <w:r>
              <w:rPr>
                <w:rFonts w:ascii="Times New Roman" w:eastAsia="宋体"/>
                <w:color w:val="000000"/>
                <w:sz w:val="24"/>
              </w:rPr>
              <w:t>新乡市</w:t>
            </w:r>
            <w:r>
              <w:rPr>
                <w:rFonts w:ascii="Times New Roman" w:eastAsia="宋体" w:hAnsi="Times New Roman"/>
                <w:color w:val="000000"/>
                <w:sz w:val="24"/>
              </w:rPr>
              <w:t>2020</w:t>
            </w:r>
            <w:r>
              <w:rPr>
                <w:rFonts w:ascii="Times New Roman" w:eastAsia="宋体"/>
                <w:color w:val="000000"/>
                <w:sz w:val="24"/>
              </w:rPr>
              <w:t>年大气污染防治攻坚战实施方案</w:t>
            </w:r>
            <w:r>
              <w:rPr>
                <w:rFonts w:ascii="Times New Roman" w:eastAsia="宋体"/>
                <w:color w:val="000000"/>
                <w:sz w:val="24"/>
                <w:lang w:val="pt-BR"/>
              </w:rPr>
              <w:t>》</w:t>
            </w:r>
            <w:r>
              <w:rPr>
                <w:rFonts w:ascii="Times New Roman" w:eastAsia="宋体"/>
                <w:color w:val="000000"/>
                <w:sz w:val="24"/>
              </w:rPr>
              <w:t>（新环攻坚办〔</w:t>
            </w:r>
            <w:r>
              <w:rPr>
                <w:rFonts w:ascii="Times New Roman" w:eastAsia="宋体" w:hAnsi="Times New Roman"/>
                <w:color w:val="000000"/>
                <w:sz w:val="24"/>
              </w:rPr>
              <w:t>2020</w:t>
            </w:r>
            <w:r>
              <w:rPr>
                <w:rFonts w:ascii="Times New Roman" w:eastAsia="宋体"/>
                <w:color w:val="000000"/>
                <w:sz w:val="24"/>
              </w:rPr>
              <w:t>〕</w:t>
            </w:r>
            <w:r>
              <w:rPr>
                <w:rFonts w:ascii="Times New Roman" w:eastAsia="宋体" w:hAnsi="Times New Roman"/>
                <w:color w:val="000000"/>
                <w:sz w:val="24"/>
              </w:rPr>
              <w:t>10</w:t>
            </w:r>
            <w:r>
              <w:rPr>
                <w:rFonts w:ascii="Times New Roman" w:eastAsia="宋体"/>
                <w:color w:val="000000"/>
                <w:sz w:val="24"/>
              </w:rPr>
              <w:t>号）</w:t>
            </w:r>
            <w:r>
              <w:rPr>
                <w:rFonts w:ascii="Times New Roman" w:eastAsia="宋体"/>
                <w:sz w:val="24"/>
              </w:rPr>
              <w:t>的相关规定。</w:t>
            </w:r>
          </w:p>
          <w:p w:rsidR="00CE694F" w:rsidRDefault="00CE694F" w:rsidP="00A159EA">
            <w:pPr>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t>1</w:t>
            </w:r>
            <w:r>
              <w:rPr>
                <w:rFonts w:ascii="Times New Roman" w:eastAsia="宋体" w:hAnsi="Times New Roman" w:hint="eastAsia"/>
                <w:b/>
                <w:color w:val="000000" w:themeColor="text1"/>
                <w:sz w:val="24"/>
              </w:rPr>
              <w:t>2</w:t>
            </w:r>
            <w:r>
              <w:rPr>
                <w:rFonts w:ascii="Times New Roman" w:eastAsia="宋体" w:hAnsi="Times New Roman"/>
                <w:b/>
                <w:color w:val="000000" w:themeColor="text1"/>
                <w:sz w:val="24"/>
              </w:rPr>
              <w:t>、《新乡市生态环境局关于部署安装工业企业用电量监控系统的通知》（新环</w:t>
            </w:r>
            <w:r>
              <w:rPr>
                <w:rFonts w:ascii="Times New Roman" w:eastAsia="宋体" w:hAnsi="Times New Roman"/>
                <w:b/>
                <w:color w:val="000000" w:themeColor="text1"/>
                <w:sz w:val="24"/>
              </w:rPr>
              <w:t>[2019]154</w:t>
            </w:r>
            <w:r>
              <w:rPr>
                <w:rFonts w:ascii="Times New Roman" w:eastAsia="宋体" w:hAnsi="Times New Roman"/>
                <w:b/>
                <w:color w:val="000000" w:themeColor="text1"/>
                <w:sz w:val="24"/>
              </w:rPr>
              <w:t>号）对比分析</w:t>
            </w:r>
          </w:p>
          <w:p w:rsidR="00CE694F" w:rsidRDefault="00CE694F" w:rsidP="00A159EA">
            <w:pPr>
              <w:spacing w:line="440" w:lineRule="exact"/>
              <w:jc w:val="center"/>
              <w:textAlignment w:val="baseline"/>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Pr>
                <w:rFonts w:ascii="Times New Roman" w:eastAsia="宋体" w:hAnsi="Times New Roman"/>
                <w:b/>
                <w:bCs/>
                <w:color w:val="000000" w:themeColor="text1"/>
                <w:sz w:val="24"/>
              </w:rPr>
              <w:t>1</w:t>
            </w:r>
            <w:r>
              <w:rPr>
                <w:rFonts w:ascii="Times New Roman" w:eastAsia="宋体" w:hAnsi="Times New Roman" w:hint="eastAsia"/>
                <w:b/>
                <w:bCs/>
                <w:color w:val="000000" w:themeColor="text1"/>
                <w:sz w:val="24"/>
              </w:rPr>
              <w:t>3</w:t>
            </w:r>
            <w:r>
              <w:rPr>
                <w:rFonts w:ascii="Times New Roman" w:eastAsia="宋体" w:hAnsi="Times New Roman"/>
                <w:b/>
                <w:bCs/>
                <w:color w:val="000000" w:themeColor="text1"/>
                <w:sz w:val="24"/>
              </w:rPr>
              <w:t xml:space="preserve">    </w:t>
            </w:r>
            <w:r>
              <w:rPr>
                <w:rFonts w:ascii="Times New Roman" w:eastAsia="宋体" w:hAnsi="Times New Roman"/>
                <w:b/>
                <w:bCs/>
                <w:color w:val="000000" w:themeColor="text1"/>
                <w:sz w:val="24"/>
              </w:rPr>
              <w:t>与新环</w:t>
            </w:r>
            <w:r>
              <w:rPr>
                <w:rFonts w:ascii="Times New Roman" w:eastAsia="宋体" w:hAnsi="Times New Roman"/>
                <w:b/>
                <w:bCs/>
                <w:color w:val="000000" w:themeColor="text1"/>
                <w:sz w:val="24"/>
              </w:rPr>
              <w:t xml:space="preserve"> [2019]154</w:t>
            </w:r>
            <w:r>
              <w:rPr>
                <w:rFonts w:ascii="Times New Roman" w:eastAsia="宋体" w:hAnsi="Times New Roman"/>
                <w:b/>
                <w:bCs/>
                <w:color w:val="000000" w:themeColor="text1"/>
                <w:sz w:val="24"/>
              </w:rPr>
              <w:t>号文的对照分析</w:t>
            </w:r>
          </w:p>
          <w:tbl>
            <w:tblPr>
              <w:tblW w:w="9072" w:type="dxa"/>
              <w:jc w:val="center"/>
              <w:tblBorders>
                <w:top w:val="single" w:sz="8" w:space="0" w:color="auto"/>
                <w:bottom w:val="single" w:sz="8" w:space="0" w:color="auto"/>
                <w:insideH w:val="single" w:sz="8" w:space="0" w:color="auto"/>
                <w:insideV w:val="single" w:sz="4" w:space="0" w:color="auto"/>
              </w:tblBorders>
              <w:tblLayout w:type="fixed"/>
              <w:tblLook w:val="04A0"/>
            </w:tblPr>
            <w:tblGrid>
              <w:gridCol w:w="1221"/>
              <w:gridCol w:w="4593"/>
              <w:gridCol w:w="2361"/>
              <w:gridCol w:w="897"/>
            </w:tblGrid>
            <w:tr w:rsidR="00CE694F" w:rsidTr="00A159EA">
              <w:trPr>
                <w:trHeight w:val="397"/>
                <w:jc w:val="center"/>
              </w:trPr>
              <w:tc>
                <w:tcPr>
                  <w:tcW w:w="1221" w:type="dxa"/>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bookmarkStart w:id="0" w:name="_Hlk46848322"/>
                  <w:r>
                    <w:rPr>
                      <w:rFonts w:ascii="Times New Roman" w:eastAsia="宋体" w:hAnsi="Times New Roman"/>
                      <w:b/>
                      <w:color w:val="000000" w:themeColor="text1"/>
                      <w:szCs w:val="21"/>
                    </w:rPr>
                    <w:t>主要任务</w:t>
                  </w:r>
                </w:p>
              </w:tc>
              <w:tc>
                <w:tcPr>
                  <w:tcW w:w="4593" w:type="dxa"/>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b/>
                      <w:color w:val="000000" w:themeColor="text1"/>
                      <w:szCs w:val="21"/>
                    </w:rPr>
                    <w:t>与本项目相关条文</w:t>
                  </w:r>
                </w:p>
              </w:tc>
              <w:tc>
                <w:tcPr>
                  <w:tcW w:w="2361" w:type="dxa"/>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b/>
                      <w:color w:val="000000" w:themeColor="text1"/>
                      <w:szCs w:val="21"/>
                    </w:rPr>
                    <w:t>本项目情况</w:t>
                  </w:r>
                </w:p>
              </w:tc>
              <w:tc>
                <w:tcPr>
                  <w:tcW w:w="897" w:type="dxa"/>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b/>
                      <w:color w:val="000000" w:themeColor="text1"/>
                      <w:szCs w:val="21"/>
                    </w:rPr>
                    <w:t>相符性</w:t>
                  </w:r>
                </w:p>
              </w:tc>
            </w:tr>
            <w:tr w:rsidR="00CE694F" w:rsidTr="00A159EA">
              <w:trPr>
                <w:trHeight w:val="397"/>
                <w:jc w:val="center"/>
              </w:trPr>
              <w:tc>
                <w:tcPr>
                  <w:tcW w:w="1221" w:type="dxa"/>
                  <w:vAlign w:val="center"/>
                </w:tcPr>
                <w:p w:rsidR="00CE694F" w:rsidRDefault="00CE694F" w:rsidP="00A159EA">
                  <w:pPr>
                    <w:adjustRightInd w:val="0"/>
                    <w:snapToGrid w:val="0"/>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安装范围</w:t>
                  </w:r>
                </w:p>
              </w:tc>
              <w:tc>
                <w:tcPr>
                  <w:tcW w:w="4593" w:type="dxa"/>
                  <w:vAlign w:val="center"/>
                </w:tcPr>
                <w:p w:rsidR="00CE694F" w:rsidRDefault="00CE694F" w:rsidP="00A159EA">
                  <w:pPr>
                    <w:adjustRightInd w:val="0"/>
                    <w:snapToGrid w:val="0"/>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所有排污企业的总用电控制位置、主要生产设施和污染治理设施必须安装用电量监控系统终端。</w:t>
                  </w:r>
                </w:p>
              </w:tc>
              <w:tc>
                <w:tcPr>
                  <w:tcW w:w="2361" w:type="dxa"/>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本项目严格按照要求安装用电量监控系统终端。</w:t>
                  </w:r>
                </w:p>
              </w:tc>
              <w:tc>
                <w:tcPr>
                  <w:tcW w:w="897" w:type="dxa"/>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满足</w:t>
                  </w:r>
                </w:p>
              </w:tc>
            </w:tr>
          </w:tbl>
          <w:bookmarkEnd w:id="0"/>
          <w:p w:rsidR="00CE694F" w:rsidRDefault="00CE694F" w:rsidP="00A159EA">
            <w:pPr>
              <w:adjustRightInd w:val="0"/>
              <w:snapToGrid w:val="0"/>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由上表可知，本项目满足《新乡市生态环境局关于部署安装工业企业用电量监控系统的通知》新环</w:t>
            </w:r>
            <w:r>
              <w:rPr>
                <w:rFonts w:ascii="Times New Roman" w:eastAsia="宋体" w:hAnsi="Times New Roman"/>
                <w:color w:val="000000" w:themeColor="text1"/>
                <w:sz w:val="24"/>
              </w:rPr>
              <w:t xml:space="preserve"> [2019]154</w:t>
            </w:r>
            <w:r>
              <w:rPr>
                <w:rFonts w:ascii="Times New Roman" w:eastAsia="宋体" w:hAnsi="Times New Roman"/>
                <w:color w:val="000000" w:themeColor="text1"/>
                <w:sz w:val="24"/>
              </w:rPr>
              <w:t>号文的相关要求。</w:t>
            </w:r>
          </w:p>
          <w:p w:rsidR="00CE694F" w:rsidRDefault="00CE694F" w:rsidP="00A159EA">
            <w:pPr>
              <w:pStyle w:val="aa"/>
              <w:spacing w:line="440" w:lineRule="exact"/>
              <w:ind w:firstLineChars="200" w:firstLine="482"/>
              <w:contextualSpacing/>
              <w:rPr>
                <w:rFonts w:ascii="Times New Roman" w:hAnsi="Times New Roman"/>
                <w:b/>
                <w:color w:val="000000" w:themeColor="text1"/>
                <w:szCs w:val="24"/>
              </w:rPr>
            </w:pPr>
            <w:r>
              <w:rPr>
                <w:rFonts w:ascii="Times New Roman" w:hAnsi="Times New Roman" w:hint="eastAsia"/>
                <w:b/>
                <w:color w:val="000000" w:themeColor="text1"/>
                <w:szCs w:val="24"/>
              </w:rPr>
              <w:t>13</w:t>
            </w:r>
            <w:r>
              <w:rPr>
                <w:rFonts w:ascii="Times New Roman" w:hint="eastAsia"/>
                <w:b/>
                <w:color w:val="000000" w:themeColor="text1"/>
                <w:szCs w:val="24"/>
              </w:rPr>
              <w:t>、劳动定员与工作制度</w:t>
            </w:r>
          </w:p>
          <w:p w:rsidR="00CE694F" w:rsidRDefault="00CE694F" w:rsidP="00A159EA">
            <w:pPr>
              <w:adjustRightInd w:val="0"/>
              <w:snapToGrid w:val="0"/>
              <w:spacing w:line="440" w:lineRule="exact"/>
              <w:ind w:firstLineChars="200" w:firstLine="480"/>
              <w:rPr>
                <w:rFonts w:ascii="Times New Roman" w:eastAsia="宋体"/>
                <w:color w:val="000000" w:themeColor="text1"/>
                <w:sz w:val="24"/>
              </w:rPr>
            </w:pPr>
            <w:r>
              <w:rPr>
                <w:rFonts w:ascii="Times New Roman" w:eastAsia="宋体" w:hAnsi="Times New Roman" w:hint="eastAsia"/>
                <w:bCs/>
                <w:color w:val="000000" w:themeColor="text1"/>
                <w:sz w:val="24"/>
              </w:rPr>
              <w:t>新乡市诚信振动设备有限公司</w:t>
            </w:r>
            <w:r>
              <w:rPr>
                <w:rFonts w:ascii="Times New Roman" w:eastAsia="宋体" w:hint="eastAsia"/>
                <w:color w:val="000000" w:themeColor="text1"/>
                <w:sz w:val="24"/>
              </w:rPr>
              <w:t>现有工程职工人数为</w:t>
            </w:r>
            <w:r>
              <w:rPr>
                <w:rFonts w:ascii="Times New Roman" w:eastAsia="宋体" w:hAnsi="Times New Roman" w:hint="eastAsia"/>
                <w:color w:val="000000" w:themeColor="text1"/>
                <w:sz w:val="24"/>
              </w:rPr>
              <w:t>85</w:t>
            </w:r>
            <w:r>
              <w:rPr>
                <w:rFonts w:ascii="Times New Roman" w:eastAsia="宋体" w:hint="eastAsia"/>
                <w:color w:val="000000" w:themeColor="text1"/>
                <w:sz w:val="24"/>
              </w:rPr>
              <w:t>人，每天工作</w:t>
            </w:r>
            <w:r>
              <w:rPr>
                <w:rFonts w:ascii="Times New Roman" w:eastAsia="宋体" w:hAnsi="Times New Roman" w:hint="eastAsia"/>
                <w:color w:val="000000" w:themeColor="text1"/>
                <w:sz w:val="24"/>
              </w:rPr>
              <w:t>8</w:t>
            </w:r>
            <w:r>
              <w:rPr>
                <w:rFonts w:ascii="Times New Roman" w:eastAsia="宋体" w:hint="eastAsia"/>
                <w:color w:val="000000" w:themeColor="text1"/>
                <w:sz w:val="24"/>
              </w:rPr>
              <w:t>小时，年工作</w:t>
            </w:r>
            <w:r>
              <w:rPr>
                <w:rFonts w:ascii="Times New Roman" w:eastAsia="宋体" w:hAnsi="Times New Roman" w:hint="eastAsia"/>
                <w:color w:val="000000" w:themeColor="text1"/>
                <w:sz w:val="24"/>
              </w:rPr>
              <w:t>230</w:t>
            </w:r>
            <w:r>
              <w:rPr>
                <w:rFonts w:ascii="Times New Roman" w:eastAsia="宋体" w:hint="eastAsia"/>
                <w:color w:val="000000" w:themeColor="text1"/>
                <w:sz w:val="24"/>
              </w:rPr>
              <w:t>天。职工均在厂区食宿。本项目利用原有职工，不新增职工人数，工作制度不变。</w:t>
            </w:r>
          </w:p>
          <w:p w:rsidR="00CE694F" w:rsidRDefault="00CE694F" w:rsidP="00A159EA">
            <w:pPr>
              <w:pStyle w:val="aa"/>
              <w:spacing w:line="440" w:lineRule="exact"/>
              <w:ind w:firstLineChars="200" w:firstLine="482"/>
              <w:contextualSpacing/>
              <w:rPr>
                <w:rFonts w:ascii="Times New Roman" w:hAnsi="Times New Roman"/>
                <w:b/>
                <w:color w:val="000000" w:themeColor="text1"/>
                <w:szCs w:val="24"/>
              </w:rPr>
            </w:pPr>
            <w:r>
              <w:rPr>
                <w:rFonts w:ascii="Times New Roman" w:hAnsi="Times New Roman" w:hint="eastAsia"/>
                <w:b/>
                <w:color w:val="000000" w:themeColor="text1"/>
                <w:szCs w:val="24"/>
              </w:rPr>
              <w:t>14</w:t>
            </w:r>
            <w:r>
              <w:rPr>
                <w:rFonts w:ascii="Times New Roman" w:hint="eastAsia"/>
                <w:b/>
                <w:color w:val="000000" w:themeColor="text1"/>
                <w:szCs w:val="24"/>
              </w:rPr>
              <w:t>、公用设施</w:t>
            </w:r>
          </w:p>
          <w:p w:rsidR="00CE694F" w:rsidRDefault="00CE694F" w:rsidP="00A159EA">
            <w:pPr>
              <w:spacing w:line="440" w:lineRule="exact"/>
              <w:ind w:firstLineChars="200" w:firstLine="480"/>
              <w:contextualSpacing/>
              <w:textAlignment w:val="baseline"/>
              <w:rPr>
                <w:rFonts w:ascii="Times New Roman" w:eastAsia="宋体"/>
                <w:color w:val="000000" w:themeColor="text1"/>
                <w:sz w:val="24"/>
              </w:rPr>
            </w:pPr>
            <w:r>
              <w:rPr>
                <w:rFonts w:ascii="Times New Roman" w:eastAsia="宋体"/>
                <w:color w:val="000000" w:themeColor="text1"/>
                <w:sz w:val="24"/>
              </w:rPr>
              <w:t>供水</w:t>
            </w:r>
            <w:r>
              <w:rPr>
                <w:rFonts w:ascii="Times New Roman" w:eastAsia="宋体" w:hint="eastAsia"/>
                <w:color w:val="000000" w:themeColor="text1"/>
                <w:sz w:val="24"/>
              </w:rPr>
              <w:t>：本项目利用原有职工，不新增职工人数，故不新增用水量，现有工程用水主要是职工生活用水，由自来水厂提供</w:t>
            </w:r>
            <w:r>
              <w:rPr>
                <w:rFonts w:ascii="Times New Roman" w:eastAsia="宋体"/>
                <w:color w:val="000000" w:themeColor="text1"/>
                <w:sz w:val="24"/>
              </w:rPr>
              <w:t>，</w:t>
            </w:r>
            <w:r>
              <w:rPr>
                <w:rFonts w:ascii="Times New Roman" w:eastAsia="宋体" w:hint="eastAsia"/>
                <w:color w:val="000000" w:themeColor="text1"/>
                <w:sz w:val="24"/>
              </w:rPr>
              <w:t>能够满足生活需求。</w:t>
            </w:r>
          </w:p>
          <w:p w:rsidR="00CE694F" w:rsidRDefault="00CE694F" w:rsidP="00A159EA">
            <w:pPr>
              <w:spacing w:line="440" w:lineRule="exact"/>
              <w:ind w:firstLineChars="200" w:firstLine="480"/>
              <w:contextualSpacing/>
              <w:textAlignment w:val="baseline"/>
              <w:rPr>
                <w:rFonts w:ascii="Times New Roman" w:eastAsia="宋体"/>
                <w:color w:val="000000" w:themeColor="text1"/>
                <w:sz w:val="24"/>
              </w:rPr>
            </w:pPr>
            <w:r>
              <w:rPr>
                <w:rFonts w:ascii="Times New Roman" w:eastAsia="宋体" w:hint="eastAsia"/>
                <w:color w:val="000000" w:themeColor="text1"/>
                <w:sz w:val="24"/>
              </w:rPr>
              <w:t>排水：</w:t>
            </w:r>
            <w:r>
              <w:rPr>
                <w:rFonts w:ascii="Times New Roman" w:eastAsia="宋体" w:hAnsi="Times New Roman" w:hint="eastAsia"/>
                <w:bCs/>
                <w:color w:val="000000" w:themeColor="text1"/>
                <w:sz w:val="24"/>
              </w:rPr>
              <w:t>新乡市诚信振动设备有限公司</w:t>
            </w:r>
            <w:r>
              <w:rPr>
                <w:rFonts w:ascii="Times New Roman" w:eastAsia="宋体" w:hint="eastAsia"/>
                <w:color w:val="000000" w:themeColor="text1"/>
                <w:sz w:val="24"/>
              </w:rPr>
              <w:t>现有工程生活污水经防渗漏化粪池处理后，定期清运，不外排。</w:t>
            </w:r>
          </w:p>
          <w:p w:rsidR="00CE694F" w:rsidRDefault="00CE694F" w:rsidP="00A159EA">
            <w:pPr>
              <w:pStyle w:val="aa"/>
              <w:spacing w:line="440" w:lineRule="exact"/>
              <w:ind w:firstLineChars="200" w:firstLine="480"/>
              <w:rPr>
                <w:rFonts w:ascii="Times New Roman" w:hAnsi="Times New Roman"/>
                <w:bCs/>
                <w:color w:val="000000" w:themeColor="text1"/>
                <w:kern w:val="0"/>
                <w:szCs w:val="24"/>
              </w:rPr>
            </w:pPr>
            <w:r>
              <w:rPr>
                <w:rFonts w:ascii="Times New Roman"/>
                <w:color w:val="000000" w:themeColor="text1"/>
                <w:szCs w:val="24"/>
              </w:rPr>
              <w:t>供电</w:t>
            </w:r>
            <w:r>
              <w:rPr>
                <w:rFonts w:ascii="Times New Roman" w:hint="eastAsia"/>
                <w:color w:val="000000" w:themeColor="text1"/>
                <w:szCs w:val="24"/>
              </w:rPr>
              <w:t>：</w:t>
            </w:r>
            <w:r>
              <w:rPr>
                <w:rFonts w:ascii="Times New Roman"/>
                <w:color w:val="000000" w:themeColor="text1"/>
                <w:szCs w:val="24"/>
              </w:rPr>
              <w:t>本项目</w:t>
            </w:r>
            <w:r>
              <w:rPr>
                <w:rFonts w:ascii="Times New Roman" w:hint="eastAsia"/>
                <w:color w:val="000000" w:themeColor="text1"/>
                <w:szCs w:val="24"/>
              </w:rPr>
              <w:t>用</w:t>
            </w:r>
            <w:r>
              <w:rPr>
                <w:rFonts w:ascii="Times New Roman"/>
                <w:color w:val="000000" w:themeColor="text1"/>
                <w:szCs w:val="24"/>
              </w:rPr>
              <w:t>电量</w:t>
            </w:r>
            <w:r>
              <w:rPr>
                <w:rFonts w:ascii="Times New Roman" w:hint="eastAsia"/>
                <w:color w:val="000000" w:themeColor="text1"/>
                <w:szCs w:val="24"/>
              </w:rPr>
              <w:t>约</w:t>
            </w:r>
            <w:r>
              <w:rPr>
                <w:rFonts w:ascii="Times New Roman"/>
                <w:color w:val="000000" w:themeColor="text1"/>
                <w:szCs w:val="24"/>
              </w:rPr>
              <w:t>为</w:t>
            </w:r>
            <w:r>
              <w:rPr>
                <w:rFonts w:ascii="Times New Roman" w:hint="eastAsia"/>
                <w:color w:val="000000" w:themeColor="text1"/>
                <w:szCs w:val="24"/>
              </w:rPr>
              <w:t>1</w:t>
            </w:r>
            <w:r>
              <w:rPr>
                <w:rFonts w:ascii="Times New Roman" w:hAnsi="Times New Roman" w:hint="eastAsia"/>
                <w:color w:val="000000" w:themeColor="text1"/>
                <w:szCs w:val="24"/>
              </w:rPr>
              <w:t>3</w:t>
            </w:r>
            <w:r>
              <w:rPr>
                <w:rFonts w:ascii="Times New Roman" w:hint="eastAsia"/>
                <w:color w:val="000000" w:themeColor="text1"/>
                <w:szCs w:val="24"/>
              </w:rPr>
              <w:t>万</w:t>
            </w:r>
            <w:r>
              <w:rPr>
                <w:rFonts w:ascii="Times New Roman" w:hAnsi="Times New Roman"/>
                <w:bCs/>
                <w:color w:val="000000" w:themeColor="text1"/>
                <w:szCs w:val="24"/>
              </w:rPr>
              <w:t>k</w:t>
            </w:r>
            <w:r>
              <w:rPr>
                <w:rFonts w:ascii="Times New Roman" w:hAnsi="Times New Roman" w:hint="eastAsia"/>
                <w:bCs/>
                <w:color w:val="000000" w:themeColor="text1"/>
                <w:szCs w:val="24"/>
              </w:rPr>
              <w:t>W</w:t>
            </w:r>
            <w:r>
              <w:rPr>
                <w:rFonts w:ascii="Times New Roman" w:hAnsi="Times New Roman"/>
                <w:bCs/>
                <w:color w:val="000000" w:themeColor="text1"/>
                <w:szCs w:val="24"/>
              </w:rPr>
              <w:t>·h</w:t>
            </w:r>
            <w:r>
              <w:rPr>
                <w:rFonts w:ascii="Times New Roman" w:hAnsi="Times New Roman" w:hint="eastAsia"/>
                <w:bCs/>
                <w:color w:val="000000" w:themeColor="text1"/>
                <w:szCs w:val="24"/>
              </w:rPr>
              <w:t>/a</w:t>
            </w:r>
            <w:r>
              <w:rPr>
                <w:rFonts w:ascii="Times New Roman"/>
                <w:color w:val="000000" w:themeColor="text1"/>
                <w:szCs w:val="24"/>
              </w:rPr>
              <w:t>，</w:t>
            </w:r>
            <w:r>
              <w:rPr>
                <w:rFonts w:ascii="Times New Roman" w:hint="eastAsia"/>
                <w:color w:val="000000" w:themeColor="text1"/>
                <w:szCs w:val="24"/>
              </w:rPr>
              <w:t>由市政电网供电，主要用于项目设备运转、日常办公等，可满足项目需求</w:t>
            </w:r>
            <w:r>
              <w:rPr>
                <w:rFonts w:ascii="Times New Roman"/>
                <w:color w:val="000000" w:themeColor="text1"/>
                <w:szCs w:val="24"/>
              </w:rPr>
              <w:t>。</w:t>
            </w:r>
            <w:r>
              <w:rPr>
                <w:rFonts w:ascii="Times New Roman" w:hint="eastAsia"/>
                <w:color w:val="000000" w:themeColor="text1"/>
              </w:rPr>
              <w:t>本项目应按照《新乡市生态环境局关于部署安装工业企业用电量监控系统的通知》（新环</w:t>
            </w:r>
            <w:r>
              <w:rPr>
                <w:rFonts w:ascii="Times New Roman" w:hAnsi="Times New Roman"/>
                <w:color w:val="000000" w:themeColor="text1"/>
              </w:rPr>
              <w:t>[2019]154</w:t>
            </w:r>
            <w:r>
              <w:rPr>
                <w:rFonts w:ascii="Times New Roman" w:hint="eastAsia"/>
                <w:color w:val="000000" w:themeColor="text1"/>
              </w:rPr>
              <w:t>号）文件及环保部门要求在总用电量控制</w:t>
            </w:r>
            <w:r>
              <w:rPr>
                <w:rFonts w:ascii="Times New Roman" w:hint="eastAsia"/>
                <w:color w:val="000000" w:themeColor="text1"/>
              </w:rPr>
              <w:lastRenderedPageBreak/>
              <w:t>位置、主要生产设施和污染治理设施位置处安装用电量监控系统。</w:t>
            </w:r>
          </w:p>
          <w:p w:rsidR="00CE694F" w:rsidRDefault="00CE694F" w:rsidP="00A159EA">
            <w:pPr>
              <w:pStyle w:val="aa"/>
              <w:spacing w:line="440" w:lineRule="exact"/>
              <w:ind w:firstLineChars="200" w:firstLine="480"/>
              <w:rPr>
                <w:rFonts w:ascii="Times New Roman" w:hAnsi="Times New Roman"/>
                <w:bCs/>
                <w:color w:val="000000" w:themeColor="text1"/>
                <w:kern w:val="0"/>
                <w:szCs w:val="24"/>
              </w:rPr>
            </w:pPr>
            <w:r>
              <w:rPr>
                <w:rFonts w:hint="eastAsia"/>
                <w:color w:val="000000" w:themeColor="text1"/>
              </w:rPr>
              <w:t>依托工程：本项目利</w:t>
            </w:r>
            <w:r>
              <w:rPr>
                <w:rFonts w:eastAsiaTheme="minorEastAsia" w:cs="Arial" w:hint="eastAsia"/>
                <w:color w:val="000000" w:themeColor="text1"/>
              </w:rPr>
              <w:t>用</w:t>
            </w:r>
            <w:r>
              <w:rPr>
                <w:rFonts w:hint="eastAsia"/>
                <w:color w:val="000000" w:themeColor="text1"/>
              </w:rPr>
              <w:t>现有厂房及场地进行建设，依托原有的办公楼、公用辅助设施。</w:t>
            </w:r>
          </w:p>
        </w:tc>
      </w:tr>
      <w:tr w:rsidR="00CE694F" w:rsidTr="00A159EA">
        <w:trPr>
          <w:trHeight w:val="127"/>
          <w:jc w:val="center"/>
        </w:trPr>
        <w:tc>
          <w:tcPr>
            <w:tcW w:w="9186" w:type="dxa"/>
            <w:gridSpan w:val="6"/>
          </w:tcPr>
          <w:p w:rsidR="00CE694F" w:rsidRDefault="00CE694F" w:rsidP="00A159EA">
            <w:pPr>
              <w:spacing w:line="440" w:lineRule="exact"/>
              <w:rPr>
                <w:rFonts w:ascii="Times New Roman" w:eastAsia="宋体" w:hAnsi="Times New Roman"/>
                <w:b/>
                <w:color w:val="000000" w:themeColor="text1"/>
                <w:sz w:val="24"/>
              </w:rPr>
            </w:pPr>
            <w:r>
              <w:rPr>
                <w:rFonts w:ascii="Times New Roman" w:eastAsia="宋体" w:hAnsi="Times New Roman"/>
                <w:b/>
                <w:color w:val="000000" w:themeColor="text1"/>
                <w:sz w:val="24"/>
              </w:rPr>
              <w:lastRenderedPageBreak/>
              <w:t>与本项目有关的原有污染情况及主要环境问题：</w:t>
            </w:r>
          </w:p>
          <w:p w:rsidR="00CE694F" w:rsidRDefault="00CE694F" w:rsidP="00A159EA">
            <w:pPr>
              <w:pStyle w:val="af"/>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一</w:t>
            </w:r>
            <w:r>
              <w:rPr>
                <w:rFonts w:ascii="Times New Roman" w:eastAsia="宋体" w:hAnsi="Times New Roman" w:hint="eastAsia"/>
                <w:b/>
                <w:bCs/>
                <w:color w:val="000000" w:themeColor="text1"/>
                <w:sz w:val="24"/>
              </w:rPr>
              <w:t>、</w:t>
            </w:r>
            <w:r>
              <w:rPr>
                <w:rFonts w:ascii="Times New Roman" w:eastAsia="宋体" w:hAnsi="Times New Roman"/>
                <w:b/>
                <w:bCs/>
                <w:color w:val="000000" w:themeColor="text1"/>
                <w:sz w:val="24"/>
              </w:rPr>
              <w:t>现有工程基本情况</w:t>
            </w:r>
          </w:p>
          <w:p w:rsidR="00CE694F" w:rsidRDefault="00CE694F" w:rsidP="00A159EA">
            <w:pPr>
              <w:pStyle w:val="af"/>
              <w:spacing w:line="440" w:lineRule="exact"/>
              <w:rPr>
                <w:rFonts w:ascii="Times New Roman" w:eastAsia="宋体" w:hAnsi="Times New Roman"/>
                <w:b/>
                <w:bCs/>
                <w:color w:val="000000" w:themeColor="text1"/>
                <w:sz w:val="24"/>
              </w:rPr>
            </w:pP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 xml:space="preserve">  </w:t>
            </w:r>
            <w:r>
              <w:rPr>
                <w:rFonts w:ascii="Times New Roman" w:eastAsia="宋体" w:hAnsi="Times New Roman"/>
                <w:b/>
                <w:bCs/>
                <w:color w:val="000000" w:themeColor="text1"/>
                <w:sz w:val="24"/>
              </w:rPr>
              <w:t xml:space="preserve"> 1</w:t>
            </w:r>
            <w:r>
              <w:rPr>
                <w:rFonts w:ascii="Times New Roman" w:eastAsia="宋体" w:hAnsi="Times New Roman" w:hint="eastAsia"/>
                <w:b/>
                <w:bCs/>
                <w:color w:val="000000" w:themeColor="text1"/>
                <w:sz w:val="24"/>
              </w:rPr>
              <w:t>、现有工程环保手续情况</w:t>
            </w:r>
          </w:p>
          <w:p w:rsidR="00CE694F" w:rsidRDefault="00CE694F" w:rsidP="00A159EA">
            <w:pPr>
              <w:pStyle w:val="1"/>
              <w:spacing w:line="440" w:lineRule="exact"/>
              <w:ind w:firstLineChars="200" w:firstLine="480"/>
              <w:jc w:val="both"/>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新乡市诚信振动设备有限公司现有工程为</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hint="eastAsia"/>
                <w:color w:val="000000" w:themeColor="text1"/>
                <w:sz w:val="24"/>
              </w:rPr>
              <w:t>于</w:t>
            </w:r>
            <w:r>
              <w:rPr>
                <w:rFonts w:ascii="Times New Roman" w:eastAsia="宋体" w:hAnsi="Times New Roman"/>
                <w:color w:val="000000" w:themeColor="text1"/>
                <w:sz w:val="24"/>
              </w:rPr>
              <w:t>20</w:t>
            </w:r>
            <w:r>
              <w:rPr>
                <w:rFonts w:ascii="Times New Roman" w:eastAsia="宋体" w:hAnsi="Times New Roman" w:hint="eastAsia"/>
                <w:color w:val="000000" w:themeColor="text1"/>
                <w:sz w:val="24"/>
              </w:rPr>
              <w:t>08</w:t>
            </w:r>
            <w:r>
              <w:rPr>
                <w:rFonts w:ascii="Times New Roman" w:eastAsia="宋体" w:hAnsi="Times New Roman" w:hint="eastAsia"/>
                <w:color w:val="000000" w:themeColor="text1"/>
                <w:sz w:val="24"/>
              </w:rPr>
              <w:t>年</w:t>
            </w:r>
            <w:r>
              <w:rPr>
                <w:rFonts w:ascii="Times New Roman" w:eastAsia="宋体" w:hAnsi="Times New Roman" w:hint="eastAsia"/>
                <w:color w:val="000000" w:themeColor="text1"/>
                <w:sz w:val="24"/>
              </w:rPr>
              <w:t>3</w:t>
            </w:r>
            <w:r>
              <w:rPr>
                <w:rFonts w:ascii="Times New Roman" w:eastAsia="宋体" w:hAnsi="Times New Roman" w:hint="eastAsia"/>
                <w:color w:val="000000" w:themeColor="text1"/>
                <w:sz w:val="24"/>
              </w:rPr>
              <w:t>月</w:t>
            </w:r>
            <w:r>
              <w:rPr>
                <w:rFonts w:ascii="Times New Roman" w:eastAsia="宋体" w:hAnsi="Times New Roman" w:hint="eastAsia"/>
                <w:color w:val="000000" w:themeColor="text1"/>
                <w:sz w:val="24"/>
              </w:rPr>
              <w:t>7</w:t>
            </w:r>
            <w:r>
              <w:rPr>
                <w:rFonts w:ascii="Times New Roman" w:eastAsia="宋体" w:hAnsi="Times New Roman" w:hint="eastAsia"/>
                <w:color w:val="000000" w:themeColor="text1"/>
                <w:sz w:val="24"/>
              </w:rPr>
              <w:t>日经新乡市环境保护局以新环监（</w:t>
            </w:r>
            <w:r>
              <w:rPr>
                <w:rFonts w:ascii="Times New Roman" w:eastAsia="宋体" w:hAnsi="Times New Roman"/>
                <w:color w:val="000000" w:themeColor="text1"/>
                <w:sz w:val="24"/>
              </w:rPr>
              <w:t>20</w:t>
            </w:r>
            <w:r>
              <w:rPr>
                <w:rFonts w:ascii="Times New Roman" w:eastAsia="宋体" w:hAnsi="Times New Roman" w:hint="eastAsia"/>
                <w:color w:val="000000" w:themeColor="text1"/>
                <w:sz w:val="24"/>
              </w:rPr>
              <w:t>08</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056</w:t>
            </w:r>
            <w:r>
              <w:rPr>
                <w:rFonts w:ascii="Times New Roman" w:eastAsia="宋体" w:hAnsi="Times New Roman" w:hint="eastAsia"/>
                <w:color w:val="000000" w:themeColor="text1"/>
                <w:sz w:val="24"/>
              </w:rPr>
              <w:t>号文（见附件</w:t>
            </w:r>
            <w:r>
              <w:rPr>
                <w:rFonts w:ascii="Times New Roman" w:eastAsia="宋体" w:hAnsi="Times New Roman" w:hint="eastAsia"/>
                <w:color w:val="000000" w:themeColor="text1"/>
                <w:sz w:val="24"/>
              </w:rPr>
              <w:t>5</w:t>
            </w:r>
            <w:r>
              <w:rPr>
                <w:rFonts w:ascii="Times New Roman" w:eastAsia="宋体" w:hAnsi="Times New Roman" w:hint="eastAsia"/>
                <w:color w:val="000000" w:themeColor="text1"/>
                <w:sz w:val="24"/>
              </w:rPr>
              <w:t>）批复。新乡市环境保护局于</w:t>
            </w:r>
            <w:r>
              <w:rPr>
                <w:rFonts w:ascii="Times New Roman" w:eastAsia="宋体" w:hAnsi="Times New Roman"/>
                <w:color w:val="000000" w:themeColor="text1"/>
                <w:sz w:val="24"/>
              </w:rPr>
              <w:t>20</w:t>
            </w:r>
            <w:r>
              <w:rPr>
                <w:rFonts w:ascii="Times New Roman" w:eastAsia="宋体" w:hAnsi="Times New Roman" w:hint="eastAsia"/>
                <w:color w:val="000000" w:themeColor="text1"/>
                <w:sz w:val="24"/>
              </w:rPr>
              <w:t>12</w:t>
            </w:r>
            <w:r>
              <w:rPr>
                <w:rFonts w:ascii="Times New Roman" w:eastAsia="宋体" w:hAnsi="Times New Roman" w:hint="eastAsia"/>
                <w:color w:val="000000" w:themeColor="text1"/>
                <w:sz w:val="24"/>
              </w:rPr>
              <w:t>年</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月</w:t>
            </w:r>
            <w:r>
              <w:rPr>
                <w:rFonts w:ascii="Times New Roman" w:eastAsia="宋体" w:hAnsi="Times New Roman" w:hint="eastAsia"/>
                <w:color w:val="000000" w:themeColor="text1"/>
                <w:sz w:val="24"/>
              </w:rPr>
              <w:t>14</w:t>
            </w:r>
            <w:r>
              <w:rPr>
                <w:rFonts w:ascii="Times New Roman" w:eastAsia="宋体" w:hAnsi="Times New Roman" w:hint="eastAsia"/>
                <w:color w:val="000000" w:themeColor="text1"/>
                <w:sz w:val="24"/>
              </w:rPr>
              <w:t>日对该项目以新环验（</w:t>
            </w:r>
            <w:r>
              <w:rPr>
                <w:rFonts w:ascii="Times New Roman" w:eastAsia="宋体" w:hAnsi="Times New Roman"/>
                <w:color w:val="000000" w:themeColor="text1"/>
                <w:sz w:val="24"/>
              </w:rPr>
              <w:t>20</w:t>
            </w:r>
            <w:r>
              <w:rPr>
                <w:rFonts w:ascii="Times New Roman" w:eastAsia="宋体" w:hAnsi="Times New Roman" w:hint="eastAsia"/>
                <w:color w:val="000000" w:themeColor="text1"/>
                <w:sz w:val="24"/>
              </w:rPr>
              <w:t>12</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21</w:t>
            </w:r>
            <w:r>
              <w:rPr>
                <w:rFonts w:ascii="Times New Roman" w:eastAsia="宋体" w:hAnsi="Times New Roman" w:hint="eastAsia"/>
                <w:color w:val="000000" w:themeColor="text1"/>
                <w:sz w:val="24"/>
              </w:rPr>
              <w:t>号文（见附件</w:t>
            </w:r>
            <w:r>
              <w:rPr>
                <w:rFonts w:ascii="Times New Roman" w:eastAsia="宋体" w:hAnsi="Times New Roman" w:hint="eastAsia"/>
                <w:color w:val="000000" w:themeColor="text1"/>
                <w:sz w:val="24"/>
              </w:rPr>
              <w:t>6</w:t>
            </w:r>
            <w:r>
              <w:rPr>
                <w:rFonts w:ascii="Times New Roman" w:eastAsia="宋体" w:hAnsi="Times New Roman" w:hint="eastAsia"/>
                <w:color w:val="000000" w:themeColor="text1"/>
                <w:sz w:val="24"/>
              </w:rPr>
              <w:t>）进行验收。新乡市诚信振动设备有限公司</w:t>
            </w:r>
            <w:r>
              <w:rPr>
                <w:rFonts w:ascii="Times New Roman" w:eastAsia="宋体" w:hAnsi="Times New Roman" w:hint="eastAsia"/>
                <w:bCs/>
                <w:color w:val="000000" w:themeColor="text1"/>
                <w:sz w:val="24"/>
              </w:rPr>
              <w:t>于</w:t>
            </w:r>
            <w:r>
              <w:rPr>
                <w:rFonts w:ascii="Times New Roman" w:eastAsia="宋体" w:hAnsi="Times New Roman"/>
                <w:bCs/>
                <w:color w:val="000000" w:themeColor="text1"/>
                <w:sz w:val="24"/>
              </w:rPr>
              <w:t>2020</w:t>
            </w:r>
            <w:r>
              <w:rPr>
                <w:rFonts w:ascii="Times New Roman" w:eastAsia="宋体" w:hAnsi="Times New Roman" w:hint="eastAsia"/>
                <w:bCs/>
                <w:color w:val="000000" w:themeColor="text1"/>
                <w:sz w:val="24"/>
              </w:rPr>
              <w:t>年</w:t>
            </w:r>
            <w:r>
              <w:rPr>
                <w:rFonts w:ascii="Times New Roman" w:eastAsia="宋体" w:hAnsi="Times New Roman" w:hint="eastAsia"/>
                <w:bCs/>
                <w:color w:val="000000" w:themeColor="text1"/>
                <w:sz w:val="24"/>
              </w:rPr>
              <w:t>8</w:t>
            </w:r>
            <w:r>
              <w:rPr>
                <w:rFonts w:ascii="Times New Roman" w:eastAsia="宋体" w:hAnsi="Times New Roman" w:hint="eastAsia"/>
                <w:bCs/>
                <w:color w:val="000000" w:themeColor="text1"/>
                <w:sz w:val="24"/>
              </w:rPr>
              <w:t>月</w:t>
            </w:r>
            <w:r>
              <w:rPr>
                <w:rFonts w:ascii="Times New Roman" w:eastAsia="宋体" w:hAnsi="Times New Roman" w:hint="eastAsia"/>
                <w:bCs/>
                <w:color w:val="000000" w:themeColor="text1"/>
                <w:sz w:val="24"/>
              </w:rPr>
              <w:t>14</w:t>
            </w:r>
            <w:r>
              <w:rPr>
                <w:rFonts w:ascii="Times New Roman" w:eastAsia="宋体" w:hAnsi="Times New Roman" w:hint="eastAsia"/>
                <w:bCs/>
                <w:color w:val="000000" w:themeColor="text1"/>
                <w:sz w:val="24"/>
              </w:rPr>
              <w:t>日网上申请取得排污许可手续（登记编号：</w:t>
            </w:r>
            <w:r>
              <w:rPr>
                <w:rFonts w:ascii="Times New Roman" w:eastAsia="宋体" w:hAnsi="Times New Roman"/>
                <w:color w:val="000000" w:themeColor="text1"/>
                <w:sz w:val="24"/>
                <w:shd w:val="clear" w:color="auto" w:fill="FFFFFF"/>
              </w:rPr>
              <w:t>914</w:t>
            </w:r>
            <w:r>
              <w:rPr>
                <w:rFonts w:ascii="Times New Roman" w:eastAsia="宋体" w:hAnsi="Times New Roman" w:hint="eastAsia"/>
                <w:color w:val="000000" w:themeColor="text1"/>
                <w:sz w:val="24"/>
                <w:shd w:val="clear" w:color="auto" w:fill="FFFFFF"/>
              </w:rPr>
              <w:t>10721749240401H001W</w:t>
            </w:r>
            <w:r>
              <w:rPr>
                <w:rFonts w:ascii="Times New Roman" w:eastAsia="宋体" w:hAnsi="Times New Roman" w:hint="eastAsia"/>
                <w:bCs/>
                <w:color w:val="000000" w:themeColor="text1"/>
                <w:sz w:val="24"/>
              </w:rPr>
              <w:t>）。</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新乡市诚信振动设备有限公司现有工程产品为</w:t>
            </w:r>
            <w:r>
              <w:rPr>
                <w:rFonts w:ascii="Times New Roman" w:eastAsia="宋体" w:hAnsi="Times New Roman" w:hint="eastAsia"/>
                <w:bCs/>
                <w:color w:val="000000" w:themeColor="text1"/>
                <w:sz w:val="24"/>
              </w:rPr>
              <w:t>振动筛、给料机、振动配件</w:t>
            </w:r>
            <w:r>
              <w:rPr>
                <w:rFonts w:ascii="Times New Roman" w:eastAsia="宋体" w:hAnsi="Times New Roman" w:hint="eastAsia"/>
                <w:color w:val="000000" w:themeColor="text1"/>
                <w:sz w:val="24"/>
              </w:rPr>
              <w:t>，规模为</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hint="eastAsia"/>
                <w:color w:val="000000" w:themeColor="text1"/>
                <w:sz w:val="24"/>
              </w:rPr>
              <w:t>，新乡市诚信振动设备有限公司现有工程基本情况见下表：</w:t>
            </w:r>
          </w:p>
          <w:p w:rsidR="00CE694F" w:rsidRDefault="00CE694F" w:rsidP="00A159EA">
            <w:pPr>
              <w:spacing w:line="440" w:lineRule="exact"/>
              <w:jc w:val="center"/>
              <w:textAlignment w:val="baseline"/>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Pr>
                <w:rFonts w:ascii="Times New Roman" w:eastAsia="宋体" w:hAnsi="Times New Roman"/>
                <w:b/>
                <w:bCs/>
                <w:color w:val="000000" w:themeColor="text1"/>
                <w:sz w:val="24"/>
              </w:rPr>
              <w:t>1</w:t>
            </w:r>
            <w:r>
              <w:rPr>
                <w:rFonts w:ascii="Times New Roman" w:eastAsia="宋体" w:hAnsi="Times New Roman" w:hint="eastAsia"/>
                <w:b/>
                <w:bCs/>
                <w:color w:val="000000" w:themeColor="text1"/>
                <w:sz w:val="24"/>
              </w:rPr>
              <w:t xml:space="preserve">4 </w:t>
            </w:r>
            <w:r>
              <w:rPr>
                <w:rFonts w:ascii="Times New Roman" w:eastAsia="宋体" w:hAnsi="Times New Roman" w:hint="eastAsia"/>
                <w:b/>
                <w:bCs/>
                <w:color w:val="000000" w:themeColor="text1"/>
                <w:sz w:val="24"/>
              </w:rPr>
              <w:t>新乡市诚信振动设备有限公司现有工程基本情况一览表</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709"/>
              <w:gridCol w:w="1985"/>
              <w:gridCol w:w="6378"/>
            </w:tblGrid>
            <w:tr w:rsidR="00CE694F" w:rsidTr="00A159EA">
              <w:trPr>
                <w:trHeight w:val="397"/>
                <w:jc w:val="center"/>
              </w:trPr>
              <w:tc>
                <w:tcPr>
                  <w:tcW w:w="391" w:type="pct"/>
                  <w:tcBorders>
                    <w:top w:val="single" w:sz="8" w:space="0" w:color="auto"/>
                    <w:left w:val="nil"/>
                    <w:bottom w:val="single" w:sz="8"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序号</w:t>
                  </w:r>
                </w:p>
              </w:tc>
              <w:tc>
                <w:tcPr>
                  <w:tcW w:w="1094" w:type="pct"/>
                  <w:tcBorders>
                    <w:top w:val="single" w:sz="8"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项目</w:t>
                  </w:r>
                </w:p>
              </w:tc>
              <w:tc>
                <w:tcPr>
                  <w:tcW w:w="3515" w:type="pct"/>
                  <w:tcBorders>
                    <w:top w:val="single" w:sz="8" w:space="0" w:color="auto"/>
                    <w:left w:val="single" w:sz="4" w:space="0" w:color="auto"/>
                    <w:bottom w:val="single" w:sz="8" w:space="0" w:color="auto"/>
                    <w:right w:val="nil"/>
                  </w:tcBorders>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基本情况</w:t>
                  </w:r>
                </w:p>
              </w:tc>
            </w:tr>
            <w:tr w:rsidR="00CE694F" w:rsidTr="00A159EA">
              <w:trPr>
                <w:trHeight w:val="397"/>
                <w:jc w:val="center"/>
              </w:trPr>
              <w:tc>
                <w:tcPr>
                  <w:tcW w:w="391"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c>
                <w:tcPr>
                  <w:tcW w:w="1094"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项目名称</w:t>
                  </w:r>
                </w:p>
              </w:tc>
              <w:tc>
                <w:tcPr>
                  <w:tcW w:w="3515" w:type="pct"/>
                  <w:tcBorders>
                    <w:top w:val="single" w:sz="8"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年产</w:t>
                  </w:r>
                  <w:r>
                    <w:rPr>
                      <w:rFonts w:ascii="Times New Roman" w:eastAsia="宋体" w:hAnsi="Times New Roman" w:hint="eastAsia"/>
                      <w:color w:val="000000" w:themeColor="text1"/>
                      <w:szCs w:val="21"/>
                    </w:rPr>
                    <w:t>100</w:t>
                  </w:r>
                  <w:r>
                    <w:rPr>
                      <w:rFonts w:ascii="Times New Roman" w:eastAsia="宋体" w:hAnsi="Times New Roman" w:hint="eastAsia"/>
                      <w:color w:val="000000" w:themeColor="text1"/>
                      <w:szCs w:val="21"/>
                    </w:rPr>
                    <w:t>台振动筛、</w:t>
                  </w:r>
                  <w:r>
                    <w:rPr>
                      <w:rFonts w:ascii="Times New Roman" w:eastAsia="宋体" w:hAnsi="Times New Roman" w:hint="eastAsia"/>
                      <w:color w:val="000000" w:themeColor="text1"/>
                      <w:szCs w:val="21"/>
                    </w:rPr>
                    <w:t>200</w:t>
                  </w:r>
                  <w:r>
                    <w:rPr>
                      <w:rFonts w:ascii="Times New Roman" w:eastAsia="宋体" w:hAnsi="Times New Roman" w:hint="eastAsia"/>
                      <w:color w:val="000000" w:themeColor="text1"/>
                      <w:szCs w:val="21"/>
                    </w:rPr>
                    <w:t>台振动给料机、</w:t>
                  </w:r>
                  <w:r>
                    <w:rPr>
                      <w:rFonts w:ascii="Times New Roman" w:eastAsia="宋体" w:hAnsi="Times New Roman" w:hint="eastAsia"/>
                      <w:color w:val="000000" w:themeColor="text1"/>
                      <w:szCs w:val="21"/>
                    </w:rPr>
                    <w:t>600</w:t>
                  </w:r>
                  <w:r>
                    <w:rPr>
                      <w:rFonts w:ascii="Times New Roman" w:eastAsia="宋体" w:hAnsi="Times New Roman" w:hint="eastAsia"/>
                      <w:color w:val="000000" w:themeColor="text1"/>
                      <w:szCs w:val="21"/>
                    </w:rPr>
                    <w:t>套振动配件生产线建设项目</w:t>
                  </w:r>
                </w:p>
              </w:tc>
            </w:tr>
            <w:tr w:rsidR="00CE694F" w:rsidTr="00A159EA">
              <w:trPr>
                <w:trHeight w:val="397"/>
                <w:jc w:val="center"/>
              </w:trPr>
              <w:tc>
                <w:tcPr>
                  <w:tcW w:w="391"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p>
              </w:tc>
              <w:tc>
                <w:tcPr>
                  <w:tcW w:w="1094"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建设单位</w:t>
                  </w:r>
                </w:p>
              </w:tc>
              <w:tc>
                <w:tcPr>
                  <w:tcW w:w="3515"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新乡市诚信振动设备有限公司</w:t>
                  </w:r>
                </w:p>
              </w:tc>
            </w:tr>
            <w:tr w:rsidR="00CE694F" w:rsidTr="00A159EA">
              <w:trPr>
                <w:trHeight w:val="397"/>
                <w:jc w:val="center"/>
              </w:trPr>
              <w:tc>
                <w:tcPr>
                  <w:tcW w:w="391"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p>
              </w:tc>
              <w:tc>
                <w:tcPr>
                  <w:tcW w:w="1094"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环评编制单位</w:t>
                  </w:r>
                </w:p>
              </w:tc>
              <w:tc>
                <w:tcPr>
                  <w:tcW w:w="3515"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新乡市环境保护科学设计研究院</w:t>
                  </w:r>
                </w:p>
              </w:tc>
            </w:tr>
            <w:tr w:rsidR="00CE694F" w:rsidTr="00A159EA">
              <w:trPr>
                <w:trHeight w:val="397"/>
                <w:jc w:val="center"/>
              </w:trPr>
              <w:tc>
                <w:tcPr>
                  <w:tcW w:w="391"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4</w:t>
                  </w:r>
                </w:p>
              </w:tc>
              <w:tc>
                <w:tcPr>
                  <w:tcW w:w="1094"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环评审批时间及单位、文号</w:t>
                  </w:r>
                </w:p>
              </w:tc>
              <w:tc>
                <w:tcPr>
                  <w:tcW w:w="3515"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08</w:t>
                  </w:r>
                  <w:r>
                    <w:rPr>
                      <w:rFonts w:ascii="Times New Roman" w:eastAsia="宋体" w:hAnsi="Times New Roman" w:hint="eastAsia"/>
                      <w:color w:val="000000" w:themeColor="text1"/>
                      <w:szCs w:val="21"/>
                    </w:rPr>
                    <w:t>年</w:t>
                  </w:r>
                  <w:r>
                    <w:rPr>
                      <w:rFonts w:ascii="Times New Roman" w:eastAsia="宋体" w:hAnsi="Times New Roman" w:hint="eastAsia"/>
                      <w:color w:val="000000" w:themeColor="text1"/>
                      <w:szCs w:val="21"/>
                    </w:rPr>
                    <w:t>3</w:t>
                  </w:r>
                  <w:r>
                    <w:rPr>
                      <w:rFonts w:ascii="Times New Roman" w:eastAsia="宋体" w:hAnsi="Times New Roman" w:hint="eastAsia"/>
                      <w:color w:val="000000" w:themeColor="text1"/>
                      <w:szCs w:val="21"/>
                    </w:rPr>
                    <w:t>月</w:t>
                  </w:r>
                  <w:r>
                    <w:rPr>
                      <w:rFonts w:ascii="Times New Roman" w:eastAsia="宋体" w:hAnsi="Times New Roman" w:hint="eastAsia"/>
                      <w:color w:val="000000" w:themeColor="text1"/>
                      <w:szCs w:val="21"/>
                    </w:rPr>
                    <w:t>7</w:t>
                  </w:r>
                  <w:r>
                    <w:rPr>
                      <w:rFonts w:ascii="Times New Roman" w:eastAsia="宋体" w:hAnsi="Times New Roman" w:hint="eastAsia"/>
                      <w:color w:val="000000" w:themeColor="text1"/>
                      <w:szCs w:val="21"/>
                    </w:rPr>
                    <w:t>日、新乡市环境保护局、新环监（</w:t>
                  </w:r>
                  <w:r>
                    <w:rPr>
                      <w:rFonts w:ascii="Times New Roman" w:eastAsia="宋体" w:hAnsi="Times New Roman" w:hint="eastAsia"/>
                      <w:color w:val="000000" w:themeColor="text1"/>
                      <w:szCs w:val="21"/>
                    </w:rPr>
                    <w:t>2</w:t>
                  </w: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08</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056</w:t>
                  </w:r>
                  <w:r>
                    <w:rPr>
                      <w:rFonts w:ascii="Times New Roman" w:eastAsia="宋体" w:hAnsi="Times New Roman" w:hint="eastAsia"/>
                      <w:color w:val="000000" w:themeColor="text1"/>
                      <w:szCs w:val="21"/>
                    </w:rPr>
                    <w:t>号文</w:t>
                  </w:r>
                </w:p>
              </w:tc>
            </w:tr>
            <w:tr w:rsidR="00CE694F" w:rsidTr="00A159EA">
              <w:trPr>
                <w:trHeight w:val="397"/>
                <w:jc w:val="center"/>
              </w:trPr>
              <w:tc>
                <w:tcPr>
                  <w:tcW w:w="391"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p>
              </w:tc>
              <w:tc>
                <w:tcPr>
                  <w:tcW w:w="1094"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验收审批时间及单位、文号</w:t>
                  </w:r>
                </w:p>
              </w:tc>
              <w:tc>
                <w:tcPr>
                  <w:tcW w:w="3515"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12</w:t>
                  </w:r>
                  <w:r>
                    <w:rPr>
                      <w:rFonts w:ascii="Times New Roman" w:eastAsia="宋体" w:hAnsi="Times New Roman" w:hint="eastAsia"/>
                      <w:color w:val="000000" w:themeColor="text1"/>
                      <w:szCs w:val="21"/>
                    </w:rPr>
                    <w:t>年</w:t>
                  </w:r>
                  <w:r>
                    <w:rPr>
                      <w:rFonts w:ascii="Times New Roman" w:eastAsia="宋体" w:hAnsi="Times New Roman" w:hint="eastAsia"/>
                      <w:color w:val="000000" w:themeColor="text1"/>
                      <w:szCs w:val="21"/>
                    </w:rPr>
                    <w:t>2</w:t>
                  </w:r>
                  <w:r>
                    <w:rPr>
                      <w:rFonts w:ascii="Times New Roman" w:eastAsia="宋体" w:hAnsi="Times New Roman" w:hint="eastAsia"/>
                      <w:color w:val="000000" w:themeColor="text1"/>
                      <w:szCs w:val="21"/>
                    </w:rPr>
                    <w:t>月</w:t>
                  </w:r>
                  <w:r>
                    <w:rPr>
                      <w:rFonts w:ascii="Times New Roman" w:eastAsia="宋体" w:hAnsi="Times New Roman" w:hint="eastAsia"/>
                      <w:color w:val="000000" w:themeColor="text1"/>
                      <w:szCs w:val="21"/>
                    </w:rPr>
                    <w:t>14</w:t>
                  </w:r>
                  <w:r>
                    <w:rPr>
                      <w:rFonts w:ascii="Times New Roman" w:eastAsia="宋体" w:hAnsi="Times New Roman" w:hint="eastAsia"/>
                      <w:color w:val="000000" w:themeColor="text1"/>
                      <w:szCs w:val="21"/>
                    </w:rPr>
                    <w:t>日、新乡市环境保护局、</w:t>
                  </w:r>
                  <w:r>
                    <w:rPr>
                      <w:rFonts w:ascii="Times New Roman" w:eastAsia="宋体" w:hAnsi="Times New Roman"/>
                      <w:color w:val="000000" w:themeColor="text1"/>
                      <w:szCs w:val="21"/>
                    </w:rPr>
                    <w:t>新环验</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2</w:t>
                  </w: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12</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21</w:t>
                  </w:r>
                  <w:r>
                    <w:rPr>
                      <w:rFonts w:ascii="Times New Roman" w:eastAsia="宋体" w:hAnsi="Times New Roman" w:hint="eastAsia"/>
                      <w:color w:val="000000" w:themeColor="text1"/>
                      <w:szCs w:val="21"/>
                    </w:rPr>
                    <w:t>号文</w:t>
                  </w:r>
                </w:p>
              </w:tc>
            </w:tr>
            <w:tr w:rsidR="00CE694F" w:rsidTr="00A159EA">
              <w:trPr>
                <w:trHeight w:val="397"/>
                <w:jc w:val="center"/>
              </w:trPr>
              <w:tc>
                <w:tcPr>
                  <w:tcW w:w="391"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6</w:t>
                  </w:r>
                </w:p>
              </w:tc>
              <w:tc>
                <w:tcPr>
                  <w:tcW w:w="1094"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建设情况</w:t>
                  </w:r>
                </w:p>
              </w:tc>
              <w:tc>
                <w:tcPr>
                  <w:tcW w:w="3515"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目前该工程已建成并投产</w:t>
                  </w:r>
                </w:p>
              </w:tc>
            </w:tr>
            <w:tr w:rsidR="00CE694F" w:rsidTr="00A159EA">
              <w:trPr>
                <w:trHeight w:val="397"/>
                <w:jc w:val="center"/>
              </w:trPr>
              <w:tc>
                <w:tcPr>
                  <w:tcW w:w="391"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7</w:t>
                  </w:r>
                </w:p>
              </w:tc>
              <w:tc>
                <w:tcPr>
                  <w:tcW w:w="1094"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劳动定员情况</w:t>
                  </w:r>
                </w:p>
              </w:tc>
              <w:tc>
                <w:tcPr>
                  <w:tcW w:w="3515"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劳动定员</w:t>
                  </w:r>
                  <w:r>
                    <w:rPr>
                      <w:rFonts w:ascii="Times New Roman" w:eastAsia="宋体" w:hAnsi="Times New Roman" w:hint="eastAsia"/>
                      <w:color w:val="000000" w:themeColor="text1"/>
                      <w:szCs w:val="21"/>
                    </w:rPr>
                    <w:t>85</w:t>
                  </w:r>
                  <w:r>
                    <w:rPr>
                      <w:rFonts w:ascii="Times New Roman" w:eastAsia="宋体" w:hAnsi="Times New Roman" w:hint="eastAsia"/>
                      <w:color w:val="000000" w:themeColor="text1"/>
                      <w:szCs w:val="21"/>
                    </w:rPr>
                    <w:t>人，</w:t>
                  </w:r>
                  <w:r>
                    <w:rPr>
                      <w:rFonts w:ascii="Times New Roman" w:eastAsia="宋体" w:hAnsi="Times New Roman"/>
                      <w:color w:val="000000" w:themeColor="text1"/>
                      <w:szCs w:val="21"/>
                    </w:rPr>
                    <w:t>每天工作</w:t>
                  </w:r>
                  <w:r>
                    <w:rPr>
                      <w:rFonts w:ascii="Times New Roman" w:eastAsia="宋体" w:hAnsi="Times New Roman"/>
                      <w:color w:val="000000" w:themeColor="text1"/>
                      <w:szCs w:val="21"/>
                    </w:rPr>
                    <w:t>8</w:t>
                  </w:r>
                  <w:r>
                    <w:rPr>
                      <w:rFonts w:ascii="Times New Roman" w:eastAsia="宋体" w:hAnsi="Times New Roman"/>
                      <w:color w:val="000000" w:themeColor="text1"/>
                      <w:szCs w:val="21"/>
                    </w:rPr>
                    <w:t>小时，年工作</w:t>
                  </w:r>
                  <w:r>
                    <w:rPr>
                      <w:rFonts w:ascii="Times New Roman" w:eastAsia="宋体" w:hAnsi="Times New Roman" w:hint="eastAsia"/>
                      <w:color w:val="000000" w:themeColor="text1"/>
                      <w:szCs w:val="21"/>
                    </w:rPr>
                    <w:t>230</w:t>
                  </w:r>
                  <w:r>
                    <w:rPr>
                      <w:rFonts w:ascii="Times New Roman" w:eastAsia="宋体" w:hAnsi="Times New Roman"/>
                      <w:color w:val="000000" w:themeColor="text1"/>
                      <w:szCs w:val="21"/>
                    </w:rPr>
                    <w:t>天</w:t>
                  </w:r>
                </w:p>
              </w:tc>
            </w:tr>
            <w:tr w:rsidR="00CE694F" w:rsidTr="00A159EA">
              <w:trPr>
                <w:trHeight w:val="397"/>
                <w:jc w:val="center"/>
              </w:trPr>
              <w:tc>
                <w:tcPr>
                  <w:tcW w:w="391" w:type="pct"/>
                  <w:tcBorders>
                    <w:top w:val="single" w:sz="4" w:space="0" w:color="auto"/>
                    <w:left w:val="nil"/>
                    <w:bottom w:val="single" w:sz="8"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8</w:t>
                  </w:r>
                </w:p>
              </w:tc>
              <w:tc>
                <w:tcPr>
                  <w:tcW w:w="1094" w:type="pct"/>
                  <w:tcBorders>
                    <w:top w:val="single" w:sz="4"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生产工艺</w:t>
                  </w:r>
                </w:p>
              </w:tc>
              <w:tc>
                <w:tcPr>
                  <w:tcW w:w="3515" w:type="pct"/>
                  <w:tcBorders>
                    <w:top w:val="single" w:sz="4" w:space="0" w:color="auto"/>
                    <w:left w:val="single" w:sz="4" w:space="0" w:color="auto"/>
                    <w:bottom w:val="single" w:sz="8"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钢板</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切割</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机加工</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焊接</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组装</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喷漆</w:t>
                  </w:r>
                  <w:r>
                    <w:rPr>
                      <w:rFonts w:ascii="Times New Roman" w:eastAsia="宋体" w:hAnsi="Times New Roman"/>
                      <w:color w:val="000000" w:themeColor="text1"/>
                      <w:szCs w:val="21"/>
                    </w:rPr>
                    <w:t>—</w:t>
                  </w:r>
                  <w:r>
                    <w:rPr>
                      <w:rFonts w:ascii="Times New Roman" w:eastAsia="宋体" w:hAnsi="Times New Roman"/>
                      <w:color w:val="000000" w:themeColor="text1"/>
                      <w:szCs w:val="21"/>
                    </w:rPr>
                    <w:t>成品</w:t>
                  </w:r>
                </w:p>
              </w:tc>
            </w:tr>
          </w:tbl>
          <w:p w:rsidR="00CE694F" w:rsidRDefault="00CE694F" w:rsidP="00A159EA">
            <w:pPr>
              <w:pStyle w:val="af"/>
              <w:spacing w:line="440" w:lineRule="exact"/>
              <w:ind w:firstLineChars="200" w:firstLine="482"/>
              <w:rPr>
                <w:rFonts w:ascii="Times New Roman" w:eastAsia="宋体" w:hAnsi="Times New Roman"/>
                <w:b/>
                <w:color w:val="000000" w:themeColor="text1"/>
                <w:sz w:val="24"/>
                <w:u w:val="single"/>
              </w:rPr>
            </w:pPr>
            <w:r>
              <w:rPr>
                <w:rFonts w:ascii="Times New Roman" w:eastAsia="宋体" w:hAnsi="Times New Roman"/>
                <w:b/>
                <w:color w:val="000000" w:themeColor="text1"/>
                <w:sz w:val="24"/>
                <w:u w:val="single"/>
              </w:rPr>
              <w:t>2</w:t>
            </w:r>
            <w:r>
              <w:rPr>
                <w:rFonts w:ascii="Times New Roman" w:eastAsia="宋体" w:hAnsi="Times New Roman" w:hint="eastAsia"/>
                <w:b/>
                <w:color w:val="000000" w:themeColor="text1"/>
                <w:sz w:val="24"/>
                <w:u w:val="single"/>
              </w:rPr>
              <w:t>、现有工程生产设备</w:t>
            </w:r>
          </w:p>
          <w:p w:rsidR="00CE694F" w:rsidRDefault="00CE694F" w:rsidP="00A159EA">
            <w:pPr>
              <w:adjustRightInd w:val="0"/>
              <w:snapToGrid w:val="0"/>
              <w:spacing w:line="440" w:lineRule="exact"/>
              <w:jc w:val="center"/>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表</w:t>
            </w:r>
            <w:r>
              <w:rPr>
                <w:rFonts w:ascii="Times New Roman" w:eastAsia="宋体" w:hAnsi="Times New Roman" w:hint="eastAsia"/>
                <w:b/>
                <w:color w:val="000000" w:themeColor="text1"/>
                <w:sz w:val="24"/>
              </w:rPr>
              <w:t>1</w:t>
            </w:r>
            <w:r>
              <w:rPr>
                <w:rFonts w:ascii="Times New Roman" w:eastAsia="宋体" w:hAnsi="Times New Roman"/>
                <w:b/>
                <w:color w:val="000000" w:themeColor="text1"/>
                <w:sz w:val="24"/>
              </w:rPr>
              <w:t xml:space="preserve">5    </w:t>
            </w:r>
            <w:r>
              <w:rPr>
                <w:rFonts w:ascii="Times New Roman" w:eastAsia="宋体" w:hAnsi="Times New Roman"/>
                <w:b/>
                <w:color w:val="000000" w:themeColor="text1"/>
                <w:sz w:val="24"/>
              </w:rPr>
              <w:t>现有工程生产设备一览表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69"/>
              <w:gridCol w:w="1557"/>
              <w:gridCol w:w="2446"/>
              <w:gridCol w:w="1290"/>
              <w:gridCol w:w="3110"/>
            </w:tblGrid>
            <w:tr w:rsidR="00CE694F" w:rsidTr="00A159EA">
              <w:trPr>
                <w:trHeight w:val="397"/>
                <w:jc w:val="center"/>
              </w:trPr>
              <w:tc>
                <w:tcPr>
                  <w:tcW w:w="369" w:type="pct"/>
                  <w:vMerge w:val="restart"/>
                  <w:tcBorders>
                    <w:top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858" w:type="pct"/>
                  <w:vMerge w:val="restart"/>
                  <w:tcBorders>
                    <w:top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设备名称</w:t>
                  </w:r>
                </w:p>
              </w:tc>
              <w:tc>
                <w:tcPr>
                  <w:tcW w:w="2059" w:type="pct"/>
                  <w:gridSpan w:val="2"/>
                  <w:tcBorders>
                    <w:top w:val="single" w:sz="8"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现有工程</w:t>
                  </w:r>
                </w:p>
              </w:tc>
              <w:tc>
                <w:tcPr>
                  <w:tcW w:w="1714" w:type="pct"/>
                  <w:vMerge w:val="restart"/>
                  <w:tcBorders>
                    <w:top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备注</w:t>
                  </w:r>
                </w:p>
              </w:tc>
            </w:tr>
            <w:tr w:rsidR="00CE694F" w:rsidTr="00A159EA">
              <w:trPr>
                <w:trHeight w:val="397"/>
                <w:jc w:val="center"/>
              </w:trPr>
              <w:tc>
                <w:tcPr>
                  <w:tcW w:w="369" w:type="pct"/>
                  <w:vMerge/>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p>
              </w:tc>
              <w:tc>
                <w:tcPr>
                  <w:tcW w:w="858" w:type="pct"/>
                  <w:vMerge/>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p>
              </w:tc>
              <w:tc>
                <w:tcPr>
                  <w:tcW w:w="1348" w:type="pct"/>
                  <w:tcBorders>
                    <w:top w:val="single" w:sz="4"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规格</w:t>
                  </w: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型号</w:t>
                  </w:r>
                </w:p>
              </w:tc>
              <w:tc>
                <w:tcPr>
                  <w:tcW w:w="711" w:type="pct"/>
                  <w:tcBorders>
                    <w:top w:val="single" w:sz="4"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数量</w:t>
                  </w:r>
                </w:p>
              </w:tc>
              <w:tc>
                <w:tcPr>
                  <w:tcW w:w="1714" w:type="pct"/>
                  <w:vMerge/>
                  <w:tcBorders>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p>
              </w:tc>
            </w:tr>
            <w:tr w:rsidR="00CE694F" w:rsidTr="00A159EA">
              <w:trPr>
                <w:trHeight w:val="397"/>
                <w:jc w:val="center"/>
              </w:trPr>
              <w:tc>
                <w:tcPr>
                  <w:tcW w:w="369" w:type="pct"/>
                  <w:tcBorders>
                    <w:top w:val="single" w:sz="8"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p>
              </w:tc>
              <w:tc>
                <w:tcPr>
                  <w:tcW w:w="858" w:type="pct"/>
                  <w:tcBorders>
                    <w:top w:val="single" w:sz="8"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szCs w:val="21"/>
                    </w:rPr>
                    <w:t>行车</w:t>
                  </w:r>
                </w:p>
              </w:tc>
              <w:tc>
                <w:tcPr>
                  <w:tcW w:w="1348" w:type="pct"/>
                  <w:tcBorders>
                    <w:top w:val="single" w:sz="8"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w:t>
                  </w:r>
                </w:p>
              </w:tc>
              <w:tc>
                <w:tcPr>
                  <w:tcW w:w="711" w:type="pct"/>
                  <w:tcBorders>
                    <w:top w:val="single" w:sz="8"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4</w:t>
                  </w:r>
                  <w:r>
                    <w:rPr>
                      <w:rFonts w:ascii="Times New Roman" w:eastAsia="宋体" w:hAnsi="Times New Roman" w:hint="eastAsia"/>
                      <w:bCs/>
                      <w:szCs w:val="21"/>
                    </w:rPr>
                    <w:t>台</w:t>
                  </w:r>
                </w:p>
              </w:tc>
              <w:tc>
                <w:tcPr>
                  <w:tcW w:w="1714" w:type="pct"/>
                  <w:tcBorders>
                    <w:top w:val="single" w:sz="8" w:space="0" w:color="auto"/>
                  </w:tcBorders>
                  <w:vAlign w:val="center"/>
                </w:tcPr>
                <w:p w:rsidR="00CE694F" w:rsidRDefault="00CE694F" w:rsidP="00A159EA">
                  <w:pPr>
                    <w:jc w:val="center"/>
                    <w:rPr>
                      <w:rFonts w:ascii="Times New Roman" w:eastAsia="宋体" w:hAnsi="Times New Roman"/>
                      <w:color w:val="FF0000"/>
                      <w:szCs w:val="21"/>
                    </w:rPr>
                  </w:pPr>
                  <w:r>
                    <w:rPr>
                      <w:rFonts w:ascii="Times New Roman" w:eastAsia="宋体" w:hint="eastAsia"/>
                      <w:color w:val="000000" w:themeColor="text1"/>
                      <w:szCs w:val="21"/>
                    </w:rPr>
                    <w:t>用于搬运工件和产品</w:t>
                  </w:r>
                </w:p>
              </w:tc>
            </w:tr>
            <w:tr w:rsidR="00CE694F" w:rsidTr="00A159EA">
              <w:trPr>
                <w:trHeight w:val="397"/>
                <w:jc w:val="center"/>
              </w:trPr>
              <w:tc>
                <w:tcPr>
                  <w:tcW w:w="36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p>
              </w:tc>
              <w:tc>
                <w:tcPr>
                  <w:tcW w:w="85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szCs w:val="21"/>
                    </w:rPr>
                    <w:t>电焊机</w:t>
                  </w:r>
                </w:p>
              </w:tc>
              <w:tc>
                <w:tcPr>
                  <w:tcW w:w="134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BXI-400-2/NBK-500</w:t>
                  </w:r>
                </w:p>
              </w:tc>
              <w:tc>
                <w:tcPr>
                  <w:tcW w:w="711"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30</w:t>
                  </w:r>
                  <w:r>
                    <w:rPr>
                      <w:rFonts w:ascii="Times New Roman" w:eastAsia="宋体" w:hAnsi="Times New Roman" w:hint="eastAsia"/>
                      <w:bCs/>
                      <w:szCs w:val="21"/>
                    </w:rPr>
                    <w:t>台</w:t>
                  </w:r>
                </w:p>
              </w:tc>
              <w:tc>
                <w:tcPr>
                  <w:tcW w:w="1714" w:type="pct"/>
                  <w:tcBorders>
                    <w:top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用于焊接</w:t>
                  </w:r>
                </w:p>
              </w:tc>
            </w:tr>
            <w:tr w:rsidR="00CE694F" w:rsidTr="00A159EA">
              <w:trPr>
                <w:trHeight w:val="397"/>
                <w:jc w:val="center"/>
              </w:trPr>
              <w:tc>
                <w:tcPr>
                  <w:tcW w:w="36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lastRenderedPageBreak/>
                    <w:t>3</w:t>
                  </w:r>
                </w:p>
              </w:tc>
              <w:tc>
                <w:tcPr>
                  <w:tcW w:w="85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szCs w:val="21"/>
                    </w:rPr>
                    <w:t>车床</w:t>
                  </w:r>
                </w:p>
              </w:tc>
              <w:tc>
                <w:tcPr>
                  <w:tcW w:w="134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C620L</w:t>
                  </w:r>
                </w:p>
              </w:tc>
              <w:tc>
                <w:tcPr>
                  <w:tcW w:w="711"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5</w:t>
                  </w:r>
                  <w:r>
                    <w:rPr>
                      <w:rFonts w:ascii="Times New Roman" w:eastAsia="宋体" w:hAnsi="Times New Roman" w:hint="eastAsia"/>
                      <w:bCs/>
                      <w:szCs w:val="21"/>
                    </w:rPr>
                    <w:t>台</w:t>
                  </w:r>
                </w:p>
              </w:tc>
              <w:tc>
                <w:tcPr>
                  <w:tcW w:w="1714"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用于切削不锈钢板</w:t>
                  </w:r>
                </w:p>
              </w:tc>
            </w:tr>
            <w:tr w:rsidR="00CE694F" w:rsidTr="00A159EA">
              <w:trPr>
                <w:trHeight w:val="397"/>
                <w:jc w:val="center"/>
              </w:trPr>
              <w:tc>
                <w:tcPr>
                  <w:tcW w:w="36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w:t>
                  </w:r>
                </w:p>
              </w:tc>
              <w:tc>
                <w:tcPr>
                  <w:tcW w:w="85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szCs w:val="21"/>
                    </w:rPr>
                    <w:t>钻床</w:t>
                  </w:r>
                </w:p>
              </w:tc>
              <w:tc>
                <w:tcPr>
                  <w:tcW w:w="134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232/230K</w:t>
                  </w:r>
                </w:p>
              </w:tc>
              <w:tc>
                <w:tcPr>
                  <w:tcW w:w="711"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10</w:t>
                  </w:r>
                  <w:r>
                    <w:rPr>
                      <w:rFonts w:ascii="Times New Roman" w:eastAsia="宋体" w:hAnsi="Times New Roman" w:hint="eastAsia"/>
                      <w:bCs/>
                      <w:szCs w:val="21"/>
                    </w:rPr>
                    <w:t>台</w:t>
                  </w:r>
                </w:p>
              </w:tc>
              <w:tc>
                <w:tcPr>
                  <w:tcW w:w="1714"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用于打孔</w:t>
                  </w:r>
                </w:p>
              </w:tc>
            </w:tr>
            <w:tr w:rsidR="00CE694F" w:rsidTr="00A159EA">
              <w:trPr>
                <w:trHeight w:val="397"/>
                <w:jc w:val="center"/>
              </w:trPr>
              <w:tc>
                <w:tcPr>
                  <w:tcW w:w="36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p>
              </w:tc>
              <w:tc>
                <w:tcPr>
                  <w:tcW w:w="85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szCs w:val="21"/>
                    </w:rPr>
                    <w:t>空压机</w:t>
                  </w:r>
                </w:p>
              </w:tc>
              <w:tc>
                <w:tcPr>
                  <w:tcW w:w="134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V-0.36/8</w:t>
                  </w:r>
                </w:p>
              </w:tc>
              <w:tc>
                <w:tcPr>
                  <w:tcW w:w="711"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szCs w:val="21"/>
                    </w:rPr>
                    <w:t>2</w:t>
                  </w:r>
                  <w:r>
                    <w:rPr>
                      <w:rFonts w:ascii="Times New Roman" w:eastAsia="宋体" w:hAnsi="Times New Roman" w:hint="eastAsia"/>
                      <w:szCs w:val="21"/>
                    </w:rPr>
                    <w:t>台</w:t>
                  </w:r>
                </w:p>
              </w:tc>
              <w:tc>
                <w:tcPr>
                  <w:tcW w:w="1714"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jc w:val="center"/>
              </w:trPr>
              <w:tc>
                <w:tcPr>
                  <w:tcW w:w="36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w:t>
                  </w:r>
                </w:p>
              </w:tc>
              <w:tc>
                <w:tcPr>
                  <w:tcW w:w="85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szCs w:val="21"/>
                    </w:rPr>
                    <w:t>铆钉机</w:t>
                  </w:r>
                </w:p>
              </w:tc>
              <w:tc>
                <w:tcPr>
                  <w:tcW w:w="134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YX-90</w:t>
                  </w:r>
                </w:p>
              </w:tc>
              <w:tc>
                <w:tcPr>
                  <w:tcW w:w="711"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hint="eastAsia"/>
                      <w:bCs/>
                      <w:szCs w:val="21"/>
                    </w:rPr>
                    <w:t>台</w:t>
                  </w:r>
                </w:p>
              </w:tc>
              <w:tc>
                <w:tcPr>
                  <w:tcW w:w="1714"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用于铆接</w:t>
                  </w:r>
                </w:p>
              </w:tc>
            </w:tr>
            <w:tr w:rsidR="00CE694F" w:rsidTr="00A159EA">
              <w:trPr>
                <w:trHeight w:val="397"/>
                <w:jc w:val="center"/>
              </w:trPr>
              <w:tc>
                <w:tcPr>
                  <w:tcW w:w="36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w:t>
                  </w:r>
                </w:p>
              </w:tc>
              <w:tc>
                <w:tcPr>
                  <w:tcW w:w="85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剪板机</w:t>
                  </w:r>
                </w:p>
              </w:tc>
              <w:tc>
                <w:tcPr>
                  <w:tcW w:w="134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Q12Y</w:t>
                  </w:r>
                </w:p>
              </w:tc>
              <w:tc>
                <w:tcPr>
                  <w:tcW w:w="711"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台</w:t>
                  </w:r>
                </w:p>
              </w:tc>
              <w:tc>
                <w:tcPr>
                  <w:tcW w:w="1714" w:type="pct"/>
                  <w:tcBorders>
                    <w:top w:val="single" w:sz="4" w:space="0" w:color="auto"/>
                    <w:bottom w:val="single" w:sz="4" w:space="0" w:color="auto"/>
                  </w:tcBorders>
                  <w:vAlign w:val="center"/>
                </w:tcPr>
                <w:p w:rsidR="00CE694F" w:rsidRDefault="00CE694F" w:rsidP="00A159EA">
                  <w:pPr>
                    <w:jc w:val="center"/>
                    <w:rPr>
                      <w:rFonts w:ascii="Times New Roman" w:eastAsia="宋体"/>
                      <w:color w:val="000000" w:themeColor="text1"/>
                      <w:szCs w:val="21"/>
                    </w:rPr>
                  </w:pPr>
                  <w:r>
                    <w:rPr>
                      <w:rFonts w:ascii="Times New Roman" w:eastAsia="宋体" w:hint="eastAsia"/>
                      <w:color w:val="000000" w:themeColor="text1"/>
                      <w:szCs w:val="21"/>
                    </w:rPr>
                    <w:t>用于剪板</w:t>
                  </w:r>
                </w:p>
              </w:tc>
            </w:tr>
            <w:tr w:rsidR="00CE694F" w:rsidTr="00A159EA">
              <w:trPr>
                <w:trHeight w:val="397"/>
                <w:jc w:val="center"/>
              </w:trPr>
              <w:tc>
                <w:tcPr>
                  <w:tcW w:w="36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8</w:t>
                  </w:r>
                </w:p>
              </w:tc>
              <w:tc>
                <w:tcPr>
                  <w:tcW w:w="85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折弯机</w:t>
                  </w:r>
                </w:p>
              </w:tc>
              <w:tc>
                <w:tcPr>
                  <w:tcW w:w="134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WZ2500</w:t>
                  </w:r>
                </w:p>
              </w:tc>
              <w:tc>
                <w:tcPr>
                  <w:tcW w:w="711"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hint="eastAsia"/>
                      <w:szCs w:val="21"/>
                    </w:rPr>
                    <w:t>台</w:t>
                  </w:r>
                </w:p>
              </w:tc>
              <w:tc>
                <w:tcPr>
                  <w:tcW w:w="1714" w:type="pct"/>
                  <w:tcBorders>
                    <w:top w:val="single" w:sz="4" w:space="0" w:color="auto"/>
                    <w:bottom w:val="single" w:sz="4" w:space="0" w:color="auto"/>
                  </w:tcBorders>
                  <w:vAlign w:val="center"/>
                </w:tcPr>
                <w:p w:rsidR="00CE694F" w:rsidRDefault="00CE694F" w:rsidP="00A159EA">
                  <w:pPr>
                    <w:jc w:val="center"/>
                    <w:rPr>
                      <w:rFonts w:ascii="Times New Roman" w:eastAsia="宋体"/>
                      <w:color w:val="000000" w:themeColor="text1"/>
                      <w:szCs w:val="21"/>
                    </w:rPr>
                  </w:pPr>
                  <w:r>
                    <w:rPr>
                      <w:rFonts w:ascii="Times New Roman" w:eastAsia="宋体" w:hint="eastAsia"/>
                      <w:color w:val="000000" w:themeColor="text1"/>
                      <w:szCs w:val="21"/>
                    </w:rPr>
                    <w:t>用于折弯</w:t>
                  </w:r>
                </w:p>
              </w:tc>
            </w:tr>
            <w:tr w:rsidR="00CE694F" w:rsidTr="00A159EA">
              <w:trPr>
                <w:trHeight w:val="397"/>
                <w:jc w:val="center"/>
              </w:trPr>
              <w:tc>
                <w:tcPr>
                  <w:tcW w:w="369"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9</w:t>
                  </w:r>
                </w:p>
              </w:tc>
              <w:tc>
                <w:tcPr>
                  <w:tcW w:w="85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火焰切割机</w:t>
                  </w:r>
                </w:p>
              </w:tc>
              <w:tc>
                <w:tcPr>
                  <w:tcW w:w="1348"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小型</w:t>
                  </w:r>
                </w:p>
              </w:tc>
              <w:tc>
                <w:tcPr>
                  <w:tcW w:w="711"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台</w:t>
                  </w:r>
                </w:p>
              </w:tc>
              <w:tc>
                <w:tcPr>
                  <w:tcW w:w="1714" w:type="pct"/>
                  <w:tcBorders>
                    <w:top w:val="single" w:sz="4" w:space="0" w:color="auto"/>
                    <w:bottom w:val="single" w:sz="4" w:space="0" w:color="auto"/>
                  </w:tcBorders>
                  <w:vAlign w:val="center"/>
                </w:tcPr>
                <w:p w:rsidR="00CE694F" w:rsidRDefault="00CE694F" w:rsidP="00A159EA">
                  <w:pPr>
                    <w:jc w:val="center"/>
                    <w:rPr>
                      <w:rFonts w:ascii="Times New Roman" w:eastAsia="宋体"/>
                      <w:color w:val="000000" w:themeColor="text1"/>
                      <w:szCs w:val="21"/>
                    </w:rPr>
                  </w:pPr>
                  <w:r>
                    <w:rPr>
                      <w:rFonts w:ascii="Times New Roman" w:eastAsia="宋体" w:hint="eastAsia"/>
                      <w:color w:val="000000" w:themeColor="text1"/>
                      <w:szCs w:val="21"/>
                    </w:rPr>
                    <w:t>用于切割</w:t>
                  </w:r>
                </w:p>
              </w:tc>
            </w:tr>
            <w:tr w:rsidR="00CE694F" w:rsidTr="00A159EA">
              <w:trPr>
                <w:trHeight w:val="397"/>
                <w:jc w:val="center"/>
              </w:trPr>
              <w:tc>
                <w:tcPr>
                  <w:tcW w:w="369" w:type="pct"/>
                  <w:tcBorders>
                    <w:top w:val="single" w:sz="4"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10</w:t>
                  </w:r>
                </w:p>
              </w:tc>
              <w:tc>
                <w:tcPr>
                  <w:tcW w:w="858" w:type="pct"/>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喷枪</w:t>
                  </w:r>
                </w:p>
              </w:tc>
              <w:tc>
                <w:tcPr>
                  <w:tcW w:w="1348" w:type="pct"/>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w:t>
                  </w:r>
                </w:p>
              </w:tc>
              <w:tc>
                <w:tcPr>
                  <w:tcW w:w="711" w:type="pct"/>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hint="eastAsia"/>
                      <w:szCs w:val="21"/>
                    </w:rPr>
                    <w:t>台</w:t>
                  </w:r>
                </w:p>
              </w:tc>
              <w:tc>
                <w:tcPr>
                  <w:tcW w:w="1714" w:type="pct"/>
                  <w:tcBorders>
                    <w:top w:val="single" w:sz="4" w:space="0" w:color="auto"/>
                    <w:bottom w:val="single" w:sz="8" w:space="0" w:color="auto"/>
                  </w:tcBorders>
                  <w:vAlign w:val="center"/>
                </w:tcPr>
                <w:p w:rsidR="00CE694F" w:rsidRDefault="00CE694F" w:rsidP="00A159EA">
                  <w:pPr>
                    <w:jc w:val="center"/>
                    <w:rPr>
                      <w:rFonts w:ascii="Times New Roman" w:eastAsia="宋体"/>
                      <w:color w:val="000000" w:themeColor="text1"/>
                      <w:szCs w:val="21"/>
                    </w:rPr>
                  </w:pPr>
                  <w:r>
                    <w:rPr>
                      <w:rFonts w:ascii="Times New Roman" w:eastAsia="宋体" w:hint="eastAsia"/>
                      <w:color w:val="000000" w:themeColor="text1"/>
                      <w:szCs w:val="21"/>
                    </w:rPr>
                    <w:t>用于喷漆</w:t>
                  </w:r>
                </w:p>
              </w:tc>
            </w:tr>
          </w:tbl>
          <w:p w:rsidR="00CE694F" w:rsidRDefault="00CE694F" w:rsidP="00A159EA">
            <w:pPr>
              <w:pStyle w:val="af"/>
              <w:spacing w:line="440" w:lineRule="exact"/>
              <w:ind w:firstLineChars="200" w:firstLine="482"/>
              <w:rPr>
                <w:rFonts w:ascii="Times New Roman" w:eastAsia="宋体" w:hAnsi="Times New Roman"/>
                <w:b/>
                <w:color w:val="000000" w:themeColor="text1"/>
                <w:sz w:val="24"/>
                <w:u w:val="single"/>
              </w:rPr>
            </w:pPr>
            <w:r>
              <w:rPr>
                <w:rFonts w:ascii="Times New Roman" w:eastAsia="宋体" w:hAnsi="Times New Roman" w:hint="eastAsia"/>
                <w:b/>
                <w:color w:val="000000" w:themeColor="text1"/>
                <w:sz w:val="24"/>
                <w:u w:val="single"/>
              </w:rPr>
              <w:t>3</w:t>
            </w:r>
            <w:r>
              <w:rPr>
                <w:rFonts w:ascii="Times New Roman" w:eastAsia="宋体" w:hAnsi="Times New Roman" w:hint="eastAsia"/>
                <w:b/>
                <w:color w:val="000000" w:themeColor="text1"/>
                <w:sz w:val="24"/>
                <w:u w:val="single"/>
              </w:rPr>
              <w:t>、现有工程原辅材料</w:t>
            </w:r>
          </w:p>
          <w:p w:rsidR="00CE694F" w:rsidRDefault="00CE694F" w:rsidP="00A159EA">
            <w:pPr>
              <w:adjustRightInd w:val="0"/>
              <w:snapToGrid w:val="0"/>
              <w:spacing w:line="440" w:lineRule="exact"/>
              <w:jc w:val="center"/>
              <w:rPr>
                <w:rFonts w:ascii="Times New Roman" w:eastAsia="宋体" w:hAnsi="Times New Roman"/>
                <w:b/>
                <w:color w:val="000000" w:themeColor="text1"/>
                <w:sz w:val="24"/>
              </w:rPr>
            </w:pPr>
            <w:r>
              <w:rPr>
                <w:rFonts w:ascii="Times New Roman" w:eastAsia="宋体" w:hAnsi="Times New Roman"/>
                <w:b/>
                <w:color w:val="000000" w:themeColor="text1"/>
                <w:sz w:val="24"/>
              </w:rPr>
              <w:t>表</w:t>
            </w:r>
            <w:r>
              <w:rPr>
                <w:rFonts w:ascii="Times New Roman" w:eastAsia="宋体" w:hAnsi="Times New Roman" w:hint="eastAsia"/>
                <w:b/>
                <w:color w:val="000000" w:themeColor="text1"/>
                <w:sz w:val="24"/>
              </w:rPr>
              <w:t>16</w:t>
            </w:r>
            <w:r>
              <w:rPr>
                <w:rFonts w:ascii="Times New Roman" w:eastAsia="宋体" w:hAnsi="Times New Roman"/>
                <w:b/>
                <w:color w:val="000000" w:themeColor="text1"/>
                <w:sz w:val="24"/>
              </w:rPr>
              <w:t xml:space="preserve">    </w:t>
            </w:r>
            <w:r>
              <w:rPr>
                <w:rFonts w:ascii="Times New Roman" w:eastAsia="宋体" w:hAnsi="Times New Roman"/>
                <w:b/>
                <w:color w:val="000000" w:themeColor="text1"/>
                <w:sz w:val="24"/>
              </w:rPr>
              <w:t>现有工程原辅材料及动力消耗情况一览表</w:t>
            </w:r>
          </w:p>
          <w:tbl>
            <w:tblPr>
              <w:tblW w:w="9072" w:type="dxa"/>
              <w:tblBorders>
                <w:top w:val="single" w:sz="8" w:space="0" w:color="auto"/>
                <w:bottom w:val="single" w:sz="8" w:space="0" w:color="auto"/>
                <w:insideH w:val="single" w:sz="4" w:space="0" w:color="auto"/>
                <w:insideV w:val="single" w:sz="4" w:space="0" w:color="auto"/>
              </w:tblBorders>
              <w:tblLayout w:type="fixed"/>
              <w:tblLook w:val="04A0"/>
            </w:tblPr>
            <w:tblGrid>
              <w:gridCol w:w="709"/>
              <w:gridCol w:w="1276"/>
              <w:gridCol w:w="1076"/>
              <w:gridCol w:w="2041"/>
              <w:gridCol w:w="1894"/>
              <w:gridCol w:w="2076"/>
            </w:tblGrid>
            <w:tr w:rsidR="00CE694F" w:rsidTr="00A159EA">
              <w:trPr>
                <w:trHeight w:val="397"/>
              </w:trPr>
              <w:tc>
                <w:tcPr>
                  <w:tcW w:w="391" w:type="pct"/>
                  <w:vMerge w:val="restart"/>
                  <w:tcBorders>
                    <w:top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1296" w:type="pct"/>
                  <w:gridSpan w:val="2"/>
                  <w:tcBorders>
                    <w:top w:val="single" w:sz="8" w:space="0" w:color="auto"/>
                    <w:bottom w:val="single" w:sz="4" w:space="0" w:color="auto"/>
                  </w:tcBorders>
                  <w:vAlign w:val="center"/>
                </w:tcPr>
                <w:p w:rsidR="00CE694F" w:rsidRDefault="00CE694F" w:rsidP="00A159EA">
                  <w:pPr>
                    <w:widowControl/>
                    <w:jc w:val="center"/>
                    <w:textAlignment w:val="center"/>
                    <w:rPr>
                      <w:rFonts w:ascii="Times New Roman" w:eastAsia="宋体" w:hAnsi="Times New Roman"/>
                      <w:b/>
                      <w:bCs/>
                      <w:color w:val="000000" w:themeColor="text1"/>
                      <w:kern w:val="0"/>
                      <w:szCs w:val="21"/>
                    </w:rPr>
                  </w:pPr>
                  <w:r>
                    <w:rPr>
                      <w:rFonts w:ascii="Times New Roman" w:eastAsia="宋体" w:hAnsi="Times New Roman"/>
                      <w:b/>
                      <w:bCs/>
                      <w:color w:val="000000" w:themeColor="text1"/>
                      <w:kern w:val="0"/>
                      <w:szCs w:val="21"/>
                    </w:rPr>
                    <w:t>环评批复</w:t>
                  </w:r>
                </w:p>
              </w:tc>
              <w:tc>
                <w:tcPr>
                  <w:tcW w:w="2169" w:type="pct"/>
                  <w:gridSpan w:val="2"/>
                  <w:tcBorders>
                    <w:top w:val="single" w:sz="8"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实际年用量</w:t>
                  </w:r>
                </w:p>
              </w:tc>
              <w:tc>
                <w:tcPr>
                  <w:tcW w:w="1144" w:type="pct"/>
                  <w:vMerge w:val="restart"/>
                  <w:tcBorders>
                    <w:top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备注</w:t>
                  </w:r>
                </w:p>
              </w:tc>
            </w:tr>
            <w:tr w:rsidR="00CE694F" w:rsidTr="00A159EA">
              <w:trPr>
                <w:trHeight w:val="397"/>
              </w:trPr>
              <w:tc>
                <w:tcPr>
                  <w:tcW w:w="391" w:type="pct"/>
                  <w:vMerge/>
                  <w:tcBorders>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p>
              </w:tc>
              <w:tc>
                <w:tcPr>
                  <w:tcW w:w="703" w:type="pct"/>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原材料名称</w:t>
                  </w:r>
                </w:p>
              </w:tc>
              <w:tc>
                <w:tcPr>
                  <w:tcW w:w="593" w:type="pct"/>
                  <w:tcBorders>
                    <w:top w:val="single" w:sz="4" w:space="0" w:color="auto"/>
                    <w:bottom w:val="single" w:sz="8" w:space="0" w:color="auto"/>
                  </w:tcBorders>
                  <w:vAlign w:val="center"/>
                </w:tcPr>
                <w:p w:rsidR="00CE694F" w:rsidRDefault="00CE694F" w:rsidP="00A159EA">
                  <w:pPr>
                    <w:widowControl/>
                    <w:jc w:val="center"/>
                    <w:textAlignment w:val="center"/>
                    <w:rPr>
                      <w:rFonts w:ascii="Times New Roman" w:eastAsia="宋体" w:hAnsi="Times New Roman"/>
                      <w:b/>
                      <w:bCs/>
                      <w:color w:val="000000" w:themeColor="text1"/>
                      <w:szCs w:val="21"/>
                    </w:rPr>
                  </w:pPr>
                  <w:r>
                    <w:rPr>
                      <w:rFonts w:ascii="Times New Roman" w:eastAsia="宋体" w:hAnsi="Times New Roman"/>
                      <w:b/>
                      <w:bCs/>
                      <w:color w:val="000000" w:themeColor="text1"/>
                      <w:kern w:val="0"/>
                      <w:szCs w:val="21"/>
                    </w:rPr>
                    <w:t>年用量</w:t>
                  </w:r>
                </w:p>
              </w:tc>
              <w:tc>
                <w:tcPr>
                  <w:tcW w:w="1125" w:type="pct"/>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原材料名称</w:t>
                  </w:r>
                </w:p>
              </w:tc>
              <w:tc>
                <w:tcPr>
                  <w:tcW w:w="1043" w:type="pct"/>
                  <w:tcBorders>
                    <w:top w:val="single" w:sz="4" w:space="0" w:color="auto"/>
                    <w:bottom w:val="single" w:sz="8" w:space="0" w:color="auto"/>
                  </w:tcBorders>
                  <w:vAlign w:val="center"/>
                </w:tcPr>
                <w:p w:rsidR="00CE694F" w:rsidRDefault="00CE694F" w:rsidP="00A159EA">
                  <w:pPr>
                    <w:widowControl/>
                    <w:jc w:val="center"/>
                    <w:textAlignment w:val="center"/>
                    <w:rPr>
                      <w:rFonts w:ascii="Times New Roman" w:eastAsia="宋体" w:hAnsi="Times New Roman"/>
                      <w:b/>
                      <w:bCs/>
                      <w:color w:val="000000" w:themeColor="text1"/>
                      <w:szCs w:val="21"/>
                    </w:rPr>
                  </w:pPr>
                  <w:r>
                    <w:rPr>
                      <w:rFonts w:ascii="Times New Roman" w:eastAsia="宋体" w:hAnsi="Times New Roman"/>
                      <w:b/>
                      <w:bCs/>
                      <w:color w:val="000000" w:themeColor="text1"/>
                      <w:kern w:val="0"/>
                      <w:szCs w:val="21"/>
                    </w:rPr>
                    <w:t>年用量</w:t>
                  </w:r>
                </w:p>
              </w:tc>
              <w:tc>
                <w:tcPr>
                  <w:tcW w:w="1144" w:type="pct"/>
                  <w:vMerge/>
                  <w:tcBorders>
                    <w:bottom w:val="single" w:sz="8" w:space="0" w:color="auto"/>
                  </w:tcBorders>
                  <w:vAlign w:val="center"/>
                </w:tcPr>
                <w:p w:rsidR="00CE694F" w:rsidRDefault="00CE694F" w:rsidP="00A159EA">
                  <w:pPr>
                    <w:widowControl/>
                    <w:jc w:val="center"/>
                    <w:textAlignment w:val="center"/>
                    <w:rPr>
                      <w:rFonts w:ascii="Times New Roman" w:eastAsia="宋体" w:hAnsi="Times New Roman"/>
                      <w:b/>
                      <w:bCs/>
                      <w:color w:val="000000" w:themeColor="text1"/>
                      <w:kern w:val="0"/>
                      <w:szCs w:val="21"/>
                    </w:rPr>
                  </w:pPr>
                </w:p>
              </w:tc>
            </w:tr>
            <w:tr w:rsidR="00CE694F" w:rsidTr="00A159EA">
              <w:trPr>
                <w:trHeight w:val="397"/>
              </w:trPr>
              <w:tc>
                <w:tcPr>
                  <w:tcW w:w="391" w:type="pct"/>
                  <w:tcBorders>
                    <w:top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c>
                <w:tcPr>
                  <w:tcW w:w="703" w:type="pct"/>
                  <w:tcBorders>
                    <w:top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钢板</w:t>
                  </w:r>
                </w:p>
              </w:tc>
              <w:tc>
                <w:tcPr>
                  <w:tcW w:w="593" w:type="pc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800t/a</w:t>
                  </w:r>
                </w:p>
              </w:tc>
              <w:tc>
                <w:tcPr>
                  <w:tcW w:w="1125" w:type="pct"/>
                  <w:tcBorders>
                    <w:top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钢板</w:t>
                  </w:r>
                </w:p>
              </w:tc>
              <w:tc>
                <w:tcPr>
                  <w:tcW w:w="1043" w:type="pc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800t/a</w:t>
                  </w:r>
                </w:p>
              </w:tc>
              <w:tc>
                <w:tcPr>
                  <w:tcW w:w="1144" w:type="pc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spacing w:val="8"/>
                      <w:kern w:val="0"/>
                      <w:szCs w:val="21"/>
                    </w:rPr>
                    <w:t>与环评一致</w:t>
                  </w:r>
                </w:p>
              </w:tc>
            </w:tr>
            <w:tr w:rsidR="00CE694F" w:rsidTr="00A159EA">
              <w:trPr>
                <w:trHeight w:val="397"/>
              </w:trPr>
              <w:tc>
                <w:tcPr>
                  <w:tcW w:w="391"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p>
              </w:tc>
              <w:tc>
                <w:tcPr>
                  <w:tcW w:w="70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铁板</w:t>
                  </w:r>
                </w:p>
              </w:tc>
              <w:tc>
                <w:tcPr>
                  <w:tcW w:w="593"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200t/a</w:t>
                  </w:r>
                </w:p>
              </w:tc>
              <w:tc>
                <w:tcPr>
                  <w:tcW w:w="1125"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铁板</w:t>
                  </w:r>
                </w:p>
              </w:tc>
              <w:tc>
                <w:tcPr>
                  <w:tcW w:w="1043"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200t/a</w:t>
                  </w:r>
                </w:p>
              </w:tc>
              <w:tc>
                <w:tcPr>
                  <w:tcW w:w="1144" w:type="pct"/>
                  <w:tcBorders>
                    <w:top w:val="single" w:sz="4" w:space="0" w:color="auto"/>
                    <w:bottom w:val="single" w:sz="4" w:space="0" w:color="auto"/>
                  </w:tcBorders>
                  <w:vAlign w:val="center"/>
                </w:tcPr>
                <w:p w:rsidR="00CE694F" w:rsidRDefault="00CE694F" w:rsidP="00A159EA">
                  <w:pPr>
                    <w:jc w:val="center"/>
                    <w:rPr>
                      <w:rFonts w:eastAsia="宋体"/>
                    </w:rPr>
                  </w:pPr>
                  <w:r>
                    <w:rPr>
                      <w:rFonts w:ascii="Times New Roman" w:eastAsia="宋体" w:hAnsi="Times New Roman"/>
                      <w:spacing w:val="8"/>
                      <w:kern w:val="0"/>
                      <w:szCs w:val="21"/>
                    </w:rPr>
                    <w:t>与环评一致</w:t>
                  </w:r>
                </w:p>
              </w:tc>
            </w:tr>
            <w:tr w:rsidR="00CE694F" w:rsidTr="00A159EA">
              <w:trPr>
                <w:trHeight w:val="397"/>
              </w:trPr>
              <w:tc>
                <w:tcPr>
                  <w:tcW w:w="391"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p>
              </w:tc>
              <w:tc>
                <w:tcPr>
                  <w:tcW w:w="70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轴承</w:t>
                  </w:r>
                </w:p>
              </w:tc>
              <w:tc>
                <w:tcPr>
                  <w:tcW w:w="593"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500</w:t>
                  </w:r>
                  <w:r>
                    <w:rPr>
                      <w:rFonts w:ascii="Times New Roman" w:eastAsia="宋体" w:hAnsi="Times New Roman" w:hint="eastAsia"/>
                      <w:color w:val="000000" w:themeColor="text1"/>
                      <w:szCs w:val="21"/>
                    </w:rPr>
                    <w:t>套</w:t>
                  </w:r>
                  <w:r>
                    <w:rPr>
                      <w:rFonts w:ascii="Times New Roman" w:eastAsia="宋体" w:hAnsi="Times New Roman" w:hint="eastAsia"/>
                      <w:color w:val="000000" w:themeColor="text1"/>
                      <w:szCs w:val="21"/>
                    </w:rPr>
                    <w:t>/a</w:t>
                  </w:r>
                </w:p>
              </w:tc>
              <w:tc>
                <w:tcPr>
                  <w:tcW w:w="1125"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轴承</w:t>
                  </w:r>
                </w:p>
              </w:tc>
              <w:tc>
                <w:tcPr>
                  <w:tcW w:w="1043"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500</w:t>
                  </w:r>
                  <w:r>
                    <w:rPr>
                      <w:rFonts w:ascii="Times New Roman" w:eastAsia="宋体" w:hAnsi="Times New Roman" w:hint="eastAsia"/>
                      <w:color w:val="000000" w:themeColor="text1"/>
                      <w:szCs w:val="21"/>
                    </w:rPr>
                    <w:t>套</w:t>
                  </w:r>
                  <w:r>
                    <w:rPr>
                      <w:rFonts w:ascii="Times New Roman" w:eastAsia="宋体" w:hAnsi="Times New Roman" w:hint="eastAsia"/>
                      <w:color w:val="000000" w:themeColor="text1"/>
                      <w:szCs w:val="21"/>
                    </w:rPr>
                    <w:t>/a</w:t>
                  </w:r>
                </w:p>
              </w:tc>
              <w:tc>
                <w:tcPr>
                  <w:tcW w:w="1144" w:type="pct"/>
                  <w:tcBorders>
                    <w:top w:val="single" w:sz="4" w:space="0" w:color="auto"/>
                    <w:bottom w:val="single" w:sz="4" w:space="0" w:color="auto"/>
                  </w:tcBorders>
                  <w:vAlign w:val="center"/>
                </w:tcPr>
                <w:p w:rsidR="00CE694F" w:rsidRDefault="00CE694F" w:rsidP="00A159EA">
                  <w:pPr>
                    <w:jc w:val="center"/>
                    <w:rPr>
                      <w:rFonts w:eastAsia="宋体"/>
                    </w:rPr>
                  </w:pPr>
                  <w:r>
                    <w:rPr>
                      <w:rFonts w:ascii="Times New Roman" w:eastAsia="宋体" w:hAnsi="Times New Roman"/>
                      <w:spacing w:val="8"/>
                      <w:kern w:val="0"/>
                      <w:szCs w:val="21"/>
                    </w:rPr>
                    <w:t>与环评一致</w:t>
                  </w:r>
                </w:p>
              </w:tc>
            </w:tr>
            <w:tr w:rsidR="00CE694F" w:rsidTr="00A159EA">
              <w:trPr>
                <w:trHeight w:val="397"/>
              </w:trPr>
              <w:tc>
                <w:tcPr>
                  <w:tcW w:w="391"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w:t>
                  </w:r>
                </w:p>
              </w:tc>
              <w:tc>
                <w:tcPr>
                  <w:tcW w:w="70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电机</w:t>
                  </w:r>
                </w:p>
              </w:tc>
              <w:tc>
                <w:tcPr>
                  <w:tcW w:w="593"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200</w:t>
                  </w:r>
                  <w:r>
                    <w:rPr>
                      <w:rFonts w:ascii="Times New Roman" w:eastAsia="宋体" w:hAnsi="Times New Roman" w:hint="eastAsia"/>
                      <w:color w:val="000000" w:themeColor="text1"/>
                      <w:szCs w:val="21"/>
                    </w:rPr>
                    <w:t>台</w:t>
                  </w:r>
                  <w:r>
                    <w:rPr>
                      <w:rFonts w:ascii="Times New Roman" w:eastAsia="宋体" w:hAnsi="Times New Roman" w:hint="eastAsia"/>
                      <w:color w:val="000000" w:themeColor="text1"/>
                      <w:szCs w:val="21"/>
                    </w:rPr>
                    <w:t>/a</w:t>
                  </w:r>
                </w:p>
              </w:tc>
              <w:tc>
                <w:tcPr>
                  <w:tcW w:w="1125"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电机</w:t>
                  </w:r>
                </w:p>
              </w:tc>
              <w:tc>
                <w:tcPr>
                  <w:tcW w:w="1043"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200</w:t>
                  </w:r>
                  <w:r>
                    <w:rPr>
                      <w:rFonts w:ascii="Times New Roman" w:eastAsia="宋体" w:hAnsi="Times New Roman" w:hint="eastAsia"/>
                      <w:color w:val="000000" w:themeColor="text1"/>
                      <w:szCs w:val="21"/>
                    </w:rPr>
                    <w:t>台</w:t>
                  </w:r>
                  <w:r>
                    <w:rPr>
                      <w:rFonts w:ascii="Times New Roman" w:eastAsia="宋体" w:hAnsi="Times New Roman" w:hint="eastAsia"/>
                      <w:color w:val="000000" w:themeColor="text1"/>
                      <w:szCs w:val="21"/>
                    </w:rPr>
                    <w:t>/a</w:t>
                  </w:r>
                </w:p>
              </w:tc>
              <w:tc>
                <w:tcPr>
                  <w:tcW w:w="1144" w:type="pct"/>
                  <w:tcBorders>
                    <w:top w:val="single" w:sz="4" w:space="0" w:color="auto"/>
                    <w:bottom w:val="single" w:sz="4" w:space="0" w:color="auto"/>
                  </w:tcBorders>
                  <w:vAlign w:val="center"/>
                </w:tcPr>
                <w:p w:rsidR="00CE694F" w:rsidRDefault="00CE694F" w:rsidP="00A159EA">
                  <w:pPr>
                    <w:jc w:val="center"/>
                    <w:rPr>
                      <w:rFonts w:eastAsia="宋体"/>
                    </w:rPr>
                  </w:pPr>
                  <w:r>
                    <w:rPr>
                      <w:rFonts w:ascii="Times New Roman" w:eastAsia="宋体" w:hAnsi="Times New Roman"/>
                      <w:spacing w:val="8"/>
                      <w:kern w:val="0"/>
                      <w:szCs w:val="21"/>
                    </w:rPr>
                    <w:t>与环评一致</w:t>
                  </w:r>
                </w:p>
              </w:tc>
            </w:tr>
            <w:tr w:rsidR="00CE694F" w:rsidTr="00A159EA">
              <w:trPr>
                <w:trHeight w:val="397"/>
              </w:trPr>
              <w:tc>
                <w:tcPr>
                  <w:tcW w:w="391"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p>
              </w:tc>
              <w:tc>
                <w:tcPr>
                  <w:tcW w:w="70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醇酸漆（油性）</w:t>
                  </w:r>
                </w:p>
              </w:tc>
              <w:tc>
                <w:tcPr>
                  <w:tcW w:w="593"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0.3t/a</w:t>
                  </w:r>
                </w:p>
              </w:tc>
              <w:tc>
                <w:tcPr>
                  <w:tcW w:w="1125"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043"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144" w:type="pct"/>
                  <w:vMerge w:val="restart"/>
                  <w:tcBorders>
                    <w:top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原环评批复使用油性漆</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目前全厂不再使用油性漆</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全部改为水性漆</w:t>
                  </w:r>
                </w:p>
              </w:tc>
            </w:tr>
            <w:tr w:rsidR="00CE694F" w:rsidTr="00A159EA">
              <w:trPr>
                <w:trHeight w:val="397"/>
              </w:trPr>
              <w:tc>
                <w:tcPr>
                  <w:tcW w:w="391"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w:t>
                  </w:r>
                </w:p>
              </w:tc>
              <w:tc>
                <w:tcPr>
                  <w:tcW w:w="703"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593"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125" w:type="pct"/>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醇酸漆（</w:t>
                  </w:r>
                  <w:r>
                    <w:rPr>
                      <w:rFonts w:ascii="Times New Roman" w:eastAsia="宋体" w:hAnsi="Times New Roman" w:hint="eastAsia"/>
                      <w:color w:val="000000" w:themeColor="text1"/>
                      <w:szCs w:val="21"/>
                    </w:rPr>
                    <w:t>C/W03-2</w:t>
                  </w:r>
                  <w:r>
                    <w:rPr>
                      <w:rFonts w:ascii="Times New Roman" w:eastAsia="宋体" w:hAnsi="Times New Roman" w:hint="eastAsia"/>
                      <w:color w:val="000000" w:themeColor="text1"/>
                      <w:szCs w:val="21"/>
                    </w:rPr>
                    <w:t>水性醇酸面漆）</w:t>
                  </w:r>
                </w:p>
              </w:tc>
              <w:tc>
                <w:tcPr>
                  <w:tcW w:w="1043" w:type="pct"/>
                  <w:tcBorders>
                    <w:top w:val="single" w:sz="4" w:space="0" w:color="auto"/>
                    <w:bottom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0.9214t/a</w:t>
                  </w:r>
                </w:p>
              </w:tc>
              <w:tc>
                <w:tcPr>
                  <w:tcW w:w="1144" w:type="pct"/>
                  <w:vMerge/>
                  <w:tcBorders>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p>
              </w:tc>
            </w:tr>
          </w:tbl>
          <w:p w:rsidR="00CE694F" w:rsidRDefault="00CE694F" w:rsidP="00A159EA">
            <w:pPr>
              <w:pStyle w:val="af"/>
              <w:spacing w:line="440" w:lineRule="exact"/>
              <w:ind w:firstLineChars="200" w:firstLine="482"/>
              <w:rPr>
                <w:rFonts w:ascii="Times New Roman" w:eastAsia="宋体" w:hAnsi="Times New Roman"/>
                <w:b/>
                <w:color w:val="000000" w:themeColor="text1"/>
                <w:sz w:val="24"/>
                <w:u w:val="single"/>
              </w:rPr>
            </w:pPr>
            <w:r>
              <w:rPr>
                <w:rFonts w:ascii="Times New Roman" w:eastAsia="宋体" w:hAnsi="Times New Roman" w:hint="eastAsia"/>
                <w:b/>
                <w:color w:val="000000" w:themeColor="text1"/>
                <w:sz w:val="24"/>
                <w:u w:val="single"/>
              </w:rPr>
              <w:t>4</w:t>
            </w:r>
            <w:r>
              <w:rPr>
                <w:rFonts w:ascii="Times New Roman" w:eastAsia="宋体" w:hAnsi="Times New Roman" w:hint="eastAsia"/>
                <w:b/>
                <w:color w:val="000000" w:themeColor="text1"/>
                <w:sz w:val="24"/>
                <w:u w:val="single"/>
              </w:rPr>
              <w:t>、现有工程生产工艺</w:t>
            </w:r>
          </w:p>
          <w:p w:rsidR="00CE694F" w:rsidRDefault="00CE694F" w:rsidP="00A159EA">
            <w:pPr>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w:t>
            </w:r>
            <w:r>
              <w:rPr>
                <w:rFonts w:ascii="宋体" w:eastAsia="宋体" w:hAnsi="宋体" w:hint="eastAsia"/>
                <w:color w:val="000000" w:themeColor="text1"/>
                <w:sz w:val="24"/>
              </w:rPr>
              <w:t>现有工程</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hint="eastAsia"/>
                <w:color w:val="000000" w:themeColor="text1"/>
                <w:sz w:val="24"/>
              </w:rPr>
              <w:t>生产工艺为钢板</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切割</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机加工</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焊接</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组装</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喷漆</w:t>
            </w:r>
            <w:r>
              <w:rPr>
                <w:rFonts w:ascii="Times New Roman" w:eastAsia="宋体" w:hAnsi="Times New Roman"/>
                <w:color w:val="000000" w:themeColor="text1"/>
                <w:sz w:val="24"/>
              </w:rPr>
              <w:t>—</w:t>
            </w:r>
            <w:r>
              <w:rPr>
                <w:rFonts w:ascii="Times New Roman" w:eastAsia="宋体" w:hAnsi="Times New Roman"/>
                <w:color w:val="000000" w:themeColor="text1"/>
                <w:sz w:val="24"/>
              </w:rPr>
              <w:t>成品</w:t>
            </w:r>
            <w:r>
              <w:rPr>
                <w:rFonts w:ascii="宋体" w:eastAsia="宋体" w:hAnsi="宋体" w:hint="eastAsia"/>
                <w:color w:val="000000" w:themeColor="text1"/>
                <w:sz w:val="24"/>
              </w:rPr>
              <w:t>。</w:t>
            </w:r>
            <w:r>
              <w:rPr>
                <w:rFonts w:ascii="Times New Roman" w:eastAsia="宋体" w:hAnsi="Times New Roman" w:hint="eastAsia"/>
                <w:color w:val="000000" w:themeColor="text1"/>
                <w:sz w:val="24"/>
              </w:rPr>
              <w:t>具体工艺流程及产污环节详见下图：</w:t>
            </w:r>
          </w:p>
          <w:p w:rsidR="00CE694F" w:rsidRDefault="00CE694F" w:rsidP="00A159EA">
            <w:pPr>
              <w:pStyle w:val="1"/>
            </w:pPr>
          </w:p>
          <w:p w:rsidR="00CE694F" w:rsidRDefault="00CE694F" w:rsidP="00A159EA">
            <w:pPr>
              <w:pStyle w:val="af"/>
              <w:spacing w:line="440" w:lineRule="exact"/>
              <w:ind w:firstLineChars="200" w:firstLine="480"/>
              <w:rPr>
                <w:rFonts w:ascii="Times New Roman" w:eastAsia="宋体" w:hAnsi="Times New Roman"/>
                <w:color w:val="FF0000"/>
                <w:sz w:val="24"/>
              </w:rPr>
            </w:pPr>
          </w:p>
          <w:p w:rsidR="00CE694F" w:rsidRDefault="00CE694F" w:rsidP="00A159EA">
            <w:pPr>
              <w:pStyle w:val="af"/>
              <w:spacing w:line="440" w:lineRule="exact"/>
              <w:ind w:firstLineChars="200" w:firstLine="480"/>
              <w:rPr>
                <w:rFonts w:ascii="Times New Roman" w:eastAsia="宋体" w:hAnsi="Times New Roman"/>
                <w:color w:val="FF0000"/>
                <w:sz w:val="24"/>
              </w:rPr>
            </w:pPr>
          </w:p>
          <w:p w:rsidR="00CE694F" w:rsidRDefault="00CE694F" w:rsidP="00A159EA">
            <w:pPr>
              <w:pStyle w:val="af"/>
              <w:spacing w:line="440" w:lineRule="exact"/>
              <w:ind w:firstLineChars="200" w:firstLine="480"/>
              <w:rPr>
                <w:rFonts w:ascii="Times New Roman" w:eastAsia="宋体" w:hAnsi="Times New Roman"/>
                <w:color w:val="FF0000"/>
                <w:sz w:val="24"/>
              </w:rPr>
            </w:pPr>
          </w:p>
          <w:p w:rsidR="00CE694F" w:rsidRDefault="00CE694F" w:rsidP="00A159EA">
            <w:pPr>
              <w:pStyle w:val="af"/>
              <w:spacing w:line="440" w:lineRule="exact"/>
              <w:ind w:firstLineChars="200" w:firstLine="480"/>
              <w:rPr>
                <w:rFonts w:ascii="Times New Roman" w:eastAsia="宋体" w:hAnsi="Times New Roman"/>
                <w:color w:val="FF0000"/>
                <w:sz w:val="24"/>
              </w:rPr>
            </w:pPr>
          </w:p>
          <w:p w:rsidR="00CE694F" w:rsidRDefault="00CE694F" w:rsidP="00A159EA">
            <w:pPr>
              <w:pStyle w:val="af"/>
              <w:spacing w:line="440" w:lineRule="exact"/>
              <w:ind w:firstLineChars="200" w:firstLine="480"/>
              <w:rPr>
                <w:rFonts w:ascii="Times New Roman" w:eastAsia="宋体" w:hAnsi="Times New Roman"/>
                <w:color w:val="FF0000"/>
                <w:sz w:val="24"/>
              </w:rPr>
            </w:pPr>
          </w:p>
          <w:p w:rsidR="00CE694F" w:rsidRDefault="00CE694F" w:rsidP="00A159EA">
            <w:pPr>
              <w:pStyle w:val="af"/>
              <w:spacing w:line="440" w:lineRule="exact"/>
              <w:ind w:firstLineChars="200" w:firstLine="482"/>
              <w:rPr>
                <w:rFonts w:ascii="Times New Roman" w:eastAsia="宋体" w:hAnsi="Times New Roman"/>
                <w:color w:val="FF0000"/>
                <w:sz w:val="24"/>
              </w:rPr>
            </w:pPr>
            <w:r w:rsidRPr="00A356A8">
              <w:rPr>
                <w:rFonts w:eastAsia="宋体"/>
                <w:b/>
                <w:color w:val="FF0000"/>
                <w:sz w:val="24"/>
              </w:rPr>
            </w:r>
            <w:r w:rsidRPr="00A356A8">
              <w:rPr>
                <w:rFonts w:eastAsia="宋体"/>
                <w:b/>
                <w:color w:val="FF0000"/>
                <w:sz w:val="24"/>
              </w:rPr>
              <w:pict>
                <v:group id="_x0000_s1813" editas="canvas" style="width:446.25pt;height:135.55pt;mso-position-horizontal-relative:char;mso-position-vertical-relative:line" coordorigin="103505,-360680" coordsize="5667375,1721485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14" type="#_x0000_t75" style="position:absolute;left:103505;top:-360680;width:5667375;height:1721485">
                    <o:lock v:ext="edit" rotation="t"/>
                  </v:shape>
                  <v:shapetype id="_x0000_t202" coordsize="21600,21600" o:spt="202" path="m,l,21600r21600,l21600,xe">
                    <v:stroke joinstyle="miter"/>
                    <v:path gradientshapeok="t" o:connecttype="rect"/>
                  </v:shapetype>
                  <v:shape id="文本框 10" o:spid="_x0000_s1815" type="#_x0000_t202" style="position:absolute;left:372110;top:231140;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filled="f" stroked="f" strokeweight="1.25pt">
                    <v:fill angle="90" focus="100%" type="gradient">
                      <o:fill v:ext="view" type="gradientUnscaled"/>
                    </v:fill>
                    <v:textbox>
                      <w:txbxContent>
                        <w:p w:rsidR="00CE694F" w:rsidRDefault="00CE694F" w:rsidP="00CE694F"/>
                      </w:txbxContent>
                    </v:textbox>
                  </v:shape>
                  <v:shape id="文本框 12" o:spid="_x0000_s1816" type="#_x0000_t202" style="position:absolute;left:1198245;top:24193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EUMAA&#10;AADbAAAADwAAAGRycy9kb3ducmV2LnhtbERPTYvCMBC9L+x/CLPgZVlTC+pSjSLCgle16HVoxqbY&#10;TEqStdVfb4SFvc3jfc5yPdhW3MiHxrGCyTgDQVw53XCtoDz+fH2DCBFZY+uYFNwpwHr1/rbEQrue&#10;93Q7xFqkEA4FKjAxdoWUoTJkMYxdR5y4i/MWY4K+ltpjn8JtK/Msm0mLDacGgx1tDVXXw69VMG3P&#10;+cTHbdd/mk15pVM5Pz1KpUYfw2YBItIQ/8V/7p1O83N4/Z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SEUMAAAADbAAAADwAAAAAAAAAAAAAAAACYAgAAZHJzL2Rvd25y&#10;ZXYueG1sUEsFBgAAAAAEAAQA9QAAAIUDAAAAAA==&#10;" filled="f" stroked="f" strokeweight="1.25pt">
                    <v:fill angle="90" focus="100%" type="gradient">
                      <o:fill v:ext="view" type="gradientUnscaled"/>
                    </v:fill>
                    <v:textbox>
                      <w:txbxContent>
                        <w:p w:rsidR="00CE694F" w:rsidRDefault="00CE694F" w:rsidP="00CE694F">
                          <w:pPr>
                            <w:jc w:val="center"/>
                            <w:rPr>
                              <w:rFonts w:ascii="宋体" w:eastAsia="宋体" w:hAnsi="宋体"/>
                            </w:rPr>
                          </w:pPr>
                          <w:r>
                            <w:rPr>
                              <w:rFonts w:ascii="宋体" w:eastAsia="宋体" w:hAnsi="宋体" w:hint="eastAsia"/>
                            </w:rPr>
                            <w:t>切割</w:t>
                          </w:r>
                        </w:p>
                      </w:txbxContent>
                    </v:textbox>
                  </v:shape>
                  <v:line id="直接连接符 13" o:spid="_x0000_s1817" style="position:absolute;flip:y" from="766445,386080" to="1198245,386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GpcIAAADbAAAADwAAAGRycy9kb3ducmV2LnhtbERP22oCMRB9L/QfwhT6IjXbWpayGqUU&#10;BcW24OUDxs24u3QzWZK4xr83gtC3OZzrTGbRtKIn5xvLCl6HGQji0uqGKwX73eLlA4QPyBpby6Tg&#10;Qh5m08eHCRbannlD/TZUIoWwL1BBHUJXSOnLmgz6oe2IE3e0zmBI0FVSOzyncNPKtyzLpcGGU0ON&#10;HX3VVP5tT0ZBPLp3P+hXucy+4ybmv+ufeXVQ6vkpfo5BBIrhX3x3L3WaP4LbL+kAO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GpcIAAADbAAAADwAAAAAAAAAAAAAA&#10;AAChAgAAZHJzL2Rvd25yZXYueG1sUEsFBgAAAAAEAAQA+QAAAJADAAAAAA==&#10;" strokeweight="1.25pt">
                    <v:stroke endarrow="open"/>
                  </v:line>
                  <v:line id="直接连接符 19" o:spid="_x0000_s1818" style="position:absolute;flip:y" from="1670685,386080" to="2102485,386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xT8IAAADbAAAADwAAAGRycy9kb3ducmV2LnhtbERP3WrCMBS+F/YO4Qx2IzOdjKKdUUQm&#10;KFNBtwc4a45tWXNSkqxmb78Ignfn4/s9s0U0rejJ+caygpdRBoK4tLrhSsHX5/p5AsIHZI2tZVLw&#10;Rx4W84fBDAttL3yk/hQqkULYF6igDqErpPRlTQb9yHbEiTtbZzAk6CqpHV5SuGnlOMtyabDh1FBj&#10;R6uayp/Tr1EQz+7VD/ttLrNdPMb88LF/r76VenqMyzcQgWK4i2/ujU7zp3D9JR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8xT8IAAADbAAAADwAAAAAAAAAAAAAA&#10;AAChAgAAZHJzL2Rvd25yZXYueG1sUEsFBgAAAAAEAAQA+QAAAJADAAAAAA==&#10;" strokeweight="1.25pt">
                    <v:stroke endarrow="open"/>
                  </v:line>
                  <v:line id="直接连接符 24" o:spid="_x0000_s1819" style="position:absolute;flip:y" from="2728595,371475" to="316039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stroke endarrow="open"/>
                  </v:line>
                  <v:shape id="文本框 25" o:spid="_x0000_s1820" type="#_x0000_t202" style="position:absolute;left:5017770;top:231140;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CE694F" w:rsidRDefault="00CE694F" w:rsidP="00CE694F">
                          <w:pPr>
                            <w:jc w:val="center"/>
                            <w:rPr>
                              <w:rFonts w:ascii="宋体" w:eastAsia="宋体" w:hAnsi="宋体"/>
                            </w:rPr>
                          </w:pPr>
                          <w:r>
                            <w:rPr>
                              <w:rFonts w:ascii="宋体" w:eastAsia="宋体" w:hAnsi="宋体" w:hint="eastAsia"/>
                            </w:rPr>
                            <w:t>喷漆</w:t>
                          </w:r>
                        </w:p>
                      </w:txbxContent>
                    </v:textbox>
                  </v:shape>
                  <v:line id="直接连接符 30" o:spid="_x0000_s1821" style="position:absolute;flip:y" from="3636010,385445" to="4067810,38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stroke endarrow="open"/>
                  </v:line>
                  <v:shape id="文本框 28" o:spid="_x0000_s1822" type="#_x0000_t202" style="position:absolute;left:2188845;top:-342265;width:48133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textbox>
                      <w:txbxContent>
                        <w:p w:rsidR="00CE694F" w:rsidRDefault="00CE694F" w:rsidP="00CE694F">
                          <w:pPr>
                            <w:jc w:val="center"/>
                            <w:rPr>
                              <w:rFonts w:ascii="Times New Roman" w:hAnsi="Times New Roman"/>
                            </w:rPr>
                          </w:pPr>
                          <w:r>
                            <w:rPr>
                              <w:rFonts w:ascii="Times New Roman" w:hAnsi="Times New Roman" w:hint="eastAsia"/>
                            </w:rPr>
                            <w:t>G</w:t>
                          </w:r>
                          <w:r>
                            <w:rPr>
                              <w:rFonts w:ascii="Times New Roman" w:hAnsi="Times New Roman" w:hint="eastAsia"/>
                            </w:rPr>
                            <w:t>、</w:t>
                          </w:r>
                          <w:r>
                            <w:rPr>
                              <w:rFonts w:ascii="Times New Roman" w:hAnsi="Times New Roman"/>
                            </w:rPr>
                            <w:t>N</w:t>
                          </w:r>
                        </w:p>
                      </w:txbxContent>
                    </v:textbox>
                  </v:shape>
                  <v:line id="直接连接符 17" o:spid="_x0000_s1823" style="position:absolute;flip:y" from="1425575,-140335" to="1425576,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stroke dashstyle="dash" endarrow="open"/>
                  </v:line>
                  <v:shape id="文本框 25" o:spid="_x0000_s1824" type="#_x0000_t202" style="position:absolute;left:5006340;top:107251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CE694F" w:rsidRDefault="00CE694F" w:rsidP="00CE694F">
                          <w:pPr>
                            <w:jc w:val="center"/>
                            <w:rPr>
                              <w:rFonts w:ascii="宋体" w:eastAsia="宋体" w:hAnsi="宋体"/>
                            </w:rPr>
                          </w:pPr>
                          <w:r>
                            <w:rPr>
                              <w:rFonts w:ascii="宋体" w:eastAsia="宋体" w:hAnsi="宋体" w:hint="eastAsia"/>
                            </w:rPr>
                            <w:t>成品</w:t>
                          </w:r>
                        </w:p>
                      </w:txbxContent>
                    </v:textbox>
                  </v:shape>
                  <v:line id="直接连接符 17" o:spid="_x0000_s1825" style="position:absolute;flip:x" from="5252720,520700" to="5252721,106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stroke endarrow="open"/>
                  </v:line>
                  <v:line id="直接连接符 17" o:spid="_x0000_s1826" style="position:absolute;flip:y" from="2426335,-128270" to="2426336,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stroke dashstyle="dash" endarrow="open"/>
                  </v:line>
                  <v:line id="直接连接符 17" o:spid="_x0000_s1827" style="position:absolute;flip:y" from="3385185,-121920" to="3385186,29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stroke dashstyle="dash" endarrow="open"/>
                  </v:line>
                  <v:shape id="文本框 25" o:spid="_x0000_s1828" type="#_x0000_t202" style="position:absolute;left:2102485;top:231140;width:64770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CE694F" w:rsidRDefault="00CE694F" w:rsidP="00CE694F">
                          <w:pPr>
                            <w:jc w:val="center"/>
                            <w:rPr>
                              <w:rFonts w:ascii="宋体" w:eastAsia="宋体" w:hAnsi="宋体"/>
                            </w:rPr>
                          </w:pPr>
                          <w:r>
                            <w:rPr>
                              <w:rFonts w:ascii="宋体" w:eastAsia="宋体" w:hAnsi="宋体" w:hint="eastAsia"/>
                            </w:rPr>
                            <w:t>机加工</w:t>
                          </w:r>
                        </w:p>
                      </w:txbxContent>
                    </v:textbox>
                  </v:shape>
                  <v:shape id="文本框 14" o:spid="_x0000_s1829" type="#_x0000_t202" style="position:absolute;left:3168015;top:231140;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5v8AA&#10;AADbAAAADwAAAGRycy9kb3ducmV2LnhtbERPTYvCMBC9C/sfwix4kTVVXF26RhFB2Ktu0evQzDbF&#10;ZlKSaOv+eiMI3ubxPme57m0jruRD7VjBZJyBIC6drrlSUPzuPr5AhIissXFMCm4UYL16Gywx167j&#10;PV0PsRIphEOOCkyMbS5lKA1ZDGPXEifuz3mLMUFfSe2xS+G2kdMsm0uLNacGgy1tDZXnw8Uq+GxO&#10;04mP27YbmU1xpmOxOP4XSg3f+803iEh9fImf7h+d5s/g8Us6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G5v8AAAADbAAAADwAAAAAAAAAAAAAAAACYAgAAZHJzL2Rvd25y&#10;ZXYueG1sUEsFBgAAAAAEAAQA9QAAAIUDAAAAAA==&#10;" filled="f" stroked="f" strokeweight="1.25pt">
                    <v:fill angle="90" focus="100%" type="gradient">
                      <o:fill v:ext="view" type="gradientUnscaled"/>
                    </v:fill>
                    <v:textbox>
                      <w:txbxContent>
                        <w:p w:rsidR="00CE694F" w:rsidRDefault="00CE694F" w:rsidP="00CE694F">
                          <w:pPr>
                            <w:jc w:val="center"/>
                            <w:rPr>
                              <w:rFonts w:ascii="宋体" w:eastAsia="宋体" w:hAnsi="宋体"/>
                            </w:rPr>
                          </w:pPr>
                          <w:r>
                            <w:rPr>
                              <w:rFonts w:ascii="宋体" w:eastAsia="宋体" w:hAnsi="宋体" w:hint="eastAsia"/>
                            </w:rPr>
                            <w:t>焊接</w:t>
                          </w:r>
                        </w:p>
                      </w:txbxContent>
                    </v:textbox>
                  </v:shape>
                  <v:shape id="文本框 25" o:spid="_x0000_s1830" type="#_x0000_t202" style="position:absolute;left:4106545;top:23685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CE694F" w:rsidRDefault="00CE694F" w:rsidP="00CE694F">
                          <w:pPr>
                            <w:jc w:val="center"/>
                            <w:rPr>
                              <w:rFonts w:ascii="宋体" w:eastAsia="宋体" w:hAnsi="宋体"/>
                            </w:rPr>
                          </w:pPr>
                          <w:r>
                            <w:rPr>
                              <w:rFonts w:ascii="宋体" w:eastAsia="宋体" w:hAnsi="宋体" w:hint="eastAsia"/>
                            </w:rPr>
                            <w:t>组装</w:t>
                          </w:r>
                        </w:p>
                      </w:txbxContent>
                    </v:textbox>
                  </v:shape>
                  <v:line id="直接连接符 30" o:spid="_x0000_s1831" style="position:absolute;flip:y" from="4574540,383540" to="5006340,38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stroke endarrow="open"/>
                  </v:line>
                  <v:line id="直接连接符 17" o:spid="_x0000_s1832" style="position:absolute;flip:y" from="5233035,-128270" to="5233036,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stroke dashstyle="dash" endarrow="open"/>
                  </v:line>
                  <v:shape id="文本框 28" o:spid="_x0000_s1833" type="#_x0000_t202" style="position:absolute;left:1030605;top:-34226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textbox>
                      <w:txbxContent>
                        <w:p w:rsidR="00CE694F" w:rsidRDefault="00CE694F" w:rsidP="00CE694F">
                          <w:pPr>
                            <w:jc w:val="center"/>
                            <w:rPr>
                              <w:rFonts w:ascii="Times New Roman" w:hAnsi="Times New Roman"/>
                            </w:rPr>
                          </w:pPr>
                          <w:r>
                            <w:rPr>
                              <w:rFonts w:ascii="Times New Roman" w:hAnsi="Times New Roman"/>
                            </w:rPr>
                            <w:t>G</w:t>
                          </w:r>
                          <w:r>
                            <w:rPr>
                              <w:rFonts w:ascii="Times New Roman"/>
                            </w:rPr>
                            <w:t>、</w:t>
                          </w:r>
                          <w:r>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shape id="文本框 28" o:spid="_x0000_s1834" type="#_x0000_t202" style="position:absolute;left:3002915;top:-34226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textbox>
                      <w:txbxContent>
                        <w:p w:rsidR="00CE694F" w:rsidRDefault="00CE694F" w:rsidP="00CE694F">
                          <w:pPr>
                            <w:jc w:val="center"/>
                            <w:rPr>
                              <w:rFonts w:ascii="Times New Roman" w:hAnsi="Times New Roman"/>
                            </w:rPr>
                          </w:pPr>
                          <w:r>
                            <w:rPr>
                              <w:rFonts w:ascii="Times New Roman" w:hAnsi="Times New Roman" w:hint="eastAsia"/>
                            </w:rPr>
                            <w:t>G</w:t>
                          </w:r>
                          <w:r>
                            <w:rPr>
                              <w:rFonts w:ascii="Times New Roman" w:hAnsi="Times New Roman" w:hint="eastAsia"/>
                            </w:rPr>
                            <w:t>、</w:t>
                          </w:r>
                          <w:r>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shape id="文本框 28" o:spid="_x0000_s1835" type="#_x0000_t202" style="position:absolute;left:4869815;top:-360680;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textbox>
                      <w:txbxContent>
                        <w:p w:rsidR="00CE694F" w:rsidRDefault="00CE694F" w:rsidP="00CE694F">
                          <w:pPr>
                            <w:jc w:val="center"/>
                            <w:rPr>
                              <w:rFonts w:ascii="Times New Roman" w:hAnsi="Times New Roman"/>
                            </w:rPr>
                          </w:pPr>
                          <w:r>
                            <w:rPr>
                              <w:rFonts w:ascii="Times New Roman" w:hAnsi="Times New Roman" w:hint="eastAsia"/>
                            </w:rPr>
                            <w:t>G</w:t>
                          </w:r>
                          <w:r>
                            <w:rPr>
                              <w:rFonts w:ascii="Times New Roman" w:hAnsi="Times New Roman" w:hint="eastAsia"/>
                            </w:rPr>
                            <w:t>、</w:t>
                          </w:r>
                          <w:r>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shape id="文本框 10" o:spid="_x0000_s1836" type="#_x0000_t202" style="position:absolute;left:251460;top:231140;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filled="f" stroked="f" strokeweight="1.25pt">
                    <v:fill angle="90" focus="100%" type="gradient">
                      <o:fill v:ext="view" type="gradientUnscaled"/>
                    </v:fill>
                    <v:textbox>
                      <w:txbxContent>
                        <w:p w:rsidR="00CE694F" w:rsidRDefault="00CE694F" w:rsidP="00CE694F">
                          <w:pPr>
                            <w:jc w:val="center"/>
                            <w:rPr>
                              <w:rFonts w:ascii="宋体" w:eastAsia="宋体" w:hAnsi="宋体"/>
                            </w:rPr>
                          </w:pPr>
                          <w:r>
                            <w:rPr>
                              <w:rFonts w:ascii="宋体" w:eastAsia="宋体" w:hAnsi="宋体"/>
                            </w:rPr>
                            <w:t>钢板</w:t>
                          </w:r>
                        </w:p>
                      </w:txbxContent>
                    </v:textbox>
                  </v:shape>
                  <w10:wrap type="none"/>
                  <w10:anchorlock/>
                </v:group>
              </w:pict>
            </w:r>
          </w:p>
          <w:p w:rsidR="00CE694F" w:rsidRDefault="00CE694F" w:rsidP="00A159EA">
            <w:pPr>
              <w:tabs>
                <w:tab w:val="left" w:pos="2281"/>
              </w:tabs>
              <w:spacing w:line="440" w:lineRule="exact"/>
              <w:ind w:firstLineChars="350" w:firstLine="84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G</w:t>
            </w:r>
            <w:r>
              <w:rPr>
                <w:rFonts w:ascii="Times New Roman" w:eastAsia="宋体" w:hint="eastAsia"/>
                <w:color w:val="000000" w:themeColor="text1"/>
                <w:sz w:val="24"/>
              </w:rPr>
              <w:t>：废气、</w:t>
            </w:r>
            <w:r>
              <w:rPr>
                <w:rFonts w:ascii="Times New Roman" w:eastAsia="宋体" w:hAnsi="Times New Roman"/>
                <w:color w:val="000000" w:themeColor="text1"/>
                <w:sz w:val="24"/>
              </w:rPr>
              <w:t>N</w:t>
            </w:r>
            <w:r>
              <w:rPr>
                <w:rFonts w:ascii="Times New Roman" w:eastAsia="宋体" w:hint="eastAsia"/>
                <w:color w:val="000000" w:themeColor="text1"/>
                <w:sz w:val="24"/>
              </w:rPr>
              <w:t>：噪声、</w:t>
            </w:r>
            <w:r>
              <w:rPr>
                <w:rFonts w:ascii="Times New Roman" w:eastAsia="宋体" w:hAnsi="Times New Roman"/>
                <w:color w:val="000000" w:themeColor="text1"/>
                <w:sz w:val="24"/>
              </w:rPr>
              <w:t>S</w:t>
            </w:r>
            <w:r>
              <w:rPr>
                <w:rFonts w:ascii="Times New Roman" w:eastAsia="宋体" w:hint="eastAsia"/>
                <w:color w:val="000000" w:themeColor="text1"/>
                <w:sz w:val="24"/>
              </w:rPr>
              <w:t>：固废</w:t>
            </w:r>
          </w:p>
          <w:p w:rsidR="00CE694F" w:rsidRDefault="00CE694F" w:rsidP="00A159EA">
            <w:pPr>
              <w:tabs>
                <w:tab w:val="left" w:pos="2281"/>
              </w:tabs>
              <w:spacing w:line="440" w:lineRule="exact"/>
              <w:jc w:val="center"/>
              <w:textAlignment w:val="baseline"/>
              <w:rPr>
                <w:rFonts w:ascii="Times New Roman" w:eastAsia="宋体" w:hAnsi="Times New Roman"/>
                <w:b/>
                <w:color w:val="000000" w:themeColor="text1"/>
                <w:sz w:val="24"/>
              </w:rPr>
            </w:pPr>
            <w:r>
              <w:rPr>
                <w:rFonts w:ascii="Times New Roman" w:eastAsia="宋体"/>
                <w:b/>
                <w:color w:val="000000" w:themeColor="text1"/>
                <w:sz w:val="24"/>
              </w:rPr>
              <w:t>图</w:t>
            </w:r>
            <w:r>
              <w:rPr>
                <w:rFonts w:ascii="Times New Roman" w:eastAsia="宋体" w:hAnsi="Times New Roman" w:hint="eastAsia"/>
                <w:b/>
                <w:color w:val="000000" w:themeColor="text1"/>
                <w:sz w:val="24"/>
              </w:rPr>
              <w:t xml:space="preserve">3    </w:t>
            </w:r>
            <w:r>
              <w:rPr>
                <w:rFonts w:ascii="Times New Roman" w:eastAsia="宋体" w:hAnsi="Times New Roman" w:hint="eastAsia"/>
                <w:b/>
                <w:color w:val="000000" w:themeColor="text1"/>
                <w:sz w:val="24"/>
              </w:rPr>
              <w:t>生产</w:t>
            </w:r>
            <w:r>
              <w:rPr>
                <w:rFonts w:ascii="Times New Roman" w:eastAsia="宋体"/>
                <w:b/>
                <w:color w:val="000000" w:themeColor="text1"/>
                <w:sz w:val="24"/>
              </w:rPr>
              <w:t>工艺流程及产污环节示意图</w:t>
            </w:r>
          </w:p>
          <w:p w:rsidR="00CE694F" w:rsidRDefault="00CE694F" w:rsidP="00A159EA">
            <w:pPr>
              <w:pStyle w:val="af"/>
              <w:spacing w:line="440" w:lineRule="exact"/>
              <w:ind w:firstLineChars="200" w:firstLine="482"/>
              <w:rPr>
                <w:rFonts w:ascii="Times New Roman" w:eastAsia="宋体" w:hAnsi="Times New Roman"/>
                <w:b/>
                <w:color w:val="000000" w:themeColor="text1"/>
                <w:sz w:val="24"/>
              </w:rPr>
            </w:pPr>
          </w:p>
          <w:p w:rsidR="00CE694F" w:rsidRDefault="00CE694F" w:rsidP="00A159EA">
            <w:pPr>
              <w:pStyle w:val="af"/>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lastRenderedPageBreak/>
              <w:t>5</w:t>
            </w:r>
            <w:r>
              <w:rPr>
                <w:rFonts w:ascii="Times New Roman" w:eastAsia="宋体" w:hAnsi="Times New Roman" w:hint="eastAsia"/>
                <w:b/>
                <w:color w:val="000000" w:themeColor="text1"/>
                <w:sz w:val="24"/>
              </w:rPr>
              <w:t>、现有工程污染物排放情况</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新乡市诚信振动设备有限公司现有工程主要污染工序及防治措施：</w:t>
            </w:r>
          </w:p>
          <w:p w:rsidR="00CE694F" w:rsidRDefault="00CE694F" w:rsidP="00A159EA">
            <w:pPr>
              <w:spacing w:line="440" w:lineRule="exact"/>
              <w:jc w:val="center"/>
              <w:textAlignment w:val="baseline"/>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Pr>
                <w:rFonts w:ascii="Times New Roman" w:eastAsia="宋体" w:hAnsi="Times New Roman"/>
                <w:b/>
                <w:bCs/>
                <w:color w:val="000000" w:themeColor="text1"/>
                <w:sz w:val="24"/>
              </w:rPr>
              <w:t>1</w:t>
            </w:r>
            <w:r>
              <w:rPr>
                <w:rFonts w:ascii="Times New Roman" w:eastAsia="宋体" w:hAnsi="Times New Roman" w:hint="eastAsia"/>
                <w:b/>
                <w:bCs/>
                <w:color w:val="000000" w:themeColor="text1"/>
                <w:sz w:val="24"/>
              </w:rPr>
              <w:t>7</w:t>
            </w:r>
            <w:r>
              <w:rPr>
                <w:rFonts w:ascii="Times New Roman" w:eastAsia="宋体" w:hAnsi="Times New Roman" w:hint="eastAsia"/>
                <w:b/>
                <w:bCs/>
                <w:color w:val="000000" w:themeColor="text1"/>
                <w:sz w:val="24"/>
              </w:rPr>
              <w:t>新乡市诚信振动设备有限公司现有工程主要污染物工序及防治措施</w:t>
            </w:r>
          </w:p>
          <w:tbl>
            <w:tblPr>
              <w:tblW w:w="5000" w:type="pct"/>
              <w:jc w:val="center"/>
              <w:tblBorders>
                <w:top w:val="single" w:sz="8" w:space="0" w:color="auto"/>
                <w:bottom w:val="single" w:sz="4" w:space="0" w:color="auto"/>
                <w:insideH w:val="single" w:sz="4" w:space="0" w:color="auto"/>
                <w:insideV w:val="single" w:sz="4" w:space="0" w:color="auto"/>
              </w:tblBorders>
              <w:tblLayout w:type="fixed"/>
              <w:tblLook w:val="04A0"/>
            </w:tblPr>
            <w:tblGrid>
              <w:gridCol w:w="710"/>
              <w:gridCol w:w="1133"/>
              <w:gridCol w:w="1419"/>
              <w:gridCol w:w="2468"/>
              <w:gridCol w:w="3342"/>
            </w:tblGrid>
            <w:tr w:rsidR="00CE694F" w:rsidTr="00A159EA">
              <w:trPr>
                <w:trHeight w:val="397"/>
                <w:jc w:val="center"/>
              </w:trPr>
              <w:tc>
                <w:tcPr>
                  <w:tcW w:w="391" w:type="pct"/>
                  <w:tcBorders>
                    <w:top w:val="single" w:sz="8" w:space="0" w:color="auto"/>
                    <w:left w:val="nil"/>
                    <w:bottom w:val="single" w:sz="8"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污染因素</w:t>
                  </w:r>
                </w:p>
              </w:tc>
              <w:tc>
                <w:tcPr>
                  <w:tcW w:w="624" w:type="pct"/>
                  <w:tcBorders>
                    <w:top w:val="single" w:sz="8"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污染工序</w:t>
                  </w:r>
                </w:p>
              </w:tc>
              <w:tc>
                <w:tcPr>
                  <w:tcW w:w="782" w:type="pct"/>
                  <w:tcBorders>
                    <w:top w:val="single" w:sz="8"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污染物</w:t>
                  </w:r>
                </w:p>
              </w:tc>
              <w:tc>
                <w:tcPr>
                  <w:tcW w:w="1360" w:type="pct"/>
                  <w:tcBorders>
                    <w:top w:val="single" w:sz="8"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环评批复情况</w:t>
                  </w:r>
                </w:p>
              </w:tc>
              <w:tc>
                <w:tcPr>
                  <w:tcW w:w="1842" w:type="pct"/>
                  <w:tcBorders>
                    <w:top w:val="single" w:sz="8" w:space="0" w:color="auto"/>
                    <w:left w:val="single" w:sz="4" w:space="0" w:color="auto"/>
                    <w:bottom w:val="single" w:sz="8" w:space="0" w:color="auto"/>
                    <w:right w:val="nil"/>
                  </w:tcBorders>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实际建设情况</w:t>
                  </w:r>
                </w:p>
              </w:tc>
            </w:tr>
            <w:tr w:rsidR="00CE694F" w:rsidTr="00A159EA">
              <w:trPr>
                <w:trHeight w:val="397"/>
                <w:jc w:val="center"/>
              </w:trPr>
              <w:tc>
                <w:tcPr>
                  <w:tcW w:w="391" w:type="pct"/>
                  <w:vMerge w:val="restart"/>
                  <w:tcBorders>
                    <w:top w:val="single" w:sz="4" w:space="0" w:color="auto"/>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废气</w:t>
                  </w:r>
                </w:p>
              </w:tc>
              <w:tc>
                <w:tcPr>
                  <w:tcW w:w="624"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切割工序</w:t>
                  </w:r>
                </w:p>
              </w:tc>
              <w:tc>
                <w:tcPr>
                  <w:tcW w:w="782" w:type="pct"/>
                  <w:tcBorders>
                    <w:top w:val="single" w:sz="8"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烟尘</w:t>
                  </w:r>
                </w:p>
              </w:tc>
              <w:tc>
                <w:tcPr>
                  <w:tcW w:w="1360" w:type="pct"/>
                  <w:tcBorders>
                    <w:top w:val="single" w:sz="8"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842" w:type="pct"/>
                  <w:tcBorders>
                    <w:top w:val="single" w:sz="8"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jc w:val="center"/>
              </w:trPr>
              <w:tc>
                <w:tcPr>
                  <w:tcW w:w="391" w:type="pct"/>
                  <w:vMerge/>
                  <w:tcBorders>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624"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焊接工序</w:t>
                  </w:r>
                </w:p>
              </w:tc>
              <w:tc>
                <w:tcPr>
                  <w:tcW w:w="782"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烟尘</w:t>
                  </w:r>
                </w:p>
              </w:tc>
              <w:tc>
                <w:tcPr>
                  <w:tcW w:w="1360"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842"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经</w:t>
                  </w:r>
                  <w:r>
                    <w:rPr>
                      <w:rFonts w:ascii="Times New Roman" w:eastAsia="宋体" w:hAnsi="Times New Roman"/>
                      <w:color w:val="000000" w:themeColor="text1"/>
                      <w:szCs w:val="21"/>
                    </w:rPr>
                    <w:t>移动式焊烟净化器处理后外排</w:t>
                  </w:r>
                </w:p>
              </w:tc>
            </w:tr>
            <w:tr w:rsidR="00CE694F" w:rsidTr="00A159EA">
              <w:trPr>
                <w:trHeight w:val="397"/>
                <w:jc w:val="center"/>
              </w:trPr>
              <w:tc>
                <w:tcPr>
                  <w:tcW w:w="391" w:type="pct"/>
                  <w:vMerge/>
                  <w:tcBorders>
                    <w:left w:val="nil"/>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624"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调漆和喷漆工序</w:t>
                  </w:r>
                </w:p>
              </w:tc>
              <w:tc>
                <w:tcPr>
                  <w:tcW w:w="782"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非甲烷总烃、苯、甲苯和二甲苯</w:t>
                  </w:r>
                </w:p>
              </w:tc>
              <w:tc>
                <w:tcPr>
                  <w:tcW w:w="1360"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b/>
                      <w:color w:val="000000" w:themeColor="text1"/>
                      <w:szCs w:val="21"/>
                      <w:u w:val="single"/>
                    </w:rPr>
                  </w:pPr>
                  <w:r>
                    <w:rPr>
                      <w:rFonts w:ascii="Times New Roman" w:eastAsia="宋体" w:hAnsi="Times New Roman"/>
                      <w:b/>
                      <w:color w:val="000000" w:themeColor="text1"/>
                      <w:szCs w:val="21"/>
                      <w:u w:val="single"/>
                    </w:rPr>
                    <w:t>经集气罩</w:t>
                  </w:r>
                  <w:r>
                    <w:rPr>
                      <w:rFonts w:ascii="Times New Roman" w:eastAsia="宋体" w:hAnsi="Times New Roman" w:hint="eastAsia"/>
                      <w:b/>
                      <w:color w:val="000000" w:themeColor="text1"/>
                      <w:szCs w:val="21"/>
                      <w:u w:val="single"/>
                    </w:rPr>
                    <w:t>+</w:t>
                  </w:r>
                  <w:r>
                    <w:rPr>
                      <w:rFonts w:ascii="Times New Roman" w:eastAsia="宋体" w:hAnsi="Times New Roman" w:hint="eastAsia"/>
                      <w:b/>
                      <w:color w:val="000000" w:themeColor="text1"/>
                      <w:szCs w:val="21"/>
                      <w:u w:val="single"/>
                    </w:rPr>
                    <w:t>活性炭纤维吸附</w:t>
                  </w:r>
                  <w:r>
                    <w:rPr>
                      <w:rFonts w:ascii="Times New Roman" w:eastAsia="宋体" w:hAnsi="Times New Roman" w:hint="eastAsia"/>
                      <w:b/>
                      <w:color w:val="000000" w:themeColor="text1"/>
                      <w:szCs w:val="21"/>
                      <w:u w:val="single"/>
                    </w:rPr>
                    <w:t>+15m</w:t>
                  </w:r>
                  <w:r>
                    <w:rPr>
                      <w:rFonts w:ascii="Times New Roman" w:eastAsia="宋体" w:hAnsi="Times New Roman" w:hint="eastAsia"/>
                      <w:b/>
                      <w:color w:val="000000" w:themeColor="text1"/>
                      <w:szCs w:val="21"/>
                      <w:u w:val="single"/>
                    </w:rPr>
                    <w:t>高</w:t>
                  </w:r>
                  <w:r>
                    <w:rPr>
                      <w:rFonts w:ascii="Times New Roman" w:eastAsia="宋体" w:hAnsi="Times New Roman"/>
                      <w:b/>
                      <w:color w:val="000000" w:themeColor="text1"/>
                      <w:szCs w:val="21"/>
                      <w:u w:val="single"/>
                    </w:rPr>
                    <w:t>排气筒排放</w:t>
                  </w:r>
                </w:p>
              </w:tc>
              <w:tc>
                <w:tcPr>
                  <w:tcW w:w="1842"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经</w:t>
                  </w:r>
                  <w:r>
                    <w:rPr>
                      <w:rFonts w:ascii="Times New Roman" w:eastAsia="宋体" w:hAnsi="Times New Roman" w:hint="eastAsia"/>
                      <w:color w:val="000000" w:themeColor="text1"/>
                      <w:szCs w:val="21"/>
                    </w:rPr>
                    <w:t>密闭负压收集</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“过滤棉</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UV</w:t>
                  </w:r>
                  <w:r>
                    <w:rPr>
                      <w:rFonts w:ascii="Times New Roman" w:eastAsia="宋体" w:hAnsi="Times New Roman"/>
                      <w:color w:val="000000" w:themeColor="text1"/>
                      <w:szCs w:val="21"/>
                    </w:rPr>
                    <w:t>光催化氧化</w:t>
                  </w:r>
                  <w:r>
                    <w:rPr>
                      <w:rFonts w:ascii="Times New Roman" w:eastAsia="宋体" w:hAnsi="Times New Roman"/>
                      <w:color w:val="000000" w:themeColor="text1"/>
                      <w:szCs w:val="21"/>
                    </w:rPr>
                    <w:t>+</w:t>
                  </w:r>
                  <w:r>
                    <w:rPr>
                      <w:rFonts w:ascii="Times New Roman" w:eastAsia="宋体" w:hAnsi="Times New Roman"/>
                      <w:color w:val="000000" w:themeColor="text1"/>
                      <w:szCs w:val="21"/>
                    </w:rPr>
                    <w:t>活性炭吸附</w:t>
                  </w:r>
                  <w:r>
                    <w:rPr>
                      <w:rFonts w:ascii="Times New Roman" w:eastAsia="宋体" w:hAnsi="Times New Roman" w:hint="eastAsia"/>
                      <w:color w:val="000000" w:themeColor="text1"/>
                      <w:szCs w:val="21"/>
                    </w:rPr>
                    <w:t>装置”</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w:t>
                  </w:r>
                  <w:r>
                    <w:rPr>
                      <w:rFonts w:ascii="Times New Roman" w:eastAsia="宋体" w:hAnsi="Times New Roman"/>
                      <w:color w:val="000000" w:themeColor="text1"/>
                      <w:szCs w:val="21"/>
                    </w:rPr>
                    <w:t>排气筒排放</w:t>
                  </w:r>
                </w:p>
              </w:tc>
            </w:tr>
            <w:tr w:rsidR="00CE694F" w:rsidTr="00A159EA">
              <w:trPr>
                <w:trHeight w:val="397"/>
                <w:jc w:val="center"/>
              </w:trPr>
              <w:tc>
                <w:tcPr>
                  <w:tcW w:w="391" w:type="pct"/>
                  <w:tcBorders>
                    <w:top w:val="single" w:sz="4" w:space="0" w:color="auto"/>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废水</w:t>
                  </w:r>
                </w:p>
              </w:tc>
              <w:tc>
                <w:tcPr>
                  <w:tcW w:w="624"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职工生活</w:t>
                  </w:r>
                </w:p>
              </w:tc>
              <w:tc>
                <w:tcPr>
                  <w:tcW w:w="782"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lang w:val="pt-BR"/>
                    </w:rPr>
                    <w:t>COD</w:t>
                  </w:r>
                  <w:r>
                    <w:rPr>
                      <w:rFonts w:ascii="Times New Roman" w:eastAsia="宋体" w:hAnsi="Times New Roman"/>
                      <w:color w:val="000000" w:themeColor="text1"/>
                      <w:szCs w:val="21"/>
                    </w:rPr>
                    <w:t>、</w:t>
                  </w:r>
                  <w:r>
                    <w:rPr>
                      <w:rFonts w:ascii="Times New Roman" w:eastAsia="宋体" w:hAnsi="Times New Roman"/>
                      <w:color w:val="000000" w:themeColor="text1"/>
                      <w:szCs w:val="21"/>
                      <w:lang w:val="pt-BR"/>
                    </w:rPr>
                    <w:t>NH</w:t>
                  </w:r>
                  <w:r>
                    <w:rPr>
                      <w:rFonts w:ascii="Times New Roman" w:eastAsia="宋体" w:hAnsi="Times New Roman"/>
                      <w:color w:val="000000" w:themeColor="text1"/>
                      <w:szCs w:val="21"/>
                      <w:vertAlign w:val="subscript"/>
                      <w:lang w:val="pt-BR"/>
                    </w:rPr>
                    <w:t>3</w:t>
                  </w:r>
                  <w:r>
                    <w:rPr>
                      <w:rFonts w:ascii="Times New Roman" w:eastAsia="宋体" w:hAnsi="Times New Roman"/>
                      <w:color w:val="000000" w:themeColor="text1"/>
                      <w:szCs w:val="21"/>
                      <w:lang w:val="pt-BR"/>
                    </w:rPr>
                    <w:t>-N</w:t>
                  </w:r>
                  <w:r>
                    <w:rPr>
                      <w:rFonts w:ascii="Times New Roman" w:eastAsia="宋体" w:hAnsi="Times New Roman"/>
                      <w:color w:val="000000" w:themeColor="text1"/>
                      <w:szCs w:val="21"/>
                      <w:lang w:val="pt-BR"/>
                    </w:rPr>
                    <w:t>、</w:t>
                  </w:r>
                  <w:r>
                    <w:rPr>
                      <w:rFonts w:ascii="Times New Roman" w:eastAsia="宋体" w:hAnsi="Times New Roman"/>
                      <w:color w:val="000000" w:themeColor="text1"/>
                      <w:szCs w:val="21"/>
                      <w:lang w:val="pt-BR"/>
                    </w:rPr>
                    <w:t>SS</w:t>
                  </w:r>
                  <w:r>
                    <w:rPr>
                      <w:rFonts w:ascii="Times New Roman" w:eastAsia="宋体" w:hAnsi="Times New Roman"/>
                      <w:color w:val="000000" w:themeColor="text1"/>
                      <w:szCs w:val="21"/>
                      <w:lang w:val="pt-BR"/>
                    </w:rPr>
                    <w:t>、</w:t>
                  </w:r>
                  <w:r>
                    <w:rPr>
                      <w:rFonts w:ascii="Times New Roman" w:eastAsia="宋体" w:hAnsi="Times New Roman"/>
                      <w:color w:val="000000" w:themeColor="text1"/>
                      <w:szCs w:val="21"/>
                      <w:lang w:val="pt-BR"/>
                    </w:rPr>
                    <w:t>TP</w:t>
                  </w:r>
                  <w:r>
                    <w:rPr>
                      <w:rFonts w:ascii="Times New Roman" w:eastAsia="宋体" w:hAnsi="Times New Roman"/>
                      <w:color w:val="000000" w:themeColor="text1"/>
                      <w:szCs w:val="21"/>
                      <w:lang w:val="pt-BR"/>
                    </w:rPr>
                    <w:t>和动植物油</w:t>
                  </w:r>
                </w:p>
              </w:tc>
              <w:tc>
                <w:tcPr>
                  <w:tcW w:w="1360"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b/>
                      <w:color w:val="000000" w:themeColor="text1"/>
                      <w:szCs w:val="21"/>
                      <w:u w:val="single"/>
                    </w:rPr>
                  </w:pPr>
                  <w:r>
                    <w:rPr>
                      <w:rFonts w:ascii="Times New Roman" w:eastAsia="宋体"/>
                      <w:b/>
                      <w:color w:val="000000" w:themeColor="text1"/>
                      <w:szCs w:val="21"/>
                      <w:u w:val="single"/>
                    </w:rPr>
                    <w:t>食堂废水经隔油池隔油后</w:t>
                  </w:r>
                  <w:r>
                    <w:rPr>
                      <w:rFonts w:ascii="Times New Roman" w:eastAsia="宋体" w:hint="eastAsia"/>
                      <w:b/>
                      <w:color w:val="000000" w:themeColor="text1"/>
                      <w:szCs w:val="21"/>
                      <w:u w:val="single"/>
                    </w:rPr>
                    <w:t>，</w:t>
                  </w:r>
                  <w:r>
                    <w:rPr>
                      <w:rFonts w:ascii="Times New Roman" w:eastAsia="宋体"/>
                      <w:b/>
                      <w:color w:val="000000" w:themeColor="text1"/>
                      <w:szCs w:val="21"/>
                      <w:u w:val="single"/>
                    </w:rPr>
                    <w:t>与生活污水一起经地埋式污水处理装置处理后</w:t>
                  </w:r>
                  <w:r>
                    <w:rPr>
                      <w:rFonts w:ascii="Times New Roman" w:eastAsia="宋体" w:hint="eastAsia"/>
                      <w:b/>
                      <w:color w:val="000000" w:themeColor="text1"/>
                      <w:szCs w:val="21"/>
                      <w:u w:val="single"/>
                    </w:rPr>
                    <w:t>，</w:t>
                  </w:r>
                  <w:r>
                    <w:rPr>
                      <w:rFonts w:ascii="Times New Roman" w:eastAsia="宋体"/>
                      <w:b/>
                      <w:color w:val="000000" w:themeColor="text1"/>
                      <w:szCs w:val="21"/>
                      <w:u w:val="single"/>
                    </w:rPr>
                    <w:t>用于厂区绿化保湿</w:t>
                  </w:r>
                  <w:r>
                    <w:rPr>
                      <w:rFonts w:ascii="Times New Roman" w:eastAsia="宋体" w:hint="eastAsia"/>
                      <w:b/>
                      <w:color w:val="000000" w:themeColor="text1"/>
                      <w:szCs w:val="21"/>
                      <w:u w:val="single"/>
                    </w:rPr>
                    <w:t>，</w:t>
                  </w:r>
                  <w:r>
                    <w:rPr>
                      <w:rFonts w:ascii="Times New Roman" w:eastAsia="宋体"/>
                      <w:b/>
                      <w:color w:val="000000" w:themeColor="text1"/>
                      <w:szCs w:val="21"/>
                      <w:u w:val="single"/>
                    </w:rPr>
                    <w:t>不外排</w:t>
                  </w:r>
                  <w:r>
                    <w:rPr>
                      <w:rFonts w:ascii="Times New Roman" w:eastAsia="宋体" w:hint="eastAsia"/>
                      <w:b/>
                      <w:color w:val="000000" w:themeColor="text1"/>
                      <w:szCs w:val="21"/>
                      <w:u w:val="single"/>
                    </w:rPr>
                    <w:t>。</w:t>
                  </w:r>
                </w:p>
              </w:tc>
              <w:tc>
                <w:tcPr>
                  <w:tcW w:w="1842"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生活污水经防渗漏化粪池处理后，定期清运，不外排</w:t>
                  </w:r>
                </w:p>
              </w:tc>
            </w:tr>
            <w:tr w:rsidR="00CE694F" w:rsidTr="00A159EA">
              <w:trPr>
                <w:trHeight w:val="397"/>
                <w:jc w:val="center"/>
              </w:trPr>
              <w:tc>
                <w:tcPr>
                  <w:tcW w:w="391" w:type="pct"/>
                  <w:tcBorders>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噪声</w:t>
                  </w:r>
                </w:p>
              </w:tc>
              <w:tc>
                <w:tcPr>
                  <w:tcW w:w="624"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生产设备</w:t>
                  </w:r>
                </w:p>
              </w:tc>
              <w:tc>
                <w:tcPr>
                  <w:tcW w:w="782"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噪声</w:t>
                  </w:r>
                </w:p>
              </w:tc>
              <w:tc>
                <w:tcPr>
                  <w:tcW w:w="1360"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b/>
                      <w:color w:val="000000" w:themeColor="text1"/>
                      <w:szCs w:val="21"/>
                      <w:u w:val="single"/>
                    </w:rPr>
                  </w:pPr>
                  <w:r>
                    <w:rPr>
                      <w:rFonts w:ascii="Times New Roman" w:eastAsia="宋体" w:hAnsi="Times New Roman"/>
                      <w:b/>
                      <w:color w:val="000000" w:themeColor="text1"/>
                      <w:szCs w:val="21"/>
                      <w:u w:val="single"/>
                    </w:rPr>
                    <w:t>减震</w:t>
                  </w:r>
                  <w:r>
                    <w:rPr>
                      <w:rFonts w:ascii="Times New Roman" w:eastAsia="宋体" w:hAnsi="Times New Roman" w:hint="eastAsia"/>
                      <w:b/>
                      <w:color w:val="000000" w:themeColor="text1"/>
                      <w:szCs w:val="21"/>
                      <w:u w:val="single"/>
                    </w:rPr>
                    <w:t>、</w:t>
                  </w:r>
                  <w:r>
                    <w:rPr>
                      <w:rFonts w:ascii="Times New Roman" w:eastAsia="宋体" w:hAnsi="Times New Roman"/>
                      <w:b/>
                      <w:color w:val="000000" w:themeColor="text1"/>
                      <w:szCs w:val="21"/>
                      <w:u w:val="single"/>
                    </w:rPr>
                    <w:t>厂房隔音以及距离衰减</w:t>
                  </w:r>
                </w:p>
              </w:tc>
              <w:tc>
                <w:tcPr>
                  <w:tcW w:w="1842"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厂房隔音、减震消声</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距离衰减</w:t>
                  </w:r>
                </w:p>
              </w:tc>
            </w:tr>
            <w:tr w:rsidR="00CE694F" w:rsidTr="00A159EA">
              <w:trPr>
                <w:trHeight w:val="397"/>
                <w:jc w:val="center"/>
              </w:trPr>
              <w:tc>
                <w:tcPr>
                  <w:tcW w:w="391" w:type="pct"/>
                  <w:vMerge w:val="restart"/>
                  <w:tcBorders>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固废</w:t>
                  </w:r>
                </w:p>
              </w:tc>
              <w:tc>
                <w:tcPr>
                  <w:tcW w:w="624" w:type="pct"/>
                  <w:tcBorders>
                    <w:top w:val="single" w:sz="4" w:space="0" w:color="auto"/>
                    <w:left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生产过程</w:t>
                  </w:r>
                </w:p>
              </w:tc>
              <w:tc>
                <w:tcPr>
                  <w:tcW w:w="782" w:type="pct"/>
                  <w:tcBorders>
                    <w:top w:val="single" w:sz="4" w:space="0" w:color="auto"/>
                    <w:left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边角料和铁屑</w:t>
                  </w:r>
                </w:p>
              </w:tc>
              <w:tc>
                <w:tcPr>
                  <w:tcW w:w="1360" w:type="pct"/>
                  <w:tcBorders>
                    <w:top w:val="single" w:sz="4" w:space="0" w:color="auto"/>
                    <w:left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b/>
                      <w:color w:val="000000" w:themeColor="text1"/>
                      <w:szCs w:val="21"/>
                      <w:u w:val="single"/>
                    </w:rPr>
                  </w:pPr>
                  <w:r>
                    <w:rPr>
                      <w:rFonts w:ascii="Times New Roman" w:eastAsia="宋体" w:hAnsi="Times New Roman"/>
                      <w:b/>
                      <w:color w:val="000000" w:themeColor="text1"/>
                      <w:szCs w:val="21"/>
                      <w:u w:val="single"/>
                    </w:rPr>
                    <w:t>集中收集后，定期外售</w:t>
                  </w:r>
                </w:p>
              </w:tc>
              <w:tc>
                <w:tcPr>
                  <w:tcW w:w="1842" w:type="pct"/>
                  <w:tcBorders>
                    <w:top w:val="single" w:sz="4" w:space="0" w:color="auto"/>
                    <w:left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集中收集后，定期外售</w:t>
                  </w:r>
                </w:p>
              </w:tc>
            </w:tr>
            <w:tr w:rsidR="00CE694F" w:rsidTr="00A159EA">
              <w:trPr>
                <w:trHeight w:val="397"/>
                <w:jc w:val="center"/>
              </w:trPr>
              <w:tc>
                <w:tcPr>
                  <w:tcW w:w="391" w:type="pct"/>
                  <w:vMerge/>
                  <w:tcBorders>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624" w:type="pct"/>
                  <w:vMerge w:val="restart"/>
                  <w:tcBorders>
                    <w:top w:val="single" w:sz="4" w:space="0" w:color="auto"/>
                    <w:left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喷漆工序</w:t>
                  </w:r>
                </w:p>
              </w:tc>
              <w:tc>
                <w:tcPr>
                  <w:tcW w:w="782" w:type="pct"/>
                  <w:tcBorders>
                    <w:top w:val="single" w:sz="4" w:space="0" w:color="auto"/>
                    <w:left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废包装桶</w:t>
                  </w:r>
                </w:p>
              </w:tc>
              <w:tc>
                <w:tcPr>
                  <w:tcW w:w="1360" w:type="pct"/>
                  <w:tcBorders>
                    <w:top w:val="single" w:sz="4" w:space="0" w:color="auto"/>
                    <w:left w:val="single" w:sz="4" w:space="0" w:color="auto"/>
                    <w:right w:val="single" w:sz="4" w:space="0" w:color="auto"/>
                  </w:tcBorders>
                  <w:vAlign w:val="center"/>
                </w:tcPr>
                <w:p w:rsidR="00CE694F" w:rsidRDefault="00CE694F" w:rsidP="00A159EA">
                  <w:pPr>
                    <w:snapToGrid w:val="0"/>
                    <w:jc w:val="center"/>
                    <w:rPr>
                      <w:rFonts w:ascii="Times New Roman" w:eastAsia="宋体"/>
                      <w:color w:val="000000" w:themeColor="text1"/>
                      <w:szCs w:val="21"/>
                    </w:rPr>
                  </w:pPr>
                  <w:r>
                    <w:rPr>
                      <w:rFonts w:ascii="Times New Roman" w:eastAsia="宋体" w:hint="eastAsia"/>
                      <w:color w:val="000000" w:themeColor="text1"/>
                      <w:szCs w:val="21"/>
                    </w:rPr>
                    <w:t>/</w:t>
                  </w:r>
                </w:p>
              </w:tc>
              <w:tc>
                <w:tcPr>
                  <w:tcW w:w="1842" w:type="pct"/>
                  <w:vMerge w:val="restart"/>
                  <w:tcBorders>
                    <w:top w:val="single" w:sz="4" w:space="0" w:color="auto"/>
                    <w:left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经收集后，暂存于危废暂存间（</w:t>
                  </w:r>
                  <w:r>
                    <w:rPr>
                      <w:rFonts w:ascii="Times New Roman" w:eastAsia="宋体" w:hAnsi="Times New Roman" w:hint="eastAsia"/>
                      <w:color w:val="000000" w:themeColor="text1"/>
                      <w:szCs w:val="21"/>
                    </w:rPr>
                    <w:t>10m</w:t>
                  </w:r>
                  <w:r>
                    <w:rPr>
                      <w:rFonts w:ascii="Times New Roman" w:eastAsia="宋体" w:hAnsi="Times New Roman" w:hint="eastAsia"/>
                      <w:color w:val="000000" w:themeColor="text1"/>
                      <w:szCs w:val="21"/>
                      <w:vertAlign w:val="superscript"/>
                    </w:rPr>
                    <w:t>2</w:t>
                  </w:r>
                  <w:r>
                    <w:rPr>
                      <w:rFonts w:ascii="Times New Roman" w:eastAsia="宋体" w:hint="eastAsia"/>
                      <w:color w:val="000000" w:themeColor="text1"/>
                      <w:szCs w:val="21"/>
                    </w:rPr>
                    <w:t>），定期交由中环信环保有限公司进行处理（危废处置合同见附件</w:t>
                  </w:r>
                  <w:r>
                    <w:rPr>
                      <w:rFonts w:ascii="Times New Roman" w:eastAsia="宋体" w:hAnsi="Times New Roman" w:hint="eastAsia"/>
                      <w:color w:val="000000" w:themeColor="text1"/>
                      <w:szCs w:val="21"/>
                    </w:rPr>
                    <w:t>7</w:t>
                  </w:r>
                  <w:r>
                    <w:rPr>
                      <w:rFonts w:ascii="Times New Roman" w:eastAsia="宋体" w:hint="eastAsia"/>
                      <w:color w:val="000000" w:themeColor="text1"/>
                      <w:szCs w:val="21"/>
                    </w:rPr>
                    <w:t>）</w:t>
                  </w:r>
                </w:p>
              </w:tc>
            </w:tr>
            <w:tr w:rsidR="00CE694F" w:rsidTr="00A159EA">
              <w:trPr>
                <w:trHeight w:val="397"/>
                <w:jc w:val="center"/>
              </w:trPr>
              <w:tc>
                <w:tcPr>
                  <w:tcW w:w="391" w:type="pct"/>
                  <w:vMerge/>
                  <w:tcBorders>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624" w:type="pct"/>
                  <w:vMerge/>
                  <w:tcBorders>
                    <w:left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782" w:type="pct"/>
                  <w:tcBorders>
                    <w:top w:val="single" w:sz="4" w:space="0" w:color="auto"/>
                    <w:left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废漆渣</w:t>
                  </w:r>
                </w:p>
              </w:tc>
              <w:tc>
                <w:tcPr>
                  <w:tcW w:w="1360" w:type="pct"/>
                  <w:tcBorders>
                    <w:left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842" w:type="pct"/>
                  <w:vMerge/>
                  <w:tcBorders>
                    <w:left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p>
              </w:tc>
            </w:tr>
            <w:tr w:rsidR="00CE694F" w:rsidTr="00A159EA">
              <w:trPr>
                <w:trHeight w:val="397"/>
                <w:jc w:val="center"/>
              </w:trPr>
              <w:tc>
                <w:tcPr>
                  <w:tcW w:w="391" w:type="pct"/>
                  <w:vMerge/>
                  <w:tcBorders>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624" w:type="pct"/>
                  <w:tcBorders>
                    <w:top w:val="single" w:sz="4" w:space="0" w:color="auto"/>
                    <w:left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生产过程</w:t>
                  </w:r>
                </w:p>
              </w:tc>
              <w:tc>
                <w:tcPr>
                  <w:tcW w:w="782" w:type="pct"/>
                  <w:tcBorders>
                    <w:top w:val="single" w:sz="4" w:space="0" w:color="auto"/>
                    <w:left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废机油</w:t>
                  </w:r>
                </w:p>
              </w:tc>
              <w:tc>
                <w:tcPr>
                  <w:tcW w:w="1360" w:type="pct"/>
                  <w:tcBorders>
                    <w:left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842" w:type="pct"/>
                  <w:vMerge/>
                  <w:tcBorders>
                    <w:left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p>
              </w:tc>
            </w:tr>
            <w:tr w:rsidR="00CE694F" w:rsidTr="00A159EA">
              <w:trPr>
                <w:trHeight w:val="397"/>
                <w:jc w:val="center"/>
              </w:trPr>
              <w:tc>
                <w:tcPr>
                  <w:tcW w:w="391" w:type="pct"/>
                  <w:vMerge/>
                  <w:tcBorders>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624" w:type="pct"/>
                  <w:vMerge w:val="restar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有机废气处理</w:t>
                  </w:r>
                </w:p>
              </w:tc>
              <w:tc>
                <w:tcPr>
                  <w:tcW w:w="782"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废催化剂</w:t>
                  </w:r>
                </w:p>
              </w:tc>
              <w:tc>
                <w:tcPr>
                  <w:tcW w:w="1360" w:type="pct"/>
                  <w:tcBorders>
                    <w:top w:val="single" w:sz="4" w:space="0" w:color="auto"/>
                    <w:bottom w:val="single" w:sz="4" w:space="0" w:color="auto"/>
                    <w:tl2br w:val="nil"/>
                    <w:tr2bl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c>
                <w:tcPr>
                  <w:tcW w:w="1842" w:type="pct"/>
                  <w:tcBorders>
                    <w:top w:val="single" w:sz="4" w:space="0" w:color="auto"/>
                    <w:bottom w:val="single" w:sz="4" w:space="0" w:color="auto"/>
                    <w:tl2br w:val="nil"/>
                    <w:tr2bl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集中收集后，定期交由厂家回收</w:t>
                  </w:r>
                </w:p>
              </w:tc>
            </w:tr>
            <w:tr w:rsidR="00CE694F" w:rsidTr="00A159EA">
              <w:trPr>
                <w:trHeight w:val="397"/>
                <w:jc w:val="center"/>
              </w:trPr>
              <w:tc>
                <w:tcPr>
                  <w:tcW w:w="391" w:type="pct"/>
                  <w:vMerge/>
                  <w:tcBorders>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624" w:type="pct"/>
                  <w:vMerge/>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782"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废过滤棉</w:t>
                  </w:r>
                </w:p>
              </w:tc>
              <w:tc>
                <w:tcPr>
                  <w:tcW w:w="1360" w:type="pct"/>
                  <w:tcBorders>
                    <w:top w:val="single" w:sz="4" w:space="0" w:color="auto"/>
                    <w:bottom w:val="single" w:sz="4" w:space="0" w:color="auto"/>
                    <w:tl2br w:val="nil"/>
                    <w:tr2bl w:val="nil"/>
                  </w:tcBorders>
                  <w:vAlign w:val="center"/>
                </w:tcPr>
                <w:p w:rsidR="00CE694F" w:rsidRDefault="00CE694F" w:rsidP="00A159EA">
                  <w:pPr>
                    <w:snapToGrid w:val="0"/>
                    <w:jc w:val="center"/>
                    <w:rPr>
                      <w:rFonts w:ascii="Times New Roman" w:eastAsia="宋体"/>
                      <w:color w:val="000000" w:themeColor="text1"/>
                      <w:szCs w:val="21"/>
                    </w:rPr>
                  </w:pPr>
                  <w:r>
                    <w:rPr>
                      <w:rFonts w:ascii="Times New Roman" w:eastAsia="宋体" w:hint="eastAsia"/>
                      <w:color w:val="000000" w:themeColor="text1"/>
                      <w:szCs w:val="21"/>
                    </w:rPr>
                    <w:t>/</w:t>
                  </w:r>
                </w:p>
              </w:tc>
              <w:tc>
                <w:tcPr>
                  <w:tcW w:w="1842" w:type="pct"/>
                  <w:tcBorders>
                    <w:top w:val="single" w:sz="4" w:space="0" w:color="auto"/>
                    <w:bottom w:val="single" w:sz="4" w:space="0" w:color="auto"/>
                    <w:tl2br w:val="nil"/>
                    <w:tr2bl w:val="nil"/>
                  </w:tcBorders>
                  <w:vAlign w:val="center"/>
                </w:tcPr>
                <w:p w:rsidR="00CE694F" w:rsidRDefault="00CE694F" w:rsidP="00A159EA">
                  <w:pPr>
                    <w:snapToGrid w:val="0"/>
                    <w:jc w:val="center"/>
                    <w:rPr>
                      <w:rFonts w:ascii="Times New Roman" w:eastAsia="宋体"/>
                      <w:color w:val="000000" w:themeColor="text1"/>
                      <w:szCs w:val="21"/>
                    </w:rPr>
                  </w:pPr>
                  <w:r>
                    <w:rPr>
                      <w:rFonts w:ascii="Times New Roman" w:eastAsia="宋体" w:hint="eastAsia"/>
                      <w:color w:val="000000" w:themeColor="text1"/>
                      <w:szCs w:val="21"/>
                    </w:rPr>
                    <w:t>经收集后，暂存于危废暂存间（</w:t>
                  </w:r>
                  <w:r>
                    <w:rPr>
                      <w:rFonts w:ascii="Times New Roman" w:eastAsia="宋体" w:hAnsi="Times New Roman" w:hint="eastAsia"/>
                      <w:color w:val="000000" w:themeColor="text1"/>
                      <w:szCs w:val="21"/>
                    </w:rPr>
                    <w:t>10m</w:t>
                  </w:r>
                  <w:r>
                    <w:rPr>
                      <w:rFonts w:ascii="Times New Roman" w:eastAsia="宋体" w:hAnsi="Times New Roman" w:hint="eastAsia"/>
                      <w:color w:val="000000" w:themeColor="text1"/>
                      <w:szCs w:val="21"/>
                      <w:vertAlign w:val="superscript"/>
                    </w:rPr>
                    <w:t>2</w:t>
                  </w:r>
                  <w:r>
                    <w:rPr>
                      <w:rFonts w:ascii="Times New Roman" w:eastAsia="宋体" w:hint="eastAsia"/>
                      <w:color w:val="000000" w:themeColor="text1"/>
                      <w:szCs w:val="21"/>
                    </w:rPr>
                    <w:t>），定期交由中环信环保有限公司进行处理（危废处置合同见附件</w:t>
                  </w:r>
                  <w:r>
                    <w:rPr>
                      <w:rFonts w:ascii="Times New Roman" w:eastAsia="宋体" w:hAnsi="Times New Roman" w:hint="eastAsia"/>
                      <w:color w:val="000000" w:themeColor="text1"/>
                      <w:szCs w:val="21"/>
                    </w:rPr>
                    <w:t>7</w:t>
                  </w:r>
                  <w:r>
                    <w:rPr>
                      <w:rFonts w:ascii="Times New Roman" w:eastAsia="宋体" w:hint="eastAsia"/>
                      <w:color w:val="000000" w:themeColor="text1"/>
                      <w:szCs w:val="21"/>
                    </w:rPr>
                    <w:t>）</w:t>
                  </w:r>
                </w:p>
              </w:tc>
            </w:tr>
            <w:tr w:rsidR="00CE694F" w:rsidTr="00A159EA">
              <w:trPr>
                <w:trHeight w:val="397"/>
                <w:jc w:val="center"/>
              </w:trPr>
              <w:tc>
                <w:tcPr>
                  <w:tcW w:w="391" w:type="pct"/>
                  <w:vMerge/>
                  <w:tcBorders>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624" w:type="pct"/>
                  <w:vMerge/>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782"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废紫外灯管</w:t>
                  </w:r>
                </w:p>
              </w:tc>
              <w:tc>
                <w:tcPr>
                  <w:tcW w:w="1360" w:type="pct"/>
                  <w:tcBorders>
                    <w:top w:val="single" w:sz="4" w:space="0" w:color="auto"/>
                    <w:bottom w:val="single" w:sz="4" w:space="0" w:color="auto"/>
                    <w:tl2br w:val="nil"/>
                    <w:tr2bl w:val="nil"/>
                  </w:tcBorders>
                  <w:vAlign w:val="center"/>
                </w:tcPr>
                <w:p w:rsidR="00CE694F" w:rsidRDefault="00CE694F" w:rsidP="00A159EA">
                  <w:pPr>
                    <w:snapToGrid w:val="0"/>
                    <w:jc w:val="center"/>
                    <w:rPr>
                      <w:rFonts w:ascii="Times New Roman" w:eastAsia="宋体"/>
                      <w:color w:val="000000" w:themeColor="text1"/>
                      <w:szCs w:val="21"/>
                    </w:rPr>
                  </w:pPr>
                  <w:r>
                    <w:rPr>
                      <w:rFonts w:ascii="Times New Roman" w:eastAsia="宋体" w:hint="eastAsia"/>
                      <w:color w:val="000000" w:themeColor="text1"/>
                      <w:szCs w:val="21"/>
                    </w:rPr>
                    <w:t>/</w:t>
                  </w:r>
                </w:p>
              </w:tc>
              <w:tc>
                <w:tcPr>
                  <w:tcW w:w="1842" w:type="pct"/>
                  <w:tcBorders>
                    <w:top w:val="single" w:sz="4" w:space="0" w:color="auto"/>
                    <w:bottom w:val="single" w:sz="4" w:space="0" w:color="auto"/>
                    <w:tl2br w:val="nil"/>
                    <w:tr2bl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经收集后，暂存于危废暂存间（</w:t>
                  </w:r>
                  <w:r>
                    <w:rPr>
                      <w:rFonts w:ascii="Times New Roman" w:eastAsia="宋体" w:hAnsi="Times New Roman" w:hint="eastAsia"/>
                      <w:color w:val="000000" w:themeColor="text1"/>
                      <w:szCs w:val="21"/>
                    </w:rPr>
                    <w:t>10m</w:t>
                  </w:r>
                  <w:r>
                    <w:rPr>
                      <w:rFonts w:ascii="Times New Roman" w:eastAsia="宋体" w:hAnsi="Times New Roman" w:hint="eastAsia"/>
                      <w:color w:val="000000" w:themeColor="text1"/>
                      <w:szCs w:val="21"/>
                      <w:vertAlign w:val="superscript"/>
                    </w:rPr>
                    <w:t>2</w:t>
                  </w:r>
                  <w:r>
                    <w:rPr>
                      <w:rFonts w:ascii="Times New Roman" w:eastAsia="宋体" w:hint="eastAsia"/>
                      <w:color w:val="000000" w:themeColor="text1"/>
                      <w:szCs w:val="21"/>
                    </w:rPr>
                    <w:t>），委托有资质单位进行处置</w:t>
                  </w:r>
                </w:p>
              </w:tc>
            </w:tr>
            <w:tr w:rsidR="00CE694F" w:rsidTr="00A159EA">
              <w:trPr>
                <w:trHeight w:val="397"/>
                <w:jc w:val="center"/>
              </w:trPr>
              <w:tc>
                <w:tcPr>
                  <w:tcW w:w="391" w:type="pct"/>
                  <w:vMerge/>
                  <w:tcBorders>
                    <w:left w:val="nil"/>
                    <w:bottom w:val="single" w:sz="8"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624" w:type="pct"/>
                  <w:vMerge/>
                  <w:tcBorders>
                    <w:top w:val="single" w:sz="4"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782" w:type="pct"/>
                  <w:tcBorders>
                    <w:top w:val="single" w:sz="4" w:space="0" w:color="auto"/>
                    <w:left w:val="single" w:sz="4" w:space="0" w:color="auto"/>
                    <w:bottom w:val="single" w:sz="8"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废活性炭</w:t>
                  </w:r>
                </w:p>
              </w:tc>
              <w:tc>
                <w:tcPr>
                  <w:tcW w:w="1360" w:type="pct"/>
                  <w:tcBorders>
                    <w:top w:val="single" w:sz="4" w:space="0" w:color="auto"/>
                    <w:bottom w:val="single" w:sz="8" w:space="0" w:color="auto"/>
                    <w:tl2br w:val="nil"/>
                    <w:tr2bl w:val="nil"/>
                  </w:tcBorders>
                  <w:vAlign w:val="center"/>
                </w:tcPr>
                <w:p w:rsidR="00CE694F" w:rsidRDefault="00CE694F" w:rsidP="00A159EA">
                  <w:pPr>
                    <w:snapToGrid w:val="0"/>
                    <w:jc w:val="center"/>
                    <w:rPr>
                      <w:rFonts w:ascii="Times New Roman" w:eastAsia="宋体"/>
                      <w:color w:val="000000" w:themeColor="text1"/>
                      <w:szCs w:val="21"/>
                    </w:rPr>
                  </w:pPr>
                  <w:r>
                    <w:rPr>
                      <w:rFonts w:ascii="Times New Roman" w:eastAsia="宋体" w:hint="eastAsia"/>
                      <w:color w:val="000000" w:themeColor="text1"/>
                      <w:szCs w:val="21"/>
                    </w:rPr>
                    <w:t>/</w:t>
                  </w:r>
                </w:p>
              </w:tc>
              <w:tc>
                <w:tcPr>
                  <w:tcW w:w="1842" w:type="pct"/>
                  <w:tcBorders>
                    <w:top w:val="single" w:sz="4" w:space="0" w:color="auto"/>
                    <w:bottom w:val="single" w:sz="8" w:space="0" w:color="auto"/>
                    <w:tl2br w:val="nil"/>
                    <w:tr2bl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经收集后，暂存于危废暂存间（</w:t>
                  </w:r>
                  <w:r>
                    <w:rPr>
                      <w:rFonts w:ascii="Times New Roman" w:eastAsia="宋体" w:hAnsi="Times New Roman" w:hint="eastAsia"/>
                      <w:color w:val="000000" w:themeColor="text1"/>
                      <w:szCs w:val="21"/>
                    </w:rPr>
                    <w:t>10m</w:t>
                  </w:r>
                  <w:r>
                    <w:rPr>
                      <w:rFonts w:ascii="Times New Roman" w:eastAsia="宋体" w:hAnsi="Times New Roman" w:hint="eastAsia"/>
                      <w:color w:val="000000" w:themeColor="text1"/>
                      <w:szCs w:val="21"/>
                      <w:vertAlign w:val="superscript"/>
                    </w:rPr>
                    <w:t>2</w:t>
                  </w:r>
                  <w:r>
                    <w:rPr>
                      <w:rFonts w:ascii="Times New Roman" w:eastAsia="宋体" w:hint="eastAsia"/>
                      <w:color w:val="000000" w:themeColor="text1"/>
                      <w:szCs w:val="21"/>
                    </w:rPr>
                    <w:t>），定期交由中环信环保有限公司进行处理（危废处置合同见附件</w:t>
                  </w:r>
                  <w:r>
                    <w:rPr>
                      <w:rFonts w:ascii="Times New Roman" w:eastAsia="宋体" w:hAnsi="Times New Roman" w:hint="eastAsia"/>
                      <w:color w:val="000000" w:themeColor="text1"/>
                      <w:szCs w:val="21"/>
                    </w:rPr>
                    <w:t>7</w:t>
                  </w:r>
                  <w:r>
                    <w:rPr>
                      <w:rFonts w:ascii="Times New Roman" w:eastAsia="宋体" w:hint="eastAsia"/>
                      <w:color w:val="000000" w:themeColor="text1"/>
                      <w:szCs w:val="21"/>
                    </w:rPr>
                    <w:t>）</w:t>
                  </w:r>
                </w:p>
              </w:tc>
            </w:tr>
          </w:tbl>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根据《新乡市诚信振动设备有限公司</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hint="eastAsia"/>
                <w:color w:val="000000" w:themeColor="text1"/>
                <w:sz w:val="24"/>
              </w:rPr>
              <w:t>环境影响报告表》、《新乡市诚信振动设备有限公司</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color w:val="000000" w:themeColor="text1"/>
                <w:sz w:val="24"/>
              </w:rPr>
              <w:t>竣工环境保护验收监测报告</w:t>
            </w:r>
            <w:r>
              <w:rPr>
                <w:rFonts w:ascii="Times New Roman" w:eastAsia="宋体" w:hAnsi="Times New Roman" w:hint="eastAsia"/>
                <w:color w:val="000000" w:themeColor="text1"/>
                <w:sz w:val="24"/>
              </w:rPr>
              <w:t>》、《新乡市诚信振动设备有限公司废水及噪声检测报告》（</w:t>
            </w:r>
            <w:r>
              <w:rPr>
                <w:rFonts w:ascii="Times New Roman" w:eastAsia="宋体" w:hAnsi="Times New Roman" w:hint="eastAsia"/>
                <w:color w:val="000000" w:themeColor="text1"/>
                <w:sz w:val="24"/>
              </w:rPr>
              <w:t>DTTHJ201907048</w:t>
            </w:r>
            <w:r>
              <w:rPr>
                <w:rFonts w:ascii="Times New Roman" w:eastAsia="宋体" w:hAnsi="Times New Roman" w:hint="eastAsia"/>
                <w:color w:val="000000" w:themeColor="text1"/>
                <w:sz w:val="24"/>
              </w:rPr>
              <w:t>）和《新乡市诚信振动设备有限公司废气检测报告》（</w:t>
            </w:r>
            <w:r>
              <w:rPr>
                <w:rFonts w:ascii="Times New Roman" w:eastAsia="宋体" w:hAnsi="Times New Roman" w:hint="eastAsia"/>
                <w:color w:val="000000" w:themeColor="text1"/>
                <w:sz w:val="24"/>
              </w:rPr>
              <w:t>DTTHJ202006379</w:t>
            </w:r>
            <w:r>
              <w:rPr>
                <w:rFonts w:ascii="Times New Roman" w:eastAsia="宋体" w:hAnsi="Times New Roman" w:hint="eastAsia"/>
                <w:color w:val="000000" w:themeColor="text1"/>
                <w:sz w:val="24"/>
              </w:rPr>
              <w:t>）可知，该项目产排污情况如下：</w:t>
            </w:r>
          </w:p>
          <w:p w:rsidR="00CE694F" w:rsidRDefault="00CE694F" w:rsidP="00A159EA">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int="eastAsia"/>
                <w:b/>
                <w:color w:val="000000" w:themeColor="text1"/>
                <w:sz w:val="24"/>
              </w:rPr>
              <w:t>（</w:t>
            </w:r>
            <w:r>
              <w:rPr>
                <w:rFonts w:ascii="Times New Roman" w:eastAsia="宋体" w:hAnsi="Times New Roman" w:hint="eastAsia"/>
                <w:b/>
                <w:color w:val="000000" w:themeColor="text1"/>
                <w:sz w:val="24"/>
              </w:rPr>
              <w:t>1</w:t>
            </w:r>
            <w:r>
              <w:rPr>
                <w:rFonts w:ascii="Times New Roman" w:eastAsia="宋体" w:hint="eastAsia"/>
                <w:b/>
                <w:color w:val="000000" w:themeColor="text1"/>
                <w:sz w:val="24"/>
              </w:rPr>
              <w:t>）废水</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新乡市诚信振动设备有限公司现有工程</w:t>
            </w:r>
            <w:r>
              <w:rPr>
                <w:rFonts w:ascii="Times New Roman" w:eastAsia="宋体" w:hAnsi="Times New Roman"/>
                <w:color w:val="000000" w:themeColor="text1"/>
                <w:sz w:val="24"/>
              </w:rPr>
              <w:t>营运期用水主要为职工生活用水。</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lastRenderedPageBreak/>
              <w:t>新乡市诚信振动设备有限公司现有工程生活污水的排放总量为</w:t>
            </w:r>
            <w:r>
              <w:rPr>
                <w:rFonts w:ascii="Times New Roman" w:eastAsia="宋体" w:hAnsi="Times New Roman" w:hint="eastAsia"/>
                <w:color w:val="000000" w:themeColor="text1"/>
                <w:sz w:val="24"/>
              </w:rPr>
              <w:t>2.7m</w:t>
            </w:r>
            <w:r>
              <w:rPr>
                <w:rFonts w:ascii="Times New Roman" w:eastAsia="宋体" w:hAnsi="Times New Roman" w:hint="eastAsia"/>
                <w:color w:val="000000" w:themeColor="text1"/>
                <w:sz w:val="24"/>
                <w:vertAlign w:val="superscript"/>
              </w:rPr>
              <w:t>3</w:t>
            </w:r>
            <w:r>
              <w:rPr>
                <w:rFonts w:ascii="Times New Roman" w:eastAsia="宋体" w:hAnsi="Times New Roman" w:hint="eastAsia"/>
                <w:color w:val="000000" w:themeColor="text1"/>
                <w:sz w:val="24"/>
              </w:rPr>
              <w:t>/d</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621m</w:t>
            </w:r>
            <w:r>
              <w:rPr>
                <w:rFonts w:ascii="Times New Roman" w:eastAsia="宋体" w:hAnsi="Times New Roman" w:hint="eastAsia"/>
                <w:color w:val="000000" w:themeColor="text1"/>
                <w:sz w:val="24"/>
                <w:vertAlign w:val="superscript"/>
              </w:rPr>
              <w:t>3</w:t>
            </w:r>
            <w:r>
              <w:rPr>
                <w:rFonts w:ascii="Times New Roman" w:eastAsia="宋体" w:hAnsi="Times New Roman" w:hint="eastAsia"/>
                <w:color w:val="000000" w:themeColor="text1"/>
                <w:sz w:val="24"/>
              </w:rPr>
              <w:t>/a</w:t>
            </w:r>
            <w:r>
              <w:rPr>
                <w:rFonts w:ascii="Times New Roman" w:eastAsia="宋体" w:hAnsi="Times New Roman" w:hint="eastAsia"/>
                <w:color w:val="000000" w:themeColor="text1"/>
                <w:sz w:val="24"/>
              </w:rPr>
              <w:t>），</w:t>
            </w:r>
            <w:r>
              <w:rPr>
                <w:rFonts w:ascii="Times New Roman" w:eastAsia="宋体" w:hint="eastAsia"/>
                <w:color w:val="000000" w:themeColor="text1"/>
                <w:sz w:val="24"/>
              </w:rPr>
              <w:t>生活污水经防渗漏化粪池处理后，定期清运，不外排</w:t>
            </w:r>
            <w:r>
              <w:rPr>
                <w:rFonts w:ascii="Times New Roman" w:eastAsia="宋体" w:hAnsi="Times New Roman"/>
                <w:color w:val="000000" w:themeColor="text1"/>
                <w:sz w:val="24"/>
              </w:rPr>
              <w:t>。</w:t>
            </w:r>
          </w:p>
          <w:p w:rsidR="00CE694F" w:rsidRDefault="00CE694F" w:rsidP="00A159EA">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int="eastAsia"/>
                <w:b/>
                <w:color w:val="000000" w:themeColor="text1"/>
                <w:sz w:val="24"/>
              </w:rPr>
              <w:t>（</w:t>
            </w:r>
            <w:r>
              <w:rPr>
                <w:rFonts w:ascii="Times New Roman" w:eastAsia="宋体" w:hAnsi="Times New Roman" w:hint="eastAsia"/>
                <w:b/>
                <w:color w:val="000000" w:themeColor="text1"/>
                <w:sz w:val="24"/>
              </w:rPr>
              <w:t>2</w:t>
            </w:r>
            <w:r>
              <w:rPr>
                <w:rFonts w:ascii="Times New Roman" w:eastAsia="宋体" w:hint="eastAsia"/>
                <w:b/>
                <w:color w:val="000000" w:themeColor="text1"/>
                <w:sz w:val="24"/>
              </w:rPr>
              <w:t>）废气</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新乡市诚信振动设备有限公司现有工程废气主要有切割工序产生的烟尘、焊接工序产生的烟尘、调漆和喷漆工序产生的有机废气和食堂油烟。</w:t>
            </w:r>
            <w:r>
              <w:rPr>
                <w:rFonts w:ascii="Times New Roman" w:eastAsia="宋体" w:hint="eastAsia"/>
                <w:color w:val="000000" w:themeColor="text1"/>
                <w:sz w:val="24"/>
              </w:rPr>
              <w:t>原环评未计算切割烟尘、焊接烟尘和食堂油烟。按照现在的环保要求，需要对切割烟尘、焊接烟尘和食堂油烟进行核算。</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fldChar w:fldCharType="begin"/>
            </w:r>
            <w:r>
              <w:rPr>
                <w:rFonts w:ascii="Times New Roman" w:eastAsia="宋体" w:hAnsi="Times New Roman" w:hint="eastAsia"/>
                <w:color w:val="000000" w:themeColor="text1"/>
                <w:sz w:val="24"/>
              </w:rPr>
              <w:instrText>= 1 \* GB3</w:instrText>
            </w:r>
            <w:r>
              <w:rPr>
                <w:rFonts w:ascii="Times New Roman" w:eastAsia="宋体" w:hAnsi="Times New Roman"/>
                <w:color w:val="000000" w:themeColor="text1"/>
                <w:sz w:val="24"/>
              </w:rPr>
              <w:fldChar w:fldCharType="separate"/>
            </w:r>
            <w:r>
              <w:rPr>
                <w:rFonts w:ascii="Times New Roman" w:eastAsia="宋体" w:hAnsi="Times New Roman" w:hint="eastAsia"/>
                <w:color w:val="000000" w:themeColor="text1"/>
                <w:sz w:val="24"/>
              </w:rPr>
              <w:t>①</w:t>
            </w:r>
            <w:r>
              <w:rPr>
                <w:rFonts w:ascii="Times New Roman" w:eastAsia="宋体" w:hAnsi="Times New Roman"/>
                <w:color w:val="000000" w:themeColor="text1"/>
                <w:sz w:val="24"/>
              </w:rPr>
              <w:fldChar w:fldCharType="end"/>
            </w:r>
            <w:r>
              <w:rPr>
                <w:rFonts w:ascii="Times New Roman" w:eastAsia="宋体" w:hAnsi="Times New Roman"/>
                <w:color w:val="000000" w:themeColor="text1"/>
                <w:sz w:val="24"/>
              </w:rPr>
              <w:t>切割烟尘</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新乡市诚信振动设备有限公司现有工程采用小型火焰切割机，</w:t>
            </w:r>
            <w:r>
              <w:rPr>
                <w:rFonts w:ascii="Times New Roman" w:eastAsia="宋体" w:hint="eastAsia"/>
                <w:color w:val="000000" w:themeColor="text1"/>
                <w:sz w:val="24"/>
              </w:rPr>
              <w:t>火焰切割的钢板用量为</w:t>
            </w:r>
            <w:r>
              <w:rPr>
                <w:rFonts w:ascii="Times New Roman" w:eastAsia="宋体" w:hAnsi="Times New Roman" w:hint="eastAsia"/>
                <w:color w:val="000000" w:themeColor="text1"/>
                <w:sz w:val="24"/>
              </w:rPr>
              <w:t>80</w:t>
            </w:r>
            <w:r>
              <w:rPr>
                <w:rFonts w:ascii="Times New Roman" w:eastAsia="宋体" w:hAnsi="Times New Roman"/>
                <w:color w:val="000000" w:themeColor="text1"/>
                <w:sz w:val="24"/>
              </w:rPr>
              <w:t>0t/a</w:t>
            </w:r>
            <w:r>
              <w:rPr>
                <w:rFonts w:ascii="Times New Roman" w:eastAsia="宋体" w:hint="eastAsia"/>
                <w:color w:val="000000" w:themeColor="text1"/>
                <w:sz w:val="24"/>
              </w:rPr>
              <w:t>，根据</w:t>
            </w:r>
            <w:r>
              <w:rPr>
                <w:rFonts w:ascii="Times New Roman" w:eastAsia="宋体" w:hAnsi="Times New Roman"/>
                <w:bCs/>
                <w:color w:val="000000" w:themeColor="text1"/>
                <w:sz w:val="24"/>
              </w:rPr>
              <w:t>《第一次全国污染源普查工业污染源产排污系数手册》中钢压延加工行业无组织排放主要污染物排放系数，火焰清理及切割产生的烟尘无组织排放系数为</w:t>
            </w:r>
            <w:r>
              <w:rPr>
                <w:rFonts w:ascii="Times New Roman" w:eastAsia="宋体" w:hAnsi="Times New Roman"/>
                <w:bCs/>
                <w:color w:val="000000" w:themeColor="text1"/>
                <w:sz w:val="24"/>
              </w:rPr>
              <w:t>0.1</w:t>
            </w:r>
            <w:r>
              <w:rPr>
                <w:rFonts w:ascii="Times New Roman" w:eastAsia="宋体" w:hAnsi="Times New Roman"/>
                <w:bCs/>
                <w:color w:val="000000" w:themeColor="text1"/>
                <w:sz w:val="24"/>
              </w:rPr>
              <w:t>～</w:t>
            </w:r>
            <w:r>
              <w:rPr>
                <w:rFonts w:ascii="Times New Roman" w:eastAsia="宋体" w:hAnsi="Times New Roman"/>
                <w:bCs/>
                <w:color w:val="000000" w:themeColor="text1"/>
                <w:sz w:val="24"/>
              </w:rPr>
              <w:t>0.6kg/t•</w:t>
            </w:r>
            <w:r>
              <w:rPr>
                <w:rFonts w:ascii="Times New Roman" w:eastAsia="宋体" w:hAnsi="Times New Roman"/>
                <w:bCs/>
                <w:color w:val="000000" w:themeColor="text1"/>
                <w:sz w:val="24"/>
              </w:rPr>
              <w:t>钢材，本评价按</w:t>
            </w:r>
            <w:r>
              <w:rPr>
                <w:rFonts w:ascii="Times New Roman" w:eastAsia="宋体" w:hAnsi="Times New Roman"/>
                <w:bCs/>
                <w:color w:val="000000" w:themeColor="text1"/>
                <w:sz w:val="24"/>
              </w:rPr>
              <w:t>0.6kg/t•</w:t>
            </w:r>
            <w:r>
              <w:rPr>
                <w:rFonts w:ascii="Times New Roman" w:eastAsia="宋体" w:hAnsi="Times New Roman"/>
                <w:bCs/>
                <w:color w:val="000000" w:themeColor="text1"/>
                <w:sz w:val="24"/>
              </w:rPr>
              <w:t>钢材进行计算</w:t>
            </w:r>
            <w:r>
              <w:rPr>
                <w:rFonts w:ascii="Times New Roman" w:eastAsia="宋体" w:hint="eastAsia"/>
                <w:color w:val="000000" w:themeColor="text1"/>
                <w:sz w:val="24"/>
              </w:rPr>
              <w:t>。则切割烟尘产生量为</w:t>
            </w:r>
            <w:r>
              <w:rPr>
                <w:rFonts w:ascii="Times New Roman" w:eastAsia="宋体" w:hAnsi="Times New Roman" w:hint="eastAsia"/>
                <w:color w:val="000000" w:themeColor="text1"/>
                <w:sz w:val="24"/>
              </w:rPr>
              <w:t>0.48t</w:t>
            </w:r>
            <w:r>
              <w:rPr>
                <w:rFonts w:ascii="Times New Roman" w:eastAsia="宋体" w:hAnsi="Times New Roman"/>
                <w:color w:val="000000" w:themeColor="text1"/>
                <w:sz w:val="24"/>
              </w:rPr>
              <w:t>/a</w:t>
            </w:r>
            <w:r>
              <w:rPr>
                <w:rFonts w:ascii="Times New Roman" w:eastAsia="宋体" w:hint="eastAsia"/>
                <w:color w:val="000000" w:themeColor="text1"/>
                <w:sz w:val="24"/>
              </w:rPr>
              <w:t>。切割烟尘未采取环保措施，全部无组织排放。</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fldChar w:fldCharType="begin"/>
            </w:r>
            <w:r>
              <w:rPr>
                <w:rFonts w:ascii="Times New Roman" w:eastAsia="宋体" w:hAnsi="Times New Roman" w:hint="eastAsia"/>
                <w:color w:val="000000" w:themeColor="text1"/>
                <w:sz w:val="24"/>
              </w:rPr>
              <w:instrText>= 2 \* GB3</w:instrText>
            </w:r>
            <w:r>
              <w:rPr>
                <w:rFonts w:ascii="Times New Roman" w:eastAsia="宋体" w:hAnsi="Times New Roman"/>
                <w:color w:val="000000" w:themeColor="text1"/>
                <w:sz w:val="24"/>
              </w:rPr>
              <w:fldChar w:fldCharType="separate"/>
            </w:r>
            <w:r>
              <w:rPr>
                <w:rFonts w:ascii="Times New Roman" w:eastAsia="宋体" w:hint="eastAsia"/>
                <w:color w:val="000000" w:themeColor="text1"/>
                <w:sz w:val="24"/>
              </w:rPr>
              <w:t>②</w:t>
            </w:r>
            <w:r>
              <w:rPr>
                <w:rFonts w:ascii="Times New Roman" w:eastAsia="宋体" w:hAnsi="Times New Roman"/>
                <w:color w:val="000000" w:themeColor="text1"/>
                <w:sz w:val="24"/>
              </w:rPr>
              <w:fldChar w:fldCharType="end"/>
            </w:r>
            <w:r>
              <w:rPr>
                <w:rFonts w:ascii="Times New Roman" w:eastAsia="宋体"/>
                <w:color w:val="000000" w:themeColor="text1"/>
                <w:sz w:val="24"/>
              </w:rPr>
              <w:t>焊接烟尘</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新乡市诚信振动设备有限公司现有工程焊接时使用电焊机进行焊接。焊条使用量为</w:t>
            </w:r>
            <w:r>
              <w:rPr>
                <w:rFonts w:ascii="Times New Roman" w:eastAsia="宋体" w:hAnsi="Times New Roman" w:hint="eastAsia"/>
                <w:color w:val="000000" w:themeColor="text1"/>
                <w:sz w:val="24"/>
              </w:rPr>
              <w:t>0.2</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，焊丝使用量为</w:t>
            </w:r>
            <w:r>
              <w:rPr>
                <w:rFonts w:ascii="Times New Roman" w:eastAsia="宋体" w:hAnsi="Times New Roman" w:hint="eastAsia"/>
                <w:color w:val="000000" w:themeColor="text1"/>
                <w:sz w:val="24"/>
              </w:rPr>
              <w:t>6</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根据《焊接车间环境污染及控制技术进展》可知，</w:t>
            </w:r>
            <w:r>
              <w:rPr>
                <w:rFonts w:ascii="Times New Roman" w:eastAsia="宋体" w:hint="eastAsia"/>
                <w:color w:val="000000" w:themeColor="text1"/>
                <w:sz w:val="24"/>
              </w:rPr>
              <w:t>手工电弧焊在使用焊条进行焊接时，焊接材料的发尘量为</w:t>
            </w:r>
            <w:r>
              <w:rPr>
                <w:rFonts w:ascii="Times New Roman" w:eastAsia="宋体" w:hAnsi="Times New Roman"/>
                <w:color w:val="000000" w:themeColor="text1"/>
                <w:sz w:val="24"/>
              </w:rPr>
              <w:t>11~16g/kg</w:t>
            </w:r>
            <w:r>
              <w:rPr>
                <w:rFonts w:ascii="Times New Roman" w:eastAsia="宋体" w:hint="eastAsia"/>
                <w:color w:val="000000" w:themeColor="text1"/>
                <w:sz w:val="24"/>
              </w:rPr>
              <w:t>（本评价取</w:t>
            </w:r>
            <w:r>
              <w:rPr>
                <w:rFonts w:ascii="Times New Roman" w:eastAsia="宋体" w:hAnsi="Times New Roman"/>
                <w:color w:val="000000" w:themeColor="text1"/>
                <w:sz w:val="24"/>
              </w:rPr>
              <w:t>16g/kg</w:t>
            </w:r>
            <w:r>
              <w:rPr>
                <w:rFonts w:ascii="Times New Roman" w:eastAsia="宋体" w:hint="eastAsia"/>
                <w:color w:val="000000" w:themeColor="text1"/>
                <w:sz w:val="24"/>
              </w:rPr>
              <w:t>计）；手工电弧焊在使用焊丝进行焊接时，焊接材料的发尘量为</w:t>
            </w:r>
            <w:r>
              <w:rPr>
                <w:rFonts w:ascii="Times New Roman" w:eastAsia="宋体" w:hAnsi="Times New Roman"/>
                <w:color w:val="000000" w:themeColor="text1"/>
                <w:sz w:val="24"/>
              </w:rPr>
              <w:t>5~8g/kg</w:t>
            </w:r>
            <w:r>
              <w:rPr>
                <w:rFonts w:ascii="Times New Roman" w:eastAsia="宋体" w:hint="eastAsia"/>
                <w:color w:val="000000" w:themeColor="text1"/>
                <w:sz w:val="24"/>
              </w:rPr>
              <w:t>（本评价取</w:t>
            </w:r>
            <w:r>
              <w:rPr>
                <w:rFonts w:ascii="Times New Roman" w:eastAsia="宋体" w:hAnsi="Times New Roman"/>
                <w:color w:val="000000" w:themeColor="text1"/>
                <w:sz w:val="24"/>
              </w:rPr>
              <w:t>8g/kg</w:t>
            </w:r>
            <w:r>
              <w:rPr>
                <w:rFonts w:ascii="Times New Roman" w:eastAsia="宋体" w:hint="eastAsia"/>
                <w:color w:val="000000" w:themeColor="text1"/>
                <w:sz w:val="24"/>
              </w:rPr>
              <w:t>计）；</w:t>
            </w:r>
            <w:r>
              <w:rPr>
                <w:rFonts w:ascii="Times New Roman" w:eastAsia="宋体" w:hAnsi="Times New Roman" w:hint="eastAsia"/>
                <w:color w:val="000000" w:themeColor="text1"/>
                <w:sz w:val="24"/>
              </w:rPr>
              <w:t>故项目焊接烟尘产生量为</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0512</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int="eastAsia"/>
                <w:color w:val="000000" w:themeColor="text1"/>
                <w:sz w:val="24"/>
              </w:rPr>
              <w:t>焊接烟尘经移动式焊烟净化器（净化率约</w:t>
            </w:r>
            <w:r>
              <w:rPr>
                <w:rFonts w:ascii="Times New Roman" w:eastAsia="宋体" w:hAnsi="Times New Roman"/>
                <w:color w:val="000000" w:themeColor="text1"/>
                <w:sz w:val="24"/>
              </w:rPr>
              <w:t>60 %</w:t>
            </w:r>
            <w:r>
              <w:rPr>
                <w:rFonts w:ascii="Times New Roman" w:eastAsia="宋体" w:hint="eastAsia"/>
                <w:color w:val="000000" w:themeColor="text1"/>
                <w:sz w:val="24"/>
              </w:rPr>
              <w:t>）处理后外排，焊接烟尘的排放量为</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0205</w:t>
            </w:r>
            <w:r>
              <w:rPr>
                <w:rFonts w:ascii="Times New Roman" w:eastAsia="宋体" w:hAnsi="Times New Roman"/>
                <w:color w:val="000000" w:themeColor="text1"/>
                <w:sz w:val="24"/>
              </w:rPr>
              <w:t>t/a</w:t>
            </w:r>
            <w:r>
              <w:rPr>
                <w:rFonts w:ascii="Times New Roman" w:eastAsia="宋体" w:hint="eastAsia"/>
                <w:color w:val="000000" w:themeColor="text1"/>
                <w:sz w:val="24"/>
              </w:rPr>
              <w:t>。</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fldChar w:fldCharType="begin"/>
            </w:r>
            <w:r>
              <w:rPr>
                <w:rFonts w:ascii="Times New Roman" w:eastAsia="宋体" w:hAnsi="Times New Roman" w:hint="eastAsia"/>
                <w:color w:val="000000" w:themeColor="text1"/>
                <w:sz w:val="24"/>
              </w:rPr>
              <w:instrText>= 3 \* GB3</w:instrText>
            </w:r>
            <w:r>
              <w:rPr>
                <w:rFonts w:ascii="Times New Roman" w:eastAsia="宋体" w:hAnsi="Times New Roman"/>
                <w:color w:val="000000" w:themeColor="text1"/>
                <w:sz w:val="24"/>
              </w:rPr>
              <w:fldChar w:fldCharType="separate"/>
            </w:r>
            <w:r>
              <w:rPr>
                <w:rFonts w:ascii="Times New Roman" w:eastAsia="宋体" w:hAnsi="Times New Roman" w:hint="eastAsia"/>
                <w:color w:val="000000" w:themeColor="text1"/>
                <w:sz w:val="24"/>
              </w:rPr>
              <w:t>③</w:t>
            </w:r>
            <w:r>
              <w:rPr>
                <w:rFonts w:ascii="Times New Roman" w:eastAsia="宋体" w:hAnsi="Times New Roman"/>
                <w:color w:val="000000" w:themeColor="text1"/>
                <w:sz w:val="24"/>
              </w:rPr>
              <w:fldChar w:fldCharType="end"/>
            </w:r>
            <w:r>
              <w:rPr>
                <w:rFonts w:ascii="Times New Roman" w:eastAsia="宋体" w:hAnsi="Times New Roman"/>
                <w:color w:val="000000" w:themeColor="text1"/>
                <w:sz w:val="24"/>
              </w:rPr>
              <w:t>调漆和</w:t>
            </w:r>
            <w:r>
              <w:rPr>
                <w:rFonts w:ascii="Times New Roman" w:eastAsia="宋体" w:hAnsi="Times New Roman" w:hint="eastAsia"/>
                <w:color w:val="000000" w:themeColor="text1"/>
                <w:sz w:val="24"/>
              </w:rPr>
              <w:t>喷漆工序有机废气</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新乡市诚信振动设备有限公司现有工程醇酸漆（油性）的用量为</w:t>
            </w:r>
            <w:r>
              <w:rPr>
                <w:rFonts w:ascii="Times New Roman" w:eastAsia="宋体" w:hAnsi="Times New Roman" w:hint="eastAsia"/>
                <w:color w:val="000000" w:themeColor="text1"/>
                <w:sz w:val="24"/>
              </w:rPr>
              <w:t>0.3t/a</w:t>
            </w:r>
            <w:r>
              <w:rPr>
                <w:rFonts w:ascii="Times New Roman" w:eastAsia="宋体" w:hAnsi="Times New Roman" w:hint="eastAsia"/>
                <w:color w:val="000000" w:themeColor="text1"/>
                <w:sz w:val="24"/>
              </w:rPr>
              <w:t>，调漆和喷漆工序二次封闭，调漆和喷漆工序产生的有机废气经密闭负压收集</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“过滤棉</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新乡市诚信振动设备有限公司现有工程有机废气排放情况见下表（</w:t>
            </w:r>
            <w:r>
              <w:rPr>
                <w:rFonts w:ascii="Times New Roman" w:eastAsiaTheme="minorEastAsia" w:hAnsiTheme="minorEastAsia" w:hint="eastAsia"/>
                <w:color w:val="000000" w:themeColor="text1"/>
                <w:sz w:val="24"/>
              </w:rPr>
              <w:t>根据</w:t>
            </w:r>
            <w:r>
              <w:rPr>
                <w:rFonts w:ascii="Times New Roman" w:eastAsia="宋体" w:hAnsi="Times New Roman" w:hint="eastAsia"/>
                <w:color w:val="000000" w:themeColor="text1"/>
                <w:sz w:val="24"/>
              </w:rPr>
              <w:t>《新乡市诚信振动设备有限公司废气检测报告》（</w:t>
            </w:r>
            <w:r>
              <w:rPr>
                <w:rFonts w:ascii="Times New Roman" w:eastAsia="宋体" w:hAnsi="Times New Roman" w:hint="eastAsia"/>
                <w:color w:val="000000" w:themeColor="text1"/>
                <w:sz w:val="24"/>
              </w:rPr>
              <w:t>DTTHJ202006379</w:t>
            </w:r>
            <w:r>
              <w:rPr>
                <w:rFonts w:ascii="Times New Roman" w:eastAsia="宋体" w:hAnsi="Times New Roman" w:hint="eastAsia"/>
                <w:color w:val="000000" w:themeColor="text1"/>
                <w:sz w:val="24"/>
              </w:rPr>
              <w:t>）可知）：</w:t>
            </w:r>
          </w:p>
          <w:p w:rsidR="00CE694F" w:rsidRDefault="00CE694F" w:rsidP="00A159EA">
            <w:pPr>
              <w:spacing w:line="440" w:lineRule="exact"/>
              <w:jc w:val="center"/>
              <w:textAlignment w:val="baseline"/>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Pr>
                <w:rFonts w:ascii="Times New Roman" w:eastAsia="宋体" w:hAnsi="Times New Roman"/>
                <w:b/>
                <w:bCs/>
                <w:color w:val="000000" w:themeColor="text1"/>
                <w:sz w:val="24"/>
              </w:rPr>
              <w:t>1</w:t>
            </w:r>
            <w:r>
              <w:rPr>
                <w:rFonts w:ascii="Times New Roman" w:eastAsia="宋体" w:hAnsi="Times New Roman" w:hint="eastAsia"/>
                <w:b/>
                <w:bCs/>
                <w:color w:val="000000" w:themeColor="text1"/>
                <w:sz w:val="24"/>
              </w:rPr>
              <w:t>8</w:t>
            </w:r>
            <w:r>
              <w:rPr>
                <w:rFonts w:ascii="Times New Roman" w:eastAsia="宋体" w:hAnsi="Times New Roman" w:hint="eastAsia"/>
                <w:b/>
                <w:bCs/>
                <w:color w:val="000000" w:themeColor="text1"/>
                <w:sz w:val="24"/>
              </w:rPr>
              <w:t>新乡市诚信振动设备有限公司现有工程有组织有机废气排放情况一览表</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895"/>
              <w:gridCol w:w="865"/>
              <w:gridCol w:w="3146"/>
              <w:gridCol w:w="2324"/>
              <w:gridCol w:w="1842"/>
            </w:tblGrid>
            <w:tr w:rsidR="00CE694F" w:rsidTr="00A159EA">
              <w:trPr>
                <w:trHeight w:val="397"/>
                <w:jc w:val="center"/>
              </w:trPr>
              <w:tc>
                <w:tcPr>
                  <w:tcW w:w="493" w:type="pct"/>
                  <w:tcBorders>
                    <w:top w:val="single" w:sz="8" w:space="0" w:color="auto"/>
                    <w:left w:val="nil"/>
                    <w:bottom w:val="single" w:sz="8"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污染源</w:t>
                  </w:r>
                </w:p>
              </w:tc>
              <w:tc>
                <w:tcPr>
                  <w:tcW w:w="477" w:type="pct"/>
                  <w:tcBorders>
                    <w:top w:val="single" w:sz="8"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污染物</w:t>
                  </w:r>
                </w:p>
              </w:tc>
              <w:tc>
                <w:tcPr>
                  <w:tcW w:w="1734" w:type="pct"/>
                  <w:tcBorders>
                    <w:top w:val="single" w:sz="8" w:space="0" w:color="auto"/>
                    <w:left w:val="single" w:sz="4" w:space="0" w:color="auto"/>
                    <w:bottom w:val="single" w:sz="8" w:space="0" w:color="auto"/>
                    <w:right w:val="nil"/>
                  </w:tcBorders>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检测点位</w:t>
                  </w:r>
                </w:p>
              </w:tc>
              <w:tc>
                <w:tcPr>
                  <w:tcW w:w="1281" w:type="pct"/>
                  <w:tcBorders>
                    <w:top w:val="single" w:sz="8" w:space="0" w:color="auto"/>
                    <w:left w:val="single" w:sz="4" w:space="0" w:color="auto"/>
                    <w:bottom w:val="single" w:sz="8" w:space="0" w:color="auto"/>
                    <w:right w:val="nil"/>
                  </w:tcBorders>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污染物浓度</w:t>
                  </w:r>
                  <w:r>
                    <w:rPr>
                      <w:rFonts w:ascii="Times New Roman" w:eastAsia="宋体" w:hAnsi="Times New Roman" w:hint="eastAsia"/>
                      <w:b/>
                      <w:color w:val="000000" w:themeColor="text1"/>
                      <w:szCs w:val="21"/>
                    </w:rPr>
                    <w:t>*</w:t>
                  </w:r>
                </w:p>
              </w:tc>
              <w:tc>
                <w:tcPr>
                  <w:tcW w:w="1015" w:type="pct"/>
                  <w:tcBorders>
                    <w:top w:val="single" w:sz="8" w:space="0" w:color="auto"/>
                    <w:left w:val="single" w:sz="4" w:space="0" w:color="auto"/>
                    <w:bottom w:val="single" w:sz="8" w:space="0" w:color="auto"/>
                    <w:right w:val="nil"/>
                  </w:tcBorders>
                  <w:vAlign w:val="center"/>
                </w:tcPr>
                <w:p w:rsidR="00CE694F" w:rsidRDefault="00CE694F" w:rsidP="00A159EA">
                  <w:pPr>
                    <w:adjustRightInd w:val="0"/>
                    <w:snapToGrid w:val="0"/>
                    <w:jc w:val="center"/>
                    <w:textAlignment w:val="baseline"/>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检测时间</w:t>
                  </w:r>
                </w:p>
              </w:tc>
            </w:tr>
            <w:tr w:rsidR="00CE694F" w:rsidTr="00A159EA">
              <w:trPr>
                <w:trHeight w:val="397"/>
                <w:jc w:val="center"/>
              </w:trPr>
              <w:tc>
                <w:tcPr>
                  <w:tcW w:w="493" w:type="pct"/>
                  <w:vMerge w:val="restart"/>
                  <w:tcBorders>
                    <w:top w:val="single" w:sz="4" w:space="0" w:color="auto"/>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调漆和喷漆工序</w:t>
                  </w:r>
                </w:p>
              </w:tc>
              <w:tc>
                <w:tcPr>
                  <w:tcW w:w="477" w:type="pct"/>
                  <w:vMerge w:val="restart"/>
                  <w:tcBorders>
                    <w:top w:val="single" w:sz="4" w:space="0" w:color="auto"/>
                    <w:left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非甲烷总烃</w:t>
                  </w:r>
                </w:p>
              </w:tc>
              <w:tc>
                <w:tcPr>
                  <w:tcW w:w="1734"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“过滤棉</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UV</w:t>
                  </w:r>
                  <w:r>
                    <w:rPr>
                      <w:rFonts w:ascii="Times New Roman" w:eastAsia="宋体" w:hAnsi="Times New Roman"/>
                      <w:color w:val="000000" w:themeColor="text1"/>
                      <w:szCs w:val="21"/>
                    </w:rPr>
                    <w:t>光催化氧化</w:t>
                  </w:r>
                  <w:r>
                    <w:rPr>
                      <w:rFonts w:ascii="Times New Roman" w:eastAsia="宋体" w:hAnsi="Times New Roman"/>
                      <w:color w:val="000000" w:themeColor="text1"/>
                      <w:szCs w:val="21"/>
                    </w:rPr>
                    <w:t>+</w:t>
                  </w:r>
                  <w:r>
                    <w:rPr>
                      <w:rFonts w:ascii="Times New Roman" w:eastAsia="宋体" w:hAnsi="Times New Roman"/>
                      <w:color w:val="000000" w:themeColor="text1"/>
                      <w:szCs w:val="21"/>
                    </w:rPr>
                    <w:t>活性炭吸附</w:t>
                  </w:r>
                  <w:r>
                    <w:rPr>
                      <w:rFonts w:ascii="Times New Roman" w:eastAsia="宋体" w:hAnsi="Times New Roman" w:hint="eastAsia"/>
                      <w:color w:val="000000" w:themeColor="text1"/>
                      <w:szCs w:val="21"/>
                    </w:rPr>
                    <w:t>装置”进口</w:t>
                  </w:r>
                </w:p>
              </w:tc>
              <w:tc>
                <w:tcPr>
                  <w:tcW w:w="1281"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76.65mg/m</w:t>
                  </w:r>
                  <w:r>
                    <w:rPr>
                      <w:rFonts w:ascii="Times New Roman" w:eastAsia="宋体" w:hAnsi="Times New Roman" w:hint="eastAsia"/>
                      <w:color w:val="000000" w:themeColor="text1"/>
                      <w:szCs w:val="21"/>
                      <w:vertAlign w:val="superscript"/>
                    </w:rPr>
                    <w:t>3</w:t>
                  </w:r>
                </w:p>
              </w:tc>
              <w:tc>
                <w:tcPr>
                  <w:tcW w:w="1015" w:type="pct"/>
                  <w:vMerge w:val="restart"/>
                  <w:tcBorders>
                    <w:left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2020.6.27~2020.6.28</w:t>
                  </w:r>
                </w:p>
              </w:tc>
            </w:tr>
            <w:tr w:rsidR="00CE694F" w:rsidTr="00A159EA">
              <w:trPr>
                <w:trHeight w:val="397"/>
                <w:jc w:val="center"/>
              </w:trPr>
              <w:tc>
                <w:tcPr>
                  <w:tcW w:w="493" w:type="pct"/>
                  <w:vMerge/>
                  <w:tcBorders>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477" w:type="pct"/>
                  <w:vMerge/>
                  <w:tcBorders>
                    <w:left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p>
              </w:tc>
              <w:tc>
                <w:tcPr>
                  <w:tcW w:w="1734"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“过滤棉</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UV</w:t>
                  </w:r>
                  <w:r>
                    <w:rPr>
                      <w:rFonts w:ascii="Times New Roman" w:eastAsia="宋体" w:hAnsi="Times New Roman"/>
                      <w:color w:val="000000" w:themeColor="text1"/>
                      <w:szCs w:val="21"/>
                    </w:rPr>
                    <w:t>光催化氧化</w:t>
                  </w:r>
                  <w:r>
                    <w:rPr>
                      <w:rFonts w:ascii="Times New Roman" w:eastAsia="宋体" w:hAnsi="Times New Roman"/>
                      <w:color w:val="000000" w:themeColor="text1"/>
                      <w:szCs w:val="21"/>
                    </w:rPr>
                    <w:t>+</w:t>
                  </w:r>
                  <w:r>
                    <w:rPr>
                      <w:rFonts w:ascii="Times New Roman" w:eastAsia="宋体" w:hAnsi="Times New Roman"/>
                      <w:color w:val="000000" w:themeColor="text1"/>
                      <w:szCs w:val="21"/>
                    </w:rPr>
                    <w:t>活性炭吸附</w:t>
                  </w:r>
                  <w:r>
                    <w:rPr>
                      <w:rFonts w:ascii="Times New Roman" w:eastAsia="宋体" w:hAnsi="Times New Roman" w:hint="eastAsia"/>
                      <w:color w:val="000000" w:themeColor="text1"/>
                      <w:szCs w:val="21"/>
                    </w:rPr>
                    <w:t>装置”出口</w:t>
                  </w:r>
                </w:p>
              </w:tc>
              <w:tc>
                <w:tcPr>
                  <w:tcW w:w="1281"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13.12mg/m</w:t>
                  </w:r>
                  <w:r>
                    <w:rPr>
                      <w:rFonts w:ascii="Times New Roman" w:eastAsia="宋体" w:hAnsi="Times New Roman" w:hint="eastAsia"/>
                      <w:color w:val="000000" w:themeColor="text1"/>
                      <w:szCs w:val="21"/>
                      <w:vertAlign w:val="superscript"/>
                    </w:rPr>
                    <w:t>3</w:t>
                  </w:r>
                </w:p>
              </w:tc>
              <w:tc>
                <w:tcPr>
                  <w:tcW w:w="1015" w:type="pct"/>
                  <w:vMerge/>
                  <w:tcBorders>
                    <w:left w:val="single" w:sz="4" w:space="0" w:color="auto"/>
                    <w:right w:val="nil"/>
                  </w:tcBorders>
                  <w:vAlign w:val="center"/>
                </w:tcPr>
                <w:p w:rsidR="00CE694F" w:rsidRDefault="00CE694F" w:rsidP="00A159EA">
                  <w:pPr>
                    <w:snapToGrid w:val="0"/>
                    <w:jc w:val="center"/>
                    <w:rPr>
                      <w:rFonts w:ascii="Times New Roman" w:eastAsia="宋体" w:hAnsi="Times New Roman"/>
                      <w:color w:val="FF0000"/>
                      <w:szCs w:val="21"/>
                    </w:rPr>
                  </w:pPr>
                </w:p>
              </w:tc>
            </w:tr>
            <w:tr w:rsidR="00CE694F" w:rsidTr="00A159EA">
              <w:trPr>
                <w:trHeight w:val="397"/>
                <w:jc w:val="center"/>
              </w:trPr>
              <w:tc>
                <w:tcPr>
                  <w:tcW w:w="493" w:type="pct"/>
                  <w:vMerge/>
                  <w:tcBorders>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477" w:type="pct"/>
                  <w:vMerge/>
                  <w:tcBorders>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p>
              </w:tc>
              <w:tc>
                <w:tcPr>
                  <w:tcW w:w="1734"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非甲烷总烃处理效率</w:t>
                  </w:r>
                </w:p>
              </w:tc>
              <w:tc>
                <w:tcPr>
                  <w:tcW w:w="1281"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82.9%</w:t>
                  </w:r>
                </w:p>
              </w:tc>
              <w:tc>
                <w:tcPr>
                  <w:tcW w:w="1015" w:type="pct"/>
                  <w:vMerge/>
                  <w:tcBorders>
                    <w:left w:val="single" w:sz="4" w:space="0" w:color="auto"/>
                    <w:right w:val="nil"/>
                  </w:tcBorders>
                  <w:vAlign w:val="center"/>
                </w:tcPr>
                <w:p w:rsidR="00CE694F" w:rsidRDefault="00CE694F" w:rsidP="00A159EA">
                  <w:pPr>
                    <w:snapToGrid w:val="0"/>
                    <w:jc w:val="center"/>
                    <w:rPr>
                      <w:rFonts w:ascii="Times New Roman" w:eastAsia="宋体" w:hAnsi="Times New Roman"/>
                      <w:color w:val="FF0000"/>
                      <w:szCs w:val="21"/>
                    </w:rPr>
                  </w:pPr>
                </w:p>
              </w:tc>
            </w:tr>
            <w:tr w:rsidR="00CE694F" w:rsidTr="00A159EA">
              <w:trPr>
                <w:trHeight w:val="397"/>
                <w:jc w:val="center"/>
              </w:trPr>
              <w:tc>
                <w:tcPr>
                  <w:tcW w:w="493" w:type="pct"/>
                  <w:vMerge/>
                  <w:tcBorders>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477"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苯</w:t>
                  </w:r>
                </w:p>
              </w:tc>
              <w:tc>
                <w:tcPr>
                  <w:tcW w:w="1734" w:type="pct"/>
                  <w:vMerge w:val="restart"/>
                  <w:tcBorders>
                    <w:top w:val="single" w:sz="4" w:space="0" w:color="auto"/>
                    <w:left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“过滤棉</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UV</w:t>
                  </w:r>
                  <w:r>
                    <w:rPr>
                      <w:rFonts w:ascii="Times New Roman" w:eastAsia="宋体" w:hAnsi="Times New Roman"/>
                      <w:color w:val="000000" w:themeColor="text1"/>
                      <w:szCs w:val="21"/>
                    </w:rPr>
                    <w:t>光催化氧化</w:t>
                  </w:r>
                  <w:r>
                    <w:rPr>
                      <w:rFonts w:ascii="Times New Roman" w:eastAsia="宋体" w:hAnsi="Times New Roman"/>
                      <w:color w:val="000000" w:themeColor="text1"/>
                      <w:szCs w:val="21"/>
                    </w:rPr>
                    <w:t>+</w:t>
                  </w:r>
                  <w:r>
                    <w:rPr>
                      <w:rFonts w:ascii="Times New Roman" w:eastAsia="宋体" w:hAnsi="Times New Roman"/>
                      <w:color w:val="000000" w:themeColor="text1"/>
                      <w:szCs w:val="21"/>
                    </w:rPr>
                    <w:t>活性炭吸附</w:t>
                  </w:r>
                  <w:r>
                    <w:rPr>
                      <w:rFonts w:ascii="Times New Roman" w:eastAsia="宋体" w:hAnsi="Times New Roman" w:hint="eastAsia"/>
                      <w:color w:val="000000" w:themeColor="text1"/>
                      <w:szCs w:val="21"/>
                    </w:rPr>
                    <w:t>装置”出口</w:t>
                  </w:r>
                </w:p>
              </w:tc>
              <w:tc>
                <w:tcPr>
                  <w:tcW w:w="1281"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0.133mg/m</w:t>
                  </w:r>
                  <w:r>
                    <w:rPr>
                      <w:rFonts w:ascii="Times New Roman" w:eastAsia="宋体" w:hAnsi="Times New Roman" w:hint="eastAsia"/>
                      <w:color w:val="000000" w:themeColor="text1"/>
                      <w:szCs w:val="21"/>
                      <w:vertAlign w:val="superscript"/>
                    </w:rPr>
                    <w:t>3</w:t>
                  </w:r>
                </w:p>
              </w:tc>
              <w:tc>
                <w:tcPr>
                  <w:tcW w:w="1015" w:type="pct"/>
                  <w:vMerge/>
                  <w:tcBorders>
                    <w:left w:val="single" w:sz="4" w:space="0" w:color="auto"/>
                    <w:right w:val="nil"/>
                  </w:tcBorders>
                  <w:vAlign w:val="center"/>
                </w:tcPr>
                <w:p w:rsidR="00CE694F" w:rsidRDefault="00CE694F" w:rsidP="00A159EA">
                  <w:pPr>
                    <w:snapToGrid w:val="0"/>
                    <w:jc w:val="center"/>
                    <w:rPr>
                      <w:rFonts w:ascii="Times New Roman" w:eastAsia="宋体" w:hAnsi="Times New Roman"/>
                      <w:color w:val="FF0000"/>
                      <w:szCs w:val="21"/>
                    </w:rPr>
                  </w:pPr>
                </w:p>
              </w:tc>
            </w:tr>
            <w:tr w:rsidR="00CE694F" w:rsidTr="00A159EA">
              <w:trPr>
                <w:trHeight w:val="397"/>
                <w:jc w:val="center"/>
              </w:trPr>
              <w:tc>
                <w:tcPr>
                  <w:tcW w:w="493" w:type="pct"/>
                  <w:vMerge/>
                  <w:tcBorders>
                    <w:left w:val="nil"/>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477"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甲苯</w:t>
                  </w:r>
                </w:p>
              </w:tc>
              <w:tc>
                <w:tcPr>
                  <w:tcW w:w="1734" w:type="pct"/>
                  <w:vMerge/>
                  <w:tcBorders>
                    <w:top w:val="single" w:sz="4" w:space="0" w:color="auto"/>
                    <w:left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p>
              </w:tc>
              <w:tc>
                <w:tcPr>
                  <w:tcW w:w="1281" w:type="pct"/>
                  <w:tcBorders>
                    <w:top w:val="single" w:sz="4" w:space="0" w:color="auto"/>
                    <w:left w:val="single" w:sz="4" w:space="0" w:color="auto"/>
                    <w:bottom w:val="single" w:sz="4"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1.25mg/m</w:t>
                  </w:r>
                  <w:r>
                    <w:rPr>
                      <w:rFonts w:ascii="Times New Roman" w:eastAsia="宋体" w:hAnsi="Times New Roman" w:hint="eastAsia"/>
                      <w:color w:val="000000" w:themeColor="text1"/>
                      <w:szCs w:val="21"/>
                      <w:vertAlign w:val="superscript"/>
                    </w:rPr>
                    <w:t>3</w:t>
                  </w:r>
                </w:p>
              </w:tc>
              <w:tc>
                <w:tcPr>
                  <w:tcW w:w="1015" w:type="pct"/>
                  <w:vMerge/>
                  <w:tcBorders>
                    <w:left w:val="single" w:sz="4" w:space="0" w:color="auto"/>
                    <w:right w:val="nil"/>
                  </w:tcBorders>
                  <w:vAlign w:val="center"/>
                </w:tcPr>
                <w:p w:rsidR="00CE694F" w:rsidRDefault="00CE694F" w:rsidP="00A159EA">
                  <w:pPr>
                    <w:snapToGrid w:val="0"/>
                    <w:jc w:val="center"/>
                    <w:rPr>
                      <w:rFonts w:ascii="Times New Roman" w:eastAsia="宋体" w:hAnsi="Times New Roman"/>
                      <w:color w:val="FF0000"/>
                      <w:szCs w:val="21"/>
                    </w:rPr>
                  </w:pPr>
                </w:p>
              </w:tc>
            </w:tr>
            <w:tr w:rsidR="00CE694F" w:rsidTr="00A159EA">
              <w:trPr>
                <w:trHeight w:val="397"/>
                <w:jc w:val="center"/>
              </w:trPr>
              <w:tc>
                <w:tcPr>
                  <w:tcW w:w="493" w:type="pct"/>
                  <w:vMerge/>
                  <w:tcBorders>
                    <w:left w:val="nil"/>
                    <w:bottom w:val="single" w:sz="8" w:space="0" w:color="auto"/>
                    <w:right w:val="single" w:sz="4"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477" w:type="pct"/>
                  <w:tcBorders>
                    <w:top w:val="single" w:sz="4" w:space="0" w:color="auto"/>
                    <w:left w:val="single" w:sz="4" w:space="0" w:color="auto"/>
                    <w:bottom w:val="single" w:sz="8"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二甲苯</w:t>
                  </w:r>
                </w:p>
              </w:tc>
              <w:tc>
                <w:tcPr>
                  <w:tcW w:w="1734" w:type="pct"/>
                  <w:vMerge/>
                  <w:tcBorders>
                    <w:left w:val="single" w:sz="4" w:space="0" w:color="auto"/>
                    <w:bottom w:val="single" w:sz="8"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p>
              </w:tc>
              <w:tc>
                <w:tcPr>
                  <w:tcW w:w="1281" w:type="pct"/>
                  <w:tcBorders>
                    <w:top w:val="single" w:sz="4" w:space="0" w:color="auto"/>
                    <w:left w:val="single" w:sz="4" w:space="0" w:color="auto"/>
                    <w:bottom w:val="single" w:sz="8" w:space="0" w:color="auto"/>
                    <w:right w:val="nil"/>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6.37mg/m</w:t>
                  </w:r>
                  <w:r>
                    <w:rPr>
                      <w:rFonts w:ascii="Times New Roman" w:eastAsia="宋体" w:hAnsi="Times New Roman" w:hint="eastAsia"/>
                      <w:color w:val="000000" w:themeColor="text1"/>
                      <w:szCs w:val="21"/>
                      <w:vertAlign w:val="superscript"/>
                    </w:rPr>
                    <w:t>3</w:t>
                  </w:r>
                </w:p>
              </w:tc>
              <w:tc>
                <w:tcPr>
                  <w:tcW w:w="1015" w:type="pct"/>
                  <w:vMerge/>
                  <w:tcBorders>
                    <w:left w:val="single" w:sz="4" w:space="0" w:color="auto"/>
                    <w:bottom w:val="single" w:sz="8" w:space="0" w:color="auto"/>
                    <w:right w:val="nil"/>
                  </w:tcBorders>
                  <w:vAlign w:val="center"/>
                </w:tcPr>
                <w:p w:rsidR="00CE694F" w:rsidRDefault="00CE694F" w:rsidP="00A159EA">
                  <w:pPr>
                    <w:snapToGrid w:val="0"/>
                    <w:jc w:val="center"/>
                    <w:rPr>
                      <w:rFonts w:ascii="Times New Roman" w:eastAsia="宋体" w:hAnsi="Times New Roman"/>
                      <w:color w:val="FF0000"/>
                      <w:szCs w:val="21"/>
                    </w:rPr>
                  </w:pPr>
                </w:p>
              </w:tc>
            </w:tr>
          </w:tbl>
          <w:p w:rsidR="00CE694F" w:rsidRDefault="00CE694F" w:rsidP="00A159EA">
            <w:pPr>
              <w:adjustRightInd w:val="0"/>
              <w:snapToGrid w:val="0"/>
              <w:ind w:firstLineChars="200" w:firstLine="420"/>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注：“过滤棉</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UV</w:t>
            </w:r>
            <w:r>
              <w:rPr>
                <w:rFonts w:ascii="Times New Roman" w:eastAsia="宋体" w:hAnsi="Times New Roman"/>
                <w:color w:val="000000" w:themeColor="text1"/>
                <w:szCs w:val="21"/>
              </w:rPr>
              <w:t>光催化氧化</w:t>
            </w:r>
            <w:r>
              <w:rPr>
                <w:rFonts w:ascii="Times New Roman" w:eastAsia="宋体" w:hAnsi="Times New Roman"/>
                <w:color w:val="000000" w:themeColor="text1"/>
                <w:szCs w:val="21"/>
              </w:rPr>
              <w:t>+</w:t>
            </w:r>
            <w:r>
              <w:rPr>
                <w:rFonts w:ascii="Times New Roman" w:eastAsia="宋体" w:hAnsi="Times New Roman"/>
                <w:color w:val="000000" w:themeColor="text1"/>
                <w:szCs w:val="21"/>
              </w:rPr>
              <w:t>活性炭吸附</w:t>
            </w:r>
            <w:r>
              <w:rPr>
                <w:rFonts w:ascii="Times New Roman" w:eastAsia="宋体" w:hAnsi="Times New Roman" w:hint="eastAsia"/>
                <w:color w:val="000000" w:themeColor="text1"/>
                <w:szCs w:val="21"/>
              </w:rPr>
              <w:t>装置”进口、出口的污染物浓度</w:t>
            </w:r>
            <w:r>
              <w:rPr>
                <w:rFonts w:ascii="Times New Roman" w:eastAsia="宋体" w:hint="eastAsia"/>
                <w:color w:val="000000" w:themeColor="text1"/>
                <w:szCs w:val="21"/>
              </w:rPr>
              <w:t>采用检测报告的平均浓度。</w:t>
            </w:r>
          </w:p>
          <w:p w:rsidR="00CE694F" w:rsidRDefault="00CE694F" w:rsidP="00A159EA">
            <w:pPr>
              <w:adjustRightInd w:val="0"/>
              <w:snapToGrid w:val="0"/>
              <w:spacing w:line="440" w:lineRule="exact"/>
              <w:ind w:firstLineChars="200" w:firstLine="482"/>
              <w:rPr>
                <w:rFonts w:ascii="Times New Roman" w:eastAsia="宋体" w:hAnsi="Times New Roman"/>
                <w:b/>
                <w:color w:val="000000" w:themeColor="text1"/>
                <w:sz w:val="24"/>
                <w:u w:val="single"/>
              </w:rPr>
            </w:pPr>
            <w:r>
              <w:rPr>
                <w:rFonts w:ascii="Times New Roman" w:eastAsia="宋体" w:hAnsi="Times New Roman"/>
                <w:b/>
                <w:color w:val="000000" w:themeColor="text1"/>
                <w:sz w:val="24"/>
                <w:u w:val="single"/>
              </w:rPr>
              <w:t>由上表可知，调漆和</w:t>
            </w:r>
            <w:r>
              <w:rPr>
                <w:rFonts w:ascii="Times New Roman" w:eastAsia="宋体" w:hint="eastAsia"/>
                <w:b/>
                <w:color w:val="000000" w:themeColor="text1"/>
                <w:sz w:val="24"/>
                <w:u w:val="single"/>
              </w:rPr>
              <w:t>喷漆工序有机废气的排放浓度和排放速率能够满足《大气污染物综合排放标准》（</w:t>
            </w:r>
            <w:r>
              <w:rPr>
                <w:rFonts w:ascii="Times New Roman" w:eastAsia="宋体" w:hAnsi="Times New Roman"/>
                <w:b/>
                <w:color w:val="000000" w:themeColor="text1"/>
                <w:sz w:val="24"/>
                <w:u w:val="single"/>
              </w:rPr>
              <w:t>GB16297-1996</w:t>
            </w:r>
            <w:r>
              <w:rPr>
                <w:rFonts w:ascii="Times New Roman" w:eastAsia="宋体" w:hint="eastAsia"/>
                <w:b/>
                <w:color w:val="000000" w:themeColor="text1"/>
                <w:sz w:val="24"/>
                <w:u w:val="single"/>
              </w:rPr>
              <w:t>）表</w:t>
            </w:r>
            <w:r>
              <w:rPr>
                <w:rFonts w:ascii="Times New Roman" w:eastAsia="宋体" w:hAnsi="Times New Roman"/>
                <w:b/>
                <w:color w:val="000000" w:themeColor="text1"/>
                <w:sz w:val="24"/>
                <w:u w:val="single"/>
              </w:rPr>
              <w:t xml:space="preserve">2 </w:t>
            </w:r>
            <w:r>
              <w:rPr>
                <w:rFonts w:ascii="Times New Roman" w:eastAsia="宋体" w:hint="eastAsia"/>
                <w:b/>
                <w:color w:val="000000" w:themeColor="text1"/>
                <w:sz w:val="24"/>
                <w:u w:val="single"/>
              </w:rPr>
              <w:t>二级标准（非甲烷总烃、苯、甲苯、二甲苯排放速率</w:t>
            </w:r>
            <w:r>
              <w:rPr>
                <w:rFonts w:ascii="Times New Roman" w:eastAsia="宋体" w:hAnsi="Times New Roman"/>
                <w:b/>
                <w:color w:val="000000" w:themeColor="text1"/>
                <w:sz w:val="24"/>
                <w:u w:val="single"/>
              </w:rPr>
              <w:t>10kg/h</w:t>
            </w:r>
            <w:r>
              <w:rPr>
                <w:rFonts w:ascii="Times New Roman" w:eastAsia="宋体" w:hint="eastAsia"/>
                <w:b/>
                <w:color w:val="000000" w:themeColor="text1"/>
                <w:sz w:val="24"/>
                <w:u w:val="single"/>
              </w:rPr>
              <w:t>、</w:t>
            </w:r>
            <w:r>
              <w:rPr>
                <w:rFonts w:ascii="Times New Roman" w:eastAsia="宋体" w:hAnsi="Times New Roman" w:hint="eastAsia"/>
                <w:b/>
                <w:color w:val="000000" w:themeColor="text1"/>
                <w:sz w:val="24"/>
                <w:u w:val="single"/>
              </w:rPr>
              <w:t>0.5</w:t>
            </w:r>
            <w:r>
              <w:rPr>
                <w:rFonts w:ascii="Times New Roman" w:eastAsia="宋体" w:hAnsi="Times New Roman"/>
                <w:b/>
                <w:color w:val="000000" w:themeColor="text1"/>
                <w:sz w:val="24"/>
                <w:u w:val="single"/>
              </w:rPr>
              <w:t xml:space="preserve">kg/h </w:t>
            </w:r>
            <w:r>
              <w:rPr>
                <w:rFonts w:ascii="Times New Roman" w:eastAsia="宋体" w:hint="eastAsia"/>
                <w:b/>
                <w:color w:val="000000" w:themeColor="text1"/>
                <w:sz w:val="24"/>
                <w:u w:val="single"/>
              </w:rPr>
              <w:t>、</w:t>
            </w:r>
            <w:r>
              <w:rPr>
                <w:rFonts w:ascii="Times New Roman" w:eastAsia="宋体" w:hAnsi="Times New Roman" w:hint="eastAsia"/>
                <w:b/>
                <w:color w:val="000000" w:themeColor="text1"/>
                <w:sz w:val="24"/>
                <w:u w:val="single"/>
              </w:rPr>
              <w:t>3.1</w:t>
            </w:r>
            <w:r>
              <w:rPr>
                <w:rFonts w:ascii="Times New Roman" w:eastAsia="宋体" w:hAnsi="Times New Roman"/>
                <w:b/>
                <w:color w:val="000000" w:themeColor="text1"/>
                <w:sz w:val="24"/>
                <w:u w:val="single"/>
              </w:rPr>
              <w:t xml:space="preserve">kg/h </w:t>
            </w:r>
            <w:r>
              <w:rPr>
                <w:rFonts w:ascii="Times New Roman" w:eastAsia="宋体" w:hint="eastAsia"/>
                <w:b/>
                <w:color w:val="000000" w:themeColor="text1"/>
                <w:sz w:val="24"/>
                <w:u w:val="single"/>
              </w:rPr>
              <w:t>和</w:t>
            </w:r>
            <w:r>
              <w:rPr>
                <w:rFonts w:ascii="Times New Roman" w:eastAsia="宋体" w:hAnsi="Times New Roman"/>
                <w:b/>
                <w:color w:val="000000" w:themeColor="text1"/>
                <w:sz w:val="24"/>
                <w:u w:val="single"/>
              </w:rPr>
              <w:t>1.0kg/h</w:t>
            </w:r>
            <w:r>
              <w:rPr>
                <w:rFonts w:ascii="Times New Roman" w:eastAsia="宋体" w:hint="eastAsia"/>
                <w:b/>
                <w:color w:val="000000" w:themeColor="text1"/>
                <w:sz w:val="24"/>
                <w:u w:val="single"/>
              </w:rPr>
              <w:t>，最高排放浓度</w:t>
            </w:r>
            <w:r>
              <w:rPr>
                <w:rFonts w:ascii="Times New Roman" w:eastAsia="宋体" w:hAnsi="Times New Roman"/>
                <w:b/>
                <w:color w:val="000000" w:themeColor="text1"/>
                <w:sz w:val="24"/>
                <w:u w:val="single"/>
              </w:rPr>
              <w:t>120mg/m</w:t>
            </w:r>
            <w:r>
              <w:rPr>
                <w:rFonts w:ascii="Times New Roman" w:eastAsia="宋体" w:hAnsi="Times New Roman"/>
                <w:b/>
                <w:color w:val="000000" w:themeColor="text1"/>
                <w:sz w:val="24"/>
                <w:u w:val="single"/>
                <w:vertAlign w:val="superscript"/>
              </w:rPr>
              <w:t>3</w:t>
            </w:r>
            <w:r>
              <w:rPr>
                <w:rFonts w:ascii="Times New Roman" w:eastAsia="宋体" w:hint="eastAsia"/>
                <w:b/>
                <w:color w:val="000000" w:themeColor="text1"/>
                <w:sz w:val="24"/>
                <w:u w:val="single"/>
              </w:rPr>
              <w:t>、</w:t>
            </w:r>
            <w:r>
              <w:rPr>
                <w:rFonts w:ascii="Times New Roman" w:eastAsia="宋体" w:hAnsi="Times New Roman" w:hint="eastAsia"/>
                <w:b/>
                <w:color w:val="000000" w:themeColor="text1"/>
                <w:sz w:val="24"/>
                <w:u w:val="single"/>
              </w:rPr>
              <w:t>12</w:t>
            </w:r>
            <w:r>
              <w:rPr>
                <w:rFonts w:ascii="Times New Roman" w:eastAsia="宋体" w:hAnsi="Times New Roman"/>
                <w:b/>
                <w:color w:val="000000" w:themeColor="text1"/>
                <w:sz w:val="24"/>
                <w:u w:val="single"/>
              </w:rPr>
              <w:t>mg/m</w:t>
            </w:r>
            <w:r>
              <w:rPr>
                <w:rFonts w:ascii="Times New Roman" w:eastAsia="宋体" w:hAnsi="Times New Roman"/>
                <w:b/>
                <w:color w:val="000000" w:themeColor="text1"/>
                <w:sz w:val="24"/>
                <w:u w:val="single"/>
                <w:vertAlign w:val="superscript"/>
              </w:rPr>
              <w:t>3</w:t>
            </w:r>
            <w:r>
              <w:rPr>
                <w:rFonts w:ascii="Times New Roman" w:eastAsia="宋体" w:hint="eastAsia"/>
                <w:b/>
                <w:color w:val="000000" w:themeColor="text1"/>
                <w:sz w:val="24"/>
                <w:u w:val="single"/>
              </w:rPr>
              <w:t>、</w:t>
            </w:r>
            <w:r>
              <w:rPr>
                <w:rFonts w:ascii="Times New Roman" w:eastAsia="宋体" w:hAnsi="Times New Roman" w:hint="eastAsia"/>
                <w:b/>
                <w:color w:val="000000" w:themeColor="text1"/>
                <w:sz w:val="24"/>
                <w:u w:val="single"/>
              </w:rPr>
              <w:t>40</w:t>
            </w:r>
            <w:r>
              <w:rPr>
                <w:rFonts w:ascii="Times New Roman" w:eastAsia="宋体" w:hAnsi="Times New Roman"/>
                <w:b/>
                <w:color w:val="000000" w:themeColor="text1"/>
                <w:sz w:val="24"/>
                <w:u w:val="single"/>
              </w:rPr>
              <w:t>mg/m</w:t>
            </w:r>
            <w:r>
              <w:rPr>
                <w:rFonts w:ascii="Times New Roman" w:eastAsia="宋体" w:hAnsi="Times New Roman"/>
                <w:b/>
                <w:color w:val="000000" w:themeColor="text1"/>
                <w:sz w:val="24"/>
                <w:u w:val="single"/>
                <w:vertAlign w:val="superscript"/>
              </w:rPr>
              <w:t>3</w:t>
            </w:r>
            <w:r>
              <w:rPr>
                <w:rFonts w:ascii="Times New Roman" w:eastAsia="宋体" w:hint="eastAsia"/>
                <w:b/>
                <w:color w:val="000000" w:themeColor="text1"/>
                <w:sz w:val="24"/>
                <w:u w:val="single"/>
              </w:rPr>
              <w:t>、</w:t>
            </w:r>
            <w:r>
              <w:rPr>
                <w:rFonts w:ascii="Times New Roman" w:eastAsia="宋体" w:hAnsi="Times New Roman"/>
                <w:b/>
                <w:color w:val="000000" w:themeColor="text1"/>
                <w:sz w:val="24"/>
                <w:u w:val="single"/>
              </w:rPr>
              <w:t>70mg/m</w:t>
            </w:r>
            <w:r>
              <w:rPr>
                <w:rFonts w:ascii="Times New Roman" w:eastAsia="宋体" w:hAnsi="Times New Roman"/>
                <w:b/>
                <w:color w:val="000000" w:themeColor="text1"/>
                <w:sz w:val="24"/>
                <w:u w:val="single"/>
                <w:vertAlign w:val="superscript"/>
              </w:rPr>
              <w:t>3</w:t>
            </w:r>
            <w:r>
              <w:rPr>
                <w:rFonts w:ascii="Times New Roman" w:eastAsia="宋体" w:hint="eastAsia"/>
                <w:b/>
                <w:color w:val="000000" w:themeColor="text1"/>
                <w:sz w:val="24"/>
                <w:u w:val="single"/>
              </w:rPr>
              <w:t>，</w:t>
            </w:r>
            <w:r>
              <w:rPr>
                <w:rFonts w:ascii="Times New Roman" w:eastAsia="宋体" w:hAnsi="Times New Roman"/>
                <w:b/>
                <w:color w:val="000000" w:themeColor="text1"/>
                <w:sz w:val="24"/>
                <w:u w:val="single"/>
              </w:rPr>
              <w:t>15m</w:t>
            </w:r>
            <w:r>
              <w:rPr>
                <w:rFonts w:ascii="Times New Roman" w:eastAsia="宋体" w:hint="eastAsia"/>
                <w:b/>
                <w:color w:val="000000" w:themeColor="text1"/>
                <w:sz w:val="24"/>
                <w:u w:val="single"/>
              </w:rPr>
              <w:t>排气筒）、《关于全省开展工业企业挥发性有机物专项治理工作中排放建议值的通知》（豫环攻坚办</w:t>
            </w:r>
            <w:r>
              <w:rPr>
                <w:rFonts w:ascii="Times New Roman" w:eastAsia="宋体" w:hAnsi="Times New Roman"/>
                <w:b/>
                <w:color w:val="000000" w:themeColor="text1"/>
                <w:sz w:val="24"/>
                <w:u w:val="single"/>
              </w:rPr>
              <w:t>[2017]162</w:t>
            </w:r>
            <w:r>
              <w:rPr>
                <w:rFonts w:ascii="Times New Roman" w:eastAsia="宋体" w:hint="eastAsia"/>
                <w:b/>
                <w:color w:val="000000" w:themeColor="text1"/>
                <w:sz w:val="24"/>
                <w:u w:val="single"/>
              </w:rPr>
              <w:t>号）（表面涂装业：非甲烷总烃、苯、甲苯与二甲苯合排放浓度</w:t>
            </w:r>
            <w:r>
              <w:rPr>
                <w:rFonts w:ascii="Times New Roman" w:eastAsia="宋体" w:hAnsi="Times New Roman"/>
                <w:b/>
                <w:color w:val="000000" w:themeColor="text1"/>
                <w:sz w:val="24"/>
                <w:u w:val="single"/>
              </w:rPr>
              <w:t>60mg/m</w:t>
            </w:r>
            <w:r>
              <w:rPr>
                <w:rFonts w:ascii="Times New Roman" w:eastAsia="宋体" w:hAnsi="Times New Roman"/>
                <w:b/>
                <w:color w:val="000000" w:themeColor="text1"/>
                <w:sz w:val="24"/>
                <w:u w:val="single"/>
                <w:vertAlign w:val="superscript"/>
              </w:rPr>
              <w:t>3</w:t>
            </w:r>
            <w:r>
              <w:rPr>
                <w:rFonts w:ascii="Times New Roman" w:eastAsia="宋体" w:hint="eastAsia"/>
                <w:b/>
                <w:color w:val="000000" w:themeColor="text1"/>
                <w:sz w:val="24"/>
                <w:u w:val="single"/>
              </w:rPr>
              <w:t>、</w:t>
            </w:r>
            <w:r>
              <w:rPr>
                <w:rFonts w:ascii="Times New Roman" w:eastAsia="宋体" w:hAnsi="Times New Roman" w:hint="eastAsia"/>
                <w:b/>
                <w:color w:val="000000" w:themeColor="text1"/>
                <w:sz w:val="24"/>
                <w:u w:val="single"/>
              </w:rPr>
              <w:t>1</w:t>
            </w:r>
            <w:r>
              <w:rPr>
                <w:rFonts w:ascii="Times New Roman" w:eastAsia="宋体" w:hAnsi="Times New Roman"/>
                <w:b/>
                <w:color w:val="000000" w:themeColor="text1"/>
                <w:sz w:val="24"/>
                <w:u w:val="single"/>
              </w:rPr>
              <w:t>mg/m</w:t>
            </w:r>
            <w:r>
              <w:rPr>
                <w:rFonts w:ascii="Times New Roman" w:eastAsia="宋体" w:hAnsi="Times New Roman"/>
                <w:b/>
                <w:color w:val="000000" w:themeColor="text1"/>
                <w:sz w:val="24"/>
                <w:u w:val="single"/>
                <w:vertAlign w:val="superscript"/>
              </w:rPr>
              <w:t>3</w:t>
            </w:r>
            <w:r>
              <w:rPr>
                <w:rFonts w:ascii="Times New Roman" w:eastAsia="宋体" w:hint="eastAsia"/>
                <w:b/>
                <w:color w:val="000000" w:themeColor="text1"/>
                <w:sz w:val="24"/>
                <w:u w:val="single"/>
              </w:rPr>
              <w:t>、</w:t>
            </w:r>
            <w:r>
              <w:rPr>
                <w:rFonts w:ascii="Times New Roman" w:eastAsia="宋体" w:hAnsi="Times New Roman"/>
                <w:b/>
                <w:color w:val="000000" w:themeColor="text1"/>
                <w:sz w:val="24"/>
                <w:u w:val="single"/>
              </w:rPr>
              <w:t>20mg/m</w:t>
            </w:r>
            <w:r>
              <w:rPr>
                <w:rFonts w:ascii="Times New Roman" w:eastAsia="宋体" w:hAnsi="Times New Roman"/>
                <w:b/>
                <w:color w:val="000000" w:themeColor="text1"/>
                <w:sz w:val="24"/>
                <w:u w:val="single"/>
                <w:vertAlign w:val="superscript"/>
              </w:rPr>
              <w:t>3</w:t>
            </w:r>
            <w:r>
              <w:rPr>
                <w:rFonts w:ascii="Times New Roman" w:eastAsia="宋体" w:hint="eastAsia"/>
                <w:b/>
                <w:color w:val="000000" w:themeColor="text1"/>
                <w:sz w:val="24"/>
                <w:u w:val="single"/>
              </w:rPr>
              <w:t>）和《工业涂装工序挥发性有机物排放标准》（</w:t>
            </w:r>
            <w:r>
              <w:rPr>
                <w:rFonts w:ascii="Times New Roman" w:eastAsia="宋体" w:hAnsi="Times New Roman" w:hint="eastAsia"/>
                <w:b/>
                <w:color w:val="000000" w:themeColor="text1"/>
                <w:sz w:val="24"/>
                <w:u w:val="single"/>
              </w:rPr>
              <w:t>DB41/1951-2020</w:t>
            </w:r>
            <w:r>
              <w:rPr>
                <w:rFonts w:ascii="Times New Roman" w:eastAsia="宋体" w:hint="eastAsia"/>
                <w:b/>
                <w:color w:val="000000" w:themeColor="text1"/>
                <w:sz w:val="24"/>
                <w:u w:val="single"/>
              </w:rPr>
              <w:t>）（专用设备制造业：非甲烷总烃、苯、甲苯与二甲苯合排放浓度</w:t>
            </w:r>
            <w:r>
              <w:rPr>
                <w:rFonts w:ascii="Times New Roman" w:eastAsia="宋体" w:hAnsi="Times New Roman" w:hint="eastAsia"/>
                <w:b/>
                <w:color w:val="000000" w:themeColor="text1"/>
                <w:sz w:val="24"/>
                <w:u w:val="single"/>
              </w:rPr>
              <w:t>5</w:t>
            </w:r>
            <w:r>
              <w:rPr>
                <w:rFonts w:ascii="Times New Roman" w:eastAsia="宋体" w:hAnsi="Times New Roman"/>
                <w:b/>
                <w:color w:val="000000" w:themeColor="text1"/>
                <w:sz w:val="24"/>
                <w:u w:val="single"/>
              </w:rPr>
              <w:t>0mg/m</w:t>
            </w:r>
            <w:r>
              <w:rPr>
                <w:rFonts w:ascii="Times New Roman" w:eastAsia="宋体" w:hAnsi="Times New Roman"/>
                <w:b/>
                <w:color w:val="000000" w:themeColor="text1"/>
                <w:sz w:val="24"/>
                <w:u w:val="single"/>
                <w:vertAlign w:val="superscript"/>
              </w:rPr>
              <w:t>3</w:t>
            </w:r>
            <w:r>
              <w:rPr>
                <w:rFonts w:ascii="Times New Roman" w:eastAsia="宋体" w:hint="eastAsia"/>
                <w:b/>
                <w:color w:val="000000" w:themeColor="text1"/>
                <w:sz w:val="24"/>
                <w:u w:val="single"/>
              </w:rPr>
              <w:t>、</w:t>
            </w:r>
            <w:r>
              <w:rPr>
                <w:rFonts w:ascii="Times New Roman" w:eastAsia="宋体" w:hAnsi="Times New Roman" w:hint="eastAsia"/>
                <w:b/>
                <w:color w:val="000000" w:themeColor="text1"/>
                <w:sz w:val="24"/>
                <w:u w:val="single"/>
              </w:rPr>
              <w:t>1</w:t>
            </w:r>
            <w:r>
              <w:rPr>
                <w:rFonts w:ascii="Times New Roman" w:eastAsia="宋体" w:hAnsi="Times New Roman"/>
                <w:b/>
                <w:color w:val="000000" w:themeColor="text1"/>
                <w:sz w:val="24"/>
                <w:u w:val="single"/>
              </w:rPr>
              <w:t>mg/m</w:t>
            </w:r>
            <w:r>
              <w:rPr>
                <w:rFonts w:ascii="Times New Roman" w:eastAsia="宋体" w:hAnsi="Times New Roman"/>
                <w:b/>
                <w:color w:val="000000" w:themeColor="text1"/>
                <w:sz w:val="24"/>
                <w:u w:val="single"/>
                <w:vertAlign w:val="superscript"/>
              </w:rPr>
              <w:t>3</w:t>
            </w:r>
            <w:r>
              <w:rPr>
                <w:rFonts w:ascii="Times New Roman" w:eastAsia="宋体" w:hint="eastAsia"/>
                <w:b/>
                <w:color w:val="000000" w:themeColor="text1"/>
                <w:sz w:val="24"/>
                <w:u w:val="single"/>
              </w:rPr>
              <w:t>、</w:t>
            </w:r>
            <w:r>
              <w:rPr>
                <w:rFonts w:ascii="Times New Roman" w:eastAsia="宋体" w:hAnsi="Times New Roman"/>
                <w:b/>
                <w:color w:val="000000" w:themeColor="text1"/>
                <w:sz w:val="24"/>
                <w:u w:val="single"/>
              </w:rPr>
              <w:t>20mg/m</w:t>
            </w:r>
            <w:r>
              <w:rPr>
                <w:rFonts w:ascii="Times New Roman" w:eastAsia="宋体" w:hAnsi="Times New Roman"/>
                <w:b/>
                <w:color w:val="000000" w:themeColor="text1"/>
                <w:sz w:val="24"/>
                <w:u w:val="single"/>
                <w:vertAlign w:val="superscript"/>
              </w:rPr>
              <w:t>3</w:t>
            </w:r>
            <w:r>
              <w:rPr>
                <w:rFonts w:ascii="Times New Roman" w:eastAsia="宋体" w:hint="eastAsia"/>
                <w:b/>
                <w:color w:val="000000" w:themeColor="text1"/>
                <w:sz w:val="24"/>
                <w:u w:val="single"/>
              </w:rPr>
              <w:t>）相关要求。调漆和喷漆工序</w:t>
            </w:r>
            <w:r>
              <w:rPr>
                <w:rFonts w:ascii="Times New Roman" w:eastAsia="宋体" w:hAnsi="Times New Roman" w:hint="eastAsia"/>
                <w:b/>
                <w:color w:val="000000" w:themeColor="text1"/>
                <w:sz w:val="24"/>
                <w:u w:val="single"/>
              </w:rPr>
              <w:t>有机废气的处理效率为</w:t>
            </w:r>
            <w:r>
              <w:rPr>
                <w:rFonts w:ascii="Times New Roman" w:eastAsia="宋体" w:hAnsi="Times New Roman" w:hint="eastAsia"/>
                <w:b/>
                <w:color w:val="000000" w:themeColor="text1"/>
                <w:sz w:val="24"/>
                <w:u w:val="single"/>
              </w:rPr>
              <w:t>82.9%</w:t>
            </w:r>
            <w:r>
              <w:rPr>
                <w:rFonts w:ascii="Times New Roman" w:eastAsia="宋体" w:hAnsi="Times New Roman" w:hint="eastAsia"/>
                <w:b/>
                <w:color w:val="000000" w:themeColor="text1"/>
                <w:sz w:val="24"/>
                <w:u w:val="single"/>
              </w:rPr>
              <w:t>，可以满足</w:t>
            </w:r>
            <w:r>
              <w:rPr>
                <w:rFonts w:ascii="Times New Roman" w:eastAsia="宋体" w:hAnsi="Times New Roman"/>
                <w:b/>
                <w:color w:val="000000" w:themeColor="text1"/>
                <w:sz w:val="24"/>
                <w:u w:val="single"/>
                <w:lang w:val="pt-BR"/>
              </w:rPr>
              <w:t>《</w:t>
            </w:r>
            <w:r>
              <w:rPr>
                <w:rFonts w:ascii="Times New Roman" w:eastAsia="宋体" w:hAnsi="Times New Roman"/>
                <w:b/>
                <w:color w:val="000000" w:themeColor="text1"/>
                <w:sz w:val="24"/>
                <w:u w:val="single"/>
              </w:rPr>
              <w:t>新乡市</w:t>
            </w:r>
            <w:r>
              <w:rPr>
                <w:rFonts w:ascii="Times New Roman" w:eastAsia="宋体" w:hAnsi="Times New Roman"/>
                <w:b/>
                <w:color w:val="000000" w:themeColor="text1"/>
                <w:sz w:val="24"/>
                <w:u w:val="single"/>
              </w:rPr>
              <w:t>2020</w:t>
            </w:r>
            <w:r>
              <w:rPr>
                <w:rFonts w:ascii="Times New Roman" w:eastAsia="宋体" w:hAnsi="Times New Roman"/>
                <w:b/>
                <w:color w:val="000000" w:themeColor="text1"/>
                <w:sz w:val="24"/>
                <w:u w:val="single"/>
              </w:rPr>
              <w:t>年大气污染防治攻坚战实施方案</w:t>
            </w:r>
            <w:r>
              <w:rPr>
                <w:rFonts w:ascii="Times New Roman" w:eastAsia="宋体" w:hAnsi="Times New Roman"/>
                <w:b/>
                <w:color w:val="000000" w:themeColor="text1"/>
                <w:sz w:val="24"/>
                <w:u w:val="single"/>
                <w:lang w:val="pt-BR"/>
              </w:rPr>
              <w:t>》</w:t>
            </w:r>
            <w:r>
              <w:rPr>
                <w:rFonts w:ascii="Times New Roman" w:eastAsia="宋体" w:hAnsi="Times New Roman"/>
                <w:b/>
                <w:color w:val="000000" w:themeColor="text1"/>
                <w:sz w:val="24"/>
                <w:u w:val="single"/>
              </w:rPr>
              <w:t>（新环攻坚办〔</w:t>
            </w:r>
            <w:r>
              <w:rPr>
                <w:rFonts w:ascii="Times New Roman" w:eastAsia="宋体" w:hAnsi="Times New Roman"/>
                <w:b/>
                <w:color w:val="000000" w:themeColor="text1"/>
                <w:sz w:val="24"/>
                <w:u w:val="single"/>
              </w:rPr>
              <w:t>2020</w:t>
            </w:r>
            <w:r>
              <w:rPr>
                <w:rFonts w:ascii="Times New Roman" w:eastAsia="宋体" w:hAnsi="Times New Roman"/>
                <w:b/>
                <w:color w:val="000000" w:themeColor="text1"/>
                <w:sz w:val="24"/>
                <w:u w:val="single"/>
              </w:rPr>
              <w:t>〕</w:t>
            </w:r>
            <w:r>
              <w:rPr>
                <w:rFonts w:ascii="Times New Roman" w:eastAsia="宋体" w:hAnsi="Times New Roman"/>
                <w:b/>
                <w:color w:val="000000" w:themeColor="text1"/>
                <w:sz w:val="24"/>
                <w:u w:val="single"/>
              </w:rPr>
              <w:t>10</w:t>
            </w:r>
            <w:r>
              <w:rPr>
                <w:rFonts w:ascii="Times New Roman" w:eastAsia="宋体" w:hAnsi="Times New Roman"/>
                <w:b/>
                <w:color w:val="000000" w:themeColor="text1"/>
                <w:sz w:val="24"/>
                <w:u w:val="single"/>
              </w:rPr>
              <w:t>号）</w:t>
            </w:r>
            <w:r>
              <w:rPr>
                <w:rFonts w:ascii="Times New Roman" w:eastAsia="宋体" w:hAnsi="Times New Roman" w:hint="eastAsia"/>
                <w:b/>
                <w:color w:val="000000" w:themeColor="text1"/>
                <w:sz w:val="24"/>
                <w:u w:val="single"/>
              </w:rPr>
              <w:t>（七）深化挥发性有机物污染治理要求（</w:t>
            </w:r>
            <w:r>
              <w:rPr>
                <w:rFonts w:ascii="Times New Roman" w:eastAsia="宋体" w:hAnsi="Times New Roman" w:hint="eastAsia"/>
                <w:b/>
                <w:color w:val="000000" w:themeColor="text1"/>
                <w:sz w:val="24"/>
                <w:u w:val="single"/>
              </w:rPr>
              <w:t>36.</w:t>
            </w:r>
            <w:r>
              <w:rPr>
                <w:rFonts w:ascii="Times New Roman" w:eastAsia="宋体" w:hAnsi="Times New Roman" w:hint="eastAsia"/>
                <w:b/>
                <w:color w:val="000000" w:themeColor="text1"/>
                <w:sz w:val="24"/>
                <w:u w:val="single"/>
              </w:rPr>
              <w:t>加强废气收集和处理：</w:t>
            </w:r>
            <w:r>
              <w:rPr>
                <w:rFonts w:ascii="Times New Roman" w:eastAsia="宋体" w:hAnsi="Times New Roman"/>
                <w:b/>
                <w:color w:val="000000" w:themeColor="text1"/>
                <w:sz w:val="24"/>
                <w:u w:val="single"/>
              </w:rPr>
              <w:t>VOCs</w:t>
            </w:r>
            <w:r>
              <w:rPr>
                <w:rFonts w:ascii="Times New Roman" w:eastAsia="宋体"/>
                <w:b/>
                <w:color w:val="000000" w:themeColor="text1"/>
                <w:kern w:val="0"/>
                <w:sz w:val="24"/>
                <w:u w:val="single"/>
                <w:shd w:val="clear" w:color="auto" w:fill="FFFFFF"/>
              </w:rPr>
              <w:t>去除效率不低于</w:t>
            </w:r>
            <w:r>
              <w:rPr>
                <w:rFonts w:ascii="Times New Roman" w:eastAsia="宋体" w:hAnsi="Times New Roman"/>
                <w:b/>
                <w:color w:val="000000" w:themeColor="text1"/>
                <w:kern w:val="0"/>
                <w:sz w:val="24"/>
                <w:u w:val="single"/>
                <w:shd w:val="clear" w:color="auto" w:fill="FFFFFF"/>
              </w:rPr>
              <w:t>80%</w:t>
            </w:r>
            <w:r>
              <w:rPr>
                <w:rFonts w:ascii="Times New Roman" w:eastAsia="宋体" w:hAnsi="Times New Roman" w:hint="eastAsia"/>
                <w:b/>
                <w:color w:val="000000" w:themeColor="text1"/>
                <w:sz w:val="24"/>
                <w:u w:val="single"/>
              </w:rPr>
              <w:t>）。</w:t>
            </w:r>
          </w:p>
          <w:p w:rsidR="00CE694F" w:rsidRDefault="00CE694F" w:rsidP="00A159EA">
            <w:pPr>
              <w:pStyle w:val="1"/>
              <w:spacing w:line="440" w:lineRule="exact"/>
              <w:ind w:firstLineChars="200" w:firstLine="482"/>
              <w:jc w:val="both"/>
              <w:rPr>
                <w:rFonts w:ascii="Times New Roman" w:eastAsia="宋体" w:hAnsi="Times New Roman"/>
                <w:b/>
                <w:color w:val="000000" w:themeColor="text1"/>
                <w:sz w:val="24"/>
                <w:u w:val="single"/>
              </w:rPr>
            </w:pPr>
            <w:r>
              <w:rPr>
                <w:rFonts w:ascii="Times New Roman" w:eastAsia="宋体" w:hAnsi="Times New Roman" w:hint="eastAsia"/>
                <w:b/>
                <w:color w:val="000000" w:themeColor="text1"/>
                <w:sz w:val="24"/>
                <w:u w:val="single"/>
              </w:rPr>
              <w:t>根据现场踏勘，新乡市诚信振动设备有限公司现有工程醇酸漆在储存、使用等环节产生的无组织</w:t>
            </w:r>
            <w:r>
              <w:rPr>
                <w:rFonts w:ascii="Times New Roman" w:eastAsia="宋体" w:hAnsi="Times New Roman"/>
                <w:b/>
                <w:color w:val="000000" w:themeColor="text1"/>
                <w:sz w:val="24"/>
                <w:u w:val="single"/>
              </w:rPr>
              <w:t>VOCs</w:t>
            </w:r>
            <w:r>
              <w:rPr>
                <w:rFonts w:ascii="Times New Roman" w:eastAsia="宋体" w:hAnsi="Times New Roman"/>
                <w:b/>
                <w:color w:val="000000" w:themeColor="text1"/>
                <w:sz w:val="24"/>
                <w:u w:val="single"/>
              </w:rPr>
              <w:t>排放实施全过程控制</w:t>
            </w:r>
            <w:r>
              <w:rPr>
                <w:rFonts w:ascii="Times New Roman" w:eastAsia="宋体" w:hAnsi="Times New Roman" w:hint="eastAsia"/>
                <w:b/>
                <w:color w:val="000000" w:themeColor="text1"/>
                <w:sz w:val="24"/>
                <w:u w:val="single"/>
              </w:rPr>
              <w:t>。醇酸漆都储存在密闭的包装桶里，储存过程中不会产生有机废气；调漆和喷漆工序在喷漆房内进行，全部进行二次封闭，调漆和喷漆工序产生的有机废气经密闭负压收集</w:t>
            </w:r>
            <w:r>
              <w:rPr>
                <w:rFonts w:ascii="Times New Roman" w:eastAsia="宋体" w:hAnsi="Times New Roman" w:hint="eastAsia"/>
                <w:b/>
                <w:color w:val="000000" w:themeColor="text1"/>
                <w:sz w:val="24"/>
                <w:u w:val="single"/>
              </w:rPr>
              <w:t>+</w:t>
            </w:r>
            <w:r>
              <w:rPr>
                <w:rFonts w:ascii="Times New Roman" w:eastAsia="宋体" w:hAnsi="Times New Roman" w:hint="eastAsia"/>
                <w:b/>
                <w:color w:val="000000" w:themeColor="text1"/>
                <w:sz w:val="24"/>
                <w:u w:val="single"/>
              </w:rPr>
              <w:t>“过滤棉</w:t>
            </w:r>
            <w:r>
              <w:rPr>
                <w:rFonts w:ascii="Times New Roman" w:eastAsia="宋体" w:hAnsi="Times New Roman" w:hint="eastAsia"/>
                <w:b/>
                <w:color w:val="000000" w:themeColor="text1"/>
                <w:sz w:val="24"/>
                <w:u w:val="single"/>
              </w:rPr>
              <w:t>+</w:t>
            </w:r>
            <w:r>
              <w:rPr>
                <w:rFonts w:ascii="Times New Roman" w:eastAsia="宋体" w:hAnsi="Times New Roman"/>
                <w:b/>
                <w:color w:val="000000" w:themeColor="text1"/>
                <w:sz w:val="24"/>
                <w:u w:val="single"/>
              </w:rPr>
              <w:t>UV</w:t>
            </w:r>
            <w:r>
              <w:rPr>
                <w:rFonts w:ascii="Times New Roman" w:eastAsia="宋体" w:hAnsi="Times New Roman"/>
                <w:b/>
                <w:color w:val="000000" w:themeColor="text1"/>
                <w:sz w:val="24"/>
                <w:u w:val="single"/>
              </w:rPr>
              <w:t>光催化氧化</w:t>
            </w:r>
            <w:r>
              <w:rPr>
                <w:rFonts w:ascii="Times New Roman" w:eastAsia="宋体" w:hAnsi="Times New Roman"/>
                <w:b/>
                <w:color w:val="000000" w:themeColor="text1"/>
                <w:sz w:val="24"/>
                <w:u w:val="single"/>
              </w:rPr>
              <w:t>+</w:t>
            </w:r>
            <w:r>
              <w:rPr>
                <w:rFonts w:ascii="Times New Roman" w:eastAsia="宋体" w:hAnsi="Times New Roman"/>
                <w:b/>
                <w:color w:val="000000" w:themeColor="text1"/>
                <w:sz w:val="24"/>
                <w:u w:val="single"/>
              </w:rPr>
              <w:t>活性炭吸附</w:t>
            </w:r>
            <w:r>
              <w:rPr>
                <w:rFonts w:ascii="Times New Roman" w:eastAsia="宋体" w:hAnsi="Times New Roman" w:hint="eastAsia"/>
                <w:b/>
                <w:color w:val="000000" w:themeColor="text1"/>
                <w:sz w:val="24"/>
                <w:u w:val="single"/>
              </w:rPr>
              <w:t>装置”</w:t>
            </w:r>
            <w:r>
              <w:rPr>
                <w:rFonts w:ascii="Times New Roman" w:eastAsia="宋体" w:hAnsi="Times New Roman"/>
                <w:b/>
                <w:color w:val="000000" w:themeColor="text1"/>
                <w:sz w:val="24"/>
                <w:u w:val="single"/>
              </w:rPr>
              <w:t>+</w:t>
            </w:r>
            <w:r>
              <w:rPr>
                <w:rFonts w:ascii="Times New Roman" w:eastAsia="宋体" w:hAnsi="Times New Roman" w:hint="eastAsia"/>
                <w:b/>
                <w:color w:val="000000" w:themeColor="text1"/>
                <w:sz w:val="24"/>
                <w:u w:val="single"/>
              </w:rPr>
              <w:t>15m</w:t>
            </w:r>
            <w:r>
              <w:rPr>
                <w:rFonts w:ascii="Times New Roman" w:eastAsia="宋体" w:hAnsi="Times New Roman" w:hint="eastAsia"/>
                <w:b/>
                <w:color w:val="000000" w:themeColor="text1"/>
                <w:sz w:val="24"/>
                <w:u w:val="single"/>
              </w:rPr>
              <w:t>高</w:t>
            </w:r>
            <w:r>
              <w:rPr>
                <w:rFonts w:ascii="Times New Roman" w:eastAsia="宋体" w:hAnsi="Times New Roman"/>
                <w:b/>
                <w:color w:val="000000" w:themeColor="text1"/>
                <w:sz w:val="24"/>
                <w:u w:val="single"/>
              </w:rPr>
              <w:t>排气筒排放</w:t>
            </w:r>
            <w:r>
              <w:rPr>
                <w:rFonts w:ascii="Times New Roman" w:eastAsia="宋体" w:hAnsi="Times New Roman" w:hint="eastAsia"/>
                <w:b/>
                <w:color w:val="000000" w:themeColor="text1"/>
                <w:sz w:val="24"/>
                <w:u w:val="single"/>
              </w:rPr>
              <w:t>；企业现有工程</w:t>
            </w:r>
            <w:r>
              <w:rPr>
                <w:rFonts w:ascii="Times New Roman" w:eastAsia="宋体" w:hint="eastAsia"/>
                <w:b/>
                <w:color w:val="000000" w:themeColor="text1"/>
                <w:sz w:val="24"/>
                <w:u w:val="single"/>
              </w:rPr>
              <w:t>有机废气排放口已安装</w:t>
            </w:r>
            <w:r>
              <w:rPr>
                <w:rFonts w:ascii="Times New Roman" w:eastAsia="宋体" w:hAnsi="Times New Roman"/>
                <w:b/>
                <w:color w:val="000000" w:themeColor="text1"/>
                <w:sz w:val="24"/>
                <w:u w:val="single"/>
              </w:rPr>
              <w:t>VOCs</w:t>
            </w:r>
            <w:r>
              <w:rPr>
                <w:rFonts w:ascii="Times New Roman" w:eastAsia="宋体" w:hint="eastAsia"/>
                <w:b/>
                <w:color w:val="000000" w:themeColor="text1"/>
                <w:sz w:val="24"/>
                <w:u w:val="single"/>
              </w:rPr>
              <w:t>在线监测设备并与环境监控中心监控平台联网。</w:t>
            </w:r>
          </w:p>
          <w:p w:rsidR="00CE694F" w:rsidRDefault="00CE694F" w:rsidP="00A159EA">
            <w:pPr>
              <w:pStyle w:val="af"/>
              <w:spacing w:line="440" w:lineRule="exact"/>
              <w:ind w:firstLineChars="200" w:firstLine="480"/>
              <w:rPr>
                <w:rFonts w:ascii="Times New Roman" w:eastAsia="宋体" w:hAnsi="Times New Roman"/>
                <w:sz w:val="24"/>
              </w:rPr>
            </w:pPr>
            <w:r>
              <w:rPr>
                <w:rFonts w:ascii="Times New Roman" w:eastAsia="宋体" w:hAnsi="Times New Roman"/>
                <w:sz w:val="24"/>
              </w:rPr>
              <w:fldChar w:fldCharType="begin"/>
            </w:r>
            <w:r>
              <w:rPr>
                <w:rFonts w:ascii="Times New Roman" w:eastAsia="宋体" w:hAnsi="Times New Roman" w:hint="eastAsia"/>
                <w:sz w:val="24"/>
              </w:rPr>
              <w:instrText>= 4 \* GB3</w:instrText>
            </w:r>
            <w:r>
              <w:rPr>
                <w:rFonts w:ascii="Times New Roman" w:eastAsia="宋体" w:hAnsi="Times New Roman"/>
                <w:sz w:val="24"/>
              </w:rPr>
              <w:fldChar w:fldCharType="separate"/>
            </w:r>
            <w:r>
              <w:rPr>
                <w:rFonts w:ascii="Times New Roman" w:eastAsia="宋体" w:hAnsi="Times New Roman" w:hint="eastAsia"/>
                <w:sz w:val="24"/>
              </w:rPr>
              <w:t>④</w:t>
            </w:r>
            <w:r>
              <w:rPr>
                <w:rFonts w:ascii="Times New Roman" w:eastAsia="宋体" w:hAnsi="Times New Roman"/>
                <w:sz w:val="24"/>
              </w:rPr>
              <w:fldChar w:fldCharType="end"/>
            </w:r>
            <w:r>
              <w:rPr>
                <w:rFonts w:ascii="Times New Roman" w:eastAsia="宋体" w:hAnsi="Times New Roman"/>
                <w:sz w:val="24"/>
              </w:rPr>
              <w:t>食堂油烟</w:t>
            </w:r>
          </w:p>
          <w:p w:rsidR="00CE694F" w:rsidRDefault="00CE694F" w:rsidP="00A159EA">
            <w:pPr>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hint="eastAsia"/>
                <w:sz w:val="24"/>
              </w:rPr>
              <w:t>新乡市诚信振动设备有限公司现有工程职工人数为</w:t>
            </w:r>
            <w:r>
              <w:rPr>
                <w:rFonts w:ascii="Times New Roman" w:eastAsia="宋体" w:hAnsi="Times New Roman" w:hint="eastAsia"/>
                <w:sz w:val="24"/>
              </w:rPr>
              <w:t>85</w:t>
            </w:r>
            <w:r>
              <w:rPr>
                <w:rFonts w:ascii="Times New Roman" w:eastAsia="宋体" w:hAnsi="Times New Roman" w:hint="eastAsia"/>
                <w:sz w:val="24"/>
              </w:rPr>
              <w:t>人，每天工作</w:t>
            </w:r>
            <w:r>
              <w:rPr>
                <w:rFonts w:ascii="Times New Roman" w:eastAsia="宋体" w:hAnsi="Times New Roman" w:hint="eastAsia"/>
                <w:sz w:val="24"/>
              </w:rPr>
              <w:t>8</w:t>
            </w:r>
            <w:r>
              <w:rPr>
                <w:rFonts w:ascii="Times New Roman" w:eastAsia="宋体" w:hAnsi="Times New Roman" w:hint="eastAsia"/>
                <w:sz w:val="24"/>
              </w:rPr>
              <w:t>小时，年工作</w:t>
            </w:r>
            <w:r>
              <w:rPr>
                <w:rFonts w:ascii="Times New Roman" w:eastAsia="宋体" w:hAnsi="Times New Roman" w:hint="eastAsia"/>
                <w:sz w:val="24"/>
              </w:rPr>
              <w:t>230</w:t>
            </w:r>
            <w:r>
              <w:rPr>
                <w:rFonts w:ascii="Times New Roman" w:eastAsia="宋体" w:hAnsi="Times New Roman" w:hint="eastAsia"/>
                <w:sz w:val="24"/>
              </w:rPr>
              <w:t>天。其中午餐用餐人数为</w:t>
            </w:r>
            <w:r>
              <w:rPr>
                <w:rFonts w:ascii="Times New Roman" w:eastAsia="宋体" w:hAnsi="Times New Roman" w:hint="eastAsia"/>
                <w:sz w:val="24"/>
              </w:rPr>
              <w:t>85</w:t>
            </w:r>
            <w:r>
              <w:rPr>
                <w:rFonts w:ascii="Times New Roman" w:eastAsia="宋体" w:hAnsi="Times New Roman" w:hint="eastAsia"/>
                <w:sz w:val="24"/>
              </w:rPr>
              <w:t>人。食用油按</w:t>
            </w:r>
            <w:r>
              <w:rPr>
                <w:rFonts w:ascii="Times New Roman" w:eastAsia="宋体" w:hAnsi="Times New Roman"/>
                <w:sz w:val="24"/>
              </w:rPr>
              <w:t>10g/(d·p)</w:t>
            </w:r>
            <w:r>
              <w:rPr>
                <w:rFonts w:ascii="Times New Roman" w:eastAsia="宋体" w:hAnsi="Times New Roman" w:hint="eastAsia"/>
                <w:sz w:val="24"/>
              </w:rPr>
              <w:t>计算，则食用油消耗量为</w:t>
            </w:r>
            <w:r>
              <w:rPr>
                <w:rFonts w:ascii="Times New Roman" w:eastAsia="宋体" w:hAnsi="Times New Roman"/>
                <w:sz w:val="24"/>
              </w:rPr>
              <w:t>0.</w:t>
            </w:r>
            <w:r>
              <w:rPr>
                <w:rFonts w:ascii="Times New Roman" w:eastAsia="宋体" w:hAnsi="Times New Roman" w:hint="eastAsia"/>
                <w:sz w:val="24"/>
              </w:rPr>
              <w:t>1955</w:t>
            </w:r>
            <w:r>
              <w:rPr>
                <w:rFonts w:ascii="Times New Roman" w:eastAsia="宋体" w:hAnsi="Times New Roman"/>
                <w:sz w:val="24"/>
              </w:rPr>
              <w:t>t/a</w:t>
            </w:r>
            <w:r>
              <w:rPr>
                <w:rFonts w:ascii="Times New Roman" w:eastAsia="宋体" w:hAnsi="Times New Roman" w:hint="eastAsia"/>
                <w:sz w:val="24"/>
              </w:rPr>
              <w:t>。食用油在烹饪过程中挥发量占用油量的</w:t>
            </w:r>
            <w:r>
              <w:rPr>
                <w:rFonts w:ascii="Times New Roman" w:eastAsia="宋体" w:hAnsi="Times New Roman"/>
                <w:sz w:val="24"/>
              </w:rPr>
              <w:t>2-4%</w:t>
            </w:r>
            <w:r>
              <w:rPr>
                <w:rFonts w:ascii="Times New Roman" w:eastAsia="宋体" w:hAnsi="Times New Roman" w:hint="eastAsia"/>
                <w:sz w:val="24"/>
              </w:rPr>
              <w:t>，本次评价以</w:t>
            </w:r>
            <w:r>
              <w:rPr>
                <w:rFonts w:ascii="Times New Roman" w:eastAsia="宋体" w:hAnsi="Times New Roman"/>
                <w:sz w:val="24"/>
              </w:rPr>
              <w:t>2.5%</w:t>
            </w:r>
            <w:r>
              <w:rPr>
                <w:rFonts w:ascii="Times New Roman" w:eastAsia="宋体" w:hAnsi="Times New Roman" w:hint="eastAsia"/>
                <w:sz w:val="24"/>
              </w:rPr>
              <w:t>的挥发量计。则食堂油烟产生量为</w:t>
            </w:r>
            <w:r>
              <w:rPr>
                <w:rFonts w:ascii="Times New Roman" w:eastAsia="宋体" w:hAnsi="Times New Roman"/>
                <w:sz w:val="24"/>
              </w:rPr>
              <w:t>0.00</w:t>
            </w:r>
            <w:r>
              <w:rPr>
                <w:rFonts w:ascii="Times New Roman" w:eastAsia="宋体" w:hAnsi="Times New Roman" w:hint="eastAsia"/>
                <w:sz w:val="24"/>
              </w:rPr>
              <w:t>49</w:t>
            </w:r>
            <w:r>
              <w:rPr>
                <w:rFonts w:ascii="Times New Roman" w:eastAsia="宋体" w:hAnsi="Times New Roman"/>
                <w:sz w:val="24"/>
              </w:rPr>
              <w:t>t/a</w:t>
            </w:r>
            <w:r>
              <w:rPr>
                <w:rFonts w:ascii="Times New Roman" w:eastAsia="宋体" w:hAnsi="Times New Roman" w:hint="eastAsia"/>
                <w:sz w:val="24"/>
              </w:rPr>
              <w:t>。</w:t>
            </w:r>
            <w:r>
              <w:rPr>
                <w:rFonts w:ascii="Times New Roman" w:eastAsia="宋体" w:hint="eastAsia"/>
                <w:color w:val="000000" w:themeColor="text1"/>
                <w:sz w:val="24"/>
              </w:rPr>
              <w:t>食堂油烟经集气罩</w:t>
            </w:r>
            <w:r>
              <w:rPr>
                <w:rFonts w:ascii="Times New Roman" w:eastAsia="宋体" w:hint="eastAsia"/>
                <w:color w:val="000000" w:themeColor="text1"/>
                <w:sz w:val="24"/>
              </w:rPr>
              <w:t>+</w:t>
            </w:r>
            <w:r>
              <w:rPr>
                <w:rFonts w:ascii="Times New Roman" w:eastAsia="宋体" w:hint="eastAsia"/>
                <w:color w:val="000000" w:themeColor="text1"/>
                <w:sz w:val="24"/>
              </w:rPr>
              <w:t>油烟净化装置</w:t>
            </w:r>
            <w:r>
              <w:rPr>
                <w:rFonts w:ascii="Times New Roman" w:eastAsia="宋体" w:hint="eastAsia"/>
                <w:color w:val="000000" w:themeColor="text1"/>
                <w:sz w:val="24"/>
              </w:rPr>
              <w:t>+</w:t>
            </w:r>
            <w:r>
              <w:rPr>
                <w:rFonts w:ascii="Times New Roman" w:eastAsia="宋体" w:hint="eastAsia"/>
                <w:color w:val="000000" w:themeColor="text1"/>
                <w:sz w:val="24"/>
              </w:rPr>
              <w:t>高于屋顶排气筒排放。</w:t>
            </w:r>
            <w:r>
              <w:rPr>
                <w:rFonts w:ascii="Times New Roman" w:eastAsia="宋体" w:hAnsi="Times New Roman" w:hint="eastAsia"/>
                <w:sz w:val="24"/>
              </w:rPr>
              <w:t>食堂油烟的排放量为</w:t>
            </w:r>
            <w:r>
              <w:rPr>
                <w:rFonts w:ascii="Times New Roman" w:eastAsia="宋体" w:hAnsi="Times New Roman"/>
                <w:sz w:val="24"/>
              </w:rPr>
              <w:t>0.00</w:t>
            </w:r>
            <w:r>
              <w:rPr>
                <w:rFonts w:ascii="Times New Roman" w:eastAsia="宋体" w:hAnsi="Times New Roman" w:hint="eastAsia"/>
                <w:sz w:val="24"/>
              </w:rPr>
              <w:t>05</w:t>
            </w:r>
            <w:r>
              <w:rPr>
                <w:rFonts w:ascii="Times New Roman" w:eastAsia="宋体" w:hAnsi="Times New Roman"/>
                <w:sz w:val="24"/>
              </w:rPr>
              <w:t>t/a</w:t>
            </w:r>
            <w:r>
              <w:rPr>
                <w:rFonts w:ascii="Times New Roman" w:eastAsia="宋体" w:hAnsi="Times New Roman" w:hint="eastAsia"/>
                <w:sz w:val="24"/>
              </w:rPr>
              <w:t>。</w:t>
            </w:r>
          </w:p>
          <w:p w:rsidR="00CE694F" w:rsidRDefault="00CE694F" w:rsidP="00A159EA">
            <w:pPr>
              <w:spacing w:line="440" w:lineRule="exact"/>
              <w:ind w:firstLineChars="200" w:firstLine="482"/>
              <w:rPr>
                <w:rFonts w:ascii="Times New Roman" w:eastAsia="宋体" w:hAnsi="Times New Roman"/>
                <w:b/>
                <w:color w:val="000000" w:themeColor="text1"/>
                <w:sz w:val="24"/>
              </w:rPr>
            </w:pPr>
            <w:r>
              <w:rPr>
                <w:rFonts w:ascii="Times New Roman" w:eastAsia="宋体" w:hint="eastAsia"/>
                <w:b/>
                <w:color w:val="000000" w:themeColor="text1"/>
                <w:sz w:val="24"/>
              </w:rPr>
              <w:t>（</w:t>
            </w:r>
            <w:r>
              <w:rPr>
                <w:rFonts w:ascii="Times New Roman" w:eastAsia="宋体" w:hAnsi="Times New Roman" w:hint="eastAsia"/>
                <w:b/>
                <w:color w:val="000000" w:themeColor="text1"/>
                <w:sz w:val="24"/>
              </w:rPr>
              <w:t>3</w:t>
            </w:r>
            <w:r>
              <w:rPr>
                <w:rFonts w:ascii="Times New Roman" w:eastAsia="宋体" w:hint="eastAsia"/>
                <w:b/>
                <w:color w:val="000000" w:themeColor="text1"/>
                <w:sz w:val="24"/>
              </w:rPr>
              <w:t>）噪声</w:t>
            </w:r>
          </w:p>
          <w:p w:rsidR="00CE694F" w:rsidRDefault="00CE694F" w:rsidP="00A159EA">
            <w:pPr>
              <w:spacing w:line="440" w:lineRule="exact"/>
              <w:ind w:firstLineChars="200" w:firstLine="480"/>
              <w:jc w:val="left"/>
              <w:rPr>
                <w:rFonts w:ascii="Times New Roman" w:eastAsia="宋体" w:hAnsi="Times New Roman"/>
                <w:color w:val="FF0000"/>
                <w:sz w:val="24"/>
              </w:rPr>
            </w:pPr>
            <w:r>
              <w:rPr>
                <w:rFonts w:ascii="Times New Roman" w:eastAsia="宋体" w:hint="eastAsia"/>
                <w:color w:val="000000" w:themeColor="text1"/>
                <w:sz w:val="24"/>
              </w:rPr>
              <w:t>根据</w:t>
            </w:r>
            <w:r>
              <w:rPr>
                <w:rFonts w:ascii="Times New Roman" w:eastAsia="宋体" w:hAnsi="Times New Roman" w:hint="eastAsia"/>
                <w:color w:val="000000" w:themeColor="text1"/>
                <w:sz w:val="24"/>
              </w:rPr>
              <w:t>新乡市诚信振动设备有限公司</w:t>
            </w:r>
            <w:r>
              <w:rPr>
                <w:rFonts w:ascii="Times New Roman" w:eastAsiaTheme="minorEastAsia" w:hAnsiTheme="minorEastAsia" w:hint="eastAsia"/>
                <w:color w:val="000000" w:themeColor="text1"/>
                <w:sz w:val="24"/>
              </w:rPr>
              <w:t>检测报告（</w:t>
            </w:r>
            <w:r>
              <w:rPr>
                <w:rFonts w:ascii="Times New Roman" w:eastAsia="宋体" w:hAnsi="Times New Roman" w:hint="eastAsia"/>
                <w:color w:val="000000" w:themeColor="text1"/>
                <w:sz w:val="24"/>
              </w:rPr>
              <w:t>DTTHJ201907048</w:t>
            </w:r>
            <w:r>
              <w:rPr>
                <w:rFonts w:ascii="Times New Roman" w:eastAsiaTheme="minorEastAsia" w:hAnsiTheme="minorEastAsia" w:hint="eastAsia"/>
                <w:color w:val="000000" w:themeColor="text1"/>
                <w:sz w:val="24"/>
              </w:rPr>
              <w:t>）</w:t>
            </w:r>
            <w:r>
              <w:rPr>
                <w:rFonts w:ascii="Times New Roman" w:eastAsia="宋体" w:hint="eastAsia"/>
                <w:color w:val="000000" w:themeColor="text1"/>
                <w:sz w:val="24"/>
              </w:rPr>
              <w:t>可知，</w:t>
            </w:r>
            <w:r>
              <w:rPr>
                <w:rFonts w:ascii="Times New Roman" w:eastAsia="宋体" w:hAnsi="Times New Roman" w:hint="eastAsia"/>
                <w:color w:val="000000" w:themeColor="text1"/>
                <w:sz w:val="24"/>
              </w:rPr>
              <w:t>新乡市诚信振动设备有限公司</w:t>
            </w:r>
            <w:r>
              <w:rPr>
                <w:rFonts w:ascii="Times New Roman" w:eastAsia="宋体" w:hint="eastAsia"/>
                <w:color w:val="000000" w:themeColor="text1"/>
                <w:sz w:val="24"/>
              </w:rPr>
              <w:t>现有工程各厂界昼间噪声为</w:t>
            </w:r>
            <w:r>
              <w:rPr>
                <w:rFonts w:ascii="Times New Roman" w:eastAsia="宋体" w:hAnsi="Times New Roman"/>
                <w:color w:val="000000" w:themeColor="text1"/>
                <w:sz w:val="24"/>
              </w:rPr>
              <w:t>5</w:t>
            </w:r>
            <w:r>
              <w:rPr>
                <w:rFonts w:ascii="Times New Roman" w:eastAsia="宋体" w:hAnsi="Times New Roman" w:hint="eastAsia"/>
                <w:color w:val="000000" w:themeColor="text1"/>
                <w:sz w:val="24"/>
              </w:rPr>
              <w:t>4.9</w:t>
            </w:r>
            <w:r>
              <w:rPr>
                <w:rFonts w:ascii="Times New Roman" w:eastAsia="宋体" w:hAnsi="Times New Roman"/>
                <w:color w:val="000000" w:themeColor="text1"/>
                <w:sz w:val="24"/>
              </w:rPr>
              <w:t>~5</w:t>
            </w:r>
            <w:r>
              <w:rPr>
                <w:rFonts w:ascii="Times New Roman" w:eastAsia="宋体" w:hAnsi="Times New Roman" w:hint="eastAsia"/>
                <w:color w:val="000000" w:themeColor="text1"/>
                <w:sz w:val="24"/>
              </w:rPr>
              <w:t>6.8</w:t>
            </w:r>
            <w:r>
              <w:rPr>
                <w:rFonts w:ascii="Times New Roman" w:eastAsia="宋体" w:hAnsi="Times New Roman"/>
                <w:color w:val="000000" w:themeColor="text1"/>
                <w:sz w:val="24"/>
              </w:rPr>
              <w:t>dB(A)</w:t>
            </w:r>
            <w:r>
              <w:rPr>
                <w:rFonts w:ascii="Times New Roman" w:eastAsia="宋体" w:hint="eastAsia"/>
                <w:color w:val="000000" w:themeColor="text1"/>
                <w:sz w:val="24"/>
              </w:rPr>
              <w:t>，夜间噪声为</w:t>
            </w:r>
            <w:r>
              <w:rPr>
                <w:rFonts w:ascii="Times New Roman" w:eastAsia="宋体" w:hAnsi="Times New Roman"/>
                <w:color w:val="000000" w:themeColor="text1"/>
                <w:sz w:val="24"/>
              </w:rPr>
              <w:t>4</w:t>
            </w:r>
            <w:r>
              <w:rPr>
                <w:rFonts w:ascii="Times New Roman" w:eastAsia="宋体" w:hAnsi="Times New Roman" w:hint="eastAsia"/>
                <w:color w:val="000000" w:themeColor="text1"/>
                <w:sz w:val="24"/>
              </w:rPr>
              <w:t>4.6</w:t>
            </w:r>
            <w:r>
              <w:rPr>
                <w:rFonts w:ascii="Times New Roman" w:eastAsia="宋体" w:hAnsi="Times New Roman"/>
                <w:color w:val="000000" w:themeColor="text1"/>
                <w:sz w:val="24"/>
              </w:rPr>
              <w:t>~4</w:t>
            </w:r>
            <w:r>
              <w:rPr>
                <w:rFonts w:ascii="Times New Roman" w:eastAsia="宋体" w:hAnsi="Times New Roman" w:hint="eastAsia"/>
                <w:color w:val="000000" w:themeColor="text1"/>
                <w:sz w:val="24"/>
              </w:rPr>
              <w:t>6.2</w:t>
            </w:r>
            <w:r>
              <w:rPr>
                <w:rFonts w:ascii="Times New Roman" w:eastAsia="宋体" w:hAnsi="Times New Roman"/>
                <w:color w:val="000000" w:themeColor="text1"/>
                <w:sz w:val="24"/>
              </w:rPr>
              <w:t>dB(A)</w:t>
            </w:r>
            <w:r>
              <w:rPr>
                <w:rFonts w:ascii="Times New Roman" w:eastAsia="宋体" w:hint="eastAsia"/>
                <w:color w:val="000000" w:themeColor="text1"/>
                <w:sz w:val="24"/>
              </w:rPr>
              <w:t>，各厂界噪声监测值均能满足《工业企业厂界环境噪声排放标准》</w:t>
            </w:r>
            <w:r>
              <w:rPr>
                <w:rFonts w:ascii="Times New Roman" w:eastAsia="宋体" w:hint="eastAsia"/>
                <w:color w:val="000000" w:themeColor="text1"/>
                <w:sz w:val="24"/>
              </w:rPr>
              <w:lastRenderedPageBreak/>
              <w:t>（</w:t>
            </w:r>
            <w:r>
              <w:rPr>
                <w:rFonts w:ascii="Times New Roman" w:eastAsia="宋体" w:hAnsi="Times New Roman"/>
                <w:color w:val="000000" w:themeColor="text1"/>
                <w:sz w:val="24"/>
              </w:rPr>
              <w:t>GB12348-2008</w:t>
            </w:r>
            <w:r>
              <w:rPr>
                <w:rFonts w:ascii="Times New Roman" w:eastAsia="宋体" w:hint="eastAsia"/>
                <w:color w:val="000000" w:themeColor="text1"/>
                <w:sz w:val="24"/>
              </w:rPr>
              <w:t>）</w:t>
            </w:r>
            <w:r>
              <w:rPr>
                <w:rFonts w:ascii="Times New Roman" w:eastAsia="宋体" w:hAnsi="Times New Roman" w:hint="eastAsia"/>
                <w:color w:val="000000" w:themeColor="text1"/>
                <w:sz w:val="24"/>
              </w:rPr>
              <w:t>2</w:t>
            </w:r>
            <w:r>
              <w:rPr>
                <w:rFonts w:ascii="Times New Roman" w:eastAsia="宋体" w:hint="eastAsia"/>
                <w:color w:val="000000" w:themeColor="text1"/>
                <w:sz w:val="24"/>
              </w:rPr>
              <w:t>类标准昼间</w:t>
            </w:r>
            <w:r>
              <w:rPr>
                <w:rFonts w:ascii="Times New Roman" w:eastAsia="宋体" w:hAnsi="Times New Roman"/>
                <w:color w:val="000000" w:themeColor="text1"/>
                <w:sz w:val="24"/>
              </w:rPr>
              <w:t>6</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dB(A)</w:t>
            </w:r>
            <w:r>
              <w:rPr>
                <w:rFonts w:ascii="Times New Roman" w:eastAsia="宋体" w:hint="eastAsia"/>
                <w:color w:val="000000" w:themeColor="text1"/>
                <w:sz w:val="24"/>
              </w:rPr>
              <w:t>，夜间</w:t>
            </w:r>
            <w:r>
              <w:rPr>
                <w:rFonts w:ascii="Times New Roman" w:eastAsia="宋体" w:hAnsi="Times New Roman"/>
                <w:color w:val="000000" w:themeColor="text1"/>
                <w:sz w:val="24"/>
              </w:rPr>
              <w:t>5</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dB(A)</w:t>
            </w:r>
            <w:r>
              <w:rPr>
                <w:rFonts w:ascii="Times New Roman" w:eastAsia="宋体" w:hint="eastAsia"/>
                <w:color w:val="000000" w:themeColor="text1"/>
                <w:sz w:val="24"/>
              </w:rPr>
              <w:t>限值要求。</w:t>
            </w:r>
          </w:p>
          <w:p w:rsidR="00CE694F" w:rsidRDefault="00CE694F" w:rsidP="00A159EA">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int="eastAsia"/>
                <w:b/>
                <w:color w:val="000000" w:themeColor="text1"/>
                <w:sz w:val="24"/>
              </w:rPr>
              <w:t>（</w:t>
            </w:r>
            <w:r>
              <w:rPr>
                <w:rFonts w:ascii="Times New Roman" w:eastAsia="宋体" w:hAnsi="Times New Roman" w:hint="eastAsia"/>
                <w:b/>
                <w:color w:val="000000" w:themeColor="text1"/>
                <w:sz w:val="24"/>
              </w:rPr>
              <w:t>4</w:t>
            </w:r>
            <w:r>
              <w:rPr>
                <w:rFonts w:ascii="Times New Roman" w:eastAsia="宋体" w:hint="eastAsia"/>
                <w:b/>
                <w:color w:val="000000" w:themeColor="text1"/>
                <w:sz w:val="24"/>
              </w:rPr>
              <w:t>）固体废物</w:t>
            </w:r>
          </w:p>
          <w:p w:rsidR="00CE694F" w:rsidRDefault="00CE694F" w:rsidP="00A159EA">
            <w:pPr>
              <w:snapToGrid w:val="0"/>
              <w:spacing w:line="440" w:lineRule="exact"/>
              <w:ind w:firstLineChars="200" w:firstLine="480"/>
              <w:rPr>
                <w:rFonts w:ascii="Times New Roman" w:eastAsia="宋体"/>
                <w:color w:val="000000" w:themeColor="text1"/>
                <w:sz w:val="24"/>
              </w:rPr>
            </w:pPr>
            <w:r>
              <w:rPr>
                <w:rFonts w:ascii="Times New Roman" w:eastAsia="宋体" w:hAnsi="Times New Roman" w:hint="eastAsia"/>
                <w:color w:val="000000" w:themeColor="text1"/>
                <w:sz w:val="24"/>
              </w:rPr>
              <w:t>新乡市诚信振动设备有限公司</w:t>
            </w:r>
            <w:r>
              <w:rPr>
                <w:rFonts w:ascii="Times New Roman" w:eastAsia="宋体" w:hint="eastAsia"/>
                <w:color w:val="000000" w:themeColor="text1"/>
                <w:sz w:val="24"/>
              </w:rPr>
              <w:t>现有工程固体废物主要有边角料和铁屑、废催化剂、废包装桶、废漆渣、废机油、废过滤棉、废紫外灯管和废活性炭。</w:t>
            </w:r>
          </w:p>
          <w:p w:rsidR="00CE694F" w:rsidRDefault="00CE694F" w:rsidP="00A159EA">
            <w:pPr>
              <w:pStyle w:val="1"/>
              <w:spacing w:line="440" w:lineRule="exact"/>
              <w:ind w:firstLineChars="200" w:firstLine="480"/>
              <w:jc w:val="both"/>
              <w:rPr>
                <w:color w:val="000000" w:themeColor="text1"/>
              </w:rPr>
            </w:pPr>
            <w:r>
              <w:rPr>
                <w:rFonts w:ascii="Times New Roman" w:eastAsia="宋体" w:hint="eastAsia"/>
                <w:color w:val="000000" w:themeColor="text1"/>
                <w:sz w:val="24"/>
              </w:rPr>
              <w:t>企业现有工程边角料和铁屑、废催化剂</w:t>
            </w:r>
            <w:r>
              <w:rPr>
                <w:rFonts w:ascii="Times New Roman" w:eastAsia="宋体" w:hAnsi="Times New Roman"/>
                <w:color w:val="000000" w:themeColor="text1"/>
                <w:sz w:val="24"/>
              </w:rPr>
              <w:t>属于一般固体废物</w:t>
            </w:r>
            <w:r>
              <w:rPr>
                <w:rFonts w:ascii="Times New Roman" w:eastAsia="宋体" w:hAnsi="Times New Roman" w:hint="eastAsia"/>
                <w:color w:val="000000" w:themeColor="text1"/>
                <w:sz w:val="24"/>
              </w:rPr>
              <w:t>。</w:t>
            </w:r>
            <w:r>
              <w:rPr>
                <w:rFonts w:ascii="Times New Roman" w:eastAsia="宋体" w:hint="eastAsia"/>
                <w:color w:val="000000" w:themeColor="text1"/>
                <w:sz w:val="24"/>
              </w:rPr>
              <w:t>边角料和铁屑产生量为</w:t>
            </w:r>
            <w:r>
              <w:rPr>
                <w:rFonts w:ascii="Times New Roman" w:eastAsia="宋体" w:hint="eastAsia"/>
                <w:color w:val="000000" w:themeColor="text1"/>
                <w:sz w:val="24"/>
              </w:rPr>
              <w:t>30t/a</w:t>
            </w:r>
            <w:r>
              <w:rPr>
                <w:rFonts w:ascii="Times New Roman" w:eastAsia="宋体" w:hint="eastAsia"/>
                <w:color w:val="000000" w:themeColor="text1"/>
                <w:sz w:val="24"/>
              </w:rPr>
              <w:t>，</w:t>
            </w:r>
            <w:r>
              <w:rPr>
                <w:rFonts w:ascii="Times New Roman" w:eastAsia="宋体" w:hAnsi="Times New Roman"/>
                <w:color w:val="000000" w:themeColor="text1"/>
                <w:sz w:val="24"/>
              </w:rPr>
              <w:t>集中收集后，定期外售</w:t>
            </w:r>
            <w:r>
              <w:rPr>
                <w:rFonts w:ascii="Times New Roman" w:eastAsia="宋体" w:hAnsi="Times New Roman" w:hint="eastAsia"/>
                <w:color w:val="000000" w:themeColor="text1"/>
                <w:sz w:val="24"/>
              </w:rPr>
              <w:t>；废催化剂产生量为</w:t>
            </w:r>
            <w:r>
              <w:rPr>
                <w:rFonts w:ascii="Times New Roman" w:eastAsia="宋体" w:hAnsi="Times New Roman" w:hint="eastAsia"/>
                <w:color w:val="000000" w:themeColor="text1"/>
                <w:sz w:val="24"/>
              </w:rPr>
              <w:t>0.05t/a</w:t>
            </w:r>
            <w:r>
              <w:rPr>
                <w:rFonts w:ascii="Times New Roman" w:eastAsia="宋体" w:hAnsi="Times New Roman" w:hint="eastAsia"/>
                <w:color w:val="000000" w:themeColor="text1"/>
                <w:sz w:val="24"/>
              </w:rPr>
              <w:t>，经收集后，由厂家定期回收。</w:t>
            </w:r>
          </w:p>
          <w:p w:rsidR="00CE694F" w:rsidRDefault="00CE694F" w:rsidP="00A159EA">
            <w:pPr>
              <w:snapToGrid w:val="0"/>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企业现有工程废包装桶、废漆渣、废机油、废过滤棉、废紫外灯管和废活性炭属于危险废物。废包装桶产生量为</w:t>
            </w:r>
            <w:r>
              <w:rPr>
                <w:rFonts w:ascii="Times New Roman" w:eastAsia="宋体" w:hint="eastAsia"/>
                <w:color w:val="000000" w:themeColor="text1"/>
                <w:sz w:val="24"/>
              </w:rPr>
              <w:t>0.05t/a</w:t>
            </w:r>
            <w:r>
              <w:rPr>
                <w:rFonts w:ascii="Times New Roman" w:eastAsia="宋体" w:hint="eastAsia"/>
                <w:color w:val="000000" w:themeColor="text1"/>
                <w:sz w:val="24"/>
              </w:rPr>
              <w:t>，废漆渣产生量为</w:t>
            </w:r>
            <w:r>
              <w:rPr>
                <w:rFonts w:ascii="Times New Roman" w:eastAsia="宋体" w:hint="eastAsia"/>
                <w:color w:val="000000" w:themeColor="text1"/>
                <w:sz w:val="24"/>
              </w:rPr>
              <w:t>0.02t/a</w:t>
            </w:r>
            <w:r>
              <w:rPr>
                <w:rFonts w:ascii="Times New Roman" w:eastAsia="宋体" w:hint="eastAsia"/>
                <w:color w:val="000000" w:themeColor="text1"/>
                <w:sz w:val="24"/>
              </w:rPr>
              <w:t>，废机油产生量为</w:t>
            </w:r>
            <w:r>
              <w:rPr>
                <w:rFonts w:ascii="Times New Roman" w:eastAsia="宋体" w:hint="eastAsia"/>
                <w:color w:val="000000" w:themeColor="text1"/>
                <w:sz w:val="24"/>
              </w:rPr>
              <w:t>0.03t/a</w:t>
            </w:r>
            <w:r>
              <w:rPr>
                <w:rFonts w:ascii="Times New Roman" w:eastAsia="宋体" w:hint="eastAsia"/>
                <w:color w:val="000000" w:themeColor="text1"/>
                <w:sz w:val="24"/>
              </w:rPr>
              <w:t>，废过滤棉产生量为</w:t>
            </w:r>
            <w:r>
              <w:rPr>
                <w:rFonts w:ascii="Times New Roman" w:eastAsia="宋体" w:hint="eastAsia"/>
                <w:color w:val="000000" w:themeColor="text1"/>
                <w:sz w:val="24"/>
              </w:rPr>
              <w:t>0.05t/a</w:t>
            </w:r>
            <w:r>
              <w:rPr>
                <w:rFonts w:ascii="Times New Roman" w:eastAsia="宋体" w:hint="eastAsia"/>
                <w:color w:val="000000" w:themeColor="text1"/>
                <w:sz w:val="24"/>
              </w:rPr>
              <w:t>，废紫外灯管产生量为</w:t>
            </w:r>
            <w:r>
              <w:rPr>
                <w:rFonts w:ascii="Times New Roman" w:eastAsia="宋体" w:hint="eastAsia"/>
                <w:color w:val="000000" w:themeColor="text1"/>
                <w:sz w:val="24"/>
              </w:rPr>
              <w:t>20</w:t>
            </w:r>
            <w:r>
              <w:rPr>
                <w:rFonts w:ascii="Times New Roman" w:eastAsia="宋体" w:hint="eastAsia"/>
                <w:color w:val="000000" w:themeColor="text1"/>
                <w:sz w:val="24"/>
              </w:rPr>
              <w:t>个</w:t>
            </w:r>
            <w:r>
              <w:rPr>
                <w:rFonts w:ascii="Times New Roman" w:eastAsia="宋体" w:hint="eastAsia"/>
                <w:color w:val="000000" w:themeColor="text1"/>
                <w:sz w:val="24"/>
              </w:rPr>
              <w:t>/a</w:t>
            </w:r>
            <w:r>
              <w:rPr>
                <w:rFonts w:ascii="Times New Roman" w:eastAsia="宋体" w:hint="eastAsia"/>
                <w:color w:val="000000" w:themeColor="text1"/>
                <w:sz w:val="24"/>
              </w:rPr>
              <w:t>，废活性炭产生量为</w:t>
            </w:r>
            <w:r>
              <w:rPr>
                <w:rFonts w:ascii="Times New Roman" w:eastAsia="宋体" w:hint="eastAsia"/>
                <w:color w:val="000000" w:themeColor="text1"/>
                <w:sz w:val="24"/>
              </w:rPr>
              <w:t>0.1t/a</w:t>
            </w:r>
            <w:r>
              <w:rPr>
                <w:rFonts w:ascii="Times New Roman" w:eastAsia="宋体" w:hint="eastAsia"/>
                <w:color w:val="000000" w:themeColor="text1"/>
                <w:sz w:val="24"/>
              </w:rPr>
              <w:t>。废包装桶、废漆渣、废机油、废过滤棉和废活性炭经收集后，暂存于危废暂存间（</w:t>
            </w:r>
            <w:r>
              <w:rPr>
                <w:rFonts w:ascii="Times New Roman" w:eastAsia="宋体" w:hAnsi="Times New Roman" w:hint="eastAsia"/>
                <w:color w:val="000000" w:themeColor="text1"/>
                <w:sz w:val="24"/>
              </w:rPr>
              <w:t>10m</w:t>
            </w:r>
            <w:r>
              <w:rPr>
                <w:rFonts w:ascii="Times New Roman" w:eastAsia="宋体" w:hAnsi="Times New Roman" w:hint="eastAsia"/>
                <w:color w:val="000000" w:themeColor="text1"/>
                <w:sz w:val="24"/>
                <w:vertAlign w:val="superscript"/>
              </w:rPr>
              <w:t>2</w:t>
            </w:r>
            <w:r>
              <w:rPr>
                <w:rFonts w:ascii="Times New Roman" w:eastAsia="宋体" w:hint="eastAsia"/>
                <w:color w:val="000000" w:themeColor="text1"/>
                <w:sz w:val="24"/>
              </w:rPr>
              <w:t>），定期交由中环信环保有限公司进行处理（危废处置合同见附件</w:t>
            </w:r>
            <w:r>
              <w:rPr>
                <w:rFonts w:ascii="Times New Roman" w:eastAsia="宋体" w:hAnsi="Times New Roman" w:hint="eastAsia"/>
                <w:color w:val="000000" w:themeColor="text1"/>
                <w:sz w:val="24"/>
              </w:rPr>
              <w:t>7</w:t>
            </w:r>
            <w:r>
              <w:rPr>
                <w:rFonts w:ascii="Times New Roman" w:eastAsia="宋体" w:hint="eastAsia"/>
                <w:color w:val="000000" w:themeColor="text1"/>
                <w:sz w:val="24"/>
              </w:rPr>
              <w:t>）。废紫外灯管经收集后，暂存于危废暂存间（</w:t>
            </w:r>
            <w:r>
              <w:rPr>
                <w:rFonts w:ascii="Times New Roman" w:eastAsia="宋体" w:hAnsi="Times New Roman" w:hint="eastAsia"/>
                <w:color w:val="000000" w:themeColor="text1"/>
                <w:sz w:val="24"/>
              </w:rPr>
              <w:t>10m</w:t>
            </w:r>
            <w:r>
              <w:rPr>
                <w:rFonts w:ascii="Times New Roman" w:eastAsia="宋体" w:hAnsi="Times New Roman" w:hint="eastAsia"/>
                <w:color w:val="000000" w:themeColor="text1"/>
                <w:sz w:val="24"/>
                <w:vertAlign w:val="superscript"/>
              </w:rPr>
              <w:t>2</w:t>
            </w:r>
            <w:r>
              <w:rPr>
                <w:rFonts w:ascii="Times New Roman" w:eastAsia="宋体" w:hint="eastAsia"/>
                <w:color w:val="000000" w:themeColor="text1"/>
                <w:sz w:val="24"/>
              </w:rPr>
              <w:t>），委托有资质单位进行处置。</w:t>
            </w:r>
          </w:p>
          <w:p w:rsidR="00CE694F" w:rsidRDefault="00CE694F" w:rsidP="00A159EA">
            <w:pPr>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w:t>
            </w:r>
            <w:r>
              <w:rPr>
                <w:rFonts w:ascii="Times New Roman" w:eastAsia="宋体" w:hAnsi="Times New Roman"/>
                <w:color w:val="000000" w:themeColor="text1"/>
                <w:sz w:val="24"/>
              </w:rPr>
              <w:t>在厂区内设置</w:t>
            </w:r>
            <w:r>
              <w:rPr>
                <w:rFonts w:ascii="Times New Roman" w:eastAsia="宋体" w:hAnsi="Times New Roman" w:hint="eastAsia"/>
                <w:color w:val="000000" w:themeColor="text1"/>
                <w:sz w:val="24"/>
              </w:rPr>
              <w:t>1</w:t>
            </w:r>
            <w:r>
              <w:rPr>
                <w:rFonts w:ascii="Times New Roman" w:eastAsia="宋体" w:hAnsi="Times New Roman"/>
                <w:color w:val="000000" w:themeColor="text1"/>
                <w:sz w:val="24"/>
              </w:rPr>
              <w:t>座一般固废暂存间，面积为</w:t>
            </w:r>
            <w:r>
              <w:rPr>
                <w:rFonts w:ascii="Times New Roman" w:eastAsia="宋体" w:hAnsi="Times New Roman" w:hint="eastAsia"/>
                <w:color w:val="000000" w:themeColor="text1"/>
                <w:sz w:val="24"/>
              </w:rPr>
              <w:t>30</w:t>
            </w:r>
            <w:r>
              <w:rPr>
                <w:rFonts w:ascii="Times New Roman" w:eastAsia="宋体" w:hAnsi="Times New Roman"/>
                <w:color w:val="000000" w:themeColor="text1"/>
                <w:sz w:val="24"/>
              </w:rPr>
              <w:t>m</w:t>
            </w:r>
            <w:r>
              <w:rPr>
                <w:rFonts w:ascii="Times New Roman" w:eastAsia="宋体" w:hAnsi="Times New Roman"/>
                <w:color w:val="000000" w:themeColor="text1"/>
                <w:sz w:val="24"/>
                <w:vertAlign w:val="superscript"/>
              </w:rPr>
              <w:t>2</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已做好防风、防雨、防晒，一般固废暂存间满足《一般工业固体废物贮存、处置场污染控制标准》（</w:t>
            </w:r>
            <w:r>
              <w:rPr>
                <w:rFonts w:ascii="Times New Roman" w:eastAsia="宋体" w:hAnsi="Times New Roman"/>
                <w:color w:val="000000" w:themeColor="text1"/>
                <w:sz w:val="24"/>
              </w:rPr>
              <w:t>GB18599-2001</w:t>
            </w:r>
            <w:r>
              <w:rPr>
                <w:rFonts w:ascii="Times New Roman" w:eastAsia="宋体" w:hAnsi="Times New Roman"/>
                <w:color w:val="000000" w:themeColor="text1"/>
                <w:sz w:val="24"/>
              </w:rPr>
              <w:t>）及</w:t>
            </w:r>
            <w:r>
              <w:rPr>
                <w:rFonts w:ascii="Times New Roman" w:eastAsia="宋体" w:hAnsi="Times New Roman"/>
                <w:color w:val="000000" w:themeColor="text1"/>
                <w:sz w:val="24"/>
              </w:rPr>
              <w:t>2013</w:t>
            </w:r>
            <w:r>
              <w:rPr>
                <w:rFonts w:ascii="Times New Roman" w:eastAsia="宋体" w:hAnsi="Times New Roman"/>
                <w:color w:val="000000" w:themeColor="text1"/>
                <w:sz w:val="24"/>
              </w:rPr>
              <w:t>年修订单的相关要求。企业在厂区内还设置有</w:t>
            </w:r>
            <w:r>
              <w:rPr>
                <w:rFonts w:ascii="Times New Roman" w:eastAsia="宋体" w:hAnsi="Times New Roman" w:hint="eastAsia"/>
                <w:color w:val="000000" w:themeColor="text1"/>
                <w:sz w:val="24"/>
              </w:rPr>
              <w:t>1</w:t>
            </w:r>
            <w:r>
              <w:rPr>
                <w:rFonts w:ascii="Times New Roman" w:eastAsia="宋体" w:hAnsi="Times New Roman"/>
                <w:color w:val="000000" w:themeColor="text1"/>
                <w:sz w:val="24"/>
              </w:rPr>
              <w:t>座面积为</w:t>
            </w:r>
            <w:r>
              <w:rPr>
                <w:rFonts w:ascii="Times New Roman" w:eastAsia="宋体" w:hAnsi="Times New Roman" w:hint="eastAsia"/>
                <w:color w:val="000000" w:themeColor="text1"/>
                <w:sz w:val="24"/>
              </w:rPr>
              <w:t>10</w:t>
            </w:r>
            <w:r>
              <w:rPr>
                <w:rFonts w:ascii="Times New Roman" w:eastAsia="宋体" w:hAnsi="Times New Roman"/>
                <w:color w:val="000000" w:themeColor="text1"/>
                <w:sz w:val="24"/>
              </w:rPr>
              <w:t>m</w:t>
            </w:r>
            <w:r>
              <w:rPr>
                <w:rFonts w:ascii="Times New Roman" w:eastAsia="宋体" w:hAnsi="Times New Roman"/>
                <w:color w:val="000000" w:themeColor="text1"/>
                <w:sz w:val="24"/>
                <w:vertAlign w:val="superscript"/>
              </w:rPr>
              <w:t>2</w:t>
            </w:r>
            <w:r>
              <w:rPr>
                <w:rFonts w:ascii="Times New Roman" w:eastAsia="宋体" w:hAnsi="Times New Roman"/>
                <w:color w:val="000000" w:themeColor="text1"/>
                <w:sz w:val="24"/>
              </w:rPr>
              <w:t>的危废暂存间</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危废暂存间满足</w:t>
            </w:r>
            <w:r>
              <w:rPr>
                <w:rFonts w:ascii="Times New Roman" w:eastAsia="宋体" w:hint="eastAsia"/>
                <w:bCs/>
                <w:color w:val="000000" w:themeColor="text1"/>
                <w:sz w:val="24"/>
              </w:rPr>
              <w:t>《危险废物贮存污染控制标准》</w:t>
            </w:r>
            <w:r>
              <w:rPr>
                <w:rFonts w:ascii="Times New Roman" w:eastAsia="宋体" w:hint="eastAsia"/>
                <w:color w:val="000000" w:themeColor="text1"/>
                <w:sz w:val="24"/>
              </w:rPr>
              <w:t>（</w:t>
            </w:r>
            <w:r>
              <w:rPr>
                <w:rFonts w:ascii="Times New Roman" w:eastAsia="宋体" w:hAnsi="Times New Roman"/>
                <w:color w:val="000000" w:themeColor="text1"/>
                <w:sz w:val="24"/>
              </w:rPr>
              <w:t>GB18597-2001</w:t>
            </w:r>
            <w:r>
              <w:rPr>
                <w:rFonts w:ascii="Times New Roman" w:eastAsia="宋体" w:hint="eastAsia"/>
                <w:color w:val="000000" w:themeColor="text1"/>
                <w:sz w:val="24"/>
              </w:rPr>
              <w:t>）及</w:t>
            </w:r>
            <w:r>
              <w:rPr>
                <w:rFonts w:ascii="Times New Roman" w:eastAsia="宋体" w:hAnsi="Times New Roman"/>
                <w:color w:val="000000" w:themeColor="text1"/>
                <w:sz w:val="24"/>
              </w:rPr>
              <w:t>2013</w:t>
            </w:r>
            <w:r>
              <w:rPr>
                <w:rFonts w:ascii="Times New Roman" w:eastAsia="宋体" w:hint="eastAsia"/>
                <w:color w:val="000000" w:themeColor="text1"/>
                <w:sz w:val="24"/>
              </w:rPr>
              <w:t>年修改单的相关要求。</w:t>
            </w:r>
          </w:p>
          <w:p w:rsidR="00CE694F" w:rsidRDefault="00CE694F" w:rsidP="00A159EA">
            <w:pPr>
              <w:adjustRightInd w:val="0"/>
              <w:snapToGrid w:val="0"/>
              <w:spacing w:line="440" w:lineRule="exact"/>
              <w:ind w:firstLineChars="200" w:firstLine="482"/>
              <w:rPr>
                <w:rFonts w:ascii="Times New Roman" w:eastAsia="宋体" w:hAnsi="Times New Roman"/>
                <w:b/>
                <w:color w:val="000000" w:themeColor="text1"/>
                <w:sz w:val="24"/>
                <w:u w:val="single"/>
              </w:rPr>
            </w:pPr>
            <w:r>
              <w:rPr>
                <w:rFonts w:ascii="Times New Roman" w:eastAsia="宋体" w:hAnsi="Times New Roman" w:hint="eastAsia"/>
                <w:b/>
                <w:color w:val="000000" w:themeColor="text1"/>
                <w:sz w:val="24"/>
                <w:u w:val="single"/>
              </w:rPr>
              <w:t>6</w:t>
            </w:r>
            <w:r>
              <w:rPr>
                <w:rFonts w:ascii="Times New Roman" w:eastAsia="宋体" w:hint="eastAsia"/>
                <w:b/>
                <w:color w:val="000000" w:themeColor="text1"/>
                <w:sz w:val="24"/>
                <w:u w:val="single"/>
              </w:rPr>
              <w:t>、现有工程污染物产排情况简述</w:t>
            </w:r>
          </w:p>
          <w:p w:rsidR="00CE694F" w:rsidRDefault="00CE694F" w:rsidP="00A159EA">
            <w:pPr>
              <w:autoSpaceDE w:val="0"/>
              <w:autoSpaceDN w:val="0"/>
              <w:adjustRightInd w:val="0"/>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根据</w:t>
            </w:r>
            <w:r>
              <w:rPr>
                <w:rFonts w:ascii="Times New Roman" w:eastAsia="宋体" w:hAnsi="Times New Roman" w:hint="eastAsia"/>
                <w:color w:val="000000" w:themeColor="text1"/>
                <w:sz w:val="24"/>
              </w:rPr>
              <w:t>《新乡市诚信振动设备有限公司</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hint="eastAsia"/>
                <w:color w:val="000000" w:themeColor="text1"/>
                <w:sz w:val="24"/>
              </w:rPr>
              <w:t>环境影响报告表》和《新乡市诚信振动设备有限公司</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color w:val="000000" w:themeColor="text1"/>
                <w:sz w:val="24"/>
              </w:rPr>
              <w:t>竣工环境保护验收监测报告</w:t>
            </w:r>
            <w:r>
              <w:rPr>
                <w:rFonts w:ascii="Times New Roman" w:eastAsia="宋体" w:hAnsi="Times New Roman" w:hint="eastAsia"/>
                <w:color w:val="000000" w:themeColor="text1"/>
                <w:sz w:val="24"/>
              </w:rPr>
              <w:t>》可知</w:t>
            </w:r>
            <w:r>
              <w:rPr>
                <w:rFonts w:ascii="Times New Roman" w:eastAsia="宋体" w:hint="eastAsia"/>
                <w:color w:val="000000" w:themeColor="text1"/>
                <w:sz w:val="24"/>
              </w:rPr>
              <w:t>，</w:t>
            </w:r>
            <w:r>
              <w:rPr>
                <w:rFonts w:ascii="Times New Roman" w:eastAsia="宋体" w:hAnsi="Times New Roman" w:hint="eastAsia"/>
                <w:color w:val="000000" w:themeColor="text1"/>
                <w:sz w:val="24"/>
              </w:rPr>
              <w:t>新乡市诚信振动设备有限公司</w:t>
            </w:r>
            <w:r>
              <w:rPr>
                <w:rFonts w:ascii="Times New Roman" w:eastAsia="宋体" w:hint="eastAsia"/>
                <w:color w:val="000000" w:themeColor="text1"/>
                <w:sz w:val="24"/>
              </w:rPr>
              <w:t>现有工程全厂污染物的产排情况具体见下表：</w:t>
            </w:r>
          </w:p>
          <w:p w:rsidR="00CE694F" w:rsidRDefault="00CE694F" w:rsidP="00A159EA">
            <w:pPr>
              <w:pStyle w:val="11"/>
              <w:adjustRightInd w:val="0"/>
              <w:snapToGrid w:val="0"/>
              <w:spacing w:line="440" w:lineRule="exact"/>
              <w:ind w:firstLineChars="0" w:firstLine="0"/>
              <w:jc w:val="center"/>
              <w:rPr>
                <w:rFonts w:ascii="Times New Roman" w:eastAsia="宋体"/>
                <w:b/>
                <w:color w:val="000000" w:themeColor="text1"/>
                <w:sz w:val="24"/>
              </w:rPr>
            </w:pPr>
            <w:r>
              <w:rPr>
                <w:rFonts w:ascii="Times New Roman" w:eastAsia="宋体" w:hint="eastAsia"/>
                <w:b/>
                <w:color w:val="000000" w:themeColor="text1"/>
                <w:sz w:val="24"/>
              </w:rPr>
              <w:t>表</w:t>
            </w:r>
            <w:r>
              <w:rPr>
                <w:rFonts w:ascii="Times New Roman" w:eastAsia="宋体" w:hAnsi="Times New Roman" w:hint="eastAsia"/>
                <w:b/>
                <w:color w:val="000000" w:themeColor="text1"/>
                <w:sz w:val="24"/>
              </w:rPr>
              <w:t xml:space="preserve">19    </w:t>
            </w:r>
            <w:r>
              <w:rPr>
                <w:rFonts w:ascii="Times New Roman" w:eastAsia="宋体" w:hint="eastAsia"/>
                <w:b/>
                <w:color w:val="000000" w:themeColor="text1"/>
                <w:sz w:val="24"/>
              </w:rPr>
              <w:t>新乡市诚信振动设备有限公司现有工程全厂污染物产排情况一览表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486"/>
              <w:gridCol w:w="831"/>
              <w:gridCol w:w="1256"/>
              <w:gridCol w:w="1546"/>
              <w:gridCol w:w="1651"/>
              <w:gridCol w:w="1651"/>
              <w:gridCol w:w="1651"/>
            </w:tblGrid>
            <w:tr w:rsidR="00CE694F" w:rsidTr="00A159EA">
              <w:trPr>
                <w:trHeight w:val="397"/>
                <w:jc w:val="center"/>
              </w:trPr>
              <w:tc>
                <w:tcPr>
                  <w:tcW w:w="725" w:type="pct"/>
                  <w:gridSpan w:val="2"/>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Ansi="宋体" w:hint="eastAsia"/>
                      <w:b/>
                      <w:color w:val="000000" w:themeColor="text1"/>
                      <w:szCs w:val="21"/>
                    </w:rPr>
                    <w:t>污染工序</w:t>
                  </w:r>
                </w:p>
              </w:tc>
              <w:tc>
                <w:tcPr>
                  <w:tcW w:w="692" w:type="pct"/>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Ansi="宋体"/>
                      <w:b/>
                      <w:color w:val="000000" w:themeColor="text1"/>
                      <w:szCs w:val="21"/>
                    </w:rPr>
                    <w:t>污染物</w:t>
                  </w:r>
                </w:p>
              </w:tc>
              <w:tc>
                <w:tcPr>
                  <w:tcW w:w="852" w:type="pct"/>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Ansi="宋体"/>
                      <w:b/>
                      <w:color w:val="000000" w:themeColor="text1"/>
                      <w:szCs w:val="21"/>
                    </w:rPr>
                    <w:t>污染物产生量</w:t>
                  </w:r>
                  <w:r>
                    <w:rPr>
                      <w:rFonts w:ascii="Times New Roman" w:eastAsia="宋体" w:hAnsi="宋体" w:hint="eastAsia"/>
                      <w:b/>
                      <w:color w:val="000000" w:themeColor="text1"/>
                      <w:szCs w:val="21"/>
                    </w:rPr>
                    <w:t>（</w:t>
                  </w:r>
                  <w:r>
                    <w:rPr>
                      <w:rFonts w:ascii="Times New Roman" w:eastAsia="宋体" w:hAnsi="Times New Roman"/>
                      <w:b/>
                      <w:bCs/>
                      <w:color w:val="000000" w:themeColor="text1"/>
                      <w:szCs w:val="21"/>
                    </w:rPr>
                    <w:t>t/a</w:t>
                  </w:r>
                  <w:r>
                    <w:rPr>
                      <w:rFonts w:ascii="Times New Roman" w:eastAsia="宋体" w:hAnsi="宋体" w:hint="eastAsia"/>
                      <w:b/>
                      <w:color w:val="000000" w:themeColor="text1"/>
                      <w:szCs w:val="21"/>
                    </w:rPr>
                    <w:t>）</w:t>
                  </w:r>
                </w:p>
              </w:tc>
              <w:tc>
                <w:tcPr>
                  <w:tcW w:w="910" w:type="pct"/>
                  <w:tcBorders>
                    <w:top w:val="single" w:sz="8" w:space="0" w:color="auto"/>
                    <w:bottom w:val="single" w:sz="8" w:space="0" w:color="auto"/>
                  </w:tcBorders>
                  <w:vAlign w:val="center"/>
                </w:tcPr>
                <w:p w:rsidR="00CE694F" w:rsidRDefault="00CE694F" w:rsidP="00A159EA">
                  <w:pPr>
                    <w:pStyle w:val="p0"/>
                    <w:spacing w:before="0" w:beforeAutospacing="0" w:after="0" w:afterAutospacing="0"/>
                    <w:jc w:val="center"/>
                    <w:rPr>
                      <w:rFonts w:ascii="Times New Roman" w:eastAsia="宋体" w:hAnsi="Times New Roman"/>
                      <w:b/>
                      <w:color w:val="000000" w:themeColor="text1"/>
                      <w:sz w:val="21"/>
                      <w:szCs w:val="21"/>
                    </w:rPr>
                  </w:pPr>
                  <w:r>
                    <w:rPr>
                      <w:rFonts w:ascii="Times New Roman" w:eastAsia="宋体"/>
                      <w:b/>
                      <w:color w:val="000000" w:themeColor="text1"/>
                      <w:sz w:val="21"/>
                      <w:szCs w:val="21"/>
                    </w:rPr>
                    <w:t>污染物排放量</w:t>
                  </w:r>
                  <w:r>
                    <w:rPr>
                      <w:rFonts w:ascii="Times New Roman" w:eastAsia="宋体" w:hint="eastAsia"/>
                      <w:b/>
                      <w:color w:val="000000" w:themeColor="text1"/>
                      <w:sz w:val="21"/>
                      <w:szCs w:val="21"/>
                    </w:rPr>
                    <w:t>（</w:t>
                  </w:r>
                  <w:r>
                    <w:rPr>
                      <w:rFonts w:ascii="Times New Roman" w:eastAsia="宋体" w:hAnsi="Times New Roman" w:cs="Times New Roman"/>
                      <w:b/>
                      <w:bCs/>
                      <w:color w:val="000000" w:themeColor="text1"/>
                      <w:kern w:val="2"/>
                      <w:sz w:val="21"/>
                      <w:szCs w:val="21"/>
                    </w:rPr>
                    <w:t>t/a</w:t>
                  </w:r>
                  <w:r>
                    <w:rPr>
                      <w:rFonts w:ascii="Times New Roman" w:eastAsia="宋体" w:hint="eastAsia"/>
                      <w:b/>
                      <w:color w:val="000000" w:themeColor="text1"/>
                      <w:sz w:val="21"/>
                      <w:szCs w:val="21"/>
                    </w:rPr>
                    <w:t>）</w:t>
                  </w:r>
                </w:p>
              </w:tc>
              <w:tc>
                <w:tcPr>
                  <w:tcW w:w="910" w:type="pct"/>
                  <w:tcBorders>
                    <w:top w:val="single" w:sz="8" w:space="0" w:color="auto"/>
                    <w:bottom w:val="single" w:sz="8" w:space="0" w:color="auto"/>
                  </w:tcBorders>
                  <w:vAlign w:val="center"/>
                </w:tcPr>
                <w:p w:rsidR="00CE694F" w:rsidRDefault="00CE694F" w:rsidP="00A159EA">
                  <w:pPr>
                    <w:snapToGrid w:val="0"/>
                    <w:jc w:val="center"/>
                    <w:rPr>
                      <w:rFonts w:ascii="Times New Roman" w:eastAsia="宋体" w:hAnsi="Times New Roman"/>
                      <w:b/>
                      <w:bCs/>
                      <w:color w:val="000000" w:themeColor="text1"/>
                      <w:szCs w:val="21"/>
                    </w:rPr>
                  </w:pPr>
                  <w:r>
                    <w:rPr>
                      <w:rFonts w:ascii="Times New Roman" w:eastAsia="宋体"/>
                      <w:b/>
                      <w:bCs/>
                      <w:color w:val="000000" w:themeColor="text1"/>
                      <w:szCs w:val="21"/>
                    </w:rPr>
                    <w:t>污染防治措施</w:t>
                  </w:r>
                </w:p>
              </w:tc>
              <w:tc>
                <w:tcPr>
                  <w:tcW w:w="910" w:type="pct"/>
                  <w:tcBorders>
                    <w:top w:val="single" w:sz="8" w:space="0" w:color="auto"/>
                    <w:bottom w:val="single" w:sz="8" w:space="0" w:color="auto"/>
                  </w:tcBorders>
                  <w:vAlign w:val="center"/>
                </w:tcPr>
                <w:p w:rsidR="00CE694F" w:rsidRDefault="00CE694F" w:rsidP="00A159EA">
                  <w:pPr>
                    <w:snapToGrid w:val="0"/>
                    <w:jc w:val="center"/>
                    <w:rPr>
                      <w:rFonts w:ascii="Times New Roman" w:eastAsia="宋体" w:hAnsi="Times New Roman"/>
                      <w:b/>
                      <w:bCs/>
                      <w:color w:val="000000" w:themeColor="text1"/>
                      <w:szCs w:val="21"/>
                    </w:rPr>
                  </w:pPr>
                  <w:r>
                    <w:rPr>
                      <w:rFonts w:ascii="Times New Roman" w:eastAsia="宋体"/>
                      <w:b/>
                      <w:bCs/>
                      <w:color w:val="000000" w:themeColor="text1"/>
                      <w:szCs w:val="21"/>
                    </w:rPr>
                    <w:t>总量控制指标</w:t>
                  </w:r>
                  <w:r>
                    <w:rPr>
                      <w:rFonts w:ascii="Times New Roman" w:eastAsia="宋体" w:hAnsi="Times New Roman"/>
                      <w:b/>
                      <w:bCs/>
                      <w:color w:val="000000" w:themeColor="text1"/>
                      <w:szCs w:val="21"/>
                    </w:rPr>
                    <w:t>(t/a)</w:t>
                  </w:r>
                </w:p>
              </w:tc>
            </w:tr>
            <w:tr w:rsidR="00CE694F" w:rsidTr="00A159EA">
              <w:trPr>
                <w:trHeight w:val="397"/>
                <w:jc w:val="center"/>
              </w:trPr>
              <w:tc>
                <w:tcPr>
                  <w:tcW w:w="725" w:type="pct"/>
                  <w:gridSpan w:val="2"/>
                  <w:vMerge w:val="restar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喷漆工序</w:t>
                  </w:r>
                </w:p>
              </w:tc>
              <w:tc>
                <w:tcPr>
                  <w:tcW w:w="692" w:type="pct"/>
                  <w:vAlign w:val="center"/>
                </w:tcPr>
                <w:p w:rsidR="00CE694F" w:rsidRDefault="00CE694F" w:rsidP="00A159EA">
                  <w:pPr>
                    <w:widowControl/>
                    <w:snapToGrid w:val="0"/>
                    <w:jc w:val="center"/>
                    <w:rPr>
                      <w:rFonts w:ascii="Times New Roman" w:eastAsia="宋体" w:hAnsi="Times New Roman"/>
                      <w:color w:val="000000" w:themeColor="text1"/>
                      <w:szCs w:val="21"/>
                    </w:rPr>
                  </w:pPr>
                  <w:r>
                    <w:rPr>
                      <w:rFonts w:ascii="Times New Roman" w:eastAsia="宋体"/>
                      <w:color w:val="000000" w:themeColor="text1"/>
                      <w:szCs w:val="21"/>
                    </w:rPr>
                    <w:t>苯</w:t>
                  </w:r>
                  <w:r>
                    <w:rPr>
                      <w:rFonts w:ascii="Times New Roman" w:eastAsia="宋体" w:hint="eastAsia"/>
                      <w:color w:val="000000" w:themeColor="text1"/>
                      <w:szCs w:val="21"/>
                    </w:rPr>
                    <w:t>*</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0.0031</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0.0006</w:t>
                  </w:r>
                </w:p>
              </w:tc>
              <w:tc>
                <w:tcPr>
                  <w:tcW w:w="910" w:type="pct"/>
                  <w:vMerge w:val="restar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过滤棉</w:t>
                  </w:r>
                  <w:r>
                    <w:rPr>
                      <w:rFonts w:ascii="Times New Roman" w:eastAsia="宋体" w:hAnsi="Times New Roman" w:hint="eastAsia"/>
                      <w:color w:val="000000" w:themeColor="text1"/>
                      <w:szCs w:val="21"/>
                    </w:rPr>
                    <w:t>+UV</w:t>
                  </w:r>
                  <w:r>
                    <w:rPr>
                      <w:rFonts w:ascii="Times New Roman" w:eastAsia="宋体" w:hint="eastAsia"/>
                      <w:color w:val="000000" w:themeColor="text1"/>
                      <w:szCs w:val="21"/>
                    </w:rPr>
                    <w:t>光氧</w:t>
                  </w:r>
                  <w:r>
                    <w:rPr>
                      <w:rFonts w:ascii="Times New Roman" w:eastAsia="宋体" w:hAnsi="Times New Roman" w:hint="eastAsia"/>
                      <w:color w:val="000000" w:themeColor="text1"/>
                      <w:szCs w:val="21"/>
                    </w:rPr>
                    <w:t>+</w:t>
                  </w:r>
                  <w:r>
                    <w:rPr>
                      <w:rFonts w:ascii="Times New Roman" w:eastAsia="宋体" w:hint="eastAsia"/>
                      <w:color w:val="000000" w:themeColor="text1"/>
                      <w:szCs w:val="21"/>
                    </w:rPr>
                    <w:t>活性炭吸附装置处理后</w:t>
                  </w:r>
                  <w:r>
                    <w:rPr>
                      <w:rFonts w:ascii="Times New Roman" w:eastAsia="宋体"/>
                      <w:color w:val="000000" w:themeColor="text1"/>
                      <w:szCs w:val="21"/>
                    </w:rPr>
                    <w:t>经</w:t>
                  </w:r>
                  <w:r>
                    <w:rPr>
                      <w:rFonts w:ascii="Times New Roman" w:eastAsia="宋体" w:hAnsi="Times New Roman"/>
                      <w:color w:val="000000" w:themeColor="text1"/>
                      <w:szCs w:val="21"/>
                    </w:rPr>
                    <w:t>15m</w:t>
                  </w:r>
                  <w:r>
                    <w:rPr>
                      <w:rFonts w:ascii="Times New Roman" w:eastAsia="宋体"/>
                      <w:color w:val="000000" w:themeColor="text1"/>
                      <w:szCs w:val="21"/>
                    </w:rPr>
                    <w:t>排气筒排放。</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jc w:val="center"/>
              </w:trPr>
              <w:tc>
                <w:tcPr>
                  <w:tcW w:w="725" w:type="pct"/>
                  <w:gridSpan w:val="2"/>
                  <w:vMerge/>
                  <w:vAlign w:val="center"/>
                </w:tcPr>
                <w:p w:rsidR="00CE694F" w:rsidRDefault="00CE694F" w:rsidP="00A159EA">
                  <w:pPr>
                    <w:jc w:val="center"/>
                    <w:rPr>
                      <w:rFonts w:ascii="Times New Roman" w:eastAsia="宋体"/>
                      <w:color w:val="000000" w:themeColor="text1"/>
                      <w:szCs w:val="21"/>
                    </w:rPr>
                  </w:pPr>
                </w:p>
              </w:tc>
              <w:tc>
                <w:tcPr>
                  <w:tcW w:w="692" w:type="pct"/>
                  <w:vAlign w:val="center"/>
                </w:tcPr>
                <w:p w:rsidR="00CE694F" w:rsidRDefault="00CE694F" w:rsidP="00A159EA">
                  <w:pPr>
                    <w:widowControl/>
                    <w:snapToGrid w:val="0"/>
                    <w:jc w:val="center"/>
                    <w:rPr>
                      <w:rFonts w:ascii="Times New Roman" w:eastAsia="宋体"/>
                      <w:color w:val="000000" w:themeColor="text1"/>
                      <w:szCs w:val="21"/>
                    </w:rPr>
                  </w:pPr>
                  <w:r>
                    <w:rPr>
                      <w:rFonts w:ascii="Times New Roman" w:eastAsia="宋体"/>
                      <w:color w:val="000000" w:themeColor="text1"/>
                      <w:szCs w:val="21"/>
                    </w:rPr>
                    <w:t>甲苯</w:t>
                  </w:r>
                  <w:r>
                    <w:rPr>
                      <w:rFonts w:ascii="Times New Roman" w:eastAsia="宋体" w:hint="eastAsia"/>
                      <w:color w:val="000000" w:themeColor="text1"/>
                      <w:szCs w:val="21"/>
                    </w:rPr>
                    <w:t>*</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0.0236</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0.005</w:t>
                  </w:r>
                </w:p>
              </w:tc>
              <w:tc>
                <w:tcPr>
                  <w:tcW w:w="910" w:type="pct"/>
                  <w:vMerge/>
                  <w:vAlign w:val="center"/>
                </w:tcPr>
                <w:p w:rsidR="00CE694F" w:rsidRDefault="00CE694F" w:rsidP="00A159EA">
                  <w:pPr>
                    <w:snapToGrid w:val="0"/>
                    <w:jc w:val="center"/>
                    <w:rPr>
                      <w:rFonts w:ascii="Times New Roman" w:eastAsia="宋体"/>
                      <w:color w:val="000000" w:themeColor="text1"/>
                      <w:szCs w:val="21"/>
                    </w:rPr>
                  </w:pP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jc w:val="center"/>
              </w:trPr>
              <w:tc>
                <w:tcPr>
                  <w:tcW w:w="725" w:type="pct"/>
                  <w:gridSpan w:val="2"/>
                  <w:vMerge/>
                  <w:vAlign w:val="center"/>
                </w:tcPr>
                <w:p w:rsidR="00CE694F" w:rsidRDefault="00CE694F" w:rsidP="00A159EA">
                  <w:pPr>
                    <w:jc w:val="center"/>
                    <w:rPr>
                      <w:rFonts w:ascii="Times New Roman" w:eastAsia="宋体"/>
                      <w:color w:val="000000" w:themeColor="text1"/>
                      <w:szCs w:val="21"/>
                    </w:rPr>
                  </w:pPr>
                </w:p>
              </w:tc>
              <w:tc>
                <w:tcPr>
                  <w:tcW w:w="692" w:type="pct"/>
                  <w:vAlign w:val="center"/>
                </w:tcPr>
                <w:p w:rsidR="00CE694F" w:rsidRDefault="00CE694F" w:rsidP="00A159EA">
                  <w:pPr>
                    <w:widowControl/>
                    <w:snapToGrid w:val="0"/>
                    <w:jc w:val="center"/>
                    <w:rPr>
                      <w:rFonts w:ascii="Times New Roman" w:eastAsia="宋体"/>
                      <w:color w:val="000000" w:themeColor="text1"/>
                      <w:szCs w:val="21"/>
                    </w:rPr>
                  </w:pPr>
                  <w:r>
                    <w:rPr>
                      <w:rFonts w:ascii="Times New Roman" w:eastAsia="宋体"/>
                      <w:color w:val="000000" w:themeColor="text1"/>
                      <w:szCs w:val="21"/>
                    </w:rPr>
                    <w:t>二甲苯</w:t>
                  </w:r>
                  <w:r>
                    <w:rPr>
                      <w:rFonts w:ascii="Times New Roman" w:eastAsia="宋体" w:hint="eastAsia"/>
                      <w:color w:val="000000" w:themeColor="text1"/>
                      <w:szCs w:val="21"/>
                    </w:rPr>
                    <w:t>*</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0.0474</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0.0259</w:t>
                  </w:r>
                </w:p>
              </w:tc>
              <w:tc>
                <w:tcPr>
                  <w:tcW w:w="910" w:type="pct"/>
                  <w:vMerge/>
                  <w:vAlign w:val="center"/>
                </w:tcPr>
                <w:p w:rsidR="00CE694F" w:rsidRDefault="00CE694F" w:rsidP="00A159EA">
                  <w:pPr>
                    <w:snapToGrid w:val="0"/>
                    <w:jc w:val="center"/>
                    <w:rPr>
                      <w:rFonts w:ascii="Times New Roman" w:eastAsia="宋体"/>
                      <w:color w:val="000000" w:themeColor="text1"/>
                      <w:szCs w:val="21"/>
                    </w:rPr>
                  </w:pP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jc w:val="center"/>
              </w:trPr>
              <w:tc>
                <w:tcPr>
                  <w:tcW w:w="725" w:type="pct"/>
                  <w:gridSpan w:val="2"/>
                  <w:vMerge/>
                  <w:vAlign w:val="center"/>
                </w:tcPr>
                <w:p w:rsidR="00CE694F" w:rsidRDefault="00CE694F" w:rsidP="00A159EA">
                  <w:pPr>
                    <w:jc w:val="center"/>
                    <w:rPr>
                      <w:rFonts w:ascii="Times New Roman" w:eastAsia="宋体" w:hAnsi="Times New Roman"/>
                      <w:color w:val="000000" w:themeColor="text1"/>
                      <w:szCs w:val="21"/>
                    </w:rPr>
                  </w:pPr>
                </w:p>
              </w:tc>
              <w:tc>
                <w:tcPr>
                  <w:tcW w:w="692" w:type="pct"/>
                  <w:vAlign w:val="center"/>
                </w:tcPr>
                <w:p w:rsidR="00CE694F" w:rsidRDefault="00CE694F" w:rsidP="00A159EA">
                  <w:pPr>
                    <w:widowControl/>
                    <w:snapToGrid w:val="0"/>
                    <w:jc w:val="center"/>
                    <w:rPr>
                      <w:rFonts w:ascii="Times New Roman" w:eastAsia="宋体" w:hAnsi="Times New Roman"/>
                      <w:color w:val="000000" w:themeColor="text1"/>
                      <w:szCs w:val="21"/>
                    </w:rPr>
                  </w:pPr>
                  <w:r>
                    <w:rPr>
                      <w:rFonts w:ascii="Times New Roman" w:eastAsia="宋体"/>
                      <w:color w:val="000000" w:themeColor="text1"/>
                      <w:szCs w:val="21"/>
                    </w:rPr>
                    <w:t>非甲烷总烃</w:t>
                  </w:r>
                  <w:r>
                    <w:rPr>
                      <w:rFonts w:ascii="Times New Roman" w:eastAsia="宋体" w:hint="eastAsia"/>
                      <w:color w:val="000000" w:themeColor="text1"/>
                      <w:szCs w:val="21"/>
                    </w:rPr>
                    <w:t>*</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0.2742</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0.0598</w:t>
                  </w:r>
                </w:p>
              </w:tc>
              <w:tc>
                <w:tcPr>
                  <w:tcW w:w="910" w:type="pct"/>
                  <w:vMerge/>
                  <w:vAlign w:val="center"/>
                </w:tcPr>
                <w:p w:rsidR="00CE694F" w:rsidRDefault="00CE694F" w:rsidP="00A159EA">
                  <w:pPr>
                    <w:snapToGrid w:val="0"/>
                    <w:jc w:val="center"/>
                    <w:rPr>
                      <w:rFonts w:ascii="Times New Roman" w:eastAsia="宋体" w:hAnsi="Times New Roman"/>
                      <w:color w:val="000000" w:themeColor="text1"/>
                      <w:szCs w:val="21"/>
                    </w:rPr>
                  </w:pP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jc w:val="center"/>
              </w:trPr>
              <w:tc>
                <w:tcPr>
                  <w:tcW w:w="725" w:type="pct"/>
                  <w:gridSpan w:val="2"/>
                  <w:vMerge/>
                  <w:vAlign w:val="center"/>
                </w:tcPr>
                <w:p w:rsidR="00CE694F" w:rsidRDefault="00CE694F" w:rsidP="00A159EA">
                  <w:pPr>
                    <w:jc w:val="center"/>
                    <w:rPr>
                      <w:rFonts w:ascii="Times New Roman" w:eastAsia="宋体" w:hAnsi="Times New Roman"/>
                      <w:color w:val="000000" w:themeColor="text1"/>
                      <w:szCs w:val="21"/>
                    </w:rPr>
                  </w:pPr>
                </w:p>
              </w:tc>
              <w:tc>
                <w:tcPr>
                  <w:tcW w:w="692" w:type="pct"/>
                  <w:vAlign w:val="center"/>
                </w:tcPr>
                <w:p w:rsidR="00CE694F" w:rsidRDefault="00CE694F" w:rsidP="00A159EA">
                  <w:pPr>
                    <w:widowControl/>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VOCs</w:t>
                  </w:r>
                  <w:r>
                    <w:rPr>
                      <w:rFonts w:ascii="Times New Roman" w:eastAsia="宋体" w:hAnsi="Times New Roman" w:hint="eastAsia"/>
                      <w:color w:val="000000" w:themeColor="text1"/>
                      <w:szCs w:val="21"/>
                    </w:rPr>
                    <w:t>*</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0.3483</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0.0913</w:t>
                  </w:r>
                </w:p>
              </w:tc>
              <w:tc>
                <w:tcPr>
                  <w:tcW w:w="910" w:type="pct"/>
                  <w:vMerge/>
                  <w:vAlign w:val="center"/>
                </w:tcPr>
                <w:p w:rsidR="00CE694F" w:rsidRDefault="00CE694F" w:rsidP="00A159EA">
                  <w:pPr>
                    <w:snapToGrid w:val="0"/>
                    <w:jc w:val="center"/>
                    <w:rPr>
                      <w:rFonts w:ascii="Times New Roman" w:eastAsia="宋体" w:hAnsi="Times New Roman"/>
                      <w:color w:val="000000" w:themeColor="text1"/>
                      <w:szCs w:val="21"/>
                    </w:rPr>
                  </w:pP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0.0913</w:t>
                  </w:r>
                </w:p>
              </w:tc>
            </w:tr>
            <w:tr w:rsidR="00CE694F" w:rsidTr="00A159EA">
              <w:trPr>
                <w:trHeight w:val="397"/>
                <w:jc w:val="center"/>
              </w:trPr>
              <w:tc>
                <w:tcPr>
                  <w:tcW w:w="725" w:type="pct"/>
                  <w:gridSpan w:val="2"/>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lastRenderedPageBreak/>
                    <w:t>切割工序烟尘</w:t>
                  </w:r>
                </w:p>
              </w:tc>
              <w:tc>
                <w:tcPr>
                  <w:tcW w:w="692" w:type="pct"/>
                  <w:vAlign w:val="center"/>
                </w:tcPr>
                <w:p w:rsidR="00CE694F" w:rsidRDefault="00CE694F" w:rsidP="00A159EA">
                  <w:pPr>
                    <w:widowControl/>
                    <w:snapToGrid w:val="0"/>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颗粒物</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0.48</w:t>
                  </w:r>
                </w:p>
              </w:tc>
              <w:tc>
                <w:tcPr>
                  <w:tcW w:w="910"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0.48</w:t>
                  </w:r>
                </w:p>
              </w:tc>
              <w:tc>
                <w:tcPr>
                  <w:tcW w:w="910"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无组织排放</w:t>
                  </w:r>
                </w:p>
              </w:tc>
              <w:tc>
                <w:tcPr>
                  <w:tcW w:w="910" w:type="pct"/>
                  <w:vMerge w:val="restar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0.5005</w:t>
                  </w:r>
                </w:p>
              </w:tc>
            </w:tr>
            <w:tr w:rsidR="00CE694F" w:rsidTr="00A159EA">
              <w:trPr>
                <w:trHeight w:val="397"/>
                <w:jc w:val="center"/>
              </w:trPr>
              <w:tc>
                <w:tcPr>
                  <w:tcW w:w="725" w:type="pct"/>
                  <w:gridSpan w:val="2"/>
                  <w:vAlign w:val="center"/>
                </w:tcPr>
                <w:p w:rsidR="00CE694F" w:rsidRDefault="00CE694F" w:rsidP="00A159EA">
                  <w:pPr>
                    <w:jc w:val="center"/>
                    <w:rPr>
                      <w:rFonts w:ascii="Times New Roman" w:eastAsia="宋体"/>
                      <w:color w:val="000000" w:themeColor="text1"/>
                      <w:szCs w:val="21"/>
                    </w:rPr>
                  </w:pPr>
                  <w:r>
                    <w:rPr>
                      <w:rFonts w:ascii="Times New Roman" w:eastAsia="宋体" w:hAnsi="Times New Roman" w:hint="eastAsia"/>
                      <w:color w:val="000000" w:themeColor="text1"/>
                      <w:szCs w:val="21"/>
                    </w:rPr>
                    <w:t>焊接工序烟尘</w:t>
                  </w:r>
                </w:p>
              </w:tc>
              <w:tc>
                <w:tcPr>
                  <w:tcW w:w="692" w:type="pct"/>
                  <w:vAlign w:val="center"/>
                </w:tcPr>
                <w:p w:rsidR="00CE694F" w:rsidRDefault="00CE694F" w:rsidP="00A159EA">
                  <w:pPr>
                    <w:widowControl/>
                    <w:snapToGrid w:val="0"/>
                    <w:jc w:val="center"/>
                    <w:rPr>
                      <w:rFonts w:ascii="Times New Roman" w:eastAsia="宋体"/>
                      <w:bCs/>
                      <w:color w:val="000000" w:themeColor="text1"/>
                      <w:szCs w:val="21"/>
                    </w:rPr>
                  </w:pPr>
                  <w:r>
                    <w:rPr>
                      <w:rFonts w:ascii="Times New Roman" w:eastAsia="宋体" w:hint="eastAsia"/>
                      <w:color w:val="000000" w:themeColor="text1"/>
                      <w:szCs w:val="21"/>
                    </w:rPr>
                    <w:t>颗粒物</w:t>
                  </w:r>
                </w:p>
              </w:tc>
              <w:tc>
                <w:tcPr>
                  <w:tcW w:w="852"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0.0512</w:t>
                  </w:r>
                </w:p>
              </w:tc>
              <w:tc>
                <w:tcPr>
                  <w:tcW w:w="910"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0.0205</w:t>
                  </w:r>
                </w:p>
              </w:tc>
              <w:tc>
                <w:tcPr>
                  <w:tcW w:w="910" w:type="pct"/>
                  <w:vAlign w:val="center"/>
                </w:tcPr>
                <w:p w:rsidR="00CE694F" w:rsidRDefault="00CE694F" w:rsidP="00A159EA">
                  <w:pPr>
                    <w:jc w:val="center"/>
                    <w:rPr>
                      <w:rFonts w:ascii="Times New Roman" w:eastAsia="宋体"/>
                      <w:bCs/>
                      <w:color w:val="000000" w:themeColor="text1"/>
                      <w:szCs w:val="21"/>
                    </w:rPr>
                  </w:pPr>
                  <w:r>
                    <w:rPr>
                      <w:rFonts w:ascii="Times New Roman" w:eastAsia="宋体" w:hint="eastAsia"/>
                      <w:bCs/>
                      <w:color w:val="000000" w:themeColor="text1"/>
                      <w:szCs w:val="21"/>
                    </w:rPr>
                    <w:t>经焊烟净化器处理</w:t>
                  </w:r>
                </w:p>
              </w:tc>
              <w:tc>
                <w:tcPr>
                  <w:tcW w:w="910" w:type="pct"/>
                  <w:vMerge/>
                  <w:vAlign w:val="center"/>
                </w:tcPr>
                <w:p w:rsidR="00CE694F" w:rsidRDefault="00CE694F" w:rsidP="00A159EA">
                  <w:pPr>
                    <w:jc w:val="center"/>
                    <w:rPr>
                      <w:rFonts w:ascii="Times New Roman" w:eastAsia="宋体" w:hAnsi="Times New Roman"/>
                      <w:bCs/>
                      <w:color w:val="000000" w:themeColor="text1"/>
                      <w:szCs w:val="21"/>
                    </w:rPr>
                  </w:pPr>
                </w:p>
              </w:tc>
            </w:tr>
            <w:tr w:rsidR="00CE694F" w:rsidTr="00A159EA">
              <w:trPr>
                <w:trHeight w:val="397"/>
                <w:jc w:val="center"/>
              </w:trPr>
              <w:tc>
                <w:tcPr>
                  <w:tcW w:w="725" w:type="pct"/>
                  <w:gridSpan w:val="2"/>
                  <w:vMerge w:val="restar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color w:val="000000" w:themeColor="text1"/>
                      <w:szCs w:val="21"/>
                    </w:rPr>
                    <w:t>生活污水</w:t>
                  </w:r>
                </w:p>
              </w:tc>
              <w:tc>
                <w:tcPr>
                  <w:tcW w:w="69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废水量</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621</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jc w:val="center"/>
              </w:trPr>
              <w:tc>
                <w:tcPr>
                  <w:tcW w:w="725" w:type="pct"/>
                  <w:gridSpan w:val="2"/>
                  <w:vMerge/>
                  <w:vAlign w:val="center"/>
                </w:tcPr>
                <w:p w:rsidR="00CE694F" w:rsidRDefault="00CE694F" w:rsidP="00A159EA">
                  <w:pPr>
                    <w:jc w:val="center"/>
                    <w:rPr>
                      <w:rFonts w:ascii="Times New Roman" w:eastAsia="宋体" w:hAnsi="Times New Roman"/>
                      <w:color w:val="000000" w:themeColor="text1"/>
                      <w:szCs w:val="21"/>
                    </w:rPr>
                  </w:pPr>
                </w:p>
              </w:tc>
              <w:tc>
                <w:tcPr>
                  <w:tcW w:w="69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COD</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0.1553</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jc w:val="center"/>
              </w:trPr>
              <w:tc>
                <w:tcPr>
                  <w:tcW w:w="725" w:type="pct"/>
                  <w:gridSpan w:val="2"/>
                  <w:vMerge/>
                  <w:vAlign w:val="center"/>
                </w:tcPr>
                <w:p w:rsidR="00CE694F" w:rsidRDefault="00CE694F" w:rsidP="00A159EA">
                  <w:pPr>
                    <w:jc w:val="center"/>
                    <w:rPr>
                      <w:rFonts w:ascii="Times New Roman" w:eastAsia="宋体" w:hAnsi="Times New Roman"/>
                      <w:color w:val="000000" w:themeColor="text1"/>
                      <w:szCs w:val="21"/>
                    </w:rPr>
                  </w:pPr>
                </w:p>
              </w:tc>
              <w:tc>
                <w:tcPr>
                  <w:tcW w:w="69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SS</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0.1242</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jc w:val="center"/>
              </w:trPr>
              <w:tc>
                <w:tcPr>
                  <w:tcW w:w="268" w:type="pct"/>
                  <w:vMerge w:val="restar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固废</w:t>
                  </w:r>
                </w:p>
              </w:tc>
              <w:tc>
                <w:tcPr>
                  <w:tcW w:w="458" w:type="pct"/>
                  <w:vMerge w:val="restar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color w:val="000000" w:themeColor="text1"/>
                      <w:szCs w:val="21"/>
                    </w:rPr>
                    <w:t>一般固废</w:t>
                  </w:r>
                </w:p>
              </w:tc>
              <w:tc>
                <w:tcPr>
                  <w:tcW w:w="692"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边角料和铁屑</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分类收集后外售</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jc w:val="center"/>
              </w:trPr>
              <w:tc>
                <w:tcPr>
                  <w:tcW w:w="268" w:type="pct"/>
                  <w:vMerge/>
                  <w:vAlign w:val="center"/>
                </w:tcPr>
                <w:p w:rsidR="00CE694F" w:rsidRDefault="00CE694F" w:rsidP="00A159EA">
                  <w:pPr>
                    <w:jc w:val="center"/>
                    <w:rPr>
                      <w:rFonts w:ascii="Times New Roman" w:eastAsia="宋体"/>
                      <w:color w:val="000000" w:themeColor="text1"/>
                      <w:szCs w:val="21"/>
                    </w:rPr>
                  </w:pPr>
                </w:p>
              </w:tc>
              <w:tc>
                <w:tcPr>
                  <w:tcW w:w="458" w:type="pct"/>
                  <w:vMerge/>
                  <w:vAlign w:val="center"/>
                </w:tcPr>
                <w:p w:rsidR="00CE694F" w:rsidRDefault="00CE694F" w:rsidP="00A159EA">
                  <w:pPr>
                    <w:jc w:val="center"/>
                    <w:rPr>
                      <w:rFonts w:ascii="Times New Roman" w:eastAsia="宋体"/>
                      <w:color w:val="000000" w:themeColor="text1"/>
                      <w:szCs w:val="21"/>
                    </w:rPr>
                  </w:pPr>
                </w:p>
              </w:tc>
              <w:tc>
                <w:tcPr>
                  <w:tcW w:w="692"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废催化剂</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0.05</w:t>
                  </w:r>
                </w:p>
              </w:tc>
              <w:tc>
                <w:tcPr>
                  <w:tcW w:w="910" w:type="pct"/>
                  <w:vAlign w:val="center"/>
                </w:tcPr>
                <w:p w:rsidR="00CE694F" w:rsidRDefault="00CE694F" w:rsidP="00A159EA">
                  <w:pPr>
                    <w:jc w:val="center"/>
                    <w:rPr>
                      <w:rFonts w:ascii="Times New Roman" w:eastAsia="宋体"/>
                      <w:color w:val="000000" w:themeColor="text1"/>
                      <w:szCs w:val="21"/>
                    </w:rPr>
                  </w:pPr>
                  <w:r>
                    <w:rPr>
                      <w:rFonts w:ascii="Times New Roman" w:eastAsia="宋体" w:hint="eastAsia"/>
                      <w:color w:val="000000" w:themeColor="text1"/>
                      <w:szCs w:val="21"/>
                    </w:rPr>
                    <w:t>交由厂家回收</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jc w:val="center"/>
              </w:trPr>
              <w:tc>
                <w:tcPr>
                  <w:tcW w:w="268"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458" w:type="pct"/>
                  <w:vMerge w:val="restart"/>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color w:val="000000" w:themeColor="text1"/>
                      <w:szCs w:val="21"/>
                    </w:rPr>
                    <w:t>危险废物</w:t>
                  </w:r>
                </w:p>
              </w:tc>
              <w:tc>
                <w:tcPr>
                  <w:tcW w:w="692"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废包装桶</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0.05</w:t>
                  </w:r>
                </w:p>
              </w:tc>
              <w:tc>
                <w:tcPr>
                  <w:tcW w:w="910" w:type="pct"/>
                  <w:vMerge w:val="restar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分区存放于危废暂存间内，定期委托有资质的单位处理处置</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jc w:val="center"/>
              </w:trPr>
              <w:tc>
                <w:tcPr>
                  <w:tcW w:w="268"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458"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692"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废漆渣</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0.02</w:t>
                  </w:r>
                </w:p>
              </w:tc>
              <w:tc>
                <w:tcPr>
                  <w:tcW w:w="910" w:type="pct"/>
                  <w:vMerge/>
                  <w:vAlign w:val="center"/>
                </w:tcPr>
                <w:p w:rsidR="00CE694F" w:rsidRDefault="00CE694F" w:rsidP="00A159EA">
                  <w:pPr>
                    <w:jc w:val="center"/>
                    <w:rPr>
                      <w:rFonts w:ascii="Times New Roman" w:eastAsia="宋体" w:hAnsi="Times New Roman"/>
                      <w:color w:val="000000" w:themeColor="text1"/>
                      <w:szCs w:val="21"/>
                    </w:rPr>
                  </w:pP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jc w:val="center"/>
              </w:trPr>
              <w:tc>
                <w:tcPr>
                  <w:tcW w:w="268"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458"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692"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废机油</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0.03</w:t>
                  </w:r>
                </w:p>
              </w:tc>
              <w:tc>
                <w:tcPr>
                  <w:tcW w:w="910" w:type="pct"/>
                  <w:vMerge/>
                  <w:vAlign w:val="center"/>
                </w:tcPr>
                <w:p w:rsidR="00CE694F" w:rsidRDefault="00CE694F" w:rsidP="00A159EA">
                  <w:pPr>
                    <w:jc w:val="center"/>
                    <w:rPr>
                      <w:rFonts w:ascii="Times New Roman" w:eastAsia="宋体" w:hAnsi="Times New Roman"/>
                      <w:color w:val="000000" w:themeColor="text1"/>
                      <w:szCs w:val="21"/>
                    </w:rPr>
                  </w:pP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jc w:val="center"/>
              </w:trPr>
              <w:tc>
                <w:tcPr>
                  <w:tcW w:w="268"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458"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692"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废过滤棉</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0.05</w:t>
                  </w:r>
                </w:p>
              </w:tc>
              <w:tc>
                <w:tcPr>
                  <w:tcW w:w="910" w:type="pct"/>
                  <w:vMerge/>
                  <w:vAlign w:val="center"/>
                </w:tcPr>
                <w:p w:rsidR="00CE694F" w:rsidRDefault="00CE694F" w:rsidP="00A159EA">
                  <w:pPr>
                    <w:jc w:val="center"/>
                    <w:rPr>
                      <w:rFonts w:ascii="Times New Roman" w:eastAsia="宋体" w:hAnsi="Times New Roman"/>
                      <w:color w:val="000000" w:themeColor="text1"/>
                      <w:szCs w:val="21"/>
                    </w:rPr>
                  </w:pP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jc w:val="center"/>
              </w:trPr>
              <w:tc>
                <w:tcPr>
                  <w:tcW w:w="268"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458"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69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废活性炭</w:t>
                  </w:r>
                </w:p>
              </w:tc>
              <w:tc>
                <w:tcPr>
                  <w:tcW w:w="85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0.1</w:t>
                  </w:r>
                </w:p>
              </w:tc>
              <w:tc>
                <w:tcPr>
                  <w:tcW w:w="910" w:type="pct"/>
                  <w:vMerge/>
                  <w:vAlign w:val="center"/>
                </w:tcPr>
                <w:p w:rsidR="00CE694F" w:rsidRDefault="00CE694F" w:rsidP="00A159EA">
                  <w:pPr>
                    <w:jc w:val="center"/>
                    <w:rPr>
                      <w:rFonts w:ascii="Times New Roman" w:eastAsia="宋体" w:hAnsi="Times New Roman"/>
                      <w:color w:val="000000" w:themeColor="text1"/>
                      <w:szCs w:val="21"/>
                    </w:rPr>
                  </w:pP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jc w:val="center"/>
              </w:trPr>
              <w:tc>
                <w:tcPr>
                  <w:tcW w:w="268"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458"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692"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废紫外灯管</w:t>
                  </w:r>
                </w:p>
              </w:tc>
              <w:tc>
                <w:tcPr>
                  <w:tcW w:w="852"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20</w:t>
                  </w:r>
                  <w:r>
                    <w:rPr>
                      <w:rFonts w:ascii="Times New Roman" w:eastAsia="宋体" w:hAnsi="Times New Roman" w:hint="eastAsia"/>
                      <w:bCs/>
                      <w:color w:val="000000" w:themeColor="text1"/>
                      <w:szCs w:val="21"/>
                    </w:rPr>
                    <w:t>根</w:t>
                  </w:r>
                  <w:r>
                    <w:rPr>
                      <w:rFonts w:ascii="Times New Roman" w:eastAsia="宋体" w:hAnsi="Times New Roman" w:hint="eastAsia"/>
                      <w:bCs/>
                      <w:color w:val="000000" w:themeColor="text1"/>
                      <w:szCs w:val="21"/>
                    </w:rPr>
                    <w:t>/a</w:t>
                  </w:r>
                </w:p>
              </w:tc>
              <w:tc>
                <w:tcPr>
                  <w:tcW w:w="910" w:type="pct"/>
                  <w:vMerge/>
                  <w:vAlign w:val="center"/>
                </w:tcPr>
                <w:p w:rsidR="00CE694F" w:rsidRDefault="00CE694F" w:rsidP="00A159EA">
                  <w:pPr>
                    <w:jc w:val="center"/>
                    <w:rPr>
                      <w:rFonts w:ascii="Times New Roman" w:eastAsia="宋体" w:hAnsi="Times New Roman"/>
                      <w:color w:val="000000" w:themeColor="text1"/>
                      <w:szCs w:val="21"/>
                    </w:rPr>
                  </w:pP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91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bl>
          <w:p w:rsidR="00CE694F" w:rsidRDefault="00CE694F" w:rsidP="00A159EA">
            <w:pPr>
              <w:adjustRightInd w:val="0"/>
              <w:snapToGrid w:val="0"/>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Cs w:val="21"/>
              </w:rPr>
              <w:t>注：产生量和排放量采用检测报告的排放速率×</w:t>
            </w:r>
            <w:r>
              <w:rPr>
                <w:rFonts w:ascii="Times New Roman" w:eastAsia="宋体" w:hAnsi="宋体" w:hint="eastAsia"/>
                <w:color w:val="000000" w:themeColor="text1"/>
                <w:szCs w:val="21"/>
              </w:rPr>
              <w:t>工作时间计算而来，调漆和喷漆工序年工作</w:t>
            </w:r>
            <w:r>
              <w:rPr>
                <w:rFonts w:ascii="Times New Roman" w:eastAsia="宋体" w:hAnsi="Times New Roman" w:hint="eastAsia"/>
                <w:color w:val="000000" w:themeColor="text1"/>
                <w:szCs w:val="21"/>
              </w:rPr>
              <w:t>230</w:t>
            </w:r>
            <w:r>
              <w:rPr>
                <w:rFonts w:ascii="Times New Roman" w:eastAsia="宋体" w:hAnsi="宋体" w:hint="eastAsia"/>
                <w:color w:val="000000" w:themeColor="text1"/>
                <w:szCs w:val="21"/>
              </w:rPr>
              <w:t>天，每天运行</w:t>
            </w:r>
            <w:r>
              <w:rPr>
                <w:rFonts w:ascii="Times New Roman" w:eastAsia="宋体" w:hAnsi="Times New Roman" w:hint="eastAsia"/>
                <w:color w:val="000000" w:themeColor="text1"/>
                <w:szCs w:val="21"/>
              </w:rPr>
              <w:t>2h</w:t>
            </w:r>
            <w:r>
              <w:rPr>
                <w:rFonts w:ascii="Times New Roman" w:eastAsia="宋体" w:hAnsi="Times New Roman" w:hint="eastAsia"/>
                <w:color w:val="000000" w:themeColor="text1"/>
                <w:szCs w:val="21"/>
              </w:rPr>
              <w:t>。</w:t>
            </w:r>
          </w:p>
          <w:p w:rsidR="00CE694F" w:rsidRDefault="00CE694F" w:rsidP="00A159EA">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7</w:t>
            </w:r>
            <w:r>
              <w:rPr>
                <w:rFonts w:ascii="Times New Roman" w:eastAsia="宋体" w:hint="eastAsia"/>
                <w:b/>
                <w:color w:val="000000" w:themeColor="text1"/>
                <w:sz w:val="24"/>
              </w:rPr>
              <w:t>、现有工程卫生防护距离</w:t>
            </w:r>
          </w:p>
          <w:p w:rsidR="00CE694F" w:rsidRDefault="00CE694F" w:rsidP="00A159EA">
            <w:pPr>
              <w:widowControl/>
              <w:spacing w:line="440" w:lineRule="exact"/>
              <w:ind w:firstLineChars="200" w:firstLine="480"/>
              <w:jc w:val="left"/>
              <w:rPr>
                <w:rFonts w:ascii="Times New Roman" w:eastAsia="宋体" w:hAnsi="Times New Roman"/>
                <w:color w:val="000000" w:themeColor="text1"/>
                <w:sz w:val="24"/>
              </w:rPr>
            </w:pPr>
            <w:r>
              <w:rPr>
                <w:rFonts w:ascii="Times New Roman" w:eastAsia="宋体" w:hAnsi="Times New Roman"/>
                <w:color w:val="000000" w:themeColor="text1"/>
                <w:sz w:val="24"/>
              </w:rPr>
              <w:t>根据</w:t>
            </w:r>
            <w:r>
              <w:rPr>
                <w:rFonts w:ascii="Times New Roman" w:eastAsia="宋体" w:hAnsi="Times New Roman" w:hint="eastAsia"/>
                <w:color w:val="000000" w:themeColor="text1"/>
                <w:sz w:val="24"/>
              </w:rPr>
              <w:t>《新乡市诚信振动设备有限公司</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hint="eastAsia"/>
                <w:color w:val="000000" w:themeColor="text1"/>
                <w:sz w:val="24"/>
              </w:rPr>
              <w:t>环境影响报告表》</w:t>
            </w:r>
            <w:r>
              <w:rPr>
                <w:rFonts w:ascii="Times New Roman" w:eastAsia="宋体" w:hAnsi="Times New Roman"/>
                <w:color w:val="000000" w:themeColor="text1"/>
                <w:sz w:val="24"/>
              </w:rPr>
              <w:t>可知，企业现有工程未设置卫生防护距离</w:t>
            </w:r>
            <w:r>
              <w:rPr>
                <w:rFonts w:ascii="Times New Roman" w:eastAsia="宋体" w:hAnsi="Times New Roman" w:hint="eastAsia"/>
                <w:color w:val="000000" w:themeColor="text1"/>
                <w:sz w:val="24"/>
              </w:rPr>
              <w:t>。但根据现在的环保要求，企业喷漆房需要设置</w:t>
            </w:r>
            <w:r>
              <w:rPr>
                <w:rFonts w:ascii="Times New Roman" w:eastAsia="宋体" w:hAnsi="Times New Roman" w:hint="eastAsia"/>
                <w:color w:val="000000" w:themeColor="text1"/>
                <w:sz w:val="24"/>
              </w:rPr>
              <w:t>100m</w:t>
            </w:r>
            <w:r>
              <w:rPr>
                <w:rFonts w:ascii="Times New Roman" w:eastAsia="宋体" w:hAnsi="Times New Roman" w:hint="eastAsia"/>
                <w:color w:val="000000" w:themeColor="text1"/>
                <w:sz w:val="24"/>
              </w:rPr>
              <w:t>的</w:t>
            </w:r>
            <w:r>
              <w:rPr>
                <w:rFonts w:ascii="Times New Roman" w:eastAsia="宋体" w:hAnsi="Times New Roman"/>
                <w:color w:val="000000" w:themeColor="text1"/>
                <w:sz w:val="24"/>
              </w:rPr>
              <w:t>卫生防护距离</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结合厂区平面布置，现有工程厂区确定的卫生防护距离为东厂界外</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m</w:t>
            </w:r>
            <w:r>
              <w:rPr>
                <w:rFonts w:ascii="Times New Roman" w:eastAsia="宋体" w:hAnsi="Times New Roman"/>
                <w:color w:val="000000" w:themeColor="text1"/>
                <w:sz w:val="24"/>
              </w:rPr>
              <w:t>、南厂界外</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m</w:t>
            </w:r>
            <w:r>
              <w:rPr>
                <w:rFonts w:ascii="Times New Roman" w:eastAsia="宋体" w:hAnsi="Times New Roman"/>
                <w:color w:val="000000" w:themeColor="text1"/>
                <w:sz w:val="24"/>
              </w:rPr>
              <w:t>、西厂界外</w:t>
            </w:r>
            <w:r>
              <w:rPr>
                <w:rFonts w:ascii="Times New Roman" w:eastAsia="宋体" w:hAnsi="Times New Roman" w:hint="eastAsia"/>
                <w:color w:val="000000" w:themeColor="text1"/>
                <w:sz w:val="24"/>
              </w:rPr>
              <w:t>100</w:t>
            </w:r>
            <w:r>
              <w:rPr>
                <w:rFonts w:ascii="Times New Roman" w:eastAsia="宋体" w:hAnsi="Times New Roman"/>
                <w:color w:val="000000" w:themeColor="text1"/>
                <w:sz w:val="24"/>
              </w:rPr>
              <w:t>m</w:t>
            </w:r>
            <w:r>
              <w:rPr>
                <w:rFonts w:ascii="Times New Roman" w:eastAsia="宋体" w:hAnsi="Times New Roman"/>
                <w:color w:val="000000" w:themeColor="text1"/>
                <w:sz w:val="24"/>
              </w:rPr>
              <w:t>、北厂界外</w:t>
            </w:r>
            <w:r>
              <w:rPr>
                <w:rFonts w:ascii="Times New Roman" w:eastAsia="宋体" w:hAnsi="Times New Roman" w:hint="eastAsia"/>
                <w:color w:val="000000" w:themeColor="text1"/>
                <w:sz w:val="24"/>
              </w:rPr>
              <w:t>30</w:t>
            </w:r>
            <w:r>
              <w:rPr>
                <w:rFonts w:ascii="Times New Roman" w:eastAsia="宋体" w:hAnsi="Times New Roman"/>
                <w:color w:val="000000" w:themeColor="text1"/>
                <w:sz w:val="24"/>
              </w:rPr>
              <w:t>m</w:t>
            </w:r>
            <w:r>
              <w:rPr>
                <w:rFonts w:ascii="Times New Roman" w:eastAsia="宋体" w:hAnsi="Times New Roman"/>
                <w:color w:val="000000" w:themeColor="text1"/>
                <w:sz w:val="24"/>
              </w:rPr>
              <w:t>。经现场调查，现有工程卫生防护距离</w:t>
            </w:r>
            <w:r>
              <w:rPr>
                <w:rFonts w:ascii="Times New Roman" w:eastAsia="宋体" w:hAnsi="Times New Roman" w:hint="eastAsia"/>
                <w:color w:val="000000" w:themeColor="text1"/>
                <w:sz w:val="24"/>
              </w:rPr>
              <w:t>100</w:t>
            </w:r>
            <w:r>
              <w:rPr>
                <w:rFonts w:ascii="Times New Roman" w:eastAsia="宋体" w:hAnsi="Times New Roman"/>
                <w:color w:val="000000" w:themeColor="text1"/>
                <w:sz w:val="24"/>
              </w:rPr>
              <w:t>m</w:t>
            </w:r>
            <w:r>
              <w:rPr>
                <w:rFonts w:ascii="Times New Roman" w:eastAsia="宋体" w:hAnsi="Times New Roman"/>
                <w:color w:val="000000" w:themeColor="text1"/>
                <w:sz w:val="24"/>
              </w:rPr>
              <w:t>范围内无居民区、学校、医院等环境保护目标，卫生防护距离可以满足要求。</w:t>
            </w:r>
          </w:p>
          <w:p w:rsidR="00CE694F" w:rsidRDefault="00CE694F" w:rsidP="00A159EA">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bCs/>
                <w:color w:val="000000" w:themeColor="text1"/>
                <w:sz w:val="24"/>
              </w:rPr>
              <w:t>8</w:t>
            </w:r>
            <w:r>
              <w:rPr>
                <w:rFonts w:ascii="Times New Roman" w:eastAsia="宋体" w:hAnsi="Times New Roman" w:hint="eastAsia"/>
                <w:b/>
                <w:bCs/>
                <w:color w:val="000000" w:themeColor="text1"/>
                <w:sz w:val="24"/>
              </w:rPr>
              <w:t>、</w:t>
            </w:r>
            <w:r>
              <w:rPr>
                <w:rFonts w:ascii="Times New Roman" w:eastAsia="宋体" w:hint="eastAsia"/>
                <w:b/>
                <w:color w:val="000000" w:themeColor="text1"/>
                <w:sz w:val="24"/>
              </w:rPr>
              <w:t>现有工程总量控制指标</w:t>
            </w:r>
          </w:p>
          <w:p w:rsidR="00CE694F" w:rsidRDefault="00CE694F" w:rsidP="00A159EA">
            <w:pPr>
              <w:autoSpaceDE w:val="0"/>
              <w:autoSpaceDN w:val="0"/>
              <w:adjustRightInd w:val="0"/>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根据</w:t>
            </w:r>
            <w:r>
              <w:rPr>
                <w:rFonts w:ascii="Times New Roman" w:eastAsia="宋体" w:hAnsi="Times New Roman" w:hint="eastAsia"/>
                <w:color w:val="000000" w:themeColor="text1"/>
                <w:sz w:val="24"/>
              </w:rPr>
              <w:t>《新乡市诚信振动设备有限公司</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hint="eastAsia"/>
                <w:color w:val="000000" w:themeColor="text1"/>
                <w:sz w:val="24"/>
              </w:rPr>
              <w:t>环境影响报告表》和《新乡市诚信振动设备有限公司</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color w:val="000000" w:themeColor="text1"/>
                <w:sz w:val="24"/>
              </w:rPr>
              <w:t>竣工环境保护验收监测报告</w:t>
            </w:r>
            <w:r>
              <w:rPr>
                <w:rFonts w:ascii="Times New Roman" w:eastAsia="宋体" w:hAnsi="Times New Roman" w:hint="eastAsia"/>
                <w:color w:val="000000" w:themeColor="text1"/>
                <w:sz w:val="24"/>
              </w:rPr>
              <w:t>》可知</w:t>
            </w:r>
            <w:r>
              <w:rPr>
                <w:rFonts w:ascii="Times New Roman" w:eastAsia="宋体" w:hint="eastAsia"/>
                <w:color w:val="000000" w:themeColor="text1"/>
                <w:sz w:val="24"/>
              </w:rPr>
              <w:t>，</w:t>
            </w:r>
            <w:r>
              <w:rPr>
                <w:rFonts w:ascii="Times New Roman" w:eastAsia="宋体" w:hAnsi="Times New Roman" w:hint="eastAsia"/>
                <w:color w:val="000000" w:themeColor="text1"/>
                <w:sz w:val="24"/>
              </w:rPr>
              <w:t>新乡市诚信振动设备有限公司</w:t>
            </w:r>
            <w:r>
              <w:rPr>
                <w:rFonts w:ascii="Times New Roman" w:eastAsia="宋体" w:hint="eastAsia"/>
                <w:color w:val="000000" w:themeColor="text1"/>
                <w:sz w:val="24"/>
              </w:rPr>
              <w:t>现有工程</w:t>
            </w:r>
            <w:r>
              <w:rPr>
                <w:rFonts w:ascii="Times New Roman" w:eastAsia="宋体" w:hAnsi="Times New Roman" w:hint="eastAsia"/>
                <w:color w:val="000000" w:themeColor="text1"/>
                <w:sz w:val="24"/>
              </w:rPr>
              <w:t>总量控制指标为</w:t>
            </w:r>
            <w:r>
              <w:rPr>
                <w:rFonts w:ascii="Times New Roman" w:eastAsia="宋体" w:hAnsi="Times New Roman" w:hint="eastAsia"/>
                <w:color w:val="000000" w:themeColor="text1"/>
                <w:sz w:val="24"/>
              </w:rPr>
              <w:t>VOCs0.0913t/a</w:t>
            </w:r>
            <w:r>
              <w:rPr>
                <w:rFonts w:ascii="Times New Roman" w:eastAsia="宋体" w:hAnsi="Times New Roman" w:hint="eastAsia"/>
                <w:color w:val="000000" w:themeColor="text1"/>
                <w:sz w:val="24"/>
              </w:rPr>
              <w:t>、颗粒物</w:t>
            </w:r>
            <w:r>
              <w:rPr>
                <w:rFonts w:ascii="Times New Roman" w:eastAsia="宋体" w:hAnsi="Times New Roman" w:hint="eastAsia"/>
                <w:color w:val="000000" w:themeColor="text1"/>
                <w:sz w:val="24"/>
              </w:rPr>
              <w:t>0.5005t/a</w:t>
            </w:r>
            <w:r>
              <w:rPr>
                <w:rFonts w:ascii="Times New Roman" w:eastAsia="宋体" w:hAnsi="Times New Roman" w:hint="eastAsia"/>
                <w:color w:val="000000" w:themeColor="text1"/>
                <w:sz w:val="24"/>
              </w:rPr>
              <w:t>。</w:t>
            </w:r>
          </w:p>
          <w:p w:rsidR="00CE694F" w:rsidRDefault="00CE694F" w:rsidP="00A159EA">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二</w:t>
            </w:r>
            <w:r>
              <w:rPr>
                <w:rFonts w:ascii="Times New Roman" w:eastAsia="宋体" w:hint="eastAsia"/>
                <w:b/>
                <w:color w:val="000000" w:themeColor="text1"/>
                <w:sz w:val="24"/>
              </w:rPr>
              <w:t>、现有工程提标改造</w:t>
            </w:r>
          </w:p>
          <w:p w:rsidR="00CE694F" w:rsidRDefault="00CE694F" w:rsidP="00A159EA">
            <w:pPr>
              <w:widowControl/>
              <w:spacing w:line="440" w:lineRule="exact"/>
              <w:ind w:firstLineChars="200" w:firstLine="482"/>
              <w:jc w:val="left"/>
              <w:rPr>
                <w:rFonts w:ascii="Times New Roman" w:eastAsia="宋体" w:hAnsi="Times New Roman"/>
                <w:color w:val="000000" w:themeColor="text1"/>
                <w:sz w:val="24"/>
              </w:rPr>
            </w:pPr>
            <w:r>
              <w:rPr>
                <w:rFonts w:ascii="Times New Roman" w:eastAsia="宋体" w:hAnsi="Times New Roman" w:hint="eastAsia"/>
                <w:b/>
                <w:color w:val="000000" w:themeColor="text1"/>
                <w:sz w:val="24"/>
                <w:u w:val="single"/>
              </w:rPr>
              <w:lastRenderedPageBreak/>
              <w:t>为减少对空气的污染和降低生产成本，</w:t>
            </w:r>
            <w:r>
              <w:rPr>
                <w:rFonts w:ascii="Times New Roman" w:eastAsia="宋体" w:hAnsi="Times New Roman" w:hint="eastAsia"/>
                <w:color w:val="000000" w:themeColor="text1"/>
                <w:sz w:val="24"/>
              </w:rPr>
              <w:t>新乡市诚信振动设备有限公司现有工程</w:t>
            </w:r>
            <w:r>
              <w:rPr>
                <w:rFonts w:ascii="Times New Roman" w:eastAsia="宋体" w:hint="eastAsia"/>
                <w:bCs/>
                <w:sz w:val="24"/>
              </w:rPr>
              <w:t>喷漆房将油性漆改为水性漆，</w:t>
            </w:r>
            <w:r>
              <w:rPr>
                <w:rFonts w:ascii="Times New Roman" w:eastAsia="宋体" w:hAnsi="Times New Roman" w:hint="eastAsia"/>
                <w:color w:val="000000" w:themeColor="text1"/>
                <w:sz w:val="24"/>
              </w:rPr>
              <w:t>调漆和喷漆工序二次封闭，调漆和喷漆工序产生的有机废气经密闭负压收集</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“过滤棉</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w:t>
            </w:r>
          </w:p>
          <w:p w:rsidR="00CE694F" w:rsidRDefault="00CE694F" w:rsidP="00A159EA">
            <w:pPr>
              <w:adjustRightInd w:val="0"/>
              <w:snapToGrid w:val="0"/>
              <w:spacing w:line="440" w:lineRule="exact"/>
              <w:ind w:firstLineChars="200" w:firstLine="482"/>
              <w:rPr>
                <w:rFonts w:ascii="Times New Roman" w:eastAsia="宋体" w:hAnsi="Times New Roman"/>
                <w:b/>
                <w:bCs/>
                <w:sz w:val="24"/>
              </w:rPr>
            </w:pPr>
            <w:r>
              <w:rPr>
                <w:rFonts w:ascii="Times New Roman" w:eastAsia="宋体" w:hint="eastAsia"/>
                <w:b/>
                <w:bCs/>
                <w:sz w:val="24"/>
              </w:rPr>
              <w:t>1</w:t>
            </w:r>
            <w:r>
              <w:rPr>
                <w:rFonts w:ascii="Times New Roman" w:eastAsia="宋体" w:hint="eastAsia"/>
                <w:b/>
                <w:bCs/>
                <w:sz w:val="24"/>
              </w:rPr>
              <w:t>、水性漆</w:t>
            </w:r>
            <w:r>
              <w:rPr>
                <w:rFonts w:ascii="Times New Roman" w:eastAsia="宋体"/>
                <w:b/>
                <w:bCs/>
                <w:sz w:val="24"/>
              </w:rPr>
              <w:t>成分及理化性质</w:t>
            </w:r>
          </w:p>
          <w:p w:rsidR="00CE694F" w:rsidRDefault="00CE694F" w:rsidP="00A159EA">
            <w:pPr>
              <w:adjustRightInd w:val="0"/>
              <w:snapToGrid w:val="0"/>
              <w:spacing w:line="440" w:lineRule="exact"/>
              <w:ind w:firstLineChars="200" w:firstLine="482"/>
              <w:rPr>
                <w:b/>
                <w:sz w:val="24"/>
                <w:u w:val="single"/>
              </w:rPr>
            </w:pPr>
            <w:r>
              <w:rPr>
                <w:rFonts w:ascii="Times New Roman" w:eastAsia="宋体" w:hAnsi="Times New Roman"/>
                <w:b/>
                <w:sz w:val="24"/>
                <w:u w:val="single"/>
              </w:rPr>
              <w:fldChar w:fldCharType="begin"/>
            </w:r>
            <w:r>
              <w:rPr>
                <w:rFonts w:ascii="Times New Roman" w:eastAsia="宋体" w:hAnsi="Times New Roman"/>
                <w:b/>
                <w:sz w:val="24"/>
                <w:u w:val="single"/>
              </w:rPr>
              <w:instrText xml:space="preserve"> = 1 \* GB3 \* MERGEFORMAT </w:instrText>
            </w:r>
            <w:r>
              <w:rPr>
                <w:rFonts w:ascii="Times New Roman" w:eastAsia="宋体" w:hAnsi="Times New Roman"/>
                <w:b/>
                <w:sz w:val="24"/>
                <w:u w:val="single"/>
              </w:rPr>
              <w:fldChar w:fldCharType="separate"/>
            </w:r>
            <w:r>
              <w:rPr>
                <w:rFonts w:eastAsia="宋体"/>
                <w:b/>
                <w:u w:val="single"/>
              </w:rPr>
              <w:t>①</w:t>
            </w:r>
            <w:r>
              <w:rPr>
                <w:rFonts w:ascii="Times New Roman" w:eastAsia="宋体" w:hAnsi="Times New Roman"/>
                <w:b/>
                <w:sz w:val="24"/>
                <w:u w:val="single"/>
              </w:rPr>
              <w:fldChar w:fldCharType="end"/>
            </w:r>
            <w:r>
              <w:rPr>
                <w:rFonts w:ascii="Times New Roman" w:eastAsia="宋体"/>
                <w:b/>
                <w:sz w:val="24"/>
                <w:u w:val="single"/>
              </w:rPr>
              <w:t>面漆、稀释剂成分及配比见表</w:t>
            </w:r>
            <w:r>
              <w:rPr>
                <w:rFonts w:ascii="Times New Roman" w:eastAsia="宋体" w:hAnsi="Times New Roman" w:hint="eastAsia"/>
                <w:b/>
                <w:sz w:val="24"/>
                <w:u w:val="single"/>
              </w:rPr>
              <w:t>20</w:t>
            </w:r>
            <w:r>
              <w:rPr>
                <w:rFonts w:ascii="Times New Roman" w:eastAsia="宋体"/>
                <w:b/>
                <w:sz w:val="24"/>
                <w:u w:val="single"/>
              </w:rPr>
              <w:t>。</w:t>
            </w:r>
          </w:p>
          <w:p w:rsidR="00CE694F" w:rsidRDefault="00CE694F" w:rsidP="00A159EA">
            <w:pPr>
              <w:adjustRightInd w:val="0"/>
              <w:snapToGrid w:val="0"/>
              <w:spacing w:line="440" w:lineRule="exact"/>
              <w:jc w:val="center"/>
              <w:rPr>
                <w:rFonts w:ascii="Times New Roman" w:eastAsia="宋体" w:hAnsi="Times New Roman"/>
                <w:b/>
                <w:sz w:val="24"/>
              </w:rPr>
            </w:pPr>
            <w:r>
              <w:rPr>
                <w:rFonts w:ascii="Times New Roman" w:eastAsia="宋体"/>
                <w:b/>
                <w:sz w:val="24"/>
              </w:rPr>
              <w:t>表</w:t>
            </w:r>
            <w:r>
              <w:rPr>
                <w:rFonts w:ascii="Times New Roman" w:eastAsia="宋体" w:hAnsi="Times New Roman" w:hint="eastAsia"/>
                <w:b/>
                <w:sz w:val="24"/>
              </w:rPr>
              <w:t xml:space="preserve">20    </w:t>
            </w:r>
            <w:r>
              <w:rPr>
                <w:rFonts w:ascii="Times New Roman" w:eastAsia="宋体"/>
                <w:b/>
                <w:sz w:val="24"/>
              </w:rPr>
              <w:t>面漆、稀释剂成分配比表</w:t>
            </w:r>
          </w:p>
          <w:tbl>
            <w:tblPr>
              <w:tblW w:w="9071"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478"/>
              <w:gridCol w:w="1649"/>
              <w:gridCol w:w="2835"/>
              <w:gridCol w:w="1417"/>
              <w:gridCol w:w="1544"/>
              <w:gridCol w:w="1148"/>
            </w:tblGrid>
            <w:tr w:rsidR="00CE694F" w:rsidTr="00A159EA">
              <w:trPr>
                <w:trHeight w:val="397"/>
                <w:jc w:val="center"/>
              </w:trPr>
              <w:tc>
                <w:tcPr>
                  <w:tcW w:w="2127" w:type="dxa"/>
                  <w:gridSpan w:val="2"/>
                  <w:tcBorders>
                    <w:bottom w:val="single" w:sz="8" w:space="0" w:color="auto"/>
                  </w:tcBorders>
                  <w:vAlign w:val="center"/>
                </w:tcPr>
                <w:p w:rsidR="00CE694F" w:rsidRDefault="00CE694F" w:rsidP="00A159EA">
                  <w:pPr>
                    <w:pStyle w:val="16"/>
                    <w:jc w:val="center"/>
                    <w:rPr>
                      <w:b/>
                    </w:rPr>
                  </w:pPr>
                  <w:r>
                    <w:rPr>
                      <w:b/>
                    </w:rPr>
                    <w:t>名称</w:t>
                  </w:r>
                </w:p>
              </w:tc>
              <w:tc>
                <w:tcPr>
                  <w:tcW w:w="2835" w:type="dxa"/>
                  <w:tcBorders>
                    <w:bottom w:val="single" w:sz="8" w:space="0" w:color="auto"/>
                  </w:tcBorders>
                  <w:vAlign w:val="center"/>
                </w:tcPr>
                <w:p w:rsidR="00CE694F" w:rsidRDefault="00CE694F" w:rsidP="00A159EA">
                  <w:pPr>
                    <w:pStyle w:val="16"/>
                    <w:jc w:val="center"/>
                    <w:rPr>
                      <w:b/>
                    </w:rPr>
                  </w:pPr>
                  <w:r>
                    <w:rPr>
                      <w:b/>
                      <w:szCs w:val="24"/>
                    </w:rPr>
                    <w:t>主要成分</w:t>
                  </w:r>
                </w:p>
              </w:tc>
              <w:tc>
                <w:tcPr>
                  <w:tcW w:w="1417" w:type="dxa"/>
                  <w:tcBorders>
                    <w:bottom w:val="single" w:sz="8" w:space="0" w:color="auto"/>
                  </w:tcBorders>
                  <w:vAlign w:val="center"/>
                </w:tcPr>
                <w:p w:rsidR="00CE694F" w:rsidRDefault="00CE694F" w:rsidP="00A159EA">
                  <w:pPr>
                    <w:pStyle w:val="16"/>
                    <w:jc w:val="center"/>
                    <w:rPr>
                      <w:b/>
                    </w:rPr>
                  </w:pPr>
                  <w:r>
                    <w:rPr>
                      <w:b/>
                    </w:rPr>
                    <w:t>固体份（</w:t>
                  </w:r>
                  <w:r>
                    <w:rPr>
                      <w:b/>
                    </w:rPr>
                    <w:t>%</w:t>
                  </w:r>
                  <w:r>
                    <w:rPr>
                      <w:b/>
                    </w:rPr>
                    <w:t>）</w:t>
                  </w:r>
                </w:p>
              </w:tc>
              <w:tc>
                <w:tcPr>
                  <w:tcW w:w="1544" w:type="dxa"/>
                  <w:tcBorders>
                    <w:bottom w:val="single" w:sz="8" w:space="0" w:color="auto"/>
                  </w:tcBorders>
                  <w:vAlign w:val="center"/>
                </w:tcPr>
                <w:p w:rsidR="00CE694F" w:rsidRDefault="00CE694F" w:rsidP="00A159EA">
                  <w:pPr>
                    <w:pStyle w:val="16"/>
                    <w:jc w:val="center"/>
                    <w:rPr>
                      <w:b/>
                    </w:rPr>
                  </w:pPr>
                  <w:r>
                    <w:rPr>
                      <w:b/>
                    </w:rPr>
                    <w:t>挥发份（</w:t>
                  </w:r>
                  <w:r>
                    <w:rPr>
                      <w:b/>
                    </w:rPr>
                    <w:t>%</w:t>
                  </w:r>
                  <w:r>
                    <w:rPr>
                      <w:b/>
                    </w:rPr>
                    <w:t>）</w:t>
                  </w:r>
                </w:p>
              </w:tc>
              <w:tc>
                <w:tcPr>
                  <w:tcW w:w="1148" w:type="dxa"/>
                  <w:tcBorders>
                    <w:bottom w:val="single" w:sz="8" w:space="0" w:color="auto"/>
                  </w:tcBorders>
                  <w:vAlign w:val="center"/>
                </w:tcPr>
                <w:p w:rsidR="00CE694F" w:rsidRDefault="00CE694F" w:rsidP="00A159EA">
                  <w:pPr>
                    <w:pStyle w:val="16"/>
                    <w:jc w:val="center"/>
                    <w:rPr>
                      <w:b/>
                    </w:rPr>
                  </w:pPr>
                  <w:r>
                    <w:rPr>
                      <w:b/>
                    </w:rPr>
                    <w:t>水（</w:t>
                  </w:r>
                  <w:r>
                    <w:rPr>
                      <w:b/>
                    </w:rPr>
                    <w:t>%</w:t>
                  </w:r>
                  <w:r>
                    <w:rPr>
                      <w:b/>
                    </w:rPr>
                    <w:t>）</w:t>
                  </w:r>
                </w:p>
              </w:tc>
            </w:tr>
            <w:tr w:rsidR="00CE694F" w:rsidTr="00A159EA">
              <w:trPr>
                <w:trHeight w:val="907"/>
                <w:jc w:val="center"/>
              </w:trPr>
              <w:tc>
                <w:tcPr>
                  <w:tcW w:w="478" w:type="dxa"/>
                  <w:vMerge w:val="restart"/>
                  <w:vAlign w:val="center"/>
                </w:tcPr>
                <w:p w:rsidR="00CE694F" w:rsidRDefault="00CE694F" w:rsidP="00A159EA">
                  <w:pPr>
                    <w:jc w:val="center"/>
                    <w:rPr>
                      <w:rFonts w:ascii="Times New Roman" w:eastAsia="宋体" w:hAnsi="Times New Roman"/>
                    </w:rPr>
                  </w:pPr>
                  <w:r>
                    <w:rPr>
                      <w:rFonts w:ascii="Times New Roman" w:eastAsia="宋体"/>
                      <w:spacing w:val="6"/>
                    </w:rPr>
                    <w:t>水性漆</w:t>
                  </w:r>
                </w:p>
              </w:tc>
              <w:tc>
                <w:tcPr>
                  <w:tcW w:w="1649" w:type="dxa"/>
                  <w:vAlign w:val="center"/>
                </w:tcPr>
                <w:p w:rsidR="00CE694F" w:rsidRDefault="00CE694F" w:rsidP="00A159EA">
                  <w:pPr>
                    <w:pStyle w:val="16"/>
                    <w:jc w:val="center"/>
                    <w:rPr>
                      <w:szCs w:val="21"/>
                    </w:rPr>
                  </w:pPr>
                  <w:r>
                    <w:rPr>
                      <w:rFonts w:hint="eastAsia"/>
                      <w:color w:val="000000" w:themeColor="text1"/>
                      <w:szCs w:val="21"/>
                    </w:rPr>
                    <w:t>醇酸漆（</w:t>
                  </w:r>
                  <w:r>
                    <w:rPr>
                      <w:rFonts w:hint="eastAsia"/>
                      <w:color w:val="000000" w:themeColor="text1"/>
                      <w:szCs w:val="21"/>
                    </w:rPr>
                    <w:t>C/W03-2</w:t>
                  </w:r>
                  <w:r>
                    <w:rPr>
                      <w:rFonts w:hint="eastAsia"/>
                      <w:color w:val="000000" w:themeColor="text1"/>
                      <w:szCs w:val="21"/>
                    </w:rPr>
                    <w:t>水性醇酸面漆）</w:t>
                  </w:r>
                </w:p>
              </w:tc>
              <w:tc>
                <w:tcPr>
                  <w:tcW w:w="2835" w:type="dxa"/>
                  <w:vAlign w:val="center"/>
                </w:tcPr>
                <w:p w:rsidR="00CE694F" w:rsidRDefault="00CE694F" w:rsidP="00A159EA">
                  <w:pPr>
                    <w:pStyle w:val="16"/>
                    <w:jc w:val="center"/>
                    <w:rPr>
                      <w:szCs w:val="24"/>
                    </w:rPr>
                  </w:pPr>
                  <w:r>
                    <w:rPr>
                      <w:color w:val="000000"/>
                      <w:szCs w:val="21"/>
                    </w:rPr>
                    <w:t>水性醇酸树脂</w:t>
                  </w:r>
                  <w:r>
                    <w:rPr>
                      <w:color w:val="000000"/>
                      <w:szCs w:val="21"/>
                    </w:rPr>
                    <w:t>45%</w:t>
                  </w:r>
                  <w:r>
                    <w:rPr>
                      <w:color w:val="000000"/>
                      <w:szCs w:val="21"/>
                    </w:rPr>
                    <w:t>、颜填料</w:t>
                  </w:r>
                  <w:r>
                    <w:rPr>
                      <w:color w:val="000000"/>
                      <w:szCs w:val="21"/>
                    </w:rPr>
                    <w:t>35%</w:t>
                  </w:r>
                  <w:r>
                    <w:rPr>
                      <w:color w:val="000000"/>
                      <w:szCs w:val="21"/>
                    </w:rPr>
                    <w:t>、助剂</w:t>
                  </w:r>
                  <w:r>
                    <w:rPr>
                      <w:color w:val="000000"/>
                      <w:szCs w:val="21"/>
                    </w:rPr>
                    <w:t>5%</w:t>
                  </w:r>
                  <w:r>
                    <w:rPr>
                      <w:color w:val="000000"/>
                      <w:szCs w:val="21"/>
                    </w:rPr>
                    <w:t>、去离子水</w:t>
                  </w:r>
                  <w:r>
                    <w:rPr>
                      <w:color w:val="000000"/>
                      <w:szCs w:val="21"/>
                    </w:rPr>
                    <w:t>15%</w:t>
                  </w:r>
                </w:p>
              </w:tc>
              <w:tc>
                <w:tcPr>
                  <w:tcW w:w="1417" w:type="dxa"/>
                  <w:vAlign w:val="center"/>
                </w:tcPr>
                <w:p w:rsidR="00CE694F" w:rsidRDefault="00CE694F" w:rsidP="00A159EA">
                  <w:pPr>
                    <w:pStyle w:val="16"/>
                    <w:jc w:val="center"/>
                    <w:rPr>
                      <w:szCs w:val="24"/>
                    </w:rPr>
                  </w:pPr>
                  <w:r>
                    <w:rPr>
                      <w:szCs w:val="24"/>
                    </w:rPr>
                    <w:t>80</w:t>
                  </w:r>
                </w:p>
              </w:tc>
              <w:tc>
                <w:tcPr>
                  <w:tcW w:w="1544" w:type="dxa"/>
                  <w:vAlign w:val="center"/>
                </w:tcPr>
                <w:p w:rsidR="00CE694F" w:rsidRDefault="00CE694F" w:rsidP="00A159EA">
                  <w:pPr>
                    <w:pStyle w:val="16"/>
                    <w:jc w:val="center"/>
                    <w:rPr>
                      <w:szCs w:val="24"/>
                    </w:rPr>
                  </w:pPr>
                  <w:r>
                    <w:rPr>
                      <w:rFonts w:hint="eastAsia"/>
                      <w:szCs w:val="24"/>
                    </w:rPr>
                    <w:t>9</w:t>
                  </w:r>
                </w:p>
              </w:tc>
              <w:tc>
                <w:tcPr>
                  <w:tcW w:w="1148" w:type="dxa"/>
                  <w:vAlign w:val="center"/>
                </w:tcPr>
                <w:p w:rsidR="00CE694F" w:rsidRDefault="00CE694F" w:rsidP="00A159EA">
                  <w:pPr>
                    <w:pStyle w:val="16"/>
                    <w:jc w:val="center"/>
                    <w:rPr>
                      <w:szCs w:val="24"/>
                    </w:rPr>
                  </w:pPr>
                  <w:r>
                    <w:rPr>
                      <w:rFonts w:hint="eastAsia"/>
                      <w:szCs w:val="24"/>
                    </w:rPr>
                    <w:t>11</w:t>
                  </w:r>
                </w:p>
              </w:tc>
            </w:tr>
            <w:tr w:rsidR="00CE694F" w:rsidTr="00A159EA">
              <w:trPr>
                <w:trHeight w:val="397"/>
                <w:jc w:val="center"/>
              </w:trPr>
              <w:tc>
                <w:tcPr>
                  <w:tcW w:w="478" w:type="dxa"/>
                  <w:vMerge/>
                  <w:vAlign w:val="center"/>
                </w:tcPr>
                <w:p w:rsidR="00CE694F" w:rsidRDefault="00CE694F" w:rsidP="00A159EA">
                  <w:pPr>
                    <w:jc w:val="center"/>
                    <w:rPr>
                      <w:rFonts w:ascii="Times New Roman" w:eastAsia="宋体" w:hAnsi="Times New Roman"/>
                    </w:rPr>
                  </w:pPr>
                </w:p>
              </w:tc>
              <w:tc>
                <w:tcPr>
                  <w:tcW w:w="1649" w:type="dxa"/>
                  <w:vAlign w:val="center"/>
                </w:tcPr>
                <w:p w:rsidR="00CE694F" w:rsidRDefault="00CE694F" w:rsidP="00A159EA">
                  <w:pPr>
                    <w:pStyle w:val="16"/>
                    <w:jc w:val="center"/>
                  </w:pPr>
                  <w:r>
                    <w:t>稀释剂（水）</w:t>
                  </w:r>
                </w:p>
              </w:tc>
              <w:tc>
                <w:tcPr>
                  <w:tcW w:w="2835" w:type="dxa"/>
                  <w:vAlign w:val="center"/>
                </w:tcPr>
                <w:p w:rsidR="00CE694F" w:rsidRDefault="00CE694F" w:rsidP="00A159EA">
                  <w:pPr>
                    <w:pStyle w:val="16"/>
                    <w:jc w:val="center"/>
                    <w:rPr>
                      <w:color w:val="000000"/>
                      <w:szCs w:val="21"/>
                    </w:rPr>
                  </w:pPr>
                  <w:r>
                    <w:rPr>
                      <w:color w:val="000000"/>
                      <w:szCs w:val="21"/>
                    </w:rPr>
                    <w:t>水</w:t>
                  </w:r>
                  <w:r>
                    <w:rPr>
                      <w:color w:val="000000"/>
                      <w:szCs w:val="21"/>
                    </w:rPr>
                    <w:t>100%</w:t>
                  </w:r>
                </w:p>
              </w:tc>
              <w:tc>
                <w:tcPr>
                  <w:tcW w:w="1417" w:type="dxa"/>
                  <w:vAlign w:val="center"/>
                </w:tcPr>
                <w:p w:rsidR="00CE694F" w:rsidRDefault="00CE694F" w:rsidP="00A159EA">
                  <w:pPr>
                    <w:pStyle w:val="16"/>
                    <w:jc w:val="center"/>
                    <w:rPr>
                      <w:szCs w:val="24"/>
                    </w:rPr>
                  </w:pPr>
                  <w:r>
                    <w:rPr>
                      <w:szCs w:val="24"/>
                    </w:rPr>
                    <w:t>0</w:t>
                  </w:r>
                </w:p>
              </w:tc>
              <w:tc>
                <w:tcPr>
                  <w:tcW w:w="1544" w:type="dxa"/>
                  <w:vAlign w:val="center"/>
                </w:tcPr>
                <w:p w:rsidR="00CE694F" w:rsidRDefault="00CE694F" w:rsidP="00A159EA">
                  <w:pPr>
                    <w:pStyle w:val="16"/>
                    <w:jc w:val="center"/>
                    <w:rPr>
                      <w:szCs w:val="24"/>
                    </w:rPr>
                  </w:pPr>
                  <w:r>
                    <w:rPr>
                      <w:szCs w:val="24"/>
                    </w:rPr>
                    <w:t>0</w:t>
                  </w:r>
                </w:p>
              </w:tc>
              <w:tc>
                <w:tcPr>
                  <w:tcW w:w="1148" w:type="dxa"/>
                  <w:vAlign w:val="center"/>
                </w:tcPr>
                <w:p w:rsidR="00CE694F" w:rsidRDefault="00CE694F" w:rsidP="00A159EA">
                  <w:pPr>
                    <w:pStyle w:val="16"/>
                    <w:jc w:val="center"/>
                    <w:rPr>
                      <w:szCs w:val="24"/>
                    </w:rPr>
                  </w:pPr>
                  <w:r>
                    <w:t>100</w:t>
                  </w:r>
                </w:p>
              </w:tc>
            </w:tr>
          </w:tbl>
          <w:p w:rsidR="00CE694F" w:rsidRDefault="00CE694F" w:rsidP="00A159EA">
            <w:pPr>
              <w:adjustRightInd w:val="0"/>
              <w:snapToGrid w:val="0"/>
              <w:spacing w:line="440" w:lineRule="exact"/>
              <w:ind w:firstLineChars="200" w:firstLine="482"/>
              <w:jc w:val="left"/>
              <w:textAlignment w:val="baseline"/>
              <w:rPr>
                <w:rFonts w:ascii="Times New Roman" w:eastAsia="宋体"/>
                <w:b/>
                <w:sz w:val="24"/>
                <w:u w:val="single"/>
              </w:rPr>
            </w:pPr>
            <w:r>
              <w:rPr>
                <w:rFonts w:ascii="Times New Roman" w:eastAsia="宋体" w:hint="eastAsia"/>
                <w:b/>
                <w:sz w:val="24"/>
                <w:u w:val="single"/>
              </w:rPr>
              <w:t>企业现有工程</w:t>
            </w:r>
            <w:r>
              <w:rPr>
                <w:rFonts w:ascii="Times New Roman" w:eastAsia="宋体" w:hint="eastAsia"/>
                <w:b/>
                <w:color w:val="000000" w:themeColor="text1"/>
                <w:sz w:val="24"/>
                <w:u w:val="single"/>
              </w:rPr>
              <w:t>醇酸漆（</w:t>
            </w:r>
            <w:r>
              <w:rPr>
                <w:rFonts w:ascii="Times New Roman" w:eastAsia="宋体" w:hAnsi="Times New Roman" w:hint="eastAsia"/>
                <w:b/>
                <w:color w:val="000000" w:themeColor="text1"/>
                <w:sz w:val="24"/>
                <w:u w:val="single"/>
              </w:rPr>
              <w:t>C/W03-2</w:t>
            </w:r>
            <w:r>
              <w:rPr>
                <w:rFonts w:ascii="Times New Roman" w:eastAsia="宋体" w:hint="eastAsia"/>
                <w:b/>
                <w:color w:val="000000" w:themeColor="text1"/>
                <w:sz w:val="24"/>
                <w:u w:val="single"/>
              </w:rPr>
              <w:t>水性醇酸面漆）</w:t>
            </w:r>
            <w:r>
              <w:rPr>
                <w:rFonts w:ascii="Times New Roman" w:eastAsia="宋体" w:hint="eastAsia"/>
                <w:b/>
                <w:sz w:val="24"/>
                <w:u w:val="single"/>
              </w:rPr>
              <w:t>的密度为</w:t>
            </w:r>
            <w:r>
              <w:rPr>
                <w:rFonts w:ascii="Times New Roman" w:eastAsia="宋体" w:hint="eastAsia"/>
                <w:b/>
                <w:sz w:val="24"/>
                <w:u w:val="single"/>
              </w:rPr>
              <w:t>1.25g/cm</w:t>
            </w:r>
            <w:r>
              <w:rPr>
                <w:rFonts w:ascii="Times New Roman" w:eastAsia="宋体" w:hint="eastAsia"/>
                <w:b/>
                <w:sz w:val="24"/>
                <w:u w:val="single"/>
                <w:vertAlign w:val="superscript"/>
              </w:rPr>
              <w:t>3</w:t>
            </w:r>
            <w:r>
              <w:rPr>
                <w:rFonts w:ascii="Times New Roman" w:eastAsia="宋体" w:hint="eastAsia"/>
                <w:b/>
                <w:sz w:val="24"/>
                <w:u w:val="single"/>
              </w:rPr>
              <w:t>，挥发份含量为</w:t>
            </w:r>
            <w:r>
              <w:rPr>
                <w:rFonts w:ascii="Times New Roman" w:eastAsia="宋体" w:hint="eastAsia"/>
                <w:b/>
                <w:sz w:val="24"/>
                <w:u w:val="single"/>
              </w:rPr>
              <w:t>9%</w:t>
            </w:r>
            <w:r>
              <w:rPr>
                <w:rFonts w:ascii="Times New Roman" w:eastAsia="宋体" w:hint="eastAsia"/>
                <w:b/>
                <w:sz w:val="24"/>
                <w:u w:val="single"/>
              </w:rPr>
              <w:t>，故</w:t>
            </w:r>
            <w:r>
              <w:rPr>
                <w:rFonts w:ascii="Times New Roman" w:eastAsia="宋体" w:hint="eastAsia"/>
                <w:b/>
                <w:color w:val="000000" w:themeColor="text1"/>
                <w:sz w:val="24"/>
                <w:u w:val="single"/>
              </w:rPr>
              <w:t>醇酸漆（</w:t>
            </w:r>
            <w:r>
              <w:rPr>
                <w:rFonts w:ascii="Times New Roman" w:eastAsia="宋体" w:hAnsi="Times New Roman" w:hint="eastAsia"/>
                <w:b/>
                <w:color w:val="000000" w:themeColor="text1"/>
                <w:sz w:val="24"/>
                <w:u w:val="single"/>
              </w:rPr>
              <w:t>C/W03-2</w:t>
            </w:r>
            <w:r>
              <w:rPr>
                <w:rFonts w:ascii="Times New Roman" w:eastAsia="宋体" w:hint="eastAsia"/>
                <w:b/>
                <w:color w:val="000000" w:themeColor="text1"/>
                <w:sz w:val="24"/>
                <w:u w:val="single"/>
              </w:rPr>
              <w:t>水性醇酸面漆）中</w:t>
            </w:r>
            <w:r>
              <w:rPr>
                <w:rFonts w:ascii="Times New Roman" w:eastAsia="宋体" w:hint="eastAsia"/>
                <w:b/>
                <w:color w:val="000000" w:themeColor="text1"/>
                <w:sz w:val="24"/>
                <w:u w:val="single"/>
              </w:rPr>
              <w:t>VOCs</w:t>
            </w:r>
            <w:r>
              <w:rPr>
                <w:rFonts w:ascii="Times New Roman" w:eastAsia="宋体" w:hint="eastAsia"/>
                <w:b/>
                <w:color w:val="000000" w:themeColor="text1"/>
                <w:sz w:val="24"/>
                <w:u w:val="single"/>
              </w:rPr>
              <w:t>含量为</w:t>
            </w:r>
            <w:r>
              <w:rPr>
                <w:rFonts w:ascii="Times New Roman" w:eastAsia="宋体" w:hint="eastAsia"/>
                <w:b/>
                <w:color w:val="000000" w:themeColor="text1"/>
                <w:sz w:val="24"/>
                <w:u w:val="single"/>
              </w:rPr>
              <w:t>112.5g/L</w:t>
            </w:r>
            <w:r>
              <w:rPr>
                <w:rFonts w:ascii="Times New Roman" w:eastAsia="宋体" w:hint="eastAsia"/>
                <w:b/>
                <w:color w:val="000000" w:themeColor="text1"/>
                <w:sz w:val="24"/>
                <w:u w:val="single"/>
              </w:rPr>
              <w:t>，满足</w:t>
            </w:r>
            <w:r>
              <w:rPr>
                <w:rFonts w:ascii="Times New Roman" w:eastAsia="宋体" w:hAnsi="Times New Roman" w:hint="eastAsia"/>
                <w:b/>
                <w:sz w:val="24"/>
                <w:u w:val="single"/>
              </w:rPr>
              <w:t>《低挥发性有机化合物含量涂料产品技术要求》</w:t>
            </w:r>
            <w:r>
              <w:rPr>
                <w:rFonts w:ascii="Times New Roman" w:eastAsia="宋体" w:hAnsi="Times New Roman" w:hint="eastAsia"/>
                <w:b/>
                <w:sz w:val="24"/>
                <w:u w:val="single"/>
              </w:rPr>
              <w:t>(GB/T38597-2020)</w:t>
            </w:r>
            <w:r>
              <w:rPr>
                <w:rFonts w:ascii="Times New Roman" w:eastAsia="宋体" w:hAnsi="Times New Roman" w:hint="eastAsia"/>
                <w:b/>
                <w:sz w:val="24"/>
                <w:u w:val="single"/>
              </w:rPr>
              <w:t>（</w:t>
            </w:r>
            <w:r>
              <w:rPr>
                <w:rFonts w:ascii="Times New Roman" w:eastAsia="宋体" w:hint="eastAsia"/>
                <w:b/>
                <w:color w:val="000000" w:themeColor="text1"/>
                <w:sz w:val="24"/>
                <w:u w:val="single"/>
              </w:rPr>
              <w:t>工程机械和农业机械涂料（含零部件涂料）面漆≤</w:t>
            </w:r>
            <w:r>
              <w:rPr>
                <w:rFonts w:ascii="Times New Roman" w:eastAsia="宋体" w:hint="eastAsia"/>
                <w:b/>
                <w:color w:val="000000" w:themeColor="text1"/>
                <w:sz w:val="24"/>
                <w:u w:val="single"/>
              </w:rPr>
              <w:t>300g/L</w:t>
            </w:r>
            <w:r>
              <w:rPr>
                <w:rFonts w:ascii="Times New Roman" w:eastAsia="宋体" w:hAnsi="Times New Roman" w:hint="eastAsia"/>
                <w:b/>
                <w:sz w:val="24"/>
                <w:u w:val="single"/>
              </w:rPr>
              <w:t>）的要求</w:t>
            </w:r>
            <w:r>
              <w:rPr>
                <w:rFonts w:ascii="Times New Roman" w:eastAsia="宋体" w:hint="eastAsia"/>
                <w:b/>
                <w:color w:val="000000" w:themeColor="text1"/>
                <w:sz w:val="24"/>
                <w:u w:val="single"/>
              </w:rPr>
              <w:t>，故</w:t>
            </w:r>
            <w:r>
              <w:rPr>
                <w:rFonts w:ascii="Times New Roman" w:eastAsia="宋体" w:hint="eastAsia"/>
                <w:b/>
                <w:sz w:val="24"/>
                <w:u w:val="single"/>
              </w:rPr>
              <w:t>现有工程提标改造后使用的</w:t>
            </w:r>
            <w:r>
              <w:rPr>
                <w:rFonts w:ascii="Times New Roman" w:eastAsia="宋体" w:hint="eastAsia"/>
                <w:b/>
                <w:color w:val="000000" w:themeColor="text1"/>
                <w:sz w:val="24"/>
                <w:u w:val="single"/>
              </w:rPr>
              <w:t>醇酸漆（</w:t>
            </w:r>
            <w:r>
              <w:rPr>
                <w:rFonts w:ascii="Times New Roman" w:eastAsia="宋体" w:hAnsi="Times New Roman" w:hint="eastAsia"/>
                <w:b/>
                <w:color w:val="000000" w:themeColor="text1"/>
                <w:sz w:val="24"/>
                <w:u w:val="single"/>
              </w:rPr>
              <w:t>C/W03-2</w:t>
            </w:r>
            <w:r>
              <w:rPr>
                <w:rFonts w:ascii="Times New Roman" w:eastAsia="宋体" w:hint="eastAsia"/>
                <w:b/>
                <w:color w:val="000000" w:themeColor="text1"/>
                <w:sz w:val="24"/>
                <w:u w:val="single"/>
              </w:rPr>
              <w:t>水性醇酸面漆）属于低</w:t>
            </w:r>
            <w:r>
              <w:rPr>
                <w:rFonts w:ascii="Times New Roman" w:eastAsia="宋体" w:hAnsi="Times New Roman" w:hint="eastAsia"/>
                <w:b/>
                <w:sz w:val="24"/>
                <w:u w:val="single"/>
              </w:rPr>
              <w:t>挥发性有机化合物含量涂料。</w:t>
            </w:r>
          </w:p>
          <w:p w:rsidR="00CE694F" w:rsidRDefault="00CE694F" w:rsidP="00A159EA">
            <w:pPr>
              <w:adjustRightInd w:val="0"/>
              <w:snapToGrid w:val="0"/>
              <w:spacing w:line="440" w:lineRule="exact"/>
              <w:ind w:firstLineChars="200" w:firstLine="480"/>
              <w:jc w:val="left"/>
              <w:textAlignment w:val="baseline"/>
              <w:rPr>
                <w:rFonts w:ascii="Times New Roman" w:eastAsia="宋体"/>
                <w:sz w:val="24"/>
              </w:rPr>
            </w:pPr>
            <w:r>
              <w:rPr>
                <w:rFonts w:ascii="Times New Roman" w:eastAsia="宋体"/>
                <w:sz w:val="24"/>
              </w:rPr>
              <w:t>本项目</w:t>
            </w:r>
            <w:r>
              <w:rPr>
                <w:rFonts w:ascii="Times New Roman" w:eastAsia="宋体" w:hint="eastAsia"/>
                <w:sz w:val="24"/>
              </w:rPr>
              <w:t>现有工程</w:t>
            </w:r>
            <w:r>
              <w:rPr>
                <w:rFonts w:ascii="Times New Roman" w:eastAsia="宋体"/>
                <w:sz w:val="24"/>
              </w:rPr>
              <w:t>产品为</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sz w:val="24"/>
              </w:rPr>
              <w:t>，</w:t>
            </w:r>
            <w:r>
              <w:rPr>
                <w:rFonts w:ascii="Times New Roman" w:eastAsia="宋体" w:hint="eastAsia"/>
                <w:sz w:val="24"/>
              </w:rPr>
              <w:t>对本厂生产设备进行喷漆，不接受外来件喷漆。</w:t>
            </w:r>
            <w:r>
              <w:rPr>
                <w:rFonts w:ascii="Times New Roman" w:eastAsia="宋体" w:hint="eastAsia"/>
                <w:b/>
                <w:sz w:val="24"/>
                <w:u w:val="single"/>
              </w:rPr>
              <w:t>根据</w:t>
            </w:r>
            <w:r>
              <w:rPr>
                <w:rFonts w:ascii="Times New Roman" w:eastAsia="宋体"/>
                <w:b/>
                <w:sz w:val="24"/>
                <w:u w:val="single"/>
                <w:lang w:val="zh-CN"/>
              </w:rPr>
              <w:t>喷漆总面积</w:t>
            </w:r>
            <w:r>
              <w:rPr>
                <w:rFonts w:ascii="Times New Roman" w:eastAsia="宋体" w:hint="eastAsia"/>
                <w:b/>
                <w:sz w:val="24"/>
                <w:u w:val="single"/>
                <w:lang w:val="zh-CN"/>
              </w:rPr>
              <w:t>、油漆密度、涂层厚度、上漆率、油漆与稀释剂的比例来计算现有工程的用漆量，具体分析如下：</w:t>
            </w:r>
          </w:p>
          <w:p w:rsidR="00CE694F" w:rsidRDefault="00CE694F" w:rsidP="00A159EA">
            <w:pPr>
              <w:adjustRightInd w:val="0"/>
              <w:snapToGrid w:val="0"/>
              <w:spacing w:line="440" w:lineRule="exact"/>
              <w:ind w:firstLineChars="200" w:firstLine="480"/>
              <w:jc w:val="left"/>
              <w:textAlignment w:val="baseline"/>
              <w:rPr>
                <w:rFonts w:ascii="Times New Roman" w:eastAsia="宋体" w:hAnsi="Times New Roman"/>
                <w:sz w:val="24"/>
                <w:lang w:val="zh-CN"/>
              </w:rPr>
            </w:pPr>
            <w:r>
              <w:rPr>
                <w:rFonts w:ascii="Times New Roman" w:eastAsia="宋体" w:hint="eastAsia"/>
                <w:sz w:val="24"/>
              </w:rPr>
              <w:t>现有工程项目</w:t>
            </w:r>
            <w:r>
              <w:rPr>
                <w:rFonts w:ascii="Times New Roman" w:eastAsia="宋体"/>
                <w:sz w:val="24"/>
                <w:lang w:val="zh-CN"/>
              </w:rPr>
              <w:t>需喷漆的产品总面积核算情况见表</w:t>
            </w:r>
            <w:r>
              <w:rPr>
                <w:rFonts w:ascii="Times New Roman" w:eastAsia="宋体" w:hAnsi="Times New Roman" w:hint="eastAsia"/>
                <w:sz w:val="24"/>
              </w:rPr>
              <w:t>21</w:t>
            </w:r>
            <w:r>
              <w:rPr>
                <w:rFonts w:ascii="Times New Roman" w:eastAsia="宋体"/>
                <w:sz w:val="24"/>
                <w:lang w:val="zh-CN"/>
              </w:rPr>
              <w:t>。</w:t>
            </w:r>
          </w:p>
          <w:p w:rsidR="00CE694F" w:rsidRDefault="00CE694F" w:rsidP="00A159EA">
            <w:pPr>
              <w:pStyle w:val="Bodytext211"/>
              <w:shd w:val="clear" w:color="auto" w:fill="auto"/>
              <w:spacing w:before="0" w:line="440" w:lineRule="exact"/>
              <w:ind w:firstLine="0"/>
              <w:jc w:val="center"/>
              <w:rPr>
                <w:rFonts w:ascii="Times New Roman" w:eastAsia="宋体" w:hAnsi="Times New Roman" w:cs="Times New Roman"/>
                <w:sz w:val="24"/>
                <w:lang w:val="zh-CN"/>
              </w:rPr>
            </w:pPr>
            <w:r>
              <w:rPr>
                <w:rFonts w:ascii="Times New Roman" w:eastAsia="宋体" w:hAnsi="Times New Roman" w:cs="Times New Roman"/>
                <w:sz w:val="24"/>
                <w:lang w:val="zh-CN"/>
              </w:rPr>
              <w:t>表</w:t>
            </w:r>
            <w:r>
              <w:rPr>
                <w:rFonts w:ascii="Times New Roman" w:eastAsia="宋体" w:hAnsi="Times New Roman" w:cs="Times New Roman" w:hint="eastAsia"/>
                <w:sz w:val="24"/>
              </w:rPr>
              <w:t xml:space="preserve">21    </w:t>
            </w:r>
            <w:r>
              <w:rPr>
                <w:rFonts w:ascii="Times New Roman" w:eastAsia="宋体" w:hAnsi="Times New Roman" w:cs="Times New Roman" w:hint="eastAsia"/>
                <w:sz w:val="24"/>
              </w:rPr>
              <w:t>现有工程</w:t>
            </w:r>
            <w:r>
              <w:rPr>
                <w:rFonts w:ascii="Times New Roman" w:eastAsia="宋体" w:hAnsi="Times New Roman" w:cs="Times New Roman"/>
                <w:sz w:val="24"/>
                <w:lang w:val="zh-CN"/>
              </w:rPr>
              <w:t>喷涂面积核算情况一览表</w:t>
            </w:r>
          </w:p>
          <w:tbl>
            <w:tblPr>
              <w:tblW w:w="4997" w:type="pct"/>
              <w:jc w:val="center"/>
              <w:tblBorders>
                <w:top w:val="single" w:sz="8" w:space="0" w:color="auto"/>
                <w:bottom w:val="single" w:sz="8" w:space="0" w:color="auto"/>
                <w:insideH w:val="single" w:sz="4" w:space="0" w:color="auto"/>
                <w:insideV w:val="single" w:sz="4" w:space="0" w:color="auto"/>
              </w:tblBorders>
              <w:tblLayout w:type="fixed"/>
              <w:tblCellMar>
                <w:left w:w="113" w:type="dxa"/>
                <w:right w:w="113" w:type="dxa"/>
              </w:tblCellMar>
              <w:tblLook w:val="04A0"/>
            </w:tblPr>
            <w:tblGrid>
              <w:gridCol w:w="1462"/>
              <w:gridCol w:w="2082"/>
              <w:gridCol w:w="1518"/>
              <w:gridCol w:w="1882"/>
              <w:gridCol w:w="2123"/>
            </w:tblGrid>
            <w:tr w:rsidR="00CE694F" w:rsidTr="00A159EA">
              <w:trPr>
                <w:trHeight w:val="382"/>
                <w:jc w:val="center"/>
              </w:trPr>
              <w:tc>
                <w:tcPr>
                  <w:tcW w:w="806" w:type="pct"/>
                  <w:vMerge w:val="restart"/>
                  <w:vAlign w:val="center"/>
                </w:tcPr>
                <w:p w:rsidR="00CE694F" w:rsidRDefault="00CE694F" w:rsidP="00A159EA">
                  <w:pPr>
                    <w:pStyle w:val="TableParagraph"/>
                    <w:jc w:val="center"/>
                    <w:rPr>
                      <w:rFonts w:ascii="Times New Roman" w:eastAsia="宋体" w:hAnsi="Times New Roman"/>
                      <w:b/>
                      <w:sz w:val="21"/>
                      <w:szCs w:val="21"/>
                    </w:rPr>
                  </w:pPr>
                  <w:r>
                    <w:rPr>
                      <w:rFonts w:ascii="Times New Roman" w:eastAsia="宋体"/>
                      <w:b/>
                      <w:w w:val="105"/>
                      <w:sz w:val="21"/>
                      <w:szCs w:val="21"/>
                    </w:rPr>
                    <w:t>产品名称</w:t>
                  </w:r>
                </w:p>
              </w:tc>
              <w:tc>
                <w:tcPr>
                  <w:tcW w:w="1148" w:type="pct"/>
                  <w:tcBorders>
                    <w:bottom w:val="single" w:sz="4" w:space="0" w:color="auto"/>
                  </w:tcBorders>
                  <w:vAlign w:val="center"/>
                </w:tcPr>
                <w:p w:rsidR="00CE694F" w:rsidRDefault="00CE694F" w:rsidP="00A159EA">
                  <w:pPr>
                    <w:pStyle w:val="TableParagraph"/>
                    <w:jc w:val="center"/>
                    <w:rPr>
                      <w:rFonts w:ascii="Times New Roman" w:eastAsia="宋体" w:hAnsi="Times New Roman"/>
                      <w:b/>
                      <w:sz w:val="21"/>
                      <w:szCs w:val="21"/>
                    </w:rPr>
                  </w:pPr>
                  <w:r>
                    <w:rPr>
                      <w:rFonts w:ascii="Times New Roman" w:eastAsia="宋体"/>
                      <w:b/>
                      <w:sz w:val="21"/>
                      <w:szCs w:val="21"/>
                    </w:rPr>
                    <w:t>单件喷涂面积（</w:t>
                  </w:r>
                  <w:r>
                    <w:rPr>
                      <w:rFonts w:ascii="Times New Roman" w:eastAsia="宋体" w:hAnsi="Times New Roman"/>
                      <w:b/>
                      <w:sz w:val="21"/>
                      <w:szCs w:val="21"/>
                    </w:rPr>
                    <w:t>m</w:t>
                  </w:r>
                  <w:r>
                    <w:rPr>
                      <w:rFonts w:ascii="Times New Roman" w:eastAsia="宋体" w:hAnsi="Times New Roman"/>
                      <w:b/>
                      <w:sz w:val="21"/>
                      <w:szCs w:val="21"/>
                      <w:vertAlign w:val="superscript"/>
                    </w:rPr>
                    <w:t>2</w:t>
                  </w:r>
                  <w:r>
                    <w:rPr>
                      <w:rFonts w:ascii="Times New Roman" w:eastAsia="宋体"/>
                      <w:b/>
                      <w:sz w:val="21"/>
                      <w:szCs w:val="21"/>
                    </w:rPr>
                    <w:t>）</w:t>
                  </w:r>
                </w:p>
              </w:tc>
              <w:tc>
                <w:tcPr>
                  <w:tcW w:w="837" w:type="pct"/>
                  <w:vMerge w:val="restart"/>
                  <w:vAlign w:val="center"/>
                </w:tcPr>
                <w:p w:rsidR="00CE694F" w:rsidRDefault="00CE694F" w:rsidP="00A159EA">
                  <w:pPr>
                    <w:pStyle w:val="TableParagraph"/>
                    <w:jc w:val="center"/>
                    <w:rPr>
                      <w:rFonts w:ascii="Times New Roman" w:eastAsia="宋体" w:hAnsi="Times New Roman"/>
                      <w:b/>
                      <w:sz w:val="21"/>
                      <w:szCs w:val="21"/>
                    </w:rPr>
                  </w:pPr>
                  <w:r>
                    <w:rPr>
                      <w:rFonts w:ascii="Times New Roman" w:eastAsia="宋体"/>
                      <w:b/>
                      <w:sz w:val="21"/>
                      <w:szCs w:val="21"/>
                    </w:rPr>
                    <w:t>年产量（台</w:t>
                  </w:r>
                  <w:r>
                    <w:rPr>
                      <w:rFonts w:ascii="Times New Roman" w:eastAsia="宋体" w:hAnsi="Times New Roman"/>
                      <w:b/>
                      <w:sz w:val="21"/>
                      <w:szCs w:val="21"/>
                    </w:rPr>
                    <w:t>/</w:t>
                  </w:r>
                  <w:r>
                    <w:rPr>
                      <w:rFonts w:ascii="Times New Roman" w:eastAsia="宋体"/>
                      <w:b/>
                      <w:sz w:val="21"/>
                      <w:szCs w:val="21"/>
                    </w:rPr>
                    <w:t>套）</w:t>
                  </w:r>
                </w:p>
              </w:tc>
              <w:tc>
                <w:tcPr>
                  <w:tcW w:w="1038" w:type="pct"/>
                  <w:tcBorders>
                    <w:bottom w:val="single" w:sz="4" w:space="0" w:color="auto"/>
                  </w:tcBorders>
                  <w:vAlign w:val="center"/>
                </w:tcPr>
                <w:p w:rsidR="00CE694F" w:rsidRDefault="00CE694F" w:rsidP="00A159EA">
                  <w:pPr>
                    <w:pStyle w:val="TableParagraph"/>
                    <w:jc w:val="center"/>
                    <w:rPr>
                      <w:rFonts w:ascii="Times New Roman" w:eastAsia="宋体" w:hAnsi="Times New Roman"/>
                      <w:b/>
                      <w:sz w:val="21"/>
                      <w:szCs w:val="21"/>
                    </w:rPr>
                  </w:pPr>
                  <w:r>
                    <w:rPr>
                      <w:rFonts w:ascii="Times New Roman" w:eastAsia="宋体"/>
                      <w:b/>
                      <w:sz w:val="21"/>
                      <w:szCs w:val="21"/>
                    </w:rPr>
                    <w:t>喷涂面积（</w:t>
                  </w:r>
                  <w:r>
                    <w:rPr>
                      <w:rFonts w:ascii="Times New Roman" w:eastAsia="宋体" w:hAnsi="Times New Roman"/>
                      <w:b/>
                      <w:sz w:val="21"/>
                      <w:szCs w:val="21"/>
                    </w:rPr>
                    <w:t>m</w:t>
                  </w:r>
                  <w:r>
                    <w:rPr>
                      <w:rFonts w:ascii="Times New Roman" w:eastAsia="宋体" w:hAnsi="Times New Roman"/>
                      <w:b/>
                      <w:sz w:val="21"/>
                      <w:szCs w:val="21"/>
                      <w:vertAlign w:val="superscript"/>
                    </w:rPr>
                    <w:t>2</w:t>
                  </w:r>
                  <w:r>
                    <w:rPr>
                      <w:rFonts w:ascii="Times New Roman" w:eastAsia="宋体"/>
                      <w:b/>
                      <w:sz w:val="21"/>
                      <w:szCs w:val="21"/>
                    </w:rPr>
                    <w:t>）</w:t>
                  </w:r>
                </w:p>
              </w:tc>
              <w:tc>
                <w:tcPr>
                  <w:tcW w:w="1171" w:type="pct"/>
                  <w:vMerge w:val="restart"/>
                  <w:vAlign w:val="center"/>
                </w:tcPr>
                <w:p w:rsidR="00CE694F" w:rsidRDefault="00CE694F" w:rsidP="00A159EA">
                  <w:pPr>
                    <w:pStyle w:val="TableParagraph"/>
                    <w:jc w:val="center"/>
                    <w:rPr>
                      <w:rFonts w:ascii="Times New Roman" w:eastAsia="宋体" w:hAnsi="Times New Roman"/>
                      <w:b/>
                      <w:sz w:val="21"/>
                      <w:szCs w:val="21"/>
                    </w:rPr>
                  </w:pPr>
                  <w:r>
                    <w:rPr>
                      <w:rFonts w:ascii="Times New Roman" w:eastAsia="宋体"/>
                      <w:b/>
                      <w:sz w:val="21"/>
                      <w:szCs w:val="21"/>
                    </w:rPr>
                    <w:t>总喷涂面积（</w:t>
                  </w:r>
                  <w:r>
                    <w:rPr>
                      <w:rFonts w:ascii="Times New Roman" w:eastAsia="宋体" w:hAnsi="Times New Roman"/>
                      <w:b/>
                      <w:sz w:val="21"/>
                      <w:szCs w:val="21"/>
                    </w:rPr>
                    <w:t>m</w:t>
                  </w:r>
                  <w:r>
                    <w:rPr>
                      <w:rFonts w:ascii="Times New Roman" w:eastAsia="宋体" w:hAnsi="Times New Roman"/>
                      <w:b/>
                      <w:sz w:val="21"/>
                      <w:szCs w:val="21"/>
                      <w:vertAlign w:val="superscript"/>
                    </w:rPr>
                    <w:t>2</w:t>
                  </w:r>
                  <w:r>
                    <w:rPr>
                      <w:rFonts w:ascii="Times New Roman" w:eastAsia="宋体"/>
                      <w:b/>
                      <w:sz w:val="21"/>
                      <w:szCs w:val="21"/>
                    </w:rPr>
                    <w:t>）</w:t>
                  </w:r>
                </w:p>
              </w:tc>
            </w:tr>
            <w:tr w:rsidR="00CE694F" w:rsidTr="00A159EA">
              <w:trPr>
                <w:trHeight w:val="382"/>
                <w:jc w:val="center"/>
              </w:trPr>
              <w:tc>
                <w:tcPr>
                  <w:tcW w:w="806" w:type="pct"/>
                  <w:vMerge/>
                  <w:tcBorders>
                    <w:bottom w:val="single" w:sz="8" w:space="0" w:color="auto"/>
                  </w:tcBorders>
                  <w:vAlign w:val="center"/>
                </w:tcPr>
                <w:p w:rsidR="00CE694F" w:rsidRDefault="00CE694F" w:rsidP="00A159EA">
                  <w:pPr>
                    <w:pStyle w:val="TableParagraph"/>
                    <w:jc w:val="center"/>
                    <w:rPr>
                      <w:rFonts w:ascii="Times New Roman" w:eastAsia="宋体" w:hAnsi="Times New Roman"/>
                      <w:b/>
                      <w:w w:val="105"/>
                      <w:sz w:val="21"/>
                      <w:szCs w:val="21"/>
                    </w:rPr>
                  </w:pPr>
                </w:p>
              </w:tc>
              <w:tc>
                <w:tcPr>
                  <w:tcW w:w="1148" w:type="pct"/>
                  <w:tcBorders>
                    <w:top w:val="single" w:sz="4" w:space="0" w:color="auto"/>
                    <w:bottom w:val="single" w:sz="8" w:space="0" w:color="auto"/>
                  </w:tcBorders>
                  <w:vAlign w:val="center"/>
                </w:tcPr>
                <w:p w:rsidR="00CE694F" w:rsidRDefault="00CE694F" w:rsidP="00A159EA">
                  <w:pPr>
                    <w:pStyle w:val="TableParagraph"/>
                    <w:jc w:val="center"/>
                    <w:rPr>
                      <w:rFonts w:ascii="Times New Roman" w:eastAsia="宋体" w:hAnsi="Times New Roman"/>
                      <w:b/>
                      <w:sz w:val="21"/>
                      <w:szCs w:val="21"/>
                    </w:rPr>
                  </w:pPr>
                  <w:r>
                    <w:rPr>
                      <w:rFonts w:ascii="Times New Roman" w:eastAsia="宋体" w:hint="eastAsia"/>
                      <w:b/>
                      <w:w w:val="105"/>
                      <w:sz w:val="21"/>
                      <w:szCs w:val="21"/>
                    </w:rPr>
                    <w:t>面漆</w:t>
                  </w:r>
                </w:p>
              </w:tc>
              <w:tc>
                <w:tcPr>
                  <w:tcW w:w="837" w:type="pct"/>
                  <w:vMerge/>
                  <w:tcBorders>
                    <w:bottom w:val="single" w:sz="8" w:space="0" w:color="auto"/>
                  </w:tcBorders>
                  <w:vAlign w:val="center"/>
                </w:tcPr>
                <w:p w:rsidR="00CE694F" w:rsidRDefault="00CE694F" w:rsidP="00A159EA">
                  <w:pPr>
                    <w:pStyle w:val="TableParagraph"/>
                    <w:jc w:val="center"/>
                    <w:rPr>
                      <w:rFonts w:ascii="Times New Roman" w:eastAsia="宋体" w:hAnsi="Times New Roman"/>
                      <w:b/>
                      <w:sz w:val="21"/>
                      <w:szCs w:val="21"/>
                    </w:rPr>
                  </w:pPr>
                </w:p>
              </w:tc>
              <w:tc>
                <w:tcPr>
                  <w:tcW w:w="1038" w:type="pct"/>
                  <w:tcBorders>
                    <w:top w:val="single" w:sz="4" w:space="0" w:color="auto"/>
                    <w:bottom w:val="single" w:sz="8" w:space="0" w:color="auto"/>
                  </w:tcBorders>
                  <w:vAlign w:val="center"/>
                </w:tcPr>
                <w:p w:rsidR="00CE694F" w:rsidRDefault="00CE694F" w:rsidP="00A159EA">
                  <w:pPr>
                    <w:pStyle w:val="TableParagraph"/>
                    <w:jc w:val="center"/>
                    <w:rPr>
                      <w:rFonts w:ascii="Times New Roman" w:eastAsia="宋体" w:hAnsi="Times New Roman"/>
                      <w:b/>
                      <w:sz w:val="21"/>
                      <w:szCs w:val="21"/>
                    </w:rPr>
                  </w:pPr>
                  <w:r>
                    <w:rPr>
                      <w:rFonts w:ascii="Times New Roman" w:eastAsia="宋体" w:hint="eastAsia"/>
                      <w:b/>
                      <w:w w:val="105"/>
                      <w:sz w:val="21"/>
                      <w:szCs w:val="21"/>
                    </w:rPr>
                    <w:t>面漆</w:t>
                  </w:r>
                </w:p>
              </w:tc>
              <w:tc>
                <w:tcPr>
                  <w:tcW w:w="1171" w:type="pct"/>
                  <w:vMerge/>
                  <w:tcBorders>
                    <w:bottom w:val="single" w:sz="8" w:space="0" w:color="auto"/>
                  </w:tcBorders>
                  <w:vAlign w:val="center"/>
                </w:tcPr>
                <w:p w:rsidR="00CE694F" w:rsidRDefault="00CE694F" w:rsidP="00A159EA">
                  <w:pPr>
                    <w:pStyle w:val="TableParagraph"/>
                    <w:jc w:val="center"/>
                    <w:rPr>
                      <w:rFonts w:ascii="Times New Roman" w:eastAsia="宋体" w:hAnsi="Times New Roman"/>
                      <w:sz w:val="21"/>
                      <w:szCs w:val="21"/>
                    </w:rPr>
                  </w:pPr>
                </w:p>
              </w:tc>
            </w:tr>
            <w:tr w:rsidR="00CE694F" w:rsidTr="00A159EA">
              <w:trPr>
                <w:trHeight w:val="403"/>
                <w:jc w:val="center"/>
              </w:trPr>
              <w:tc>
                <w:tcPr>
                  <w:tcW w:w="806" w:type="pct"/>
                  <w:tcBorders>
                    <w:top w:val="single" w:sz="8" w:space="0" w:color="auto"/>
                  </w:tcBorders>
                  <w:vAlign w:val="center"/>
                </w:tcPr>
                <w:p w:rsidR="00CE694F" w:rsidRDefault="00CE694F" w:rsidP="00A159EA">
                  <w:pPr>
                    <w:jc w:val="center"/>
                    <w:rPr>
                      <w:rFonts w:ascii="Times New Roman" w:eastAsia="宋体" w:hAnsi="Times New Roman"/>
                      <w:szCs w:val="21"/>
                    </w:rPr>
                  </w:pPr>
                  <w:r>
                    <w:rPr>
                      <w:rFonts w:ascii="Times New Roman" w:eastAsia="宋体" w:hint="eastAsia"/>
                      <w:szCs w:val="21"/>
                    </w:rPr>
                    <w:t>振动筛</w:t>
                  </w:r>
                </w:p>
              </w:tc>
              <w:tc>
                <w:tcPr>
                  <w:tcW w:w="1148" w:type="pct"/>
                  <w:tcBorders>
                    <w:top w:val="single" w:sz="8" w:space="0" w:color="auto"/>
                  </w:tcBorders>
                  <w:vAlign w:val="center"/>
                </w:tcPr>
                <w:p w:rsidR="00CE694F" w:rsidRDefault="00CE694F" w:rsidP="00A159EA">
                  <w:pPr>
                    <w:widowControl/>
                    <w:jc w:val="center"/>
                    <w:textAlignment w:val="center"/>
                    <w:rPr>
                      <w:rFonts w:ascii="Times New Roman" w:eastAsia="宋体" w:hAnsi="Times New Roman"/>
                      <w:w w:val="105"/>
                      <w:szCs w:val="21"/>
                    </w:rPr>
                  </w:pPr>
                  <w:r>
                    <w:rPr>
                      <w:rFonts w:ascii="Times New Roman" w:eastAsia="宋体" w:hAnsi="Times New Roman" w:hint="eastAsia"/>
                      <w:w w:val="105"/>
                      <w:szCs w:val="21"/>
                    </w:rPr>
                    <w:t>10</w:t>
                  </w:r>
                </w:p>
              </w:tc>
              <w:tc>
                <w:tcPr>
                  <w:tcW w:w="837" w:type="pct"/>
                  <w:tcBorders>
                    <w:top w:val="single" w:sz="8" w:space="0" w:color="auto"/>
                  </w:tcBorders>
                  <w:vAlign w:val="center"/>
                </w:tcPr>
                <w:p w:rsidR="00CE694F" w:rsidRDefault="00CE694F" w:rsidP="00A159EA">
                  <w:pPr>
                    <w:widowControl/>
                    <w:jc w:val="center"/>
                    <w:textAlignment w:val="center"/>
                    <w:rPr>
                      <w:rFonts w:ascii="Times New Roman" w:eastAsia="宋体" w:hAnsi="Times New Roman"/>
                      <w:szCs w:val="21"/>
                    </w:rPr>
                  </w:pPr>
                  <w:r>
                    <w:rPr>
                      <w:rFonts w:ascii="Times New Roman" w:eastAsia="宋体" w:hAnsi="Times New Roman" w:hint="eastAsia"/>
                      <w:szCs w:val="21"/>
                    </w:rPr>
                    <w:t>100</w:t>
                  </w:r>
                </w:p>
              </w:tc>
              <w:tc>
                <w:tcPr>
                  <w:tcW w:w="1038" w:type="pct"/>
                  <w:tcBorders>
                    <w:top w:val="single" w:sz="8" w:space="0" w:color="auto"/>
                  </w:tcBorders>
                  <w:vAlign w:val="center"/>
                </w:tcPr>
                <w:p w:rsidR="00CE694F" w:rsidRDefault="00CE694F" w:rsidP="00A159EA">
                  <w:pPr>
                    <w:widowControl/>
                    <w:jc w:val="center"/>
                    <w:textAlignment w:val="center"/>
                    <w:rPr>
                      <w:rFonts w:ascii="Times New Roman" w:eastAsia="宋体" w:hAnsi="Times New Roman"/>
                      <w:w w:val="105"/>
                      <w:szCs w:val="21"/>
                    </w:rPr>
                  </w:pPr>
                  <w:r>
                    <w:rPr>
                      <w:rFonts w:ascii="Times New Roman" w:eastAsia="宋体" w:hAnsi="Times New Roman" w:hint="eastAsia"/>
                      <w:w w:val="105"/>
                      <w:szCs w:val="21"/>
                    </w:rPr>
                    <w:t>1000</w:t>
                  </w:r>
                </w:p>
              </w:tc>
              <w:tc>
                <w:tcPr>
                  <w:tcW w:w="1171" w:type="pct"/>
                  <w:tcBorders>
                    <w:top w:val="single" w:sz="8" w:space="0" w:color="auto"/>
                  </w:tcBorders>
                  <w:vAlign w:val="center"/>
                </w:tcPr>
                <w:p w:rsidR="00CE694F" w:rsidRDefault="00CE694F" w:rsidP="00A159EA">
                  <w:pPr>
                    <w:widowControl/>
                    <w:jc w:val="center"/>
                    <w:textAlignment w:val="center"/>
                    <w:rPr>
                      <w:rFonts w:ascii="Times New Roman" w:eastAsia="宋体" w:hAnsi="Times New Roman"/>
                      <w:w w:val="105"/>
                      <w:szCs w:val="21"/>
                    </w:rPr>
                  </w:pPr>
                  <w:r>
                    <w:rPr>
                      <w:rFonts w:ascii="Times New Roman" w:eastAsia="宋体" w:hAnsi="Times New Roman" w:hint="eastAsia"/>
                      <w:w w:val="105"/>
                      <w:szCs w:val="21"/>
                    </w:rPr>
                    <w:t>1000</w:t>
                  </w:r>
                </w:p>
              </w:tc>
            </w:tr>
            <w:tr w:rsidR="00CE694F" w:rsidTr="00A159EA">
              <w:trPr>
                <w:trHeight w:val="382"/>
                <w:jc w:val="center"/>
              </w:trPr>
              <w:tc>
                <w:tcPr>
                  <w:tcW w:w="806" w:type="pct"/>
                  <w:vAlign w:val="center"/>
                </w:tcPr>
                <w:p w:rsidR="00CE694F" w:rsidRDefault="00CE694F" w:rsidP="00A159EA">
                  <w:pPr>
                    <w:jc w:val="center"/>
                    <w:rPr>
                      <w:rFonts w:ascii="Times New Roman" w:eastAsia="宋体" w:hAnsi="Times New Roman"/>
                      <w:szCs w:val="21"/>
                    </w:rPr>
                  </w:pPr>
                  <w:r>
                    <w:rPr>
                      <w:rFonts w:ascii="Times New Roman" w:eastAsia="宋体" w:hint="eastAsia"/>
                      <w:szCs w:val="21"/>
                    </w:rPr>
                    <w:t>振动给料机</w:t>
                  </w:r>
                </w:p>
              </w:tc>
              <w:tc>
                <w:tcPr>
                  <w:tcW w:w="1148" w:type="pct"/>
                  <w:vAlign w:val="center"/>
                </w:tcPr>
                <w:p w:rsidR="00CE694F" w:rsidRDefault="00CE694F" w:rsidP="00A159EA">
                  <w:pPr>
                    <w:widowControl/>
                    <w:jc w:val="center"/>
                    <w:textAlignment w:val="center"/>
                    <w:rPr>
                      <w:rFonts w:ascii="Times New Roman" w:eastAsia="宋体" w:hAnsi="Times New Roman"/>
                      <w:w w:val="105"/>
                      <w:szCs w:val="21"/>
                    </w:rPr>
                  </w:pPr>
                  <w:r>
                    <w:rPr>
                      <w:rFonts w:ascii="Times New Roman" w:eastAsia="宋体" w:hAnsi="Times New Roman" w:hint="eastAsia"/>
                      <w:w w:val="105"/>
                      <w:szCs w:val="21"/>
                    </w:rPr>
                    <w:t>14</w:t>
                  </w:r>
                </w:p>
              </w:tc>
              <w:tc>
                <w:tcPr>
                  <w:tcW w:w="837" w:type="pct"/>
                  <w:vAlign w:val="center"/>
                </w:tcPr>
                <w:p w:rsidR="00CE694F" w:rsidRDefault="00CE694F" w:rsidP="00A159EA">
                  <w:pPr>
                    <w:widowControl/>
                    <w:jc w:val="center"/>
                    <w:textAlignment w:val="center"/>
                    <w:rPr>
                      <w:rFonts w:ascii="Times New Roman" w:eastAsia="宋体" w:hAnsi="Times New Roman"/>
                      <w:szCs w:val="21"/>
                    </w:rPr>
                  </w:pPr>
                  <w:r>
                    <w:rPr>
                      <w:rFonts w:ascii="Times New Roman" w:eastAsia="宋体" w:hAnsi="Times New Roman" w:hint="eastAsia"/>
                      <w:szCs w:val="21"/>
                    </w:rPr>
                    <w:t>200</w:t>
                  </w:r>
                </w:p>
              </w:tc>
              <w:tc>
                <w:tcPr>
                  <w:tcW w:w="1038" w:type="pct"/>
                  <w:vAlign w:val="center"/>
                </w:tcPr>
                <w:p w:rsidR="00CE694F" w:rsidRDefault="00CE694F" w:rsidP="00A159EA">
                  <w:pPr>
                    <w:widowControl/>
                    <w:jc w:val="center"/>
                    <w:textAlignment w:val="center"/>
                    <w:rPr>
                      <w:rFonts w:ascii="Times New Roman" w:eastAsia="宋体" w:hAnsi="Times New Roman"/>
                      <w:w w:val="105"/>
                      <w:szCs w:val="21"/>
                    </w:rPr>
                  </w:pPr>
                  <w:r>
                    <w:rPr>
                      <w:rFonts w:ascii="Times New Roman" w:eastAsia="宋体" w:hAnsi="Times New Roman" w:hint="eastAsia"/>
                      <w:w w:val="105"/>
                      <w:szCs w:val="21"/>
                    </w:rPr>
                    <w:t>2800</w:t>
                  </w:r>
                </w:p>
              </w:tc>
              <w:tc>
                <w:tcPr>
                  <w:tcW w:w="1171" w:type="pct"/>
                  <w:vAlign w:val="center"/>
                </w:tcPr>
                <w:p w:rsidR="00CE694F" w:rsidRDefault="00CE694F" w:rsidP="00A159EA">
                  <w:pPr>
                    <w:widowControl/>
                    <w:jc w:val="center"/>
                    <w:textAlignment w:val="center"/>
                    <w:rPr>
                      <w:rFonts w:ascii="Times New Roman" w:eastAsia="宋体" w:hAnsi="Times New Roman"/>
                      <w:w w:val="105"/>
                      <w:szCs w:val="21"/>
                    </w:rPr>
                  </w:pPr>
                  <w:r>
                    <w:rPr>
                      <w:rFonts w:ascii="Times New Roman" w:eastAsia="宋体" w:hAnsi="Times New Roman" w:hint="eastAsia"/>
                      <w:w w:val="105"/>
                      <w:szCs w:val="21"/>
                    </w:rPr>
                    <w:t>2800</w:t>
                  </w:r>
                </w:p>
              </w:tc>
            </w:tr>
            <w:tr w:rsidR="00CE694F" w:rsidTr="00A159EA">
              <w:trPr>
                <w:trHeight w:val="382"/>
                <w:jc w:val="center"/>
              </w:trPr>
              <w:tc>
                <w:tcPr>
                  <w:tcW w:w="806" w:type="pct"/>
                  <w:vAlign w:val="center"/>
                </w:tcPr>
                <w:p w:rsidR="00CE694F" w:rsidRDefault="00CE694F" w:rsidP="00A159EA">
                  <w:pPr>
                    <w:jc w:val="center"/>
                    <w:rPr>
                      <w:rFonts w:ascii="Times New Roman" w:eastAsia="宋体"/>
                      <w:szCs w:val="21"/>
                    </w:rPr>
                  </w:pPr>
                  <w:r>
                    <w:rPr>
                      <w:rFonts w:ascii="Times New Roman" w:eastAsia="宋体" w:hint="eastAsia"/>
                      <w:szCs w:val="21"/>
                    </w:rPr>
                    <w:t>振动配件</w:t>
                  </w:r>
                </w:p>
              </w:tc>
              <w:tc>
                <w:tcPr>
                  <w:tcW w:w="1148" w:type="pct"/>
                  <w:vAlign w:val="center"/>
                </w:tcPr>
                <w:p w:rsidR="00CE694F" w:rsidRDefault="00CE694F" w:rsidP="00A159EA">
                  <w:pPr>
                    <w:widowControl/>
                    <w:jc w:val="center"/>
                    <w:textAlignment w:val="center"/>
                    <w:rPr>
                      <w:rFonts w:ascii="Times New Roman" w:eastAsia="宋体" w:hAnsi="Times New Roman"/>
                      <w:w w:val="105"/>
                      <w:szCs w:val="21"/>
                    </w:rPr>
                  </w:pPr>
                  <w:r>
                    <w:rPr>
                      <w:rFonts w:ascii="Times New Roman" w:eastAsia="宋体" w:hAnsi="Times New Roman" w:hint="eastAsia"/>
                      <w:w w:val="105"/>
                      <w:szCs w:val="21"/>
                    </w:rPr>
                    <w:t>2</w:t>
                  </w:r>
                </w:p>
              </w:tc>
              <w:tc>
                <w:tcPr>
                  <w:tcW w:w="837" w:type="pct"/>
                  <w:vAlign w:val="center"/>
                </w:tcPr>
                <w:p w:rsidR="00CE694F" w:rsidRDefault="00CE694F" w:rsidP="00A159EA">
                  <w:pPr>
                    <w:widowControl/>
                    <w:jc w:val="center"/>
                    <w:textAlignment w:val="center"/>
                    <w:rPr>
                      <w:rFonts w:ascii="Times New Roman" w:eastAsia="宋体" w:hAnsi="Times New Roman"/>
                      <w:szCs w:val="21"/>
                    </w:rPr>
                  </w:pPr>
                  <w:r>
                    <w:rPr>
                      <w:rFonts w:ascii="Times New Roman" w:eastAsia="宋体" w:hAnsi="Times New Roman" w:hint="eastAsia"/>
                      <w:szCs w:val="21"/>
                    </w:rPr>
                    <w:t>600</w:t>
                  </w:r>
                </w:p>
              </w:tc>
              <w:tc>
                <w:tcPr>
                  <w:tcW w:w="1038" w:type="pct"/>
                  <w:vAlign w:val="center"/>
                </w:tcPr>
                <w:p w:rsidR="00CE694F" w:rsidRDefault="00CE694F" w:rsidP="00A159EA">
                  <w:pPr>
                    <w:widowControl/>
                    <w:jc w:val="center"/>
                    <w:textAlignment w:val="center"/>
                    <w:rPr>
                      <w:rFonts w:ascii="Times New Roman" w:eastAsia="宋体" w:hAnsi="Times New Roman"/>
                      <w:w w:val="105"/>
                      <w:szCs w:val="21"/>
                    </w:rPr>
                  </w:pPr>
                  <w:r>
                    <w:rPr>
                      <w:rFonts w:ascii="Times New Roman" w:eastAsia="宋体" w:hAnsi="Times New Roman" w:hint="eastAsia"/>
                      <w:w w:val="105"/>
                      <w:szCs w:val="21"/>
                    </w:rPr>
                    <w:t>1200</w:t>
                  </w:r>
                </w:p>
              </w:tc>
              <w:tc>
                <w:tcPr>
                  <w:tcW w:w="1171" w:type="pct"/>
                  <w:vAlign w:val="center"/>
                </w:tcPr>
                <w:p w:rsidR="00CE694F" w:rsidRDefault="00CE694F" w:rsidP="00A159EA">
                  <w:pPr>
                    <w:widowControl/>
                    <w:jc w:val="center"/>
                    <w:textAlignment w:val="center"/>
                    <w:rPr>
                      <w:rFonts w:ascii="Times New Roman" w:eastAsia="宋体" w:hAnsi="Times New Roman"/>
                      <w:w w:val="105"/>
                      <w:szCs w:val="21"/>
                    </w:rPr>
                  </w:pPr>
                  <w:r>
                    <w:rPr>
                      <w:rFonts w:ascii="Times New Roman" w:eastAsia="宋体" w:hAnsi="Times New Roman" w:hint="eastAsia"/>
                      <w:w w:val="105"/>
                      <w:szCs w:val="21"/>
                    </w:rPr>
                    <w:t>1200</w:t>
                  </w:r>
                </w:p>
              </w:tc>
            </w:tr>
            <w:tr w:rsidR="00CE694F" w:rsidTr="00A159EA">
              <w:trPr>
                <w:trHeight w:val="389"/>
                <w:jc w:val="center"/>
              </w:trPr>
              <w:tc>
                <w:tcPr>
                  <w:tcW w:w="806" w:type="pct"/>
                  <w:vAlign w:val="center"/>
                </w:tcPr>
                <w:p w:rsidR="00CE694F" w:rsidRDefault="00CE694F" w:rsidP="00A159EA">
                  <w:pPr>
                    <w:pStyle w:val="TableParagraph"/>
                    <w:jc w:val="center"/>
                    <w:rPr>
                      <w:rFonts w:ascii="Times New Roman" w:eastAsia="宋体" w:hAnsi="Times New Roman"/>
                      <w:sz w:val="21"/>
                      <w:szCs w:val="21"/>
                    </w:rPr>
                  </w:pPr>
                  <w:r>
                    <w:rPr>
                      <w:rFonts w:ascii="Times New Roman" w:eastAsia="宋体"/>
                      <w:w w:val="105"/>
                      <w:sz w:val="21"/>
                      <w:szCs w:val="21"/>
                    </w:rPr>
                    <w:t>合计</w:t>
                  </w:r>
                </w:p>
              </w:tc>
              <w:tc>
                <w:tcPr>
                  <w:tcW w:w="1148" w:type="pct"/>
                  <w:vAlign w:val="center"/>
                </w:tcPr>
                <w:p w:rsidR="00CE694F" w:rsidRDefault="00CE694F" w:rsidP="00A159EA">
                  <w:pPr>
                    <w:widowControl/>
                    <w:jc w:val="center"/>
                    <w:textAlignment w:val="center"/>
                    <w:rPr>
                      <w:rFonts w:ascii="Times New Roman" w:eastAsia="宋体" w:hAnsi="Times New Roman"/>
                      <w:w w:val="105"/>
                      <w:szCs w:val="21"/>
                    </w:rPr>
                  </w:pPr>
                  <w:r>
                    <w:rPr>
                      <w:rFonts w:ascii="Times New Roman" w:eastAsia="宋体" w:hAnsi="Times New Roman" w:hint="eastAsia"/>
                      <w:w w:val="105"/>
                      <w:szCs w:val="21"/>
                    </w:rPr>
                    <w:t>/</w:t>
                  </w:r>
                </w:p>
              </w:tc>
              <w:tc>
                <w:tcPr>
                  <w:tcW w:w="837" w:type="pct"/>
                  <w:vAlign w:val="center"/>
                </w:tcPr>
                <w:p w:rsidR="00CE694F" w:rsidRDefault="00CE694F" w:rsidP="00A159EA">
                  <w:pPr>
                    <w:widowControl/>
                    <w:jc w:val="center"/>
                    <w:textAlignment w:val="center"/>
                    <w:rPr>
                      <w:rFonts w:ascii="Times New Roman" w:eastAsia="宋体" w:hAnsi="Times New Roman"/>
                      <w:szCs w:val="21"/>
                    </w:rPr>
                  </w:pPr>
                  <w:r>
                    <w:rPr>
                      <w:rFonts w:ascii="Times New Roman" w:eastAsia="宋体" w:hAnsi="Times New Roman" w:hint="eastAsia"/>
                      <w:szCs w:val="21"/>
                    </w:rPr>
                    <w:t>2000</w:t>
                  </w:r>
                </w:p>
              </w:tc>
              <w:tc>
                <w:tcPr>
                  <w:tcW w:w="1038" w:type="pct"/>
                  <w:vAlign w:val="center"/>
                </w:tcPr>
                <w:p w:rsidR="00CE694F" w:rsidRDefault="00CE694F" w:rsidP="00A159EA">
                  <w:pPr>
                    <w:widowControl/>
                    <w:jc w:val="center"/>
                    <w:textAlignment w:val="center"/>
                    <w:rPr>
                      <w:rFonts w:ascii="Times New Roman" w:eastAsia="宋体" w:hAnsi="Times New Roman"/>
                      <w:w w:val="105"/>
                      <w:szCs w:val="21"/>
                    </w:rPr>
                  </w:pPr>
                  <w:r>
                    <w:rPr>
                      <w:rFonts w:ascii="Times New Roman" w:eastAsia="宋体" w:hAnsi="Times New Roman" w:hint="eastAsia"/>
                      <w:w w:val="105"/>
                      <w:szCs w:val="21"/>
                    </w:rPr>
                    <w:t>5000</w:t>
                  </w:r>
                </w:p>
              </w:tc>
              <w:tc>
                <w:tcPr>
                  <w:tcW w:w="1171" w:type="pct"/>
                  <w:vAlign w:val="center"/>
                </w:tcPr>
                <w:p w:rsidR="00CE694F" w:rsidRDefault="00CE694F" w:rsidP="00A159EA">
                  <w:pPr>
                    <w:widowControl/>
                    <w:jc w:val="center"/>
                    <w:textAlignment w:val="center"/>
                    <w:rPr>
                      <w:rFonts w:ascii="Times New Roman" w:eastAsia="宋体" w:hAnsi="Times New Roman"/>
                      <w:w w:val="105"/>
                      <w:szCs w:val="21"/>
                    </w:rPr>
                  </w:pPr>
                  <w:r>
                    <w:rPr>
                      <w:rFonts w:ascii="Times New Roman" w:eastAsia="宋体" w:hAnsi="Times New Roman" w:hint="eastAsia"/>
                      <w:w w:val="105"/>
                      <w:szCs w:val="21"/>
                    </w:rPr>
                    <w:t>5000</w:t>
                  </w:r>
                </w:p>
              </w:tc>
            </w:tr>
          </w:tbl>
          <w:p w:rsidR="00CE694F" w:rsidRDefault="00CE694F" w:rsidP="00A159EA">
            <w:pPr>
              <w:adjustRightInd w:val="0"/>
              <w:snapToGrid w:val="0"/>
              <w:spacing w:line="440" w:lineRule="exact"/>
              <w:ind w:firstLineChars="200" w:firstLine="480"/>
              <w:rPr>
                <w:rFonts w:ascii="Times New Roman" w:eastAsia="宋体" w:hAnsi="Times New Roman"/>
                <w:sz w:val="24"/>
              </w:rPr>
            </w:pPr>
            <w:r>
              <w:rPr>
                <w:rFonts w:ascii="Times New Roman" w:eastAsia="宋体"/>
                <w:color w:val="000000"/>
                <w:sz w:val="24"/>
              </w:rPr>
              <w:t>根据建设单位提供资料，</w:t>
            </w:r>
            <w:r>
              <w:rPr>
                <w:rFonts w:ascii="Times New Roman" w:eastAsia="宋体" w:hint="eastAsia"/>
                <w:sz w:val="24"/>
              </w:rPr>
              <w:t>现有工程</w:t>
            </w:r>
            <w:r>
              <w:rPr>
                <w:rFonts w:ascii="Times New Roman" w:eastAsia="宋体"/>
                <w:sz w:val="24"/>
              </w:rPr>
              <w:t>水性醇酸漆喷涂面积</w:t>
            </w:r>
            <w:r>
              <w:rPr>
                <w:rFonts w:ascii="Times New Roman" w:eastAsia="宋体" w:hAnsi="Times New Roman" w:hint="eastAsia"/>
                <w:sz w:val="24"/>
              </w:rPr>
              <w:t>5000</w:t>
            </w:r>
            <w:r>
              <w:rPr>
                <w:rFonts w:ascii="Times New Roman" w:eastAsia="宋体" w:hAnsi="Times New Roman"/>
                <w:sz w:val="24"/>
              </w:rPr>
              <w:t>m</w:t>
            </w:r>
            <w:r>
              <w:rPr>
                <w:rFonts w:ascii="Times New Roman" w:eastAsia="宋体" w:hAnsi="Times New Roman"/>
                <w:sz w:val="24"/>
                <w:vertAlign w:val="superscript"/>
              </w:rPr>
              <w:t>2</w:t>
            </w:r>
            <w:r>
              <w:rPr>
                <w:rFonts w:ascii="Times New Roman" w:eastAsia="宋体"/>
                <w:sz w:val="24"/>
              </w:rPr>
              <w:t>。</w:t>
            </w:r>
          </w:p>
          <w:p w:rsidR="00CE694F" w:rsidRDefault="00CE694F" w:rsidP="00A159EA">
            <w:pPr>
              <w:adjustRightInd w:val="0"/>
              <w:snapToGrid w:val="0"/>
              <w:spacing w:line="440" w:lineRule="exact"/>
              <w:ind w:firstLineChars="200" w:firstLine="480"/>
              <w:rPr>
                <w:rFonts w:ascii="Times New Roman" w:eastAsia="宋体" w:hAnsi="Times New Roman"/>
                <w:sz w:val="24"/>
              </w:rPr>
            </w:pPr>
            <w:r>
              <w:rPr>
                <w:rFonts w:ascii="Times New Roman" w:eastAsia="宋体" w:hAnsi="Times New Roman"/>
                <w:sz w:val="24"/>
              </w:rPr>
              <w:fldChar w:fldCharType="begin"/>
            </w:r>
            <w:r>
              <w:rPr>
                <w:rFonts w:ascii="Times New Roman" w:eastAsia="宋体" w:hAnsi="Times New Roman"/>
                <w:sz w:val="24"/>
              </w:rPr>
              <w:instrText xml:space="preserve"> = 2 \* GB3 \* MERGEFORMAT </w:instrText>
            </w:r>
            <w:r>
              <w:rPr>
                <w:rFonts w:ascii="Times New Roman" w:eastAsia="宋体" w:hAnsi="Times New Roman"/>
                <w:sz w:val="24"/>
              </w:rPr>
              <w:fldChar w:fldCharType="separate"/>
            </w:r>
            <w:r>
              <w:rPr>
                <w:rFonts w:eastAsia="宋体"/>
              </w:rPr>
              <w:t>②</w:t>
            </w:r>
            <w:r>
              <w:rPr>
                <w:rFonts w:ascii="Times New Roman" w:eastAsia="宋体" w:hAnsi="Times New Roman"/>
                <w:sz w:val="24"/>
              </w:rPr>
              <w:fldChar w:fldCharType="end"/>
            </w:r>
            <w:r>
              <w:rPr>
                <w:rFonts w:ascii="Times New Roman" w:eastAsia="宋体"/>
                <w:sz w:val="24"/>
              </w:rPr>
              <w:t>参数选定</w:t>
            </w:r>
          </w:p>
          <w:p w:rsidR="00CE694F" w:rsidRDefault="00CE694F" w:rsidP="00CE694F">
            <w:pPr>
              <w:adjustRightInd w:val="0"/>
              <w:snapToGrid w:val="0"/>
              <w:spacing w:line="440" w:lineRule="exact"/>
              <w:ind w:firstLineChars="200" w:firstLine="480"/>
              <w:rPr>
                <w:rFonts w:ascii="Times New Roman" w:eastAsia="宋体" w:hint="eastAsia"/>
                <w:kern w:val="44"/>
                <w:sz w:val="24"/>
              </w:rPr>
            </w:pPr>
            <w:r>
              <w:rPr>
                <w:rFonts w:ascii="Times New Roman" w:eastAsia="宋体"/>
                <w:sz w:val="24"/>
              </w:rPr>
              <w:t>根据实际生产要求，</w:t>
            </w:r>
            <w:r>
              <w:rPr>
                <w:rFonts w:ascii="Times New Roman" w:eastAsia="宋体" w:hint="eastAsia"/>
                <w:kern w:val="44"/>
                <w:sz w:val="24"/>
              </w:rPr>
              <w:t>现有工程</w:t>
            </w:r>
            <w:r>
              <w:rPr>
                <w:rFonts w:ascii="Times New Roman" w:eastAsia="宋体"/>
                <w:kern w:val="44"/>
                <w:sz w:val="24"/>
              </w:rPr>
              <w:t>用漆量使用计算参数见表</w:t>
            </w:r>
            <w:r>
              <w:rPr>
                <w:rFonts w:ascii="Times New Roman" w:eastAsia="宋体" w:hAnsi="Times New Roman" w:hint="eastAsia"/>
                <w:kern w:val="44"/>
                <w:sz w:val="24"/>
              </w:rPr>
              <w:t>22</w:t>
            </w:r>
            <w:r>
              <w:rPr>
                <w:rFonts w:ascii="Times New Roman" w:eastAsia="宋体"/>
                <w:kern w:val="44"/>
                <w:sz w:val="24"/>
              </w:rPr>
              <w:t>。</w:t>
            </w:r>
          </w:p>
          <w:p w:rsidR="00CE694F" w:rsidRDefault="00CE694F" w:rsidP="00CE694F">
            <w:pPr>
              <w:pStyle w:val="1"/>
              <w:rPr>
                <w:rFonts w:hint="eastAsia"/>
              </w:rPr>
            </w:pPr>
          </w:p>
          <w:p w:rsidR="00CE694F" w:rsidRDefault="00CE694F" w:rsidP="00CE694F">
            <w:pPr>
              <w:rPr>
                <w:rFonts w:hint="eastAsia"/>
              </w:rPr>
            </w:pPr>
          </w:p>
          <w:p w:rsidR="00CE694F" w:rsidRDefault="00CE694F" w:rsidP="00CE694F">
            <w:pPr>
              <w:pStyle w:val="1"/>
              <w:rPr>
                <w:rFonts w:hint="eastAsia"/>
              </w:rPr>
            </w:pPr>
          </w:p>
          <w:p w:rsidR="00CE694F" w:rsidRPr="00CE694F" w:rsidRDefault="00CE694F" w:rsidP="00CE694F"/>
          <w:p w:rsidR="00CE694F" w:rsidRDefault="00CE694F" w:rsidP="00A159EA">
            <w:pPr>
              <w:adjustRightInd w:val="0"/>
              <w:snapToGrid w:val="0"/>
              <w:spacing w:line="440" w:lineRule="exact"/>
              <w:jc w:val="center"/>
              <w:rPr>
                <w:rFonts w:ascii="Times New Roman" w:eastAsia="宋体" w:hAnsi="Times New Roman"/>
                <w:b/>
                <w:sz w:val="24"/>
              </w:rPr>
            </w:pPr>
            <w:r>
              <w:rPr>
                <w:rFonts w:ascii="Times New Roman" w:eastAsia="宋体"/>
                <w:b/>
                <w:sz w:val="24"/>
              </w:rPr>
              <w:lastRenderedPageBreak/>
              <w:t>表</w:t>
            </w:r>
            <w:r>
              <w:rPr>
                <w:rFonts w:ascii="Times New Roman" w:eastAsia="宋体" w:hAnsi="Times New Roman" w:hint="eastAsia"/>
                <w:b/>
                <w:sz w:val="24"/>
              </w:rPr>
              <w:t xml:space="preserve">22    </w:t>
            </w:r>
            <w:r>
              <w:rPr>
                <w:rFonts w:ascii="Times New Roman" w:eastAsia="宋体"/>
                <w:b/>
                <w:sz w:val="24"/>
              </w:rPr>
              <w:t>用漆量计算参数一览表</w:t>
            </w:r>
          </w:p>
          <w:tbl>
            <w:tblPr>
              <w:tblW w:w="9071"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709"/>
              <w:gridCol w:w="943"/>
              <w:gridCol w:w="1228"/>
              <w:gridCol w:w="1462"/>
              <w:gridCol w:w="1624"/>
              <w:gridCol w:w="1553"/>
              <w:gridCol w:w="1552"/>
            </w:tblGrid>
            <w:tr w:rsidR="00CE694F" w:rsidTr="00A159EA">
              <w:trPr>
                <w:trHeight w:val="398"/>
                <w:jc w:val="center"/>
              </w:trPr>
              <w:tc>
                <w:tcPr>
                  <w:tcW w:w="709" w:type="dxa"/>
                  <w:tcBorders>
                    <w:bottom w:val="single" w:sz="8" w:space="0" w:color="auto"/>
                  </w:tcBorders>
                  <w:tcMar>
                    <w:top w:w="0" w:type="dxa"/>
                    <w:left w:w="108" w:type="dxa"/>
                    <w:bottom w:w="0" w:type="dxa"/>
                    <w:right w:w="108" w:type="dxa"/>
                  </w:tcMar>
                  <w:vAlign w:val="center"/>
                </w:tcPr>
                <w:p w:rsidR="00CE694F" w:rsidRDefault="00CE694F" w:rsidP="00A159EA">
                  <w:pPr>
                    <w:pStyle w:val="1"/>
                    <w:keepNext w:val="0"/>
                    <w:widowControl/>
                    <w:adjustRightInd w:val="0"/>
                    <w:snapToGrid w:val="0"/>
                    <w:spacing w:line="240" w:lineRule="auto"/>
                    <w:rPr>
                      <w:rFonts w:ascii="Times New Roman" w:eastAsia="宋体" w:hAnsi="Times New Roman"/>
                      <w:b/>
                      <w:sz w:val="21"/>
                      <w:szCs w:val="21"/>
                    </w:rPr>
                  </w:pPr>
                </w:p>
              </w:tc>
              <w:tc>
                <w:tcPr>
                  <w:tcW w:w="943" w:type="dxa"/>
                  <w:tcBorders>
                    <w:bottom w:val="single" w:sz="8" w:space="0" w:color="auto"/>
                  </w:tcBorders>
                  <w:tcMar>
                    <w:top w:w="0" w:type="dxa"/>
                    <w:bottom w:w="0" w:type="dxa"/>
                  </w:tcMar>
                  <w:vAlign w:val="center"/>
                </w:tcPr>
                <w:p w:rsidR="00CE694F" w:rsidRDefault="00CE694F" w:rsidP="00A159EA">
                  <w:pPr>
                    <w:pStyle w:val="1"/>
                    <w:keepNext w:val="0"/>
                    <w:widowControl/>
                    <w:adjustRightInd w:val="0"/>
                    <w:snapToGrid w:val="0"/>
                    <w:spacing w:line="240" w:lineRule="auto"/>
                    <w:rPr>
                      <w:rFonts w:ascii="Times New Roman" w:eastAsia="宋体" w:hAnsi="Times New Roman"/>
                      <w:b/>
                      <w:sz w:val="21"/>
                      <w:szCs w:val="21"/>
                    </w:rPr>
                  </w:pPr>
                  <w:r>
                    <w:rPr>
                      <w:rFonts w:ascii="Times New Roman" w:eastAsia="宋体"/>
                      <w:b/>
                      <w:sz w:val="21"/>
                      <w:szCs w:val="21"/>
                    </w:rPr>
                    <w:t>类型</w:t>
                  </w:r>
                </w:p>
              </w:tc>
              <w:tc>
                <w:tcPr>
                  <w:tcW w:w="1228" w:type="dxa"/>
                  <w:tcBorders>
                    <w:bottom w:val="single" w:sz="8" w:space="0" w:color="auto"/>
                  </w:tcBorders>
                  <w:tcMar>
                    <w:top w:w="0" w:type="dxa"/>
                    <w:bottom w:w="0" w:type="dxa"/>
                  </w:tcMar>
                  <w:vAlign w:val="center"/>
                </w:tcPr>
                <w:p w:rsidR="00CE694F" w:rsidRDefault="00CE694F" w:rsidP="00A159EA">
                  <w:pPr>
                    <w:pStyle w:val="1"/>
                    <w:keepNext w:val="0"/>
                    <w:widowControl/>
                    <w:adjustRightInd w:val="0"/>
                    <w:snapToGrid w:val="0"/>
                    <w:spacing w:line="240" w:lineRule="auto"/>
                    <w:rPr>
                      <w:rFonts w:ascii="Times New Roman" w:eastAsia="宋体" w:hAnsi="Times New Roman"/>
                      <w:b/>
                      <w:sz w:val="21"/>
                      <w:szCs w:val="21"/>
                    </w:rPr>
                  </w:pPr>
                  <w:r>
                    <w:rPr>
                      <w:rFonts w:ascii="Times New Roman" w:eastAsia="宋体"/>
                      <w:b/>
                      <w:sz w:val="21"/>
                      <w:szCs w:val="21"/>
                    </w:rPr>
                    <w:t>油漆密度</w:t>
                  </w:r>
                </w:p>
                <w:p w:rsidR="00CE694F" w:rsidRDefault="00CE694F" w:rsidP="00A159EA">
                  <w:pPr>
                    <w:pStyle w:val="1"/>
                    <w:keepNext w:val="0"/>
                    <w:widowControl/>
                    <w:adjustRightInd w:val="0"/>
                    <w:snapToGrid w:val="0"/>
                    <w:spacing w:line="240" w:lineRule="auto"/>
                    <w:rPr>
                      <w:rFonts w:ascii="Times New Roman" w:eastAsia="宋体" w:hAnsi="Times New Roman"/>
                      <w:b/>
                      <w:sz w:val="21"/>
                      <w:szCs w:val="21"/>
                    </w:rPr>
                  </w:pPr>
                  <w:r>
                    <w:rPr>
                      <w:rFonts w:ascii="Times New Roman" w:eastAsia="宋体" w:hAnsi="Times New Roman"/>
                      <w:b/>
                      <w:sz w:val="24"/>
                    </w:rPr>
                    <w:t>ρ</w:t>
                  </w:r>
                  <w:r>
                    <w:rPr>
                      <w:rFonts w:ascii="Times New Roman" w:eastAsia="宋体"/>
                      <w:b/>
                      <w:sz w:val="21"/>
                      <w:szCs w:val="21"/>
                    </w:rPr>
                    <w:t>（</w:t>
                  </w:r>
                  <w:r>
                    <w:rPr>
                      <w:rFonts w:ascii="Times New Roman" w:eastAsia="宋体" w:hAnsi="Times New Roman"/>
                      <w:b/>
                      <w:sz w:val="21"/>
                      <w:szCs w:val="21"/>
                    </w:rPr>
                    <w:t>g/cm</w:t>
                  </w:r>
                  <w:r>
                    <w:rPr>
                      <w:rFonts w:ascii="Times New Roman" w:eastAsia="宋体" w:hAnsi="Times New Roman"/>
                      <w:b/>
                      <w:sz w:val="21"/>
                      <w:szCs w:val="21"/>
                      <w:vertAlign w:val="superscript"/>
                    </w:rPr>
                    <w:t>3</w:t>
                  </w:r>
                  <w:r>
                    <w:rPr>
                      <w:rFonts w:ascii="Times New Roman" w:eastAsia="宋体"/>
                      <w:b/>
                      <w:sz w:val="21"/>
                      <w:szCs w:val="21"/>
                    </w:rPr>
                    <w:t>）</w:t>
                  </w:r>
                </w:p>
              </w:tc>
              <w:tc>
                <w:tcPr>
                  <w:tcW w:w="1462" w:type="dxa"/>
                  <w:tcBorders>
                    <w:bottom w:val="single" w:sz="8" w:space="0" w:color="auto"/>
                  </w:tcBorders>
                  <w:tcMar>
                    <w:top w:w="0" w:type="dxa"/>
                    <w:bottom w:w="0" w:type="dxa"/>
                  </w:tcMar>
                  <w:vAlign w:val="center"/>
                </w:tcPr>
                <w:p w:rsidR="00CE694F" w:rsidRDefault="00CE694F" w:rsidP="00A159EA">
                  <w:pPr>
                    <w:pStyle w:val="1"/>
                    <w:keepNext w:val="0"/>
                    <w:widowControl/>
                    <w:adjustRightInd w:val="0"/>
                    <w:snapToGrid w:val="0"/>
                    <w:spacing w:line="240" w:lineRule="auto"/>
                    <w:rPr>
                      <w:rFonts w:ascii="Times New Roman" w:eastAsia="宋体" w:hAnsi="Times New Roman"/>
                      <w:b/>
                      <w:sz w:val="21"/>
                      <w:szCs w:val="21"/>
                    </w:rPr>
                  </w:pPr>
                  <w:r>
                    <w:rPr>
                      <w:rFonts w:ascii="Times New Roman" w:eastAsia="宋体"/>
                      <w:b/>
                      <w:sz w:val="21"/>
                      <w:szCs w:val="21"/>
                    </w:rPr>
                    <w:t>涂层厚度</w:t>
                  </w:r>
                  <w:r>
                    <w:rPr>
                      <w:rFonts w:ascii="Times New Roman" w:eastAsia="宋体" w:hAnsi="Times New Roman"/>
                      <w:b/>
                      <w:sz w:val="21"/>
                      <w:szCs w:val="21"/>
                    </w:rPr>
                    <w:t>δ</w:t>
                  </w:r>
                </w:p>
                <w:p w:rsidR="00CE694F" w:rsidRDefault="00CE694F" w:rsidP="00A159EA">
                  <w:pPr>
                    <w:pStyle w:val="1"/>
                    <w:keepNext w:val="0"/>
                    <w:widowControl/>
                    <w:adjustRightInd w:val="0"/>
                    <w:snapToGrid w:val="0"/>
                    <w:spacing w:line="240" w:lineRule="auto"/>
                    <w:rPr>
                      <w:rFonts w:ascii="Times New Roman" w:eastAsia="宋体" w:hAnsi="Times New Roman"/>
                      <w:b/>
                    </w:rPr>
                  </w:pPr>
                  <w:r>
                    <w:rPr>
                      <w:rFonts w:ascii="Times New Roman" w:eastAsia="宋体"/>
                      <w:b/>
                      <w:sz w:val="21"/>
                      <w:szCs w:val="21"/>
                    </w:rPr>
                    <w:t>（</w:t>
                  </w:r>
                  <w:r>
                    <w:rPr>
                      <w:rFonts w:ascii="Times New Roman" w:eastAsia="宋体" w:hAnsi="Times New Roman"/>
                      <w:b/>
                      <w:sz w:val="21"/>
                      <w:szCs w:val="21"/>
                    </w:rPr>
                    <w:t>μm</w:t>
                  </w:r>
                  <w:r>
                    <w:rPr>
                      <w:rFonts w:ascii="Times New Roman" w:eastAsia="宋体"/>
                      <w:b/>
                      <w:sz w:val="21"/>
                      <w:szCs w:val="21"/>
                    </w:rPr>
                    <w:t>）</w:t>
                  </w:r>
                </w:p>
              </w:tc>
              <w:tc>
                <w:tcPr>
                  <w:tcW w:w="1624" w:type="dxa"/>
                  <w:tcBorders>
                    <w:bottom w:val="single" w:sz="8" w:space="0" w:color="auto"/>
                  </w:tcBorders>
                  <w:tcMar>
                    <w:top w:w="0" w:type="dxa"/>
                    <w:bottom w:w="0" w:type="dxa"/>
                  </w:tcMar>
                  <w:vAlign w:val="center"/>
                </w:tcPr>
                <w:p w:rsidR="00CE694F" w:rsidRDefault="00CE694F" w:rsidP="00A159EA">
                  <w:pPr>
                    <w:pStyle w:val="1"/>
                    <w:keepNext w:val="0"/>
                    <w:widowControl/>
                    <w:adjustRightInd w:val="0"/>
                    <w:snapToGrid w:val="0"/>
                    <w:spacing w:line="240" w:lineRule="auto"/>
                    <w:rPr>
                      <w:rFonts w:ascii="Times New Roman" w:eastAsia="宋体" w:hAnsi="Times New Roman"/>
                      <w:b/>
                    </w:rPr>
                  </w:pPr>
                  <w:r>
                    <w:rPr>
                      <w:rFonts w:ascii="Times New Roman" w:eastAsia="宋体"/>
                      <w:b/>
                      <w:sz w:val="21"/>
                      <w:szCs w:val="21"/>
                    </w:rPr>
                    <w:t>油漆中的体积固体分</w:t>
                  </w:r>
                  <w:r>
                    <w:rPr>
                      <w:rFonts w:ascii="Times New Roman" w:eastAsia="宋体" w:hAnsi="Times New Roman"/>
                      <w:b/>
                      <w:sz w:val="21"/>
                      <w:szCs w:val="21"/>
                    </w:rPr>
                    <w:t>NV%</w:t>
                  </w:r>
                </w:p>
              </w:tc>
              <w:tc>
                <w:tcPr>
                  <w:tcW w:w="1553" w:type="dxa"/>
                  <w:tcBorders>
                    <w:bottom w:val="single" w:sz="8" w:space="0" w:color="auto"/>
                  </w:tcBorders>
                  <w:tcMar>
                    <w:top w:w="0" w:type="dxa"/>
                    <w:bottom w:w="0" w:type="dxa"/>
                  </w:tcMar>
                  <w:vAlign w:val="center"/>
                </w:tcPr>
                <w:p w:rsidR="00CE694F" w:rsidRDefault="00CE694F" w:rsidP="00A159EA">
                  <w:pPr>
                    <w:pStyle w:val="1"/>
                    <w:keepNext w:val="0"/>
                    <w:widowControl/>
                    <w:adjustRightInd w:val="0"/>
                    <w:snapToGrid w:val="0"/>
                    <w:spacing w:line="240" w:lineRule="auto"/>
                    <w:rPr>
                      <w:rFonts w:ascii="Times New Roman" w:eastAsia="宋体" w:hAnsi="Times New Roman"/>
                      <w:b/>
                      <w:sz w:val="21"/>
                      <w:szCs w:val="21"/>
                    </w:rPr>
                  </w:pPr>
                  <w:r>
                    <w:rPr>
                      <w:rFonts w:ascii="Times New Roman" w:eastAsia="宋体"/>
                      <w:b/>
                      <w:sz w:val="21"/>
                      <w:szCs w:val="21"/>
                    </w:rPr>
                    <w:t>上漆率</w:t>
                  </w:r>
                </w:p>
                <w:p w:rsidR="00CE694F" w:rsidRDefault="00CE694F" w:rsidP="00A159EA">
                  <w:pPr>
                    <w:pStyle w:val="1"/>
                    <w:keepNext w:val="0"/>
                    <w:widowControl/>
                    <w:adjustRightInd w:val="0"/>
                    <w:snapToGrid w:val="0"/>
                    <w:spacing w:line="240" w:lineRule="auto"/>
                    <w:rPr>
                      <w:rFonts w:ascii="Times New Roman" w:eastAsia="宋体" w:hAnsi="Times New Roman"/>
                      <w:b/>
                      <w:sz w:val="21"/>
                      <w:szCs w:val="21"/>
                    </w:rPr>
                  </w:pPr>
                  <w:r>
                    <w:rPr>
                      <w:rFonts w:ascii="Times New Roman" w:eastAsia="宋体" w:hAnsi="Times New Roman"/>
                      <w:b/>
                      <w:sz w:val="24"/>
                    </w:rPr>
                    <w:t>ε%</w:t>
                  </w:r>
                </w:p>
              </w:tc>
              <w:tc>
                <w:tcPr>
                  <w:tcW w:w="1552" w:type="dxa"/>
                  <w:tcBorders>
                    <w:bottom w:val="single" w:sz="8" w:space="0" w:color="auto"/>
                  </w:tcBorders>
                  <w:tcMar>
                    <w:top w:w="0" w:type="dxa"/>
                    <w:bottom w:w="0" w:type="dxa"/>
                  </w:tcMar>
                  <w:vAlign w:val="center"/>
                </w:tcPr>
                <w:p w:rsidR="00CE694F" w:rsidRDefault="00CE694F" w:rsidP="00A159EA">
                  <w:pPr>
                    <w:pStyle w:val="1"/>
                    <w:keepNext w:val="0"/>
                    <w:widowControl/>
                    <w:adjustRightInd w:val="0"/>
                    <w:snapToGrid w:val="0"/>
                    <w:spacing w:line="240" w:lineRule="auto"/>
                    <w:rPr>
                      <w:rFonts w:ascii="Times New Roman" w:eastAsia="宋体" w:hAnsi="Times New Roman"/>
                      <w:b/>
                      <w:sz w:val="24"/>
                    </w:rPr>
                  </w:pPr>
                  <w:r>
                    <w:rPr>
                      <w:rFonts w:ascii="Times New Roman" w:eastAsia="宋体"/>
                      <w:b/>
                      <w:sz w:val="21"/>
                      <w:szCs w:val="21"/>
                    </w:rPr>
                    <w:t>油漆与稀释剂比例</w:t>
                  </w:r>
                </w:p>
              </w:tc>
            </w:tr>
            <w:tr w:rsidR="00CE694F" w:rsidTr="00A159EA">
              <w:trPr>
                <w:trHeight w:val="487"/>
                <w:jc w:val="center"/>
              </w:trPr>
              <w:tc>
                <w:tcPr>
                  <w:tcW w:w="709" w:type="dxa"/>
                  <w:tcMar>
                    <w:top w:w="0" w:type="dxa"/>
                    <w:left w:w="108" w:type="dxa"/>
                    <w:bottom w:w="0" w:type="dxa"/>
                    <w:right w:w="108" w:type="dxa"/>
                  </w:tcMar>
                  <w:vAlign w:val="center"/>
                </w:tcPr>
                <w:p w:rsidR="00CE694F" w:rsidRDefault="00CE694F" w:rsidP="00A159EA">
                  <w:pPr>
                    <w:pStyle w:val="1"/>
                    <w:keepNext w:val="0"/>
                    <w:widowControl/>
                    <w:adjustRightInd w:val="0"/>
                    <w:snapToGrid w:val="0"/>
                    <w:spacing w:line="240" w:lineRule="auto"/>
                    <w:rPr>
                      <w:rFonts w:ascii="Times New Roman" w:eastAsia="宋体" w:hAnsi="Times New Roman"/>
                      <w:sz w:val="21"/>
                      <w:szCs w:val="21"/>
                    </w:rPr>
                  </w:pPr>
                  <w:r>
                    <w:rPr>
                      <w:rFonts w:ascii="Times New Roman" w:eastAsia="宋体"/>
                      <w:sz w:val="21"/>
                      <w:szCs w:val="21"/>
                    </w:rPr>
                    <w:t>水性漆</w:t>
                  </w:r>
                </w:p>
              </w:tc>
              <w:tc>
                <w:tcPr>
                  <w:tcW w:w="943" w:type="dxa"/>
                  <w:tcMar>
                    <w:top w:w="0" w:type="dxa"/>
                    <w:bottom w:w="0" w:type="dxa"/>
                  </w:tcMar>
                  <w:vAlign w:val="center"/>
                </w:tcPr>
                <w:p w:rsidR="00CE694F" w:rsidRDefault="00CE694F" w:rsidP="00A159EA">
                  <w:pPr>
                    <w:pStyle w:val="1"/>
                    <w:keepNext w:val="0"/>
                    <w:widowControl/>
                    <w:adjustRightInd w:val="0"/>
                    <w:snapToGrid w:val="0"/>
                    <w:spacing w:line="240" w:lineRule="auto"/>
                    <w:rPr>
                      <w:rFonts w:ascii="Times New Roman" w:eastAsia="宋体" w:hAnsi="Times New Roman"/>
                      <w:sz w:val="21"/>
                      <w:szCs w:val="21"/>
                    </w:rPr>
                  </w:pPr>
                  <w:r>
                    <w:rPr>
                      <w:rFonts w:ascii="Times New Roman" w:eastAsia="宋体"/>
                      <w:sz w:val="21"/>
                      <w:szCs w:val="21"/>
                    </w:rPr>
                    <w:t>面漆</w:t>
                  </w:r>
                </w:p>
              </w:tc>
              <w:tc>
                <w:tcPr>
                  <w:tcW w:w="1228" w:type="dxa"/>
                  <w:tcMar>
                    <w:top w:w="0" w:type="dxa"/>
                    <w:bottom w:w="0" w:type="dxa"/>
                  </w:tcMar>
                  <w:vAlign w:val="center"/>
                </w:tcPr>
                <w:p w:rsidR="00CE694F" w:rsidRDefault="00CE694F" w:rsidP="00A159EA">
                  <w:pPr>
                    <w:pStyle w:val="1"/>
                    <w:keepNext w:val="0"/>
                    <w:widowControl/>
                    <w:adjustRightInd w:val="0"/>
                    <w:snapToGrid w:val="0"/>
                    <w:spacing w:line="240" w:lineRule="auto"/>
                    <w:rPr>
                      <w:rFonts w:ascii="Times New Roman" w:eastAsia="宋体" w:hAnsi="Times New Roman"/>
                      <w:sz w:val="21"/>
                      <w:szCs w:val="21"/>
                    </w:rPr>
                  </w:pPr>
                  <w:r>
                    <w:rPr>
                      <w:rFonts w:ascii="Times New Roman" w:eastAsia="宋体" w:hAnsi="Times New Roman"/>
                      <w:sz w:val="21"/>
                      <w:szCs w:val="21"/>
                    </w:rPr>
                    <w:t>1.25</w:t>
                  </w:r>
                </w:p>
              </w:tc>
              <w:tc>
                <w:tcPr>
                  <w:tcW w:w="1462" w:type="dxa"/>
                  <w:tcMar>
                    <w:top w:w="0" w:type="dxa"/>
                    <w:bottom w:w="0" w:type="dxa"/>
                  </w:tcMar>
                  <w:vAlign w:val="center"/>
                </w:tcPr>
                <w:p w:rsidR="00CE694F" w:rsidRDefault="00CE694F" w:rsidP="00A159EA">
                  <w:pPr>
                    <w:pStyle w:val="1"/>
                    <w:keepNext w:val="0"/>
                    <w:widowControl/>
                    <w:adjustRightInd w:val="0"/>
                    <w:snapToGrid w:val="0"/>
                    <w:spacing w:line="240" w:lineRule="auto"/>
                    <w:rPr>
                      <w:rFonts w:ascii="Times New Roman" w:eastAsia="宋体" w:hAnsi="Times New Roman"/>
                      <w:sz w:val="21"/>
                      <w:szCs w:val="21"/>
                    </w:rPr>
                  </w:pPr>
                  <w:r>
                    <w:rPr>
                      <w:rFonts w:ascii="Times New Roman" w:eastAsia="宋体" w:hAnsi="Times New Roman" w:hint="eastAsia"/>
                      <w:sz w:val="21"/>
                      <w:szCs w:val="21"/>
                    </w:rPr>
                    <w:t>80</w:t>
                  </w:r>
                </w:p>
              </w:tc>
              <w:tc>
                <w:tcPr>
                  <w:tcW w:w="1624" w:type="dxa"/>
                  <w:tcMar>
                    <w:top w:w="0" w:type="dxa"/>
                    <w:bottom w:w="0" w:type="dxa"/>
                  </w:tcMar>
                  <w:vAlign w:val="center"/>
                </w:tcPr>
                <w:p w:rsidR="00CE694F" w:rsidRDefault="00CE694F" w:rsidP="00A159EA">
                  <w:pPr>
                    <w:pStyle w:val="1"/>
                    <w:keepNext w:val="0"/>
                    <w:widowControl/>
                    <w:adjustRightInd w:val="0"/>
                    <w:snapToGrid w:val="0"/>
                    <w:spacing w:line="240" w:lineRule="auto"/>
                    <w:rPr>
                      <w:rFonts w:ascii="Times New Roman" w:eastAsia="宋体" w:hAnsi="Times New Roman"/>
                      <w:sz w:val="21"/>
                      <w:szCs w:val="21"/>
                    </w:rPr>
                  </w:pPr>
                  <w:r>
                    <w:rPr>
                      <w:rFonts w:ascii="Times New Roman" w:eastAsia="宋体" w:hAnsi="Times New Roman"/>
                      <w:sz w:val="21"/>
                      <w:szCs w:val="21"/>
                    </w:rPr>
                    <w:t>80</w:t>
                  </w:r>
                </w:p>
              </w:tc>
              <w:tc>
                <w:tcPr>
                  <w:tcW w:w="1553" w:type="dxa"/>
                  <w:tcMar>
                    <w:top w:w="0" w:type="dxa"/>
                    <w:bottom w:w="0" w:type="dxa"/>
                  </w:tcMar>
                  <w:vAlign w:val="center"/>
                </w:tcPr>
                <w:p w:rsidR="00CE694F" w:rsidRDefault="00CE694F" w:rsidP="00A159EA">
                  <w:pPr>
                    <w:pStyle w:val="1"/>
                    <w:keepNext w:val="0"/>
                    <w:widowControl/>
                    <w:adjustRightInd w:val="0"/>
                    <w:snapToGrid w:val="0"/>
                    <w:spacing w:line="240" w:lineRule="auto"/>
                    <w:rPr>
                      <w:rFonts w:ascii="Times New Roman" w:eastAsia="宋体" w:hAnsi="Times New Roman"/>
                      <w:sz w:val="21"/>
                      <w:szCs w:val="21"/>
                    </w:rPr>
                  </w:pPr>
                  <w:r>
                    <w:rPr>
                      <w:rFonts w:ascii="Times New Roman" w:eastAsia="宋体" w:hAnsi="Times New Roman"/>
                      <w:sz w:val="21"/>
                      <w:szCs w:val="21"/>
                    </w:rPr>
                    <w:t>70</w:t>
                  </w:r>
                </w:p>
              </w:tc>
              <w:tc>
                <w:tcPr>
                  <w:tcW w:w="1552" w:type="dxa"/>
                  <w:tcMar>
                    <w:top w:w="0" w:type="dxa"/>
                    <w:bottom w:w="0" w:type="dxa"/>
                  </w:tcMar>
                  <w:vAlign w:val="center"/>
                </w:tcPr>
                <w:p w:rsidR="00CE694F" w:rsidRDefault="00CE694F" w:rsidP="00A159EA">
                  <w:pPr>
                    <w:widowControl/>
                    <w:adjustRightInd w:val="0"/>
                    <w:snapToGrid w:val="0"/>
                    <w:jc w:val="center"/>
                    <w:outlineLvl w:val="0"/>
                    <w:rPr>
                      <w:rFonts w:ascii="Times New Roman" w:eastAsia="宋体" w:hAnsi="Times New Roman"/>
                      <w:szCs w:val="21"/>
                    </w:rPr>
                  </w:pPr>
                  <w:r>
                    <w:rPr>
                      <w:rFonts w:ascii="Times New Roman" w:eastAsia="宋体" w:hAnsi="Times New Roman"/>
                      <w:szCs w:val="21"/>
                    </w:rPr>
                    <w:t>5:1</w:t>
                  </w:r>
                </w:p>
              </w:tc>
            </w:tr>
          </w:tbl>
          <w:p w:rsidR="00CE694F" w:rsidRDefault="00CE694F" w:rsidP="00A159EA">
            <w:pPr>
              <w:adjustRightInd w:val="0"/>
              <w:snapToGrid w:val="0"/>
              <w:spacing w:line="440" w:lineRule="exact"/>
              <w:ind w:firstLine="482"/>
              <w:jc w:val="left"/>
              <w:rPr>
                <w:rFonts w:ascii="Times New Roman" w:eastAsia="宋体" w:hAnsi="Times New Roman"/>
                <w:sz w:val="24"/>
                <w:lang w:val="zh-CN"/>
              </w:rPr>
            </w:pPr>
            <w:r>
              <w:rPr>
                <w:rFonts w:ascii="Times New Roman" w:eastAsia="宋体" w:hint="eastAsia"/>
                <w:sz w:val="24"/>
              </w:rPr>
              <w:t>现有工程</w:t>
            </w:r>
            <w:r>
              <w:rPr>
                <w:rFonts w:ascii="Times New Roman" w:eastAsia="宋体"/>
                <w:sz w:val="24"/>
              </w:rPr>
              <w:t>喷漆所用漆料在使用前均在喷漆房内进行调配，喷漆后的工件均需在晾干房中晾干。项目根据不同的产品及订单的要求，产品需要喷</w:t>
            </w:r>
            <w:r>
              <w:rPr>
                <w:rFonts w:ascii="Times New Roman" w:eastAsia="宋体" w:hint="eastAsia"/>
                <w:sz w:val="24"/>
              </w:rPr>
              <w:t>一</w:t>
            </w:r>
            <w:r>
              <w:rPr>
                <w:rFonts w:ascii="Times New Roman" w:eastAsia="宋体"/>
                <w:sz w:val="24"/>
              </w:rPr>
              <w:t>道醇酸面漆。</w:t>
            </w:r>
          </w:p>
          <w:p w:rsidR="00CE694F" w:rsidRDefault="00CE694F" w:rsidP="00A159EA">
            <w:pPr>
              <w:pStyle w:val="1"/>
              <w:tabs>
                <w:tab w:val="left" w:pos="1230"/>
              </w:tabs>
              <w:adjustRightInd w:val="0"/>
              <w:snapToGrid w:val="0"/>
              <w:spacing w:line="440" w:lineRule="exact"/>
              <w:ind w:firstLineChars="200" w:firstLine="480"/>
              <w:jc w:val="left"/>
              <w:rPr>
                <w:rFonts w:ascii="Times New Roman" w:eastAsia="宋体" w:hAnsi="Times New Roman"/>
                <w:sz w:val="24"/>
              </w:rPr>
            </w:pPr>
            <w:r>
              <w:rPr>
                <w:rFonts w:ascii="Times New Roman" w:eastAsia="宋体" w:hAnsi="Times New Roman"/>
                <w:sz w:val="24"/>
              </w:rPr>
              <w:fldChar w:fldCharType="begin"/>
            </w:r>
            <w:r>
              <w:rPr>
                <w:rFonts w:ascii="Times New Roman" w:eastAsia="宋体" w:hAnsi="Times New Roman"/>
                <w:sz w:val="24"/>
              </w:rPr>
              <w:instrText xml:space="preserve"> = 3 \* GB3 \* MERGEFORMAT </w:instrText>
            </w:r>
            <w:r>
              <w:rPr>
                <w:rFonts w:ascii="Times New Roman" w:eastAsia="宋体" w:hAnsi="Times New Roman"/>
                <w:sz w:val="24"/>
              </w:rPr>
              <w:fldChar w:fldCharType="separate"/>
            </w:r>
            <w:r>
              <w:rPr>
                <w:rFonts w:eastAsia="宋体"/>
                <w:sz w:val="24"/>
              </w:rPr>
              <w:t>③</w:t>
            </w:r>
            <w:r>
              <w:rPr>
                <w:rFonts w:ascii="Times New Roman" w:eastAsia="宋体" w:hAnsi="Times New Roman"/>
                <w:sz w:val="24"/>
              </w:rPr>
              <w:fldChar w:fldCharType="end"/>
            </w:r>
            <w:r>
              <w:rPr>
                <w:rFonts w:ascii="Times New Roman" w:eastAsia="宋体"/>
                <w:sz w:val="24"/>
              </w:rPr>
              <w:t>用漆量消耗核算</w:t>
            </w:r>
          </w:p>
          <w:p w:rsidR="00CE694F" w:rsidRDefault="00CE694F" w:rsidP="00A159EA">
            <w:pPr>
              <w:adjustRightInd w:val="0"/>
              <w:snapToGrid w:val="0"/>
              <w:spacing w:line="440" w:lineRule="exact"/>
              <w:ind w:firstLineChars="200" w:firstLine="480"/>
              <w:rPr>
                <w:rFonts w:ascii="Times New Roman" w:eastAsia="宋体" w:hAnsi="Times New Roman"/>
                <w:kern w:val="44"/>
                <w:sz w:val="24"/>
              </w:rPr>
            </w:pPr>
            <w:r>
              <w:rPr>
                <w:rFonts w:ascii="Times New Roman" w:eastAsia="宋体"/>
                <w:kern w:val="44"/>
                <w:sz w:val="24"/>
              </w:rPr>
              <w:t>用漆量采用以下公式计算：</w:t>
            </w:r>
            <w:r>
              <w:rPr>
                <w:rFonts w:ascii="Times New Roman" w:eastAsia="宋体" w:hAnsi="Times New Roman"/>
                <w:kern w:val="44"/>
                <w:sz w:val="24"/>
              </w:rPr>
              <w:t>m=ρδsη×10</w:t>
            </w:r>
            <w:r>
              <w:rPr>
                <w:rFonts w:ascii="Times New Roman" w:eastAsia="宋体" w:hAnsi="Times New Roman"/>
                <w:kern w:val="44"/>
                <w:sz w:val="24"/>
                <w:vertAlign w:val="superscript"/>
              </w:rPr>
              <w:t>-6</w:t>
            </w:r>
            <w:r>
              <w:rPr>
                <w:rFonts w:ascii="Times New Roman" w:eastAsia="宋体" w:hAnsi="Times New Roman"/>
                <w:kern w:val="44"/>
                <w:sz w:val="24"/>
              </w:rPr>
              <w:t>/</w:t>
            </w:r>
            <w:r>
              <w:rPr>
                <w:rFonts w:ascii="Times New Roman" w:eastAsia="宋体"/>
                <w:kern w:val="44"/>
                <w:sz w:val="24"/>
              </w:rPr>
              <w:t>（</w:t>
            </w:r>
            <w:r>
              <w:rPr>
                <w:rFonts w:ascii="Times New Roman" w:eastAsia="宋体" w:hAnsi="Times New Roman"/>
                <w:kern w:val="44"/>
                <w:sz w:val="24"/>
              </w:rPr>
              <w:t>NV·ε</w:t>
            </w:r>
            <w:r>
              <w:rPr>
                <w:rFonts w:ascii="Times New Roman" w:eastAsia="宋体"/>
                <w:kern w:val="44"/>
                <w:sz w:val="24"/>
              </w:rPr>
              <w:t>）</w:t>
            </w:r>
          </w:p>
          <w:p w:rsidR="00CE694F" w:rsidRDefault="00CE694F" w:rsidP="00A159EA">
            <w:pPr>
              <w:adjustRightInd w:val="0"/>
              <w:snapToGrid w:val="0"/>
              <w:spacing w:line="440" w:lineRule="exact"/>
              <w:ind w:firstLineChars="200" w:firstLine="480"/>
              <w:rPr>
                <w:rFonts w:ascii="Times New Roman" w:eastAsia="宋体" w:hAnsi="Times New Roman"/>
                <w:kern w:val="44"/>
                <w:sz w:val="24"/>
              </w:rPr>
            </w:pPr>
            <w:r>
              <w:rPr>
                <w:rFonts w:ascii="Times New Roman" w:eastAsia="宋体"/>
                <w:kern w:val="44"/>
                <w:sz w:val="24"/>
              </w:rPr>
              <w:t>其中：</w:t>
            </w:r>
            <w:r>
              <w:rPr>
                <w:rFonts w:ascii="Times New Roman" w:eastAsia="宋体" w:hAnsi="Times New Roman"/>
                <w:kern w:val="44"/>
                <w:sz w:val="24"/>
              </w:rPr>
              <w:t>m—</w:t>
            </w:r>
            <w:r>
              <w:rPr>
                <w:rFonts w:ascii="Times New Roman" w:eastAsia="宋体"/>
                <w:kern w:val="44"/>
                <w:sz w:val="24"/>
              </w:rPr>
              <w:t>总漆用量（</w:t>
            </w:r>
            <w:r>
              <w:rPr>
                <w:rFonts w:ascii="Times New Roman" w:eastAsia="宋体" w:hAnsi="Times New Roman"/>
                <w:kern w:val="44"/>
                <w:sz w:val="24"/>
              </w:rPr>
              <w:t>t/a</w:t>
            </w:r>
            <w:r>
              <w:rPr>
                <w:rFonts w:ascii="Times New Roman" w:eastAsia="宋体"/>
                <w:kern w:val="44"/>
                <w:sz w:val="24"/>
              </w:rPr>
              <w:t>）；</w:t>
            </w:r>
          </w:p>
          <w:p w:rsidR="00CE694F" w:rsidRDefault="00CE694F" w:rsidP="00A159EA">
            <w:pPr>
              <w:adjustRightInd w:val="0"/>
              <w:snapToGrid w:val="0"/>
              <w:spacing w:line="440" w:lineRule="exact"/>
              <w:ind w:firstLineChars="500" w:firstLine="1200"/>
              <w:rPr>
                <w:rFonts w:ascii="Times New Roman" w:eastAsia="宋体" w:hAnsi="Times New Roman"/>
                <w:kern w:val="44"/>
                <w:sz w:val="24"/>
              </w:rPr>
            </w:pPr>
            <w:r>
              <w:rPr>
                <w:rFonts w:ascii="Times New Roman" w:eastAsia="宋体" w:hAnsi="Times New Roman"/>
                <w:kern w:val="44"/>
                <w:sz w:val="24"/>
              </w:rPr>
              <w:t>ρ—</w:t>
            </w:r>
            <w:r>
              <w:rPr>
                <w:rFonts w:ascii="Times New Roman" w:eastAsia="宋体"/>
                <w:kern w:val="44"/>
                <w:sz w:val="24"/>
              </w:rPr>
              <w:t>用漆密度（</w:t>
            </w:r>
            <w:r>
              <w:rPr>
                <w:rFonts w:ascii="Times New Roman" w:eastAsia="宋体" w:hAnsi="Times New Roman"/>
                <w:kern w:val="44"/>
                <w:sz w:val="24"/>
              </w:rPr>
              <w:t>g/cm</w:t>
            </w:r>
            <w:r>
              <w:rPr>
                <w:rFonts w:ascii="Times New Roman" w:eastAsia="宋体" w:hAnsi="Times New Roman"/>
                <w:kern w:val="44"/>
                <w:sz w:val="24"/>
                <w:vertAlign w:val="superscript"/>
              </w:rPr>
              <w:t>3</w:t>
            </w:r>
            <w:r>
              <w:rPr>
                <w:rFonts w:ascii="Times New Roman" w:eastAsia="宋体"/>
                <w:kern w:val="44"/>
                <w:sz w:val="24"/>
              </w:rPr>
              <w:t>）；</w:t>
            </w:r>
          </w:p>
          <w:p w:rsidR="00CE694F" w:rsidRDefault="00CE694F" w:rsidP="00A159EA">
            <w:pPr>
              <w:adjustRightInd w:val="0"/>
              <w:snapToGrid w:val="0"/>
              <w:spacing w:line="440" w:lineRule="exact"/>
              <w:ind w:firstLineChars="500" w:firstLine="1200"/>
              <w:rPr>
                <w:rFonts w:ascii="Times New Roman" w:eastAsia="宋体" w:hAnsi="Times New Roman"/>
                <w:kern w:val="44"/>
                <w:sz w:val="24"/>
              </w:rPr>
            </w:pPr>
            <w:r>
              <w:rPr>
                <w:rFonts w:ascii="Times New Roman" w:eastAsia="宋体" w:hAnsi="Times New Roman"/>
                <w:kern w:val="44"/>
                <w:sz w:val="24"/>
              </w:rPr>
              <w:t>δ—</w:t>
            </w:r>
            <w:r>
              <w:rPr>
                <w:rFonts w:ascii="Times New Roman" w:eastAsia="宋体"/>
                <w:kern w:val="44"/>
                <w:sz w:val="24"/>
              </w:rPr>
              <w:t>涂层厚度（</w:t>
            </w:r>
            <w:r>
              <w:rPr>
                <w:rFonts w:ascii="Times New Roman" w:eastAsia="宋体" w:hAnsi="Times New Roman"/>
                <w:kern w:val="44"/>
                <w:sz w:val="24"/>
              </w:rPr>
              <w:t>μm</w:t>
            </w:r>
            <w:r>
              <w:rPr>
                <w:rFonts w:ascii="Times New Roman" w:eastAsia="宋体"/>
                <w:kern w:val="44"/>
                <w:sz w:val="24"/>
              </w:rPr>
              <w:t>）；</w:t>
            </w:r>
          </w:p>
          <w:p w:rsidR="00CE694F" w:rsidRDefault="00CE694F" w:rsidP="00A159EA">
            <w:pPr>
              <w:adjustRightInd w:val="0"/>
              <w:snapToGrid w:val="0"/>
              <w:spacing w:line="440" w:lineRule="exact"/>
              <w:ind w:firstLineChars="500" w:firstLine="1200"/>
              <w:rPr>
                <w:rFonts w:ascii="Times New Roman" w:eastAsia="宋体" w:hAnsi="Times New Roman"/>
                <w:kern w:val="44"/>
                <w:sz w:val="24"/>
              </w:rPr>
            </w:pPr>
            <w:r>
              <w:rPr>
                <w:rFonts w:ascii="Times New Roman" w:eastAsia="宋体" w:hAnsi="Times New Roman"/>
                <w:kern w:val="44"/>
                <w:sz w:val="24"/>
              </w:rPr>
              <w:t>s—</w:t>
            </w:r>
            <w:r>
              <w:rPr>
                <w:rFonts w:ascii="Times New Roman" w:eastAsia="宋体"/>
                <w:kern w:val="44"/>
                <w:sz w:val="24"/>
              </w:rPr>
              <w:t>涂装总面积（</w:t>
            </w:r>
            <w:r>
              <w:rPr>
                <w:rFonts w:ascii="Times New Roman" w:eastAsia="宋体" w:hAnsi="Times New Roman"/>
                <w:kern w:val="44"/>
                <w:sz w:val="24"/>
              </w:rPr>
              <w:t>m</w:t>
            </w:r>
            <w:r>
              <w:rPr>
                <w:rFonts w:ascii="Times New Roman" w:eastAsia="宋体" w:hAnsi="Times New Roman"/>
                <w:kern w:val="44"/>
                <w:sz w:val="24"/>
                <w:vertAlign w:val="superscript"/>
              </w:rPr>
              <w:t>2</w:t>
            </w:r>
            <w:r>
              <w:rPr>
                <w:rFonts w:ascii="Times New Roman" w:eastAsia="宋体" w:hAnsi="Times New Roman"/>
                <w:kern w:val="44"/>
                <w:sz w:val="24"/>
              </w:rPr>
              <w:t>/</w:t>
            </w:r>
            <w:r>
              <w:rPr>
                <w:rFonts w:ascii="Times New Roman" w:eastAsia="宋体"/>
                <w:kern w:val="44"/>
                <w:sz w:val="24"/>
              </w:rPr>
              <w:t>年）；</w:t>
            </w:r>
          </w:p>
          <w:p w:rsidR="00CE694F" w:rsidRDefault="00CE694F" w:rsidP="00A159EA">
            <w:pPr>
              <w:adjustRightInd w:val="0"/>
              <w:snapToGrid w:val="0"/>
              <w:spacing w:line="440" w:lineRule="exact"/>
              <w:ind w:firstLineChars="500" w:firstLine="1200"/>
              <w:rPr>
                <w:rFonts w:ascii="Times New Roman" w:eastAsia="宋体" w:hAnsi="Times New Roman"/>
                <w:kern w:val="44"/>
                <w:sz w:val="24"/>
              </w:rPr>
            </w:pPr>
            <w:r>
              <w:rPr>
                <w:rFonts w:ascii="Times New Roman" w:eastAsia="宋体" w:hAnsi="Times New Roman"/>
                <w:kern w:val="44"/>
                <w:sz w:val="24"/>
              </w:rPr>
              <w:t>η—</w:t>
            </w:r>
            <w:r>
              <w:rPr>
                <w:rFonts w:ascii="Times New Roman" w:eastAsia="宋体"/>
                <w:kern w:val="44"/>
                <w:sz w:val="24"/>
              </w:rPr>
              <w:t>该种漆所占的比例</w:t>
            </w:r>
            <w:r>
              <w:rPr>
                <w:rFonts w:ascii="Times New Roman" w:eastAsia="宋体" w:hAnsi="Times New Roman"/>
                <w:kern w:val="44"/>
                <w:sz w:val="24"/>
              </w:rPr>
              <w:t>%</w:t>
            </w:r>
            <w:r>
              <w:rPr>
                <w:rFonts w:ascii="Times New Roman" w:eastAsia="宋体"/>
                <w:kern w:val="44"/>
                <w:sz w:val="24"/>
              </w:rPr>
              <w:t>；</w:t>
            </w:r>
          </w:p>
          <w:p w:rsidR="00CE694F" w:rsidRDefault="00CE694F" w:rsidP="00A159EA">
            <w:pPr>
              <w:adjustRightInd w:val="0"/>
              <w:snapToGrid w:val="0"/>
              <w:spacing w:line="440" w:lineRule="exact"/>
              <w:ind w:firstLineChars="500" w:firstLine="1200"/>
              <w:rPr>
                <w:rFonts w:ascii="Times New Roman" w:eastAsia="宋体" w:hAnsi="Times New Roman"/>
                <w:kern w:val="44"/>
                <w:sz w:val="24"/>
              </w:rPr>
            </w:pPr>
            <w:r>
              <w:rPr>
                <w:rFonts w:ascii="Times New Roman" w:eastAsia="宋体" w:hAnsi="Times New Roman"/>
                <w:kern w:val="44"/>
                <w:sz w:val="24"/>
              </w:rPr>
              <w:t>NV—</w:t>
            </w:r>
            <w:r>
              <w:rPr>
                <w:rFonts w:ascii="Times New Roman" w:eastAsia="宋体"/>
                <w:kern w:val="44"/>
                <w:sz w:val="24"/>
              </w:rPr>
              <w:t>漆中的体积固体份（</w:t>
            </w:r>
            <w:r>
              <w:rPr>
                <w:rFonts w:ascii="Times New Roman" w:eastAsia="宋体" w:hAnsi="Times New Roman"/>
                <w:kern w:val="44"/>
                <w:sz w:val="24"/>
              </w:rPr>
              <w:t>%</w:t>
            </w:r>
            <w:r>
              <w:rPr>
                <w:rFonts w:ascii="Times New Roman" w:eastAsia="宋体"/>
                <w:kern w:val="44"/>
                <w:sz w:val="24"/>
              </w:rPr>
              <w:t>）；</w:t>
            </w:r>
          </w:p>
          <w:p w:rsidR="00CE694F" w:rsidRDefault="00CE694F" w:rsidP="00A159EA">
            <w:pPr>
              <w:adjustRightInd w:val="0"/>
              <w:snapToGrid w:val="0"/>
              <w:spacing w:line="440" w:lineRule="exact"/>
              <w:ind w:firstLineChars="500" w:firstLine="1200"/>
              <w:rPr>
                <w:rFonts w:ascii="Times New Roman" w:eastAsia="宋体" w:hAnsi="Times New Roman"/>
                <w:sz w:val="24"/>
              </w:rPr>
            </w:pPr>
            <w:r>
              <w:rPr>
                <w:rFonts w:ascii="Times New Roman" w:eastAsia="宋体" w:hAnsi="Times New Roman"/>
                <w:kern w:val="44"/>
                <w:sz w:val="24"/>
              </w:rPr>
              <w:t>ε—</w:t>
            </w:r>
            <w:r>
              <w:rPr>
                <w:rFonts w:ascii="Times New Roman" w:eastAsia="宋体"/>
                <w:kern w:val="44"/>
                <w:sz w:val="24"/>
              </w:rPr>
              <w:t>上漆率（</w:t>
            </w:r>
            <w:r>
              <w:rPr>
                <w:rFonts w:ascii="Times New Roman" w:eastAsia="宋体" w:hAnsi="Times New Roman"/>
                <w:kern w:val="44"/>
                <w:sz w:val="24"/>
              </w:rPr>
              <w:t>%</w:t>
            </w:r>
            <w:r>
              <w:rPr>
                <w:rFonts w:ascii="Times New Roman" w:eastAsia="宋体"/>
                <w:kern w:val="44"/>
                <w:sz w:val="24"/>
              </w:rPr>
              <w:t>），即喷涂的涂料附首到工作表面的比例。</w:t>
            </w:r>
          </w:p>
          <w:p w:rsidR="00CE694F" w:rsidRDefault="00CE694F" w:rsidP="00A159EA">
            <w:pPr>
              <w:adjustRightInd w:val="0"/>
              <w:snapToGrid w:val="0"/>
              <w:spacing w:line="440" w:lineRule="exact"/>
              <w:ind w:firstLine="482"/>
              <w:jc w:val="left"/>
              <w:rPr>
                <w:rFonts w:ascii="Times New Roman" w:eastAsia="宋体" w:hAnsi="Times New Roman"/>
                <w:sz w:val="24"/>
              </w:rPr>
            </w:pPr>
            <w:r>
              <w:rPr>
                <w:rFonts w:ascii="Times New Roman" w:eastAsia="宋体"/>
                <w:sz w:val="24"/>
              </w:rPr>
              <w:t>计算结果见下表。</w:t>
            </w:r>
          </w:p>
          <w:p w:rsidR="00CE694F" w:rsidRDefault="00CE694F" w:rsidP="00A159EA">
            <w:pPr>
              <w:adjustRightInd w:val="0"/>
              <w:snapToGrid w:val="0"/>
              <w:spacing w:line="440" w:lineRule="exact"/>
              <w:jc w:val="center"/>
              <w:rPr>
                <w:rFonts w:ascii="Times New Roman" w:eastAsia="宋体" w:hAnsi="Times New Roman"/>
                <w:b/>
                <w:sz w:val="24"/>
              </w:rPr>
            </w:pPr>
            <w:r>
              <w:rPr>
                <w:rFonts w:ascii="Times New Roman" w:eastAsia="宋体"/>
                <w:b/>
                <w:sz w:val="24"/>
              </w:rPr>
              <w:t>表</w:t>
            </w:r>
            <w:r>
              <w:rPr>
                <w:rFonts w:ascii="Times New Roman" w:eastAsia="宋体" w:hAnsi="Times New Roman" w:hint="eastAsia"/>
                <w:b/>
                <w:sz w:val="24"/>
              </w:rPr>
              <w:t xml:space="preserve">23    </w:t>
            </w:r>
            <w:r>
              <w:rPr>
                <w:rFonts w:ascii="Times New Roman" w:eastAsia="宋体" w:hint="eastAsia"/>
                <w:b/>
                <w:sz w:val="24"/>
              </w:rPr>
              <w:t>现有工程水性漆用量</w:t>
            </w:r>
            <w:r>
              <w:rPr>
                <w:rFonts w:ascii="Times New Roman" w:eastAsia="宋体"/>
                <w:b/>
                <w:sz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2265"/>
              <w:gridCol w:w="1640"/>
              <w:gridCol w:w="2017"/>
              <w:gridCol w:w="1374"/>
              <w:gridCol w:w="1776"/>
            </w:tblGrid>
            <w:tr w:rsidR="00CE694F" w:rsidTr="00A159EA">
              <w:trPr>
                <w:trHeight w:val="397"/>
                <w:jc w:val="center"/>
              </w:trPr>
              <w:tc>
                <w:tcPr>
                  <w:tcW w:w="2265" w:type="dxa"/>
                  <w:tcBorders>
                    <w:bottom w:val="single" w:sz="8" w:space="0" w:color="auto"/>
                  </w:tcBorders>
                  <w:vAlign w:val="center"/>
                </w:tcPr>
                <w:p w:rsidR="00CE694F" w:rsidRDefault="00CE694F" w:rsidP="00A159EA">
                  <w:pPr>
                    <w:jc w:val="center"/>
                    <w:rPr>
                      <w:rFonts w:ascii="Times New Roman" w:eastAsia="宋体" w:hAnsi="Times New Roman"/>
                      <w:b/>
                      <w:szCs w:val="21"/>
                    </w:rPr>
                  </w:pPr>
                  <w:r>
                    <w:rPr>
                      <w:rFonts w:ascii="Times New Roman" w:eastAsia="宋体"/>
                      <w:b/>
                      <w:szCs w:val="21"/>
                    </w:rPr>
                    <w:t>油漆</w:t>
                  </w:r>
                </w:p>
              </w:tc>
              <w:tc>
                <w:tcPr>
                  <w:tcW w:w="1640" w:type="dxa"/>
                  <w:tcBorders>
                    <w:bottom w:val="single" w:sz="8" w:space="0" w:color="auto"/>
                  </w:tcBorders>
                  <w:vAlign w:val="center"/>
                </w:tcPr>
                <w:p w:rsidR="00CE694F" w:rsidRDefault="00CE694F" w:rsidP="00A159EA">
                  <w:pPr>
                    <w:jc w:val="center"/>
                    <w:rPr>
                      <w:rFonts w:ascii="Times New Roman" w:eastAsia="宋体" w:hAnsi="Times New Roman"/>
                      <w:b/>
                      <w:szCs w:val="21"/>
                    </w:rPr>
                  </w:pPr>
                  <w:r>
                    <w:rPr>
                      <w:rFonts w:ascii="Times New Roman" w:eastAsia="宋体"/>
                      <w:b/>
                      <w:szCs w:val="21"/>
                    </w:rPr>
                    <w:t>喷涂面积（</w:t>
                  </w:r>
                  <w:r>
                    <w:rPr>
                      <w:rFonts w:ascii="Times New Roman" w:eastAsia="宋体" w:hAnsi="Times New Roman"/>
                      <w:b/>
                      <w:szCs w:val="21"/>
                    </w:rPr>
                    <w:t>m</w:t>
                  </w:r>
                  <w:r>
                    <w:rPr>
                      <w:rFonts w:ascii="Times New Roman" w:eastAsia="宋体" w:hAnsi="Times New Roman"/>
                      <w:b/>
                      <w:szCs w:val="21"/>
                      <w:vertAlign w:val="superscript"/>
                    </w:rPr>
                    <w:t>2</w:t>
                  </w:r>
                  <w:r>
                    <w:rPr>
                      <w:rFonts w:ascii="Times New Roman" w:eastAsia="宋体"/>
                      <w:b/>
                      <w:szCs w:val="21"/>
                    </w:rPr>
                    <w:t>）</w:t>
                  </w:r>
                </w:p>
              </w:tc>
              <w:tc>
                <w:tcPr>
                  <w:tcW w:w="2017" w:type="dxa"/>
                  <w:tcBorders>
                    <w:bottom w:val="single" w:sz="8" w:space="0" w:color="auto"/>
                  </w:tcBorders>
                  <w:vAlign w:val="center"/>
                </w:tcPr>
                <w:p w:rsidR="00CE694F" w:rsidRDefault="00CE694F" w:rsidP="00A159EA">
                  <w:pPr>
                    <w:jc w:val="center"/>
                    <w:rPr>
                      <w:rFonts w:ascii="Times New Roman" w:eastAsia="宋体" w:hAnsi="Times New Roman"/>
                      <w:b/>
                      <w:szCs w:val="21"/>
                    </w:rPr>
                  </w:pPr>
                  <w:r>
                    <w:rPr>
                      <w:rFonts w:ascii="Times New Roman" w:eastAsia="宋体"/>
                      <w:b/>
                      <w:szCs w:val="21"/>
                    </w:rPr>
                    <w:t>油漆与稀释剂比值</w:t>
                  </w:r>
                </w:p>
              </w:tc>
              <w:tc>
                <w:tcPr>
                  <w:tcW w:w="1374" w:type="dxa"/>
                  <w:tcBorders>
                    <w:bottom w:val="single" w:sz="8" w:space="0" w:color="auto"/>
                  </w:tcBorders>
                  <w:vAlign w:val="center"/>
                </w:tcPr>
                <w:p w:rsidR="00CE694F" w:rsidRDefault="00CE694F" w:rsidP="00A159EA">
                  <w:pPr>
                    <w:jc w:val="center"/>
                    <w:rPr>
                      <w:rFonts w:ascii="Times New Roman" w:eastAsia="宋体" w:hAnsi="Times New Roman"/>
                      <w:b/>
                      <w:szCs w:val="21"/>
                    </w:rPr>
                  </w:pPr>
                  <w:r>
                    <w:rPr>
                      <w:rFonts w:ascii="Times New Roman" w:eastAsia="宋体"/>
                      <w:b/>
                      <w:szCs w:val="21"/>
                    </w:rPr>
                    <w:t>漆用量（</w:t>
                  </w:r>
                  <w:r>
                    <w:rPr>
                      <w:rFonts w:ascii="Times New Roman" w:eastAsia="宋体" w:hAnsi="Times New Roman"/>
                      <w:b/>
                      <w:szCs w:val="21"/>
                    </w:rPr>
                    <w:t>t/a</w:t>
                  </w:r>
                  <w:r>
                    <w:rPr>
                      <w:rFonts w:ascii="Times New Roman" w:eastAsia="宋体"/>
                      <w:b/>
                      <w:szCs w:val="21"/>
                    </w:rPr>
                    <w:t>）</w:t>
                  </w:r>
                </w:p>
              </w:tc>
              <w:tc>
                <w:tcPr>
                  <w:tcW w:w="1776" w:type="dxa"/>
                  <w:tcBorders>
                    <w:bottom w:val="single" w:sz="8" w:space="0" w:color="auto"/>
                  </w:tcBorders>
                  <w:vAlign w:val="center"/>
                </w:tcPr>
                <w:p w:rsidR="00CE694F" w:rsidRDefault="00CE694F" w:rsidP="00A159EA">
                  <w:pPr>
                    <w:jc w:val="center"/>
                    <w:rPr>
                      <w:rFonts w:ascii="Times New Roman" w:eastAsia="宋体" w:hAnsi="Times New Roman"/>
                      <w:b/>
                      <w:szCs w:val="21"/>
                    </w:rPr>
                  </w:pPr>
                  <w:r>
                    <w:rPr>
                      <w:rFonts w:ascii="Times New Roman" w:eastAsia="宋体"/>
                      <w:b/>
                      <w:szCs w:val="21"/>
                    </w:rPr>
                    <w:t>稀释剂用量（</w:t>
                  </w:r>
                  <w:r>
                    <w:rPr>
                      <w:rFonts w:ascii="Times New Roman" w:eastAsia="宋体" w:hAnsi="Times New Roman"/>
                      <w:b/>
                      <w:szCs w:val="21"/>
                    </w:rPr>
                    <w:t>t/a</w:t>
                  </w:r>
                  <w:r>
                    <w:rPr>
                      <w:rFonts w:ascii="Times New Roman" w:eastAsia="宋体"/>
                      <w:b/>
                      <w:szCs w:val="21"/>
                    </w:rPr>
                    <w:t>）</w:t>
                  </w:r>
                </w:p>
              </w:tc>
            </w:tr>
            <w:tr w:rsidR="00CE694F" w:rsidTr="00A159EA">
              <w:trPr>
                <w:trHeight w:val="397"/>
                <w:jc w:val="center"/>
              </w:trPr>
              <w:tc>
                <w:tcPr>
                  <w:tcW w:w="2265" w:type="dxa"/>
                  <w:vAlign w:val="center"/>
                </w:tcPr>
                <w:p w:rsidR="00CE694F" w:rsidRDefault="00CE694F" w:rsidP="00A159EA">
                  <w:pPr>
                    <w:jc w:val="center"/>
                    <w:rPr>
                      <w:rFonts w:ascii="Times New Roman" w:eastAsia="宋体" w:hAnsi="Times New Roman"/>
                      <w:kern w:val="0"/>
                      <w:szCs w:val="21"/>
                    </w:rPr>
                  </w:pPr>
                  <w:r>
                    <w:rPr>
                      <w:rFonts w:ascii="Times New Roman" w:eastAsia="宋体" w:hAnsi="Times New Roman" w:hint="eastAsia"/>
                      <w:color w:val="000000" w:themeColor="text1"/>
                      <w:szCs w:val="21"/>
                    </w:rPr>
                    <w:t>醇酸漆（</w:t>
                  </w:r>
                  <w:r>
                    <w:rPr>
                      <w:rFonts w:ascii="Times New Roman" w:eastAsia="宋体" w:hAnsi="Times New Roman" w:hint="eastAsia"/>
                      <w:color w:val="000000" w:themeColor="text1"/>
                      <w:szCs w:val="21"/>
                    </w:rPr>
                    <w:t>C/W03-2</w:t>
                  </w:r>
                  <w:r>
                    <w:rPr>
                      <w:rFonts w:ascii="Times New Roman" w:eastAsia="宋体" w:hAnsi="Times New Roman" w:hint="eastAsia"/>
                      <w:color w:val="000000" w:themeColor="text1"/>
                      <w:szCs w:val="21"/>
                    </w:rPr>
                    <w:t>水性醇酸面漆）</w:t>
                  </w:r>
                </w:p>
              </w:tc>
              <w:tc>
                <w:tcPr>
                  <w:tcW w:w="1640" w:type="dxa"/>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5000</w:t>
                  </w:r>
                </w:p>
              </w:tc>
              <w:tc>
                <w:tcPr>
                  <w:tcW w:w="2017" w:type="dxa"/>
                  <w:vAlign w:val="center"/>
                </w:tcPr>
                <w:p w:rsidR="00CE694F" w:rsidRDefault="00CE694F" w:rsidP="00A159EA">
                  <w:pPr>
                    <w:jc w:val="center"/>
                    <w:rPr>
                      <w:rFonts w:ascii="Times New Roman" w:eastAsia="宋体" w:hAnsi="Times New Roman"/>
                      <w:szCs w:val="21"/>
                    </w:rPr>
                  </w:pPr>
                  <w:r>
                    <w:rPr>
                      <w:rFonts w:ascii="Times New Roman" w:eastAsia="宋体" w:hAnsi="Times New Roman"/>
                      <w:szCs w:val="21"/>
                    </w:rPr>
                    <w:t>5:1</w:t>
                  </w:r>
                </w:p>
              </w:tc>
              <w:tc>
                <w:tcPr>
                  <w:tcW w:w="1374" w:type="dxa"/>
                  <w:vAlign w:val="center"/>
                </w:tcPr>
                <w:p w:rsidR="00CE694F" w:rsidRDefault="00CE694F" w:rsidP="00A159EA">
                  <w:pPr>
                    <w:widowControl/>
                    <w:jc w:val="center"/>
                    <w:textAlignment w:val="center"/>
                    <w:rPr>
                      <w:rFonts w:ascii="Times New Roman" w:eastAsia="宋体" w:hAnsi="Times New Roman"/>
                      <w:color w:val="000000"/>
                      <w:szCs w:val="21"/>
                    </w:rPr>
                  </w:pPr>
                  <w:r>
                    <w:rPr>
                      <w:rFonts w:ascii="Times New Roman" w:eastAsia="宋体" w:hAnsi="Times New Roman" w:hint="eastAsia"/>
                      <w:color w:val="000000"/>
                      <w:kern w:val="0"/>
                      <w:szCs w:val="21"/>
                    </w:rPr>
                    <w:t>0.9214*</w:t>
                  </w:r>
                </w:p>
              </w:tc>
              <w:tc>
                <w:tcPr>
                  <w:tcW w:w="1776" w:type="dxa"/>
                  <w:vAlign w:val="center"/>
                </w:tcPr>
                <w:p w:rsidR="00CE694F" w:rsidRDefault="00CE694F" w:rsidP="00A159EA">
                  <w:pPr>
                    <w:widowControl/>
                    <w:jc w:val="center"/>
                    <w:textAlignment w:val="center"/>
                    <w:rPr>
                      <w:rFonts w:ascii="Times New Roman" w:eastAsia="宋体" w:hAnsi="Times New Roman"/>
                      <w:color w:val="000000"/>
                      <w:kern w:val="0"/>
                      <w:szCs w:val="21"/>
                    </w:rPr>
                  </w:pPr>
                  <w:r>
                    <w:rPr>
                      <w:rFonts w:ascii="Times New Roman" w:eastAsia="宋体" w:hAnsi="Times New Roman" w:hint="eastAsia"/>
                      <w:color w:val="000000"/>
                      <w:kern w:val="0"/>
                      <w:szCs w:val="21"/>
                    </w:rPr>
                    <w:t>0.1843</w:t>
                  </w:r>
                </w:p>
              </w:tc>
            </w:tr>
          </w:tbl>
          <w:p w:rsidR="00CE694F" w:rsidRDefault="00CE694F" w:rsidP="00A159EA">
            <w:pPr>
              <w:adjustRightInd w:val="0"/>
              <w:snapToGrid w:val="0"/>
              <w:ind w:firstLineChars="200" w:firstLine="420"/>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注：</w:t>
            </w:r>
            <w:r>
              <w:rPr>
                <w:rFonts w:ascii="Times New Roman" w:eastAsia="宋体" w:hint="eastAsia"/>
                <w:b/>
                <w:szCs w:val="21"/>
                <w:u w:val="single"/>
              </w:rPr>
              <w:t>用漆量根据</w:t>
            </w:r>
            <w:r>
              <w:rPr>
                <w:rFonts w:ascii="Times New Roman" w:eastAsia="宋体"/>
                <w:b/>
                <w:szCs w:val="21"/>
                <w:u w:val="single"/>
                <w:lang w:val="zh-CN"/>
              </w:rPr>
              <w:t>喷漆总面积</w:t>
            </w:r>
            <w:r>
              <w:rPr>
                <w:rFonts w:ascii="Times New Roman" w:eastAsia="宋体" w:hint="eastAsia"/>
                <w:b/>
                <w:szCs w:val="21"/>
                <w:u w:val="single"/>
                <w:lang w:val="zh-CN"/>
              </w:rPr>
              <w:t>、油漆密度、涂层厚度、上漆率、油漆与稀释剂的比例计算得来</w:t>
            </w:r>
            <w:r>
              <w:rPr>
                <w:rFonts w:ascii="Times New Roman" w:eastAsia="宋体" w:hAnsi="Times New Roman" w:hint="eastAsia"/>
                <w:color w:val="000000" w:themeColor="text1"/>
                <w:szCs w:val="21"/>
              </w:rPr>
              <w:t>。</w:t>
            </w:r>
          </w:p>
          <w:p w:rsidR="00CE694F" w:rsidRDefault="00CE694F" w:rsidP="00A159EA">
            <w:pPr>
              <w:pStyle w:val="1"/>
              <w:tabs>
                <w:tab w:val="left" w:pos="1230"/>
              </w:tabs>
              <w:spacing w:line="440" w:lineRule="exact"/>
              <w:ind w:firstLineChars="200" w:firstLine="482"/>
              <w:jc w:val="both"/>
              <w:rPr>
                <w:rFonts w:ascii="Times New Roman" w:eastAsia="宋体"/>
                <w:b/>
                <w:sz w:val="24"/>
                <w:u w:val="single"/>
              </w:rPr>
            </w:pPr>
            <w:r>
              <w:rPr>
                <w:rFonts w:ascii="Times New Roman" w:eastAsia="宋体" w:hint="eastAsia"/>
                <w:b/>
                <w:color w:val="000000"/>
                <w:sz w:val="24"/>
                <w:u w:val="single"/>
              </w:rPr>
              <w:t>综上所述，现有工程</w:t>
            </w:r>
            <w:r>
              <w:rPr>
                <w:rFonts w:ascii="Times New Roman" w:eastAsia="宋体" w:hint="eastAsia"/>
                <w:b/>
                <w:sz w:val="24"/>
                <w:u w:val="single"/>
              </w:rPr>
              <w:t>用漆量根据</w:t>
            </w:r>
            <w:r>
              <w:rPr>
                <w:rFonts w:ascii="Times New Roman" w:eastAsia="宋体"/>
                <w:b/>
                <w:sz w:val="24"/>
                <w:u w:val="single"/>
                <w:lang w:val="zh-CN"/>
              </w:rPr>
              <w:t>喷漆总面积</w:t>
            </w:r>
            <w:r>
              <w:rPr>
                <w:rFonts w:ascii="Times New Roman" w:eastAsia="宋体" w:hint="eastAsia"/>
                <w:b/>
                <w:sz w:val="24"/>
                <w:u w:val="single"/>
                <w:lang w:val="zh-CN"/>
              </w:rPr>
              <w:t>、油漆密度、涂层厚度、上漆率、油漆与稀释剂的比例计算得来，现有工程提标改造后使用</w:t>
            </w:r>
            <w:r>
              <w:rPr>
                <w:rFonts w:ascii="Times New Roman" w:eastAsia="宋体" w:hint="eastAsia"/>
                <w:b/>
                <w:sz w:val="24"/>
                <w:u w:val="single"/>
              </w:rPr>
              <w:t>醇酸漆（</w:t>
            </w:r>
            <w:r>
              <w:rPr>
                <w:rFonts w:ascii="Times New Roman" w:eastAsia="宋体" w:hint="eastAsia"/>
                <w:b/>
                <w:sz w:val="24"/>
                <w:u w:val="single"/>
              </w:rPr>
              <w:t>C/W03-2</w:t>
            </w:r>
            <w:r>
              <w:rPr>
                <w:rFonts w:ascii="Times New Roman" w:eastAsia="宋体" w:hint="eastAsia"/>
                <w:b/>
                <w:sz w:val="24"/>
                <w:u w:val="single"/>
              </w:rPr>
              <w:t>水性醇酸面漆）</w:t>
            </w:r>
            <w:r>
              <w:rPr>
                <w:rFonts w:ascii="Times New Roman" w:eastAsia="宋体" w:hint="eastAsia"/>
                <w:b/>
                <w:sz w:val="24"/>
                <w:u w:val="single"/>
                <w:lang w:val="zh-CN"/>
              </w:rPr>
              <w:t>可以满足企业实际生产需要。</w:t>
            </w:r>
          </w:p>
          <w:p w:rsidR="00CE694F" w:rsidRDefault="00CE694F" w:rsidP="00A159EA">
            <w:pPr>
              <w:pStyle w:val="1"/>
              <w:tabs>
                <w:tab w:val="left" w:pos="1230"/>
              </w:tabs>
              <w:spacing w:line="440" w:lineRule="exact"/>
              <w:ind w:firstLineChars="200" w:firstLine="482"/>
              <w:jc w:val="both"/>
              <w:rPr>
                <w:rFonts w:ascii="Times New Roman" w:eastAsia="宋体" w:hAnsi="Times New Roman"/>
                <w:b/>
                <w:bCs/>
                <w:color w:val="000000"/>
                <w:sz w:val="24"/>
              </w:rPr>
            </w:pPr>
            <w:r>
              <w:rPr>
                <w:rFonts w:ascii="Times New Roman" w:eastAsia="宋体" w:hAnsi="Times New Roman" w:hint="eastAsia"/>
                <w:b/>
                <w:bCs/>
                <w:color w:val="000000"/>
                <w:sz w:val="24"/>
              </w:rPr>
              <w:t>2</w:t>
            </w:r>
            <w:r>
              <w:rPr>
                <w:rFonts w:ascii="Times New Roman" w:eastAsia="宋体" w:hAnsi="Times New Roman" w:hint="eastAsia"/>
                <w:b/>
                <w:bCs/>
                <w:color w:val="000000"/>
                <w:sz w:val="24"/>
              </w:rPr>
              <w:t>、</w:t>
            </w:r>
            <w:r>
              <w:rPr>
                <w:rFonts w:ascii="Times New Roman" w:eastAsia="宋体"/>
                <w:b/>
                <w:bCs/>
                <w:color w:val="000000"/>
                <w:sz w:val="24"/>
              </w:rPr>
              <w:t>喷漆废气</w:t>
            </w:r>
            <w:bookmarkStart w:id="1" w:name="_GoBack"/>
            <w:bookmarkEnd w:id="1"/>
          </w:p>
          <w:p w:rsidR="00CE694F" w:rsidRDefault="00CE694F" w:rsidP="00A159EA">
            <w:pPr>
              <w:adjustRightInd w:val="0"/>
              <w:snapToGrid w:val="0"/>
              <w:spacing w:line="440" w:lineRule="exact"/>
              <w:ind w:firstLineChars="200" w:firstLine="480"/>
              <w:rPr>
                <w:rFonts w:ascii="Times New Roman" w:eastAsia="宋体" w:hAnsi="Times New Roman"/>
                <w:color w:val="000000"/>
                <w:sz w:val="24"/>
              </w:rPr>
            </w:pPr>
            <w:r>
              <w:rPr>
                <w:rFonts w:ascii="Times New Roman" w:eastAsia="宋体" w:hAnsi="Times New Roman"/>
                <w:color w:val="000000"/>
                <w:sz w:val="24"/>
              </w:rPr>
              <w:fldChar w:fldCharType="begin"/>
            </w:r>
            <w:r>
              <w:rPr>
                <w:rFonts w:ascii="Times New Roman" w:eastAsia="宋体" w:hAnsi="Times New Roman"/>
                <w:color w:val="000000"/>
                <w:sz w:val="24"/>
              </w:rPr>
              <w:instrText xml:space="preserve"> = 1 \* GB3 \* MERGEFORMAT </w:instrText>
            </w:r>
            <w:r>
              <w:rPr>
                <w:rFonts w:ascii="Times New Roman" w:eastAsia="宋体" w:hAnsi="Times New Roman"/>
                <w:color w:val="000000"/>
                <w:sz w:val="24"/>
              </w:rPr>
              <w:fldChar w:fldCharType="separate"/>
            </w:r>
            <w:r>
              <w:rPr>
                <w:rFonts w:eastAsia="宋体"/>
                <w:sz w:val="24"/>
              </w:rPr>
              <w:t>①</w:t>
            </w:r>
            <w:r>
              <w:rPr>
                <w:rFonts w:ascii="Times New Roman" w:eastAsia="宋体" w:hAnsi="Times New Roman"/>
                <w:color w:val="000000"/>
                <w:sz w:val="24"/>
              </w:rPr>
              <w:fldChar w:fldCharType="end"/>
            </w:r>
            <w:r>
              <w:rPr>
                <w:rFonts w:ascii="Times New Roman" w:eastAsia="宋体"/>
                <w:color w:val="000000"/>
                <w:sz w:val="24"/>
              </w:rPr>
              <w:t>喷漆废气分析</w:t>
            </w:r>
          </w:p>
          <w:p w:rsidR="00CE694F" w:rsidRDefault="00CE694F" w:rsidP="00A159EA">
            <w:pPr>
              <w:adjustRightInd w:val="0"/>
              <w:snapToGrid w:val="0"/>
              <w:spacing w:line="440" w:lineRule="exact"/>
              <w:ind w:firstLineChars="200" w:firstLine="480"/>
              <w:rPr>
                <w:rFonts w:ascii="Times New Roman" w:eastAsia="宋体" w:hAnsi="Times New Roman"/>
                <w:color w:val="000000"/>
                <w:sz w:val="24"/>
              </w:rPr>
            </w:pPr>
            <w:r>
              <w:rPr>
                <w:rFonts w:ascii="Times New Roman" w:eastAsia="宋体"/>
                <w:color w:val="000000"/>
                <w:sz w:val="24"/>
              </w:rPr>
              <w:t>经查阅资料，在喷漆过程有机溶剂挥发（以非甲烷总烃计）量约占总量的</w:t>
            </w:r>
            <w:r>
              <w:rPr>
                <w:rFonts w:ascii="Times New Roman" w:eastAsia="宋体" w:hAnsi="Times New Roman"/>
                <w:color w:val="000000"/>
                <w:sz w:val="24"/>
              </w:rPr>
              <w:t>40%</w:t>
            </w:r>
            <w:r>
              <w:rPr>
                <w:rFonts w:ascii="Times New Roman" w:eastAsia="宋体"/>
                <w:color w:val="000000"/>
                <w:sz w:val="24"/>
              </w:rPr>
              <w:t>，剩余的</w:t>
            </w:r>
            <w:r>
              <w:rPr>
                <w:rFonts w:ascii="Times New Roman" w:eastAsia="宋体" w:hAnsi="Times New Roman"/>
                <w:color w:val="000000"/>
                <w:sz w:val="24"/>
              </w:rPr>
              <w:t>60%</w:t>
            </w:r>
            <w:r>
              <w:rPr>
                <w:rFonts w:ascii="Times New Roman" w:eastAsia="宋体"/>
                <w:color w:val="000000"/>
                <w:sz w:val="24"/>
              </w:rPr>
              <w:t>在晾干工段排放。故企业拟在喷漆工序结束后在喷漆车间放置</w:t>
            </w:r>
            <w:r>
              <w:rPr>
                <w:rFonts w:ascii="Times New Roman" w:eastAsia="宋体" w:hint="eastAsia"/>
                <w:color w:val="000000"/>
                <w:sz w:val="24"/>
              </w:rPr>
              <w:t>晾干</w:t>
            </w:r>
            <w:r>
              <w:rPr>
                <w:rFonts w:ascii="Times New Roman" w:eastAsia="宋体"/>
                <w:color w:val="000000"/>
                <w:sz w:val="24"/>
              </w:rPr>
              <w:t>，同时有机废气治理系统继续工作，使有机废气经处理后有组织排放。喷漆房平均每天工作</w:t>
            </w:r>
            <w:r>
              <w:rPr>
                <w:rFonts w:ascii="Times New Roman" w:eastAsia="宋体" w:hAnsi="Times New Roman" w:hint="eastAsia"/>
                <w:color w:val="000000"/>
                <w:sz w:val="24"/>
              </w:rPr>
              <w:t>2</w:t>
            </w:r>
            <w:r>
              <w:rPr>
                <w:rFonts w:ascii="Times New Roman" w:eastAsia="宋体" w:hAnsi="Times New Roman"/>
                <w:color w:val="000000"/>
                <w:sz w:val="24"/>
              </w:rPr>
              <w:t>h</w:t>
            </w:r>
            <w:r>
              <w:rPr>
                <w:rFonts w:ascii="Times New Roman" w:eastAsia="宋体"/>
                <w:color w:val="000000"/>
                <w:sz w:val="24"/>
              </w:rPr>
              <w:t>，年工作</w:t>
            </w:r>
            <w:r>
              <w:rPr>
                <w:rFonts w:ascii="Times New Roman" w:eastAsia="宋体" w:hAnsi="Times New Roman" w:hint="eastAsia"/>
                <w:color w:val="000000"/>
                <w:sz w:val="24"/>
              </w:rPr>
              <w:t>230</w:t>
            </w:r>
            <w:r>
              <w:rPr>
                <w:rFonts w:ascii="Times New Roman" w:eastAsia="宋体" w:hAnsi="Times New Roman"/>
                <w:color w:val="000000"/>
                <w:sz w:val="24"/>
              </w:rPr>
              <w:t>d</w:t>
            </w:r>
            <w:r>
              <w:rPr>
                <w:rFonts w:ascii="Times New Roman" w:eastAsia="宋体"/>
                <w:color w:val="000000"/>
                <w:sz w:val="24"/>
              </w:rPr>
              <w:t>。</w:t>
            </w:r>
          </w:p>
          <w:p w:rsidR="00CE694F" w:rsidRDefault="00CE694F" w:rsidP="00A159EA">
            <w:pPr>
              <w:adjustRightInd w:val="0"/>
              <w:snapToGrid w:val="0"/>
              <w:spacing w:line="440" w:lineRule="exact"/>
              <w:ind w:firstLineChars="200" w:firstLine="480"/>
              <w:rPr>
                <w:rFonts w:ascii="Times New Roman" w:eastAsia="宋体"/>
                <w:color w:val="000000"/>
                <w:sz w:val="24"/>
              </w:rPr>
            </w:pPr>
            <w:r>
              <w:rPr>
                <w:rFonts w:ascii="Times New Roman" w:eastAsia="宋体" w:hint="eastAsia"/>
                <w:color w:val="000000"/>
                <w:sz w:val="24"/>
              </w:rPr>
              <w:t>现有工程</w:t>
            </w:r>
            <w:r>
              <w:rPr>
                <w:rFonts w:ascii="Times New Roman" w:eastAsia="宋体"/>
                <w:color w:val="000000"/>
                <w:sz w:val="24"/>
              </w:rPr>
              <w:t>漆料原料中各成分及污染物含量如下表。</w:t>
            </w:r>
          </w:p>
          <w:p w:rsidR="00CE694F" w:rsidRDefault="00CE694F" w:rsidP="00A159EA">
            <w:pPr>
              <w:pStyle w:val="1"/>
            </w:pPr>
          </w:p>
          <w:p w:rsidR="00CE694F" w:rsidRDefault="00CE694F" w:rsidP="00A159EA"/>
          <w:p w:rsidR="00CE694F" w:rsidRDefault="00CE694F" w:rsidP="00A159EA">
            <w:pPr>
              <w:spacing w:line="440" w:lineRule="exact"/>
              <w:jc w:val="center"/>
              <w:rPr>
                <w:rFonts w:ascii="Times New Roman" w:eastAsia="宋体" w:hAnsi="Times New Roman"/>
                <w:b/>
                <w:sz w:val="24"/>
                <w:highlight w:val="yellow"/>
              </w:rPr>
            </w:pPr>
            <w:r>
              <w:rPr>
                <w:rFonts w:ascii="Times New Roman" w:eastAsia="宋体"/>
                <w:b/>
                <w:sz w:val="24"/>
              </w:rPr>
              <w:lastRenderedPageBreak/>
              <w:t>表</w:t>
            </w:r>
            <w:r>
              <w:rPr>
                <w:rFonts w:ascii="Times New Roman" w:eastAsia="宋体" w:hAnsi="Times New Roman" w:hint="eastAsia"/>
                <w:b/>
                <w:sz w:val="24"/>
              </w:rPr>
              <w:t xml:space="preserve">24    </w:t>
            </w:r>
            <w:r>
              <w:rPr>
                <w:rFonts w:ascii="Times New Roman" w:eastAsia="宋体" w:hint="eastAsia"/>
                <w:b/>
                <w:sz w:val="24"/>
              </w:rPr>
              <w:t>现有工程喷漆房</w:t>
            </w:r>
            <w:r>
              <w:rPr>
                <w:rFonts w:ascii="Times New Roman" w:eastAsia="宋体"/>
                <w:b/>
                <w:sz w:val="24"/>
              </w:rPr>
              <w:t>废气主要污染物含量情况一览表</w:t>
            </w:r>
          </w:p>
          <w:tbl>
            <w:tblPr>
              <w:tblW w:w="4998"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tblPr>
            <w:tblGrid>
              <w:gridCol w:w="2043"/>
              <w:gridCol w:w="1326"/>
              <w:gridCol w:w="1280"/>
              <w:gridCol w:w="1233"/>
              <w:gridCol w:w="1507"/>
              <w:gridCol w:w="1679"/>
            </w:tblGrid>
            <w:tr w:rsidR="00CE694F" w:rsidTr="00A159EA">
              <w:trPr>
                <w:trHeight w:val="397"/>
                <w:jc w:val="center"/>
              </w:trPr>
              <w:tc>
                <w:tcPr>
                  <w:tcW w:w="1126" w:type="pct"/>
                  <w:tcBorders>
                    <w:bottom w:val="single" w:sz="8" w:space="0" w:color="auto"/>
                  </w:tcBorders>
                  <w:tcMar>
                    <w:top w:w="15" w:type="dxa"/>
                    <w:left w:w="15" w:type="dxa"/>
                    <w:right w:w="15" w:type="dxa"/>
                  </w:tcMar>
                  <w:vAlign w:val="center"/>
                </w:tcPr>
                <w:p w:rsidR="00CE694F" w:rsidRDefault="00CE694F" w:rsidP="00A159EA">
                  <w:pPr>
                    <w:widowControl/>
                    <w:adjustRightInd w:val="0"/>
                    <w:snapToGrid w:val="0"/>
                    <w:jc w:val="center"/>
                    <w:textAlignment w:val="center"/>
                    <w:rPr>
                      <w:rFonts w:ascii="Times New Roman" w:eastAsia="宋体" w:hAnsi="Times New Roman"/>
                      <w:color w:val="000000"/>
                      <w:kern w:val="0"/>
                      <w:szCs w:val="21"/>
                    </w:rPr>
                  </w:pPr>
                  <w:r>
                    <w:rPr>
                      <w:rFonts w:ascii="Times New Roman" w:eastAsia="宋体"/>
                      <w:color w:val="000000"/>
                      <w:kern w:val="0"/>
                      <w:szCs w:val="21"/>
                    </w:rPr>
                    <w:t>漆料名称</w:t>
                  </w:r>
                </w:p>
              </w:tc>
              <w:tc>
                <w:tcPr>
                  <w:tcW w:w="731" w:type="pct"/>
                  <w:tcBorders>
                    <w:bottom w:val="single" w:sz="8" w:space="0" w:color="auto"/>
                  </w:tcBorders>
                  <w:tcMar>
                    <w:top w:w="15" w:type="dxa"/>
                    <w:left w:w="15" w:type="dxa"/>
                    <w:right w:w="15" w:type="dxa"/>
                  </w:tcMar>
                  <w:vAlign w:val="center"/>
                </w:tcPr>
                <w:p w:rsidR="00CE694F" w:rsidRDefault="00CE694F" w:rsidP="00A159EA">
                  <w:pPr>
                    <w:widowControl/>
                    <w:adjustRightInd w:val="0"/>
                    <w:snapToGrid w:val="0"/>
                    <w:jc w:val="center"/>
                    <w:textAlignment w:val="center"/>
                    <w:rPr>
                      <w:rFonts w:ascii="Times New Roman" w:eastAsia="宋体" w:hAnsi="Times New Roman"/>
                      <w:color w:val="000000"/>
                      <w:kern w:val="0"/>
                      <w:szCs w:val="21"/>
                    </w:rPr>
                  </w:pPr>
                  <w:r>
                    <w:rPr>
                      <w:rFonts w:ascii="Times New Roman" w:eastAsia="宋体"/>
                      <w:color w:val="000000"/>
                      <w:kern w:val="0"/>
                      <w:szCs w:val="21"/>
                    </w:rPr>
                    <w:t>年用量（</w:t>
                  </w:r>
                  <w:r>
                    <w:rPr>
                      <w:rFonts w:ascii="Times New Roman" w:eastAsia="宋体" w:hAnsi="Times New Roman"/>
                      <w:color w:val="000000"/>
                      <w:kern w:val="0"/>
                      <w:szCs w:val="21"/>
                    </w:rPr>
                    <w:t>t/a</w:t>
                  </w:r>
                  <w:r>
                    <w:rPr>
                      <w:rFonts w:ascii="Times New Roman" w:eastAsia="宋体"/>
                      <w:color w:val="000000"/>
                      <w:kern w:val="0"/>
                      <w:szCs w:val="21"/>
                    </w:rPr>
                    <w:t>）</w:t>
                  </w:r>
                </w:p>
              </w:tc>
              <w:tc>
                <w:tcPr>
                  <w:tcW w:w="706" w:type="pct"/>
                  <w:tcBorders>
                    <w:bottom w:val="single" w:sz="8" w:space="0" w:color="auto"/>
                  </w:tcBorders>
                  <w:tcMar>
                    <w:top w:w="15" w:type="dxa"/>
                    <w:left w:w="15" w:type="dxa"/>
                    <w:right w:w="15" w:type="dxa"/>
                  </w:tcMar>
                  <w:vAlign w:val="center"/>
                </w:tcPr>
                <w:p w:rsidR="00CE694F" w:rsidRDefault="00CE694F" w:rsidP="00A159EA">
                  <w:pPr>
                    <w:widowControl/>
                    <w:adjustRightInd w:val="0"/>
                    <w:snapToGrid w:val="0"/>
                    <w:jc w:val="center"/>
                    <w:textAlignment w:val="center"/>
                    <w:rPr>
                      <w:rFonts w:ascii="Times New Roman" w:eastAsia="宋体" w:hAnsi="Times New Roman"/>
                      <w:color w:val="000000"/>
                      <w:szCs w:val="21"/>
                    </w:rPr>
                  </w:pPr>
                  <w:r>
                    <w:rPr>
                      <w:rFonts w:ascii="Times New Roman" w:eastAsia="宋体"/>
                      <w:color w:val="000000"/>
                      <w:kern w:val="0"/>
                      <w:szCs w:val="21"/>
                    </w:rPr>
                    <w:t>固份含量（</w:t>
                  </w:r>
                  <w:r>
                    <w:rPr>
                      <w:rFonts w:ascii="Times New Roman" w:eastAsia="宋体" w:hAnsi="Times New Roman"/>
                      <w:color w:val="000000"/>
                      <w:kern w:val="0"/>
                      <w:szCs w:val="21"/>
                    </w:rPr>
                    <w:t>%</w:t>
                  </w:r>
                  <w:r>
                    <w:rPr>
                      <w:rFonts w:ascii="Times New Roman" w:eastAsia="宋体"/>
                      <w:color w:val="000000"/>
                      <w:kern w:val="0"/>
                      <w:szCs w:val="21"/>
                    </w:rPr>
                    <w:t>）</w:t>
                  </w:r>
                </w:p>
              </w:tc>
              <w:tc>
                <w:tcPr>
                  <w:tcW w:w="680" w:type="pct"/>
                  <w:tcBorders>
                    <w:bottom w:val="single" w:sz="8" w:space="0" w:color="auto"/>
                  </w:tcBorders>
                  <w:noWrap/>
                  <w:tcMar>
                    <w:top w:w="15" w:type="dxa"/>
                    <w:left w:w="15" w:type="dxa"/>
                    <w:right w:w="15" w:type="dxa"/>
                  </w:tcMar>
                  <w:vAlign w:val="center"/>
                </w:tcPr>
                <w:p w:rsidR="00CE694F" w:rsidRDefault="00CE694F" w:rsidP="00A159EA">
                  <w:pPr>
                    <w:widowControl/>
                    <w:adjustRightInd w:val="0"/>
                    <w:snapToGrid w:val="0"/>
                    <w:jc w:val="center"/>
                    <w:textAlignment w:val="center"/>
                    <w:rPr>
                      <w:rFonts w:ascii="Times New Roman" w:eastAsia="宋体" w:hAnsi="Times New Roman"/>
                      <w:color w:val="000000"/>
                      <w:szCs w:val="21"/>
                    </w:rPr>
                  </w:pPr>
                  <w:r>
                    <w:rPr>
                      <w:rFonts w:ascii="Times New Roman" w:eastAsia="宋体"/>
                      <w:color w:val="000000"/>
                      <w:kern w:val="0"/>
                      <w:szCs w:val="21"/>
                    </w:rPr>
                    <w:t>固份量（</w:t>
                  </w:r>
                  <w:r>
                    <w:rPr>
                      <w:rFonts w:ascii="Times New Roman" w:eastAsia="宋体" w:hAnsi="Times New Roman"/>
                      <w:color w:val="000000"/>
                      <w:kern w:val="0"/>
                      <w:szCs w:val="21"/>
                    </w:rPr>
                    <w:t>t/a</w:t>
                  </w:r>
                  <w:r>
                    <w:rPr>
                      <w:rFonts w:ascii="Times New Roman" w:eastAsia="宋体"/>
                      <w:color w:val="000000"/>
                      <w:kern w:val="0"/>
                      <w:szCs w:val="21"/>
                    </w:rPr>
                    <w:t>）</w:t>
                  </w:r>
                </w:p>
              </w:tc>
              <w:tc>
                <w:tcPr>
                  <w:tcW w:w="831" w:type="pct"/>
                  <w:tcBorders>
                    <w:bottom w:val="single" w:sz="8" w:space="0" w:color="auto"/>
                  </w:tcBorders>
                  <w:tcMar>
                    <w:top w:w="15" w:type="dxa"/>
                    <w:left w:w="15" w:type="dxa"/>
                    <w:right w:w="15" w:type="dxa"/>
                  </w:tcMar>
                  <w:vAlign w:val="center"/>
                </w:tcPr>
                <w:p w:rsidR="00CE694F" w:rsidRDefault="00CE694F" w:rsidP="00A159EA">
                  <w:pPr>
                    <w:widowControl/>
                    <w:adjustRightInd w:val="0"/>
                    <w:snapToGrid w:val="0"/>
                    <w:jc w:val="center"/>
                    <w:textAlignment w:val="center"/>
                    <w:rPr>
                      <w:rFonts w:ascii="Times New Roman" w:eastAsia="宋体" w:hAnsi="Times New Roman"/>
                      <w:color w:val="000000"/>
                      <w:szCs w:val="21"/>
                    </w:rPr>
                  </w:pPr>
                  <w:r>
                    <w:rPr>
                      <w:rFonts w:ascii="Times New Roman" w:eastAsia="宋体"/>
                      <w:color w:val="000000"/>
                      <w:kern w:val="0"/>
                      <w:szCs w:val="21"/>
                    </w:rPr>
                    <w:t>挥发性溶剂含量（</w:t>
                  </w:r>
                  <w:r>
                    <w:rPr>
                      <w:rFonts w:ascii="Times New Roman" w:eastAsia="宋体" w:hAnsi="Times New Roman"/>
                      <w:color w:val="000000"/>
                      <w:kern w:val="0"/>
                      <w:szCs w:val="21"/>
                    </w:rPr>
                    <w:t>%</w:t>
                  </w:r>
                  <w:r>
                    <w:rPr>
                      <w:rFonts w:ascii="Times New Roman" w:eastAsia="宋体"/>
                      <w:color w:val="000000"/>
                      <w:kern w:val="0"/>
                      <w:szCs w:val="21"/>
                    </w:rPr>
                    <w:t>）</w:t>
                  </w:r>
                </w:p>
              </w:tc>
              <w:tc>
                <w:tcPr>
                  <w:tcW w:w="926" w:type="pct"/>
                  <w:tcBorders>
                    <w:bottom w:val="single" w:sz="8" w:space="0" w:color="auto"/>
                  </w:tcBorders>
                  <w:noWrap/>
                  <w:tcMar>
                    <w:top w:w="15" w:type="dxa"/>
                    <w:left w:w="15" w:type="dxa"/>
                    <w:right w:w="15" w:type="dxa"/>
                  </w:tcMar>
                  <w:vAlign w:val="center"/>
                </w:tcPr>
                <w:p w:rsidR="00CE694F" w:rsidRDefault="00CE694F" w:rsidP="00A159EA">
                  <w:pPr>
                    <w:widowControl/>
                    <w:adjustRightInd w:val="0"/>
                    <w:snapToGrid w:val="0"/>
                    <w:jc w:val="center"/>
                    <w:textAlignment w:val="center"/>
                    <w:rPr>
                      <w:rFonts w:ascii="Times New Roman" w:eastAsia="宋体" w:hAnsi="Times New Roman"/>
                      <w:color w:val="000000"/>
                      <w:szCs w:val="21"/>
                    </w:rPr>
                  </w:pPr>
                  <w:r>
                    <w:rPr>
                      <w:rFonts w:ascii="Times New Roman" w:eastAsia="宋体"/>
                      <w:color w:val="000000"/>
                      <w:kern w:val="0"/>
                      <w:szCs w:val="21"/>
                    </w:rPr>
                    <w:t>挥发性溶剂量（</w:t>
                  </w:r>
                  <w:r>
                    <w:rPr>
                      <w:rFonts w:ascii="Times New Roman" w:eastAsia="宋体" w:hAnsi="Times New Roman"/>
                      <w:color w:val="000000"/>
                      <w:kern w:val="0"/>
                      <w:szCs w:val="21"/>
                    </w:rPr>
                    <w:t>t/a</w:t>
                  </w:r>
                  <w:r>
                    <w:rPr>
                      <w:rFonts w:ascii="Times New Roman" w:eastAsia="宋体"/>
                      <w:color w:val="000000"/>
                      <w:kern w:val="0"/>
                      <w:szCs w:val="21"/>
                    </w:rPr>
                    <w:t>）</w:t>
                  </w:r>
                </w:p>
              </w:tc>
            </w:tr>
            <w:tr w:rsidR="00CE694F" w:rsidTr="00A159EA">
              <w:trPr>
                <w:trHeight w:val="397"/>
                <w:jc w:val="center"/>
              </w:trPr>
              <w:tc>
                <w:tcPr>
                  <w:tcW w:w="1126" w:type="pct"/>
                  <w:tcMar>
                    <w:top w:w="15" w:type="dxa"/>
                    <w:left w:w="15" w:type="dxa"/>
                    <w:right w:w="15" w:type="dxa"/>
                  </w:tcMar>
                  <w:vAlign w:val="center"/>
                </w:tcPr>
                <w:p w:rsidR="00CE694F" w:rsidRDefault="00CE694F" w:rsidP="00A159EA">
                  <w:pPr>
                    <w:widowControl/>
                    <w:jc w:val="center"/>
                    <w:textAlignment w:val="center"/>
                    <w:rPr>
                      <w:rFonts w:ascii="Times New Roman" w:eastAsia="宋体" w:hAnsi="Times New Roman"/>
                      <w:color w:val="000000"/>
                      <w:szCs w:val="21"/>
                    </w:rPr>
                  </w:pPr>
                  <w:r>
                    <w:rPr>
                      <w:rFonts w:ascii="Times New Roman" w:eastAsia="宋体"/>
                      <w:color w:val="000000"/>
                      <w:kern w:val="0"/>
                      <w:szCs w:val="21"/>
                    </w:rPr>
                    <w:t>水性醇酸防锈漆</w:t>
                  </w:r>
                </w:p>
              </w:tc>
              <w:tc>
                <w:tcPr>
                  <w:tcW w:w="731" w:type="pct"/>
                  <w:tcMar>
                    <w:top w:w="15" w:type="dxa"/>
                    <w:left w:w="15" w:type="dxa"/>
                    <w:right w:w="15" w:type="dxa"/>
                  </w:tcMar>
                  <w:vAlign w:val="center"/>
                </w:tcPr>
                <w:p w:rsidR="00CE694F" w:rsidRDefault="00CE694F" w:rsidP="00A159EA">
                  <w:pPr>
                    <w:widowControl/>
                    <w:jc w:val="center"/>
                    <w:textAlignment w:val="center"/>
                    <w:rPr>
                      <w:rFonts w:ascii="Times New Roman" w:eastAsia="宋体" w:hAnsi="Times New Roman"/>
                      <w:color w:val="000000"/>
                      <w:szCs w:val="21"/>
                    </w:rPr>
                  </w:pPr>
                  <w:r>
                    <w:rPr>
                      <w:rFonts w:ascii="Times New Roman" w:eastAsia="宋体" w:hAnsi="Times New Roman" w:hint="eastAsia"/>
                      <w:color w:val="000000"/>
                      <w:kern w:val="0"/>
                      <w:szCs w:val="21"/>
                    </w:rPr>
                    <w:t>1.1057</w:t>
                  </w:r>
                </w:p>
              </w:tc>
              <w:tc>
                <w:tcPr>
                  <w:tcW w:w="706" w:type="pct"/>
                  <w:tcMar>
                    <w:top w:w="15" w:type="dxa"/>
                    <w:left w:w="15" w:type="dxa"/>
                    <w:right w:w="15" w:type="dxa"/>
                  </w:tcMar>
                  <w:vAlign w:val="center"/>
                </w:tcPr>
                <w:p w:rsidR="00CE694F" w:rsidRDefault="00CE694F" w:rsidP="00A159EA">
                  <w:pPr>
                    <w:widowControl/>
                    <w:jc w:val="center"/>
                    <w:textAlignment w:val="center"/>
                    <w:rPr>
                      <w:rFonts w:ascii="Times New Roman" w:eastAsia="宋体" w:hAnsi="Times New Roman"/>
                      <w:color w:val="000000"/>
                      <w:szCs w:val="21"/>
                    </w:rPr>
                  </w:pPr>
                  <w:r>
                    <w:rPr>
                      <w:rFonts w:ascii="Times New Roman" w:eastAsia="宋体" w:hAnsi="Times New Roman"/>
                      <w:color w:val="000000"/>
                      <w:kern w:val="0"/>
                      <w:szCs w:val="21"/>
                    </w:rPr>
                    <w:t>80</w:t>
                  </w:r>
                </w:p>
              </w:tc>
              <w:tc>
                <w:tcPr>
                  <w:tcW w:w="680" w:type="pct"/>
                  <w:noWrap/>
                  <w:tcMar>
                    <w:top w:w="15" w:type="dxa"/>
                    <w:left w:w="15" w:type="dxa"/>
                    <w:right w:w="15" w:type="dxa"/>
                  </w:tcMar>
                  <w:vAlign w:val="center"/>
                </w:tcPr>
                <w:p w:rsidR="00CE694F" w:rsidRDefault="00CE694F" w:rsidP="00A159EA">
                  <w:pPr>
                    <w:widowControl/>
                    <w:jc w:val="center"/>
                    <w:textAlignment w:val="center"/>
                    <w:rPr>
                      <w:rFonts w:ascii="Times New Roman" w:eastAsia="宋体" w:hAnsi="Times New Roman"/>
                      <w:color w:val="000000"/>
                      <w:szCs w:val="21"/>
                    </w:rPr>
                  </w:pPr>
                  <w:r>
                    <w:rPr>
                      <w:rFonts w:ascii="Times New Roman" w:eastAsia="宋体" w:hAnsi="Times New Roman" w:hint="eastAsia"/>
                      <w:color w:val="000000"/>
                      <w:kern w:val="0"/>
                      <w:szCs w:val="21"/>
                    </w:rPr>
                    <w:t>0.8846</w:t>
                  </w:r>
                </w:p>
              </w:tc>
              <w:tc>
                <w:tcPr>
                  <w:tcW w:w="831" w:type="pct"/>
                  <w:tcMar>
                    <w:top w:w="15" w:type="dxa"/>
                    <w:left w:w="15" w:type="dxa"/>
                    <w:right w:w="15" w:type="dxa"/>
                  </w:tcMar>
                  <w:vAlign w:val="center"/>
                </w:tcPr>
                <w:p w:rsidR="00CE694F" w:rsidRDefault="00CE694F" w:rsidP="00A159EA">
                  <w:pPr>
                    <w:widowControl/>
                    <w:jc w:val="center"/>
                    <w:textAlignment w:val="center"/>
                    <w:rPr>
                      <w:rFonts w:ascii="Times New Roman" w:eastAsia="宋体" w:hAnsi="Times New Roman"/>
                      <w:color w:val="000000"/>
                      <w:szCs w:val="21"/>
                    </w:rPr>
                  </w:pPr>
                  <w:r>
                    <w:rPr>
                      <w:rFonts w:ascii="Times New Roman" w:eastAsia="宋体" w:hAnsi="Times New Roman" w:hint="eastAsia"/>
                      <w:color w:val="000000"/>
                      <w:kern w:val="0"/>
                      <w:szCs w:val="21"/>
                    </w:rPr>
                    <w:t>9</w:t>
                  </w:r>
                </w:p>
              </w:tc>
              <w:tc>
                <w:tcPr>
                  <w:tcW w:w="926" w:type="pct"/>
                  <w:noWrap/>
                  <w:tcMar>
                    <w:top w:w="15" w:type="dxa"/>
                    <w:left w:w="15" w:type="dxa"/>
                    <w:right w:w="15" w:type="dxa"/>
                  </w:tcMar>
                  <w:vAlign w:val="center"/>
                </w:tcPr>
                <w:p w:rsidR="00CE694F" w:rsidRDefault="00CE694F" w:rsidP="00A159EA">
                  <w:pPr>
                    <w:widowControl/>
                    <w:jc w:val="center"/>
                    <w:textAlignment w:val="center"/>
                    <w:rPr>
                      <w:rFonts w:ascii="Times New Roman" w:eastAsia="宋体" w:hAnsi="Times New Roman"/>
                      <w:color w:val="000000"/>
                      <w:szCs w:val="21"/>
                    </w:rPr>
                  </w:pPr>
                  <w:r>
                    <w:rPr>
                      <w:rFonts w:ascii="Times New Roman" w:eastAsia="宋体" w:hAnsi="Times New Roman" w:hint="eastAsia"/>
                      <w:color w:val="000000"/>
                      <w:kern w:val="0"/>
                      <w:szCs w:val="21"/>
                    </w:rPr>
                    <w:t>0.0995</w:t>
                  </w:r>
                </w:p>
              </w:tc>
            </w:tr>
            <w:tr w:rsidR="00CE694F" w:rsidTr="00A159EA">
              <w:trPr>
                <w:trHeight w:val="397"/>
                <w:jc w:val="center"/>
              </w:trPr>
              <w:tc>
                <w:tcPr>
                  <w:tcW w:w="1126" w:type="pct"/>
                  <w:noWrap/>
                  <w:tcMar>
                    <w:top w:w="15" w:type="dxa"/>
                    <w:left w:w="15" w:type="dxa"/>
                    <w:right w:w="15" w:type="dxa"/>
                  </w:tcMar>
                  <w:vAlign w:val="center"/>
                </w:tcPr>
                <w:p w:rsidR="00CE694F" w:rsidRDefault="00CE694F" w:rsidP="00A159EA">
                  <w:pPr>
                    <w:jc w:val="center"/>
                    <w:rPr>
                      <w:rFonts w:ascii="Times New Roman" w:eastAsia="宋体" w:hAnsi="Times New Roman"/>
                      <w:color w:val="000000"/>
                      <w:szCs w:val="21"/>
                    </w:rPr>
                  </w:pPr>
                  <w:r>
                    <w:rPr>
                      <w:rFonts w:ascii="Times New Roman" w:eastAsia="宋体"/>
                      <w:color w:val="000000"/>
                      <w:szCs w:val="21"/>
                    </w:rPr>
                    <w:t>合计</w:t>
                  </w:r>
                </w:p>
              </w:tc>
              <w:tc>
                <w:tcPr>
                  <w:tcW w:w="731" w:type="pct"/>
                  <w:noWrap/>
                  <w:tcMar>
                    <w:top w:w="15" w:type="dxa"/>
                    <w:left w:w="15" w:type="dxa"/>
                    <w:right w:w="15" w:type="dxa"/>
                  </w:tcMar>
                  <w:vAlign w:val="center"/>
                </w:tcPr>
                <w:p w:rsidR="00CE694F" w:rsidRDefault="00CE694F" w:rsidP="00A159EA">
                  <w:pPr>
                    <w:jc w:val="center"/>
                    <w:rPr>
                      <w:rFonts w:ascii="Times New Roman" w:eastAsia="宋体" w:hAnsi="Times New Roman"/>
                      <w:color w:val="000000"/>
                      <w:szCs w:val="21"/>
                    </w:rPr>
                  </w:pPr>
                  <w:r>
                    <w:rPr>
                      <w:rFonts w:ascii="Times New Roman" w:eastAsia="宋体" w:hAnsi="Times New Roman"/>
                      <w:color w:val="000000"/>
                      <w:szCs w:val="21"/>
                    </w:rPr>
                    <w:t>/</w:t>
                  </w:r>
                </w:p>
              </w:tc>
              <w:tc>
                <w:tcPr>
                  <w:tcW w:w="706" w:type="pct"/>
                  <w:noWrap/>
                  <w:tcMar>
                    <w:top w:w="15" w:type="dxa"/>
                    <w:left w:w="15" w:type="dxa"/>
                    <w:right w:w="15" w:type="dxa"/>
                  </w:tcMar>
                  <w:vAlign w:val="center"/>
                </w:tcPr>
                <w:p w:rsidR="00CE694F" w:rsidRDefault="00CE694F" w:rsidP="00A159EA">
                  <w:pPr>
                    <w:jc w:val="center"/>
                    <w:rPr>
                      <w:rFonts w:ascii="Times New Roman" w:eastAsia="宋体" w:hAnsi="Times New Roman"/>
                      <w:color w:val="000000"/>
                      <w:szCs w:val="21"/>
                    </w:rPr>
                  </w:pPr>
                  <w:r>
                    <w:rPr>
                      <w:rFonts w:ascii="Times New Roman" w:eastAsia="宋体" w:hAnsi="Times New Roman"/>
                      <w:color w:val="000000"/>
                      <w:szCs w:val="21"/>
                    </w:rPr>
                    <w:t>/</w:t>
                  </w:r>
                </w:p>
              </w:tc>
              <w:tc>
                <w:tcPr>
                  <w:tcW w:w="680" w:type="pct"/>
                  <w:noWrap/>
                  <w:tcMar>
                    <w:top w:w="15" w:type="dxa"/>
                    <w:left w:w="15" w:type="dxa"/>
                    <w:right w:w="15" w:type="dxa"/>
                  </w:tcMar>
                  <w:vAlign w:val="center"/>
                </w:tcPr>
                <w:p w:rsidR="00CE694F" w:rsidRDefault="00CE694F" w:rsidP="00A159EA">
                  <w:pPr>
                    <w:widowControl/>
                    <w:jc w:val="center"/>
                    <w:textAlignment w:val="center"/>
                    <w:rPr>
                      <w:rFonts w:ascii="Times New Roman" w:eastAsia="宋体" w:hAnsi="Times New Roman"/>
                      <w:color w:val="000000"/>
                      <w:szCs w:val="21"/>
                    </w:rPr>
                  </w:pPr>
                  <w:r>
                    <w:rPr>
                      <w:rFonts w:ascii="Times New Roman" w:eastAsia="宋体" w:hAnsi="Times New Roman" w:hint="eastAsia"/>
                      <w:color w:val="000000"/>
                      <w:kern w:val="0"/>
                      <w:szCs w:val="21"/>
                    </w:rPr>
                    <w:t>0.8846</w:t>
                  </w:r>
                </w:p>
              </w:tc>
              <w:tc>
                <w:tcPr>
                  <w:tcW w:w="831" w:type="pct"/>
                  <w:noWrap/>
                  <w:tcMar>
                    <w:top w:w="15" w:type="dxa"/>
                    <w:left w:w="15" w:type="dxa"/>
                    <w:right w:w="15" w:type="dxa"/>
                  </w:tcMar>
                  <w:vAlign w:val="center"/>
                </w:tcPr>
                <w:p w:rsidR="00CE694F" w:rsidRDefault="00CE694F" w:rsidP="00A159EA">
                  <w:pPr>
                    <w:jc w:val="center"/>
                    <w:rPr>
                      <w:rFonts w:ascii="Times New Roman" w:eastAsia="宋体" w:hAnsi="Times New Roman"/>
                      <w:color w:val="000000"/>
                      <w:szCs w:val="21"/>
                    </w:rPr>
                  </w:pPr>
                  <w:r>
                    <w:rPr>
                      <w:rFonts w:ascii="Times New Roman" w:eastAsia="宋体" w:hAnsi="Times New Roman"/>
                      <w:color w:val="000000"/>
                      <w:szCs w:val="21"/>
                    </w:rPr>
                    <w:t>/</w:t>
                  </w:r>
                </w:p>
              </w:tc>
              <w:tc>
                <w:tcPr>
                  <w:tcW w:w="926" w:type="pct"/>
                  <w:noWrap/>
                  <w:tcMar>
                    <w:top w:w="15" w:type="dxa"/>
                    <w:left w:w="15" w:type="dxa"/>
                    <w:right w:w="15" w:type="dxa"/>
                  </w:tcMar>
                  <w:vAlign w:val="center"/>
                </w:tcPr>
                <w:p w:rsidR="00CE694F" w:rsidRDefault="00CE694F" w:rsidP="00A159EA">
                  <w:pPr>
                    <w:widowControl/>
                    <w:jc w:val="center"/>
                    <w:textAlignment w:val="center"/>
                    <w:rPr>
                      <w:rFonts w:ascii="Times New Roman" w:eastAsia="宋体" w:hAnsi="Times New Roman"/>
                      <w:color w:val="000000"/>
                      <w:szCs w:val="21"/>
                    </w:rPr>
                  </w:pPr>
                  <w:r>
                    <w:rPr>
                      <w:rFonts w:ascii="Times New Roman" w:eastAsia="宋体" w:hAnsi="Times New Roman" w:hint="eastAsia"/>
                      <w:color w:val="000000"/>
                      <w:kern w:val="0"/>
                      <w:szCs w:val="21"/>
                    </w:rPr>
                    <w:t>0.0995</w:t>
                  </w:r>
                </w:p>
              </w:tc>
            </w:tr>
          </w:tbl>
          <w:p w:rsidR="00CE694F" w:rsidRDefault="00CE694F" w:rsidP="00A159EA">
            <w:pPr>
              <w:widowControl/>
              <w:autoSpaceDE w:val="0"/>
              <w:adjustRightInd w:val="0"/>
              <w:snapToGrid w:val="0"/>
              <w:spacing w:line="440" w:lineRule="exact"/>
              <w:ind w:firstLineChars="200" w:firstLine="480"/>
              <w:rPr>
                <w:rFonts w:ascii="Times New Roman" w:eastAsia="宋体"/>
                <w:sz w:val="24"/>
              </w:rPr>
            </w:pPr>
            <w:r>
              <w:rPr>
                <w:rFonts w:ascii="Times New Roman" w:eastAsia="宋体"/>
                <w:sz w:val="24"/>
              </w:rPr>
              <w:t>注：经查阅《油漆作业有机废气发生量的确定》等学术文献，喷漆过程中，挥发性溶剂量全部挥发</w:t>
            </w:r>
            <w:r>
              <w:rPr>
                <w:rFonts w:ascii="Times New Roman" w:eastAsia="宋体" w:hint="eastAsia"/>
                <w:sz w:val="24"/>
              </w:rPr>
              <w:t>。</w:t>
            </w:r>
          </w:p>
          <w:p w:rsidR="00CE694F" w:rsidRDefault="00CE694F" w:rsidP="00A159EA">
            <w:pPr>
              <w:spacing w:line="440" w:lineRule="exact"/>
              <w:ind w:firstLineChars="200" w:firstLine="480"/>
              <w:rPr>
                <w:rFonts w:ascii="Times New Roman" w:eastAsia="宋体"/>
                <w:kern w:val="0"/>
                <w:sz w:val="24"/>
              </w:rPr>
            </w:pPr>
            <w:r>
              <w:rPr>
                <w:rFonts w:ascii="Times New Roman" w:eastAsia="宋体"/>
                <w:kern w:val="0"/>
                <w:sz w:val="24"/>
              </w:rPr>
              <w:t>由上表可知，</w:t>
            </w:r>
            <w:r>
              <w:rPr>
                <w:rFonts w:ascii="Times New Roman" w:eastAsia="宋体" w:hint="eastAsia"/>
                <w:kern w:val="0"/>
                <w:sz w:val="24"/>
              </w:rPr>
              <w:t>现有工程调漆和</w:t>
            </w:r>
            <w:r>
              <w:rPr>
                <w:rFonts w:ascii="Times New Roman" w:eastAsia="宋体"/>
                <w:kern w:val="0"/>
                <w:sz w:val="24"/>
              </w:rPr>
              <w:t>喷漆工序非甲烷总烃产生量为</w:t>
            </w:r>
            <w:r>
              <w:rPr>
                <w:rFonts w:ascii="Times New Roman" w:eastAsia="宋体" w:hAnsi="Times New Roman" w:hint="eastAsia"/>
                <w:kern w:val="0"/>
                <w:sz w:val="24"/>
              </w:rPr>
              <w:t>0.0995</w:t>
            </w:r>
            <w:r>
              <w:rPr>
                <w:rFonts w:ascii="Times New Roman" w:eastAsia="宋体" w:hAnsi="Times New Roman"/>
                <w:kern w:val="0"/>
                <w:sz w:val="24"/>
              </w:rPr>
              <w:t>t/a</w:t>
            </w:r>
            <w:r>
              <w:rPr>
                <w:rFonts w:ascii="Times New Roman" w:eastAsia="宋体"/>
                <w:kern w:val="0"/>
                <w:sz w:val="24"/>
              </w:rPr>
              <w:t>。</w:t>
            </w:r>
          </w:p>
          <w:p w:rsidR="00CE694F" w:rsidRDefault="00CE694F" w:rsidP="00A159EA">
            <w:pPr>
              <w:spacing w:line="440" w:lineRule="exact"/>
              <w:ind w:firstLineChars="200" w:firstLine="480"/>
              <w:rPr>
                <w:rFonts w:ascii="Times New Roman" w:eastAsia="宋体" w:hAnsi="Times New Roman"/>
                <w:sz w:val="24"/>
              </w:rPr>
            </w:pPr>
            <w:r>
              <w:rPr>
                <w:rFonts w:ascii="Times New Roman" w:eastAsia="宋体" w:hAnsi="Times New Roman"/>
                <w:sz w:val="24"/>
              </w:rPr>
              <w:fldChar w:fldCharType="begin"/>
            </w:r>
            <w:r>
              <w:rPr>
                <w:rFonts w:ascii="Times New Roman" w:eastAsia="宋体" w:hAnsi="Times New Roman"/>
                <w:sz w:val="24"/>
              </w:rPr>
              <w:instrText xml:space="preserve"> = 2 \* GB3 \* MERGEFORMAT </w:instrText>
            </w:r>
            <w:r>
              <w:rPr>
                <w:rFonts w:ascii="Times New Roman" w:eastAsia="宋体" w:hAnsi="Times New Roman"/>
                <w:sz w:val="24"/>
              </w:rPr>
              <w:fldChar w:fldCharType="separate"/>
            </w:r>
            <w:r>
              <w:rPr>
                <w:rFonts w:eastAsia="宋体"/>
                <w:sz w:val="24"/>
              </w:rPr>
              <w:t>②</w:t>
            </w:r>
            <w:r>
              <w:rPr>
                <w:rFonts w:ascii="Times New Roman" w:eastAsia="宋体" w:hAnsi="Times New Roman"/>
                <w:sz w:val="24"/>
              </w:rPr>
              <w:fldChar w:fldCharType="end"/>
            </w:r>
            <w:r>
              <w:rPr>
                <w:rFonts w:ascii="Times New Roman" w:eastAsia="宋体"/>
                <w:sz w:val="24"/>
              </w:rPr>
              <w:t>喷漆废气防治措施</w:t>
            </w:r>
          </w:p>
          <w:p w:rsidR="00CE694F" w:rsidRDefault="00CE694F" w:rsidP="00A159EA">
            <w:pPr>
              <w:adjustRightInd w:val="0"/>
              <w:snapToGrid w:val="0"/>
              <w:spacing w:line="440" w:lineRule="exact"/>
              <w:ind w:firstLineChars="200" w:firstLine="480"/>
              <w:rPr>
                <w:rFonts w:ascii="Times New Roman" w:eastAsia="宋体" w:hAnsi="Times New Roman"/>
                <w:sz w:val="24"/>
              </w:rPr>
            </w:pPr>
            <w:r>
              <w:rPr>
                <w:rFonts w:ascii="Times New Roman" w:eastAsia="宋体" w:hint="eastAsia"/>
                <w:sz w:val="24"/>
              </w:rPr>
              <w:t>现有工程</w:t>
            </w:r>
            <w:r>
              <w:rPr>
                <w:rFonts w:ascii="Times New Roman" w:eastAsia="宋体"/>
                <w:sz w:val="24"/>
              </w:rPr>
              <w:t>项目调漆、喷漆、晾干等工序在喷漆房内进行，</w:t>
            </w:r>
            <w:r>
              <w:rPr>
                <w:rFonts w:ascii="Times New Roman" w:eastAsia="宋体"/>
                <w:color w:val="000000"/>
                <w:sz w:val="24"/>
              </w:rPr>
              <w:t>喷漆房为密闭车间，</w:t>
            </w:r>
            <w:r>
              <w:rPr>
                <w:rFonts w:ascii="Times New Roman" w:eastAsia="宋体"/>
                <w:sz w:val="24"/>
              </w:rPr>
              <w:t>喷漆房体积约为</w:t>
            </w:r>
            <w:r>
              <w:rPr>
                <w:rFonts w:ascii="Times New Roman" w:eastAsia="宋体" w:hint="eastAsia"/>
                <w:sz w:val="24"/>
              </w:rPr>
              <w:t>480</w:t>
            </w:r>
            <w:r>
              <w:rPr>
                <w:rFonts w:ascii="Times New Roman" w:eastAsia="宋体" w:hAnsi="Times New Roman"/>
                <w:sz w:val="24"/>
              </w:rPr>
              <w:t>m</w:t>
            </w:r>
            <w:r>
              <w:rPr>
                <w:rFonts w:ascii="Times New Roman" w:eastAsia="宋体" w:hAnsi="Times New Roman"/>
                <w:sz w:val="24"/>
                <w:vertAlign w:val="superscript"/>
              </w:rPr>
              <w:t>3</w:t>
            </w:r>
            <w:r>
              <w:rPr>
                <w:rFonts w:ascii="Times New Roman" w:eastAsia="宋体"/>
                <w:sz w:val="24"/>
              </w:rPr>
              <w:t>（</w:t>
            </w:r>
            <w:r>
              <w:rPr>
                <w:rFonts w:ascii="Times New Roman" w:eastAsia="宋体" w:hAnsi="Times New Roman" w:hint="eastAsia"/>
                <w:sz w:val="24"/>
              </w:rPr>
              <w:t>8</w:t>
            </w:r>
            <w:r>
              <w:rPr>
                <w:rFonts w:ascii="Times New Roman" w:eastAsia="宋体" w:hAnsi="Times New Roman"/>
                <w:sz w:val="24"/>
              </w:rPr>
              <w:t>m×</w:t>
            </w:r>
            <w:r>
              <w:rPr>
                <w:rFonts w:ascii="Times New Roman" w:eastAsia="宋体" w:hAnsi="Times New Roman" w:hint="eastAsia"/>
                <w:sz w:val="24"/>
              </w:rPr>
              <w:t>10</w:t>
            </w:r>
            <w:r>
              <w:rPr>
                <w:rFonts w:ascii="Times New Roman" w:eastAsia="宋体" w:hAnsi="Times New Roman"/>
                <w:sz w:val="24"/>
              </w:rPr>
              <w:t>m×</w:t>
            </w:r>
            <w:r>
              <w:rPr>
                <w:rFonts w:ascii="Times New Roman" w:eastAsia="宋体" w:hAnsi="Times New Roman" w:hint="eastAsia"/>
                <w:sz w:val="24"/>
              </w:rPr>
              <w:t>6</w:t>
            </w:r>
            <w:r>
              <w:rPr>
                <w:rFonts w:ascii="Times New Roman" w:eastAsia="宋体" w:hAnsi="Times New Roman"/>
                <w:sz w:val="24"/>
              </w:rPr>
              <w:t>m</w:t>
            </w:r>
            <w:r>
              <w:rPr>
                <w:rFonts w:ascii="Times New Roman" w:eastAsia="宋体"/>
                <w:sz w:val="24"/>
              </w:rPr>
              <w:t>），喷漆房风量不低于</w:t>
            </w:r>
            <w:r>
              <w:rPr>
                <w:rFonts w:ascii="Times New Roman" w:eastAsia="宋体" w:hAnsi="Times New Roman" w:hint="eastAsia"/>
                <w:sz w:val="24"/>
              </w:rPr>
              <w:t>8</w:t>
            </w:r>
            <w:r>
              <w:rPr>
                <w:rFonts w:ascii="Times New Roman" w:eastAsia="宋体" w:hAnsi="Times New Roman"/>
                <w:sz w:val="24"/>
              </w:rPr>
              <w:t>000m</w:t>
            </w:r>
            <w:r>
              <w:rPr>
                <w:rFonts w:ascii="Times New Roman" w:eastAsia="宋体" w:hAnsi="Times New Roman"/>
                <w:sz w:val="24"/>
                <w:vertAlign w:val="superscript"/>
              </w:rPr>
              <w:t>3</w:t>
            </w:r>
            <w:r>
              <w:rPr>
                <w:rFonts w:ascii="Times New Roman" w:eastAsia="宋体" w:hAnsi="Times New Roman"/>
                <w:sz w:val="24"/>
              </w:rPr>
              <w:t>/h</w:t>
            </w:r>
            <w:r>
              <w:rPr>
                <w:rFonts w:ascii="Times New Roman" w:eastAsia="宋体"/>
                <w:sz w:val="24"/>
              </w:rPr>
              <w:t>，</w:t>
            </w:r>
            <w:r>
              <w:rPr>
                <w:rFonts w:ascii="Times New Roman" w:eastAsia="宋体"/>
                <w:color w:val="000000"/>
                <w:sz w:val="24"/>
              </w:rPr>
              <w:t>喷漆房采用</w:t>
            </w:r>
            <w:r>
              <w:rPr>
                <w:rFonts w:ascii="Times New Roman" w:eastAsia="宋体" w:hAnsi="Times New Roman"/>
                <w:color w:val="000000"/>
                <w:sz w:val="24"/>
              </w:rPr>
              <w:t>“</w:t>
            </w:r>
            <w:r>
              <w:rPr>
                <w:rFonts w:ascii="Times New Roman" w:eastAsia="宋体"/>
                <w:color w:val="000000"/>
                <w:sz w:val="24"/>
              </w:rPr>
              <w:t>上压风、下抽风</w:t>
            </w:r>
            <w:r>
              <w:rPr>
                <w:rFonts w:ascii="Times New Roman" w:eastAsia="宋体" w:hAnsi="Times New Roman"/>
                <w:color w:val="000000"/>
                <w:sz w:val="24"/>
              </w:rPr>
              <w:t>”</w:t>
            </w:r>
            <w:r>
              <w:rPr>
                <w:rFonts w:ascii="Times New Roman" w:eastAsia="宋体"/>
                <w:color w:val="000000"/>
                <w:sz w:val="24"/>
              </w:rPr>
              <w:t>的排气方式。</w:t>
            </w:r>
            <w:r>
              <w:rPr>
                <w:rFonts w:ascii="Times New Roman" w:eastAsia="宋体" w:hint="eastAsia"/>
                <w:color w:val="000000"/>
                <w:sz w:val="24"/>
              </w:rPr>
              <w:t>现有工程喷漆房</w:t>
            </w:r>
            <w:r>
              <w:rPr>
                <w:rFonts w:ascii="Times New Roman" w:eastAsia="宋体"/>
                <w:color w:val="000000"/>
                <w:sz w:val="24"/>
              </w:rPr>
              <w:t>喷漆废气处理装置采用一套</w:t>
            </w:r>
            <w:r>
              <w:rPr>
                <w:rFonts w:ascii="Times New Roman" w:eastAsia="宋体" w:hAnsi="Times New Roman" w:hint="eastAsia"/>
                <w:color w:val="000000" w:themeColor="text1"/>
                <w:sz w:val="24"/>
              </w:rPr>
              <w:t>“过滤棉</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Pr>
                <w:rFonts w:ascii="Times New Roman" w:eastAsia="宋体"/>
                <w:color w:val="000000"/>
                <w:sz w:val="24"/>
              </w:rPr>
              <w:t>处理后，经由</w:t>
            </w:r>
            <w:r>
              <w:rPr>
                <w:rFonts w:ascii="Times New Roman" w:eastAsia="宋体" w:hAnsi="Times New Roman"/>
                <w:color w:val="000000"/>
                <w:sz w:val="24"/>
              </w:rPr>
              <w:t>15m</w:t>
            </w:r>
            <w:r>
              <w:rPr>
                <w:rFonts w:ascii="Times New Roman" w:eastAsia="宋体"/>
                <w:color w:val="000000"/>
                <w:sz w:val="24"/>
              </w:rPr>
              <w:t>高的排气筒排放。喷漆房为封闭式工作室，仅在进出物料量打开漆房门，故喷漆房废气收集效率可达</w:t>
            </w:r>
            <w:r>
              <w:rPr>
                <w:rFonts w:ascii="Times New Roman" w:eastAsia="宋体" w:hAnsi="Times New Roman"/>
                <w:color w:val="000000"/>
                <w:sz w:val="24"/>
              </w:rPr>
              <w:t>95%</w:t>
            </w:r>
            <w:r>
              <w:rPr>
                <w:rFonts w:ascii="Times New Roman" w:eastAsia="宋体" w:hAnsi="Times New Roman" w:hint="eastAsia"/>
                <w:color w:val="000000"/>
                <w:sz w:val="24"/>
              </w:rPr>
              <w:t>（由于喷漆房二次封闭）</w:t>
            </w:r>
            <w:r>
              <w:rPr>
                <w:rFonts w:ascii="Times New Roman" w:eastAsia="宋体"/>
                <w:color w:val="000000"/>
                <w:sz w:val="24"/>
              </w:rPr>
              <w:t>。其中有机废气处理效率为</w:t>
            </w:r>
            <w:r>
              <w:rPr>
                <w:rFonts w:ascii="Times New Roman" w:eastAsia="宋体" w:hAnsi="Times New Roman"/>
                <w:color w:val="000000"/>
                <w:sz w:val="24"/>
              </w:rPr>
              <w:t>8</w:t>
            </w:r>
            <w:r>
              <w:rPr>
                <w:rFonts w:ascii="Times New Roman" w:eastAsia="宋体" w:hAnsi="Times New Roman" w:hint="eastAsia"/>
                <w:color w:val="000000"/>
                <w:sz w:val="24"/>
              </w:rPr>
              <w:t>0</w:t>
            </w:r>
            <w:r>
              <w:rPr>
                <w:rFonts w:ascii="Times New Roman" w:eastAsia="宋体" w:hAnsi="Times New Roman"/>
                <w:color w:val="000000"/>
                <w:sz w:val="24"/>
              </w:rPr>
              <w:t>%</w:t>
            </w:r>
            <w:r>
              <w:rPr>
                <w:rFonts w:ascii="Times New Roman" w:eastAsia="宋体"/>
                <w:color w:val="000000"/>
                <w:sz w:val="24"/>
              </w:rPr>
              <w:t>。</w:t>
            </w:r>
          </w:p>
          <w:p w:rsidR="00CE694F" w:rsidRDefault="00CE694F" w:rsidP="00A159EA">
            <w:pPr>
              <w:pStyle w:val="af5"/>
              <w:widowControl/>
              <w:autoSpaceDE w:val="0"/>
              <w:adjustRightInd w:val="0"/>
              <w:snapToGrid w:val="0"/>
              <w:spacing w:line="440" w:lineRule="exact"/>
              <w:ind w:firstLineChars="0" w:firstLine="0"/>
              <w:jc w:val="center"/>
              <w:rPr>
                <w:rFonts w:ascii="Times New Roman" w:eastAsia="宋体" w:hAnsi="Times New Roman"/>
                <w:b/>
                <w:sz w:val="24"/>
              </w:rPr>
            </w:pPr>
            <w:r>
              <w:rPr>
                <w:rFonts w:ascii="Times New Roman" w:eastAsia="宋体" w:hAnsi="Times New Roman"/>
                <w:b/>
                <w:sz w:val="24"/>
              </w:rPr>
              <w:t>表</w:t>
            </w:r>
            <w:r>
              <w:rPr>
                <w:rFonts w:ascii="Times New Roman" w:eastAsia="宋体" w:hAnsi="Times New Roman" w:hint="eastAsia"/>
                <w:b/>
                <w:sz w:val="24"/>
              </w:rPr>
              <w:t xml:space="preserve">25    </w:t>
            </w:r>
            <w:r>
              <w:rPr>
                <w:rFonts w:ascii="Times New Roman" w:eastAsia="宋体" w:hAnsi="Times New Roman" w:hint="eastAsia"/>
                <w:b/>
                <w:sz w:val="24"/>
              </w:rPr>
              <w:t>现有工程</w:t>
            </w:r>
            <w:r>
              <w:rPr>
                <w:rFonts w:ascii="Times New Roman" w:eastAsia="宋体" w:hAnsi="Times New Roman"/>
                <w:b/>
                <w:sz w:val="24"/>
              </w:rPr>
              <w:t>项目喷漆房废气产排情况一览表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0" w:type="dxa"/>
                <w:right w:w="10" w:type="dxa"/>
              </w:tblCellMar>
              <w:tblLook w:val="04A0"/>
            </w:tblPr>
            <w:tblGrid>
              <w:gridCol w:w="796"/>
              <w:gridCol w:w="807"/>
              <w:gridCol w:w="760"/>
              <w:gridCol w:w="983"/>
              <w:gridCol w:w="982"/>
              <w:gridCol w:w="720"/>
              <w:gridCol w:w="960"/>
              <w:gridCol w:w="1041"/>
              <w:gridCol w:w="925"/>
              <w:gridCol w:w="1098"/>
            </w:tblGrid>
            <w:tr w:rsidR="00CE694F" w:rsidTr="00A159EA">
              <w:trPr>
                <w:trHeight w:val="397"/>
                <w:jc w:val="center"/>
              </w:trPr>
              <w:tc>
                <w:tcPr>
                  <w:tcW w:w="438" w:type="pct"/>
                  <w:vMerge w:val="restart"/>
                  <w:shd w:val="clear" w:color="auto" w:fill="FFFFFF"/>
                  <w:vAlign w:val="center"/>
                </w:tcPr>
                <w:p w:rsidR="00CE694F" w:rsidRDefault="00CE694F" w:rsidP="00A159EA">
                  <w:pPr>
                    <w:pStyle w:val="Bodytext211"/>
                    <w:shd w:val="clear" w:color="auto" w:fill="auto"/>
                    <w:adjustRightInd w:val="0"/>
                    <w:snapToGrid w:val="0"/>
                    <w:spacing w:before="0" w:line="240" w:lineRule="auto"/>
                    <w:ind w:firstLine="0"/>
                    <w:jc w:val="center"/>
                    <w:rPr>
                      <w:rFonts w:ascii="Times New Roman" w:eastAsia="宋体" w:hAnsi="Times New Roman" w:cs="Times New Roman"/>
                      <w:b w:val="0"/>
                      <w:sz w:val="21"/>
                      <w:szCs w:val="21"/>
                    </w:rPr>
                  </w:pPr>
                  <w:r>
                    <w:rPr>
                      <w:rStyle w:val="Bodytext295pt"/>
                      <w:rFonts w:ascii="Times New Roman" w:eastAsia="宋体" w:hAnsi="Times New Roman" w:cs="Times New Roman"/>
                      <w:b/>
                      <w:sz w:val="21"/>
                      <w:szCs w:val="21"/>
                    </w:rPr>
                    <w:t>污染源</w:t>
                  </w:r>
                </w:p>
              </w:tc>
              <w:tc>
                <w:tcPr>
                  <w:tcW w:w="445" w:type="pct"/>
                  <w:vMerge w:val="restart"/>
                  <w:shd w:val="clear" w:color="auto" w:fill="FFFFFF"/>
                  <w:vAlign w:val="center"/>
                </w:tcPr>
                <w:p w:rsidR="00CE694F" w:rsidRDefault="00CE694F" w:rsidP="00A159EA">
                  <w:pPr>
                    <w:pStyle w:val="Bodytext211"/>
                    <w:shd w:val="clear" w:color="auto" w:fill="auto"/>
                    <w:adjustRightInd w:val="0"/>
                    <w:snapToGrid w:val="0"/>
                    <w:spacing w:before="0" w:line="240" w:lineRule="auto"/>
                    <w:ind w:firstLine="0"/>
                    <w:jc w:val="center"/>
                    <w:rPr>
                      <w:rFonts w:ascii="Times New Roman" w:eastAsia="宋体" w:hAnsi="Times New Roman" w:cs="Times New Roman"/>
                      <w:b w:val="0"/>
                      <w:sz w:val="21"/>
                      <w:szCs w:val="21"/>
                    </w:rPr>
                  </w:pPr>
                  <w:r>
                    <w:rPr>
                      <w:rStyle w:val="Bodytext295pt"/>
                      <w:rFonts w:ascii="Times New Roman" w:eastAsia="宋体" w:hAnsi="Times New Roman" w:cs="Times New Roman"/>
                      <w:b/>
                      <w:sz w:val="21"/>
                      <w:szCs w:val="21"/>
                    </w:rPr>
                    <w:t>污染物</w:t>
                  </w:r>
                </w:p>
              </w:tc>
              <w:tc>
                <w:tcPr>
                  <w:tcW w:w="3002" w:type="pct"/>
                  <w:gridSpan w:val="6"/>
                  <w:shd w:val="clear" w:color="auto" w:fill="FFFFFF"/>
                  <w:vAlign w:val="center"/>
                </w:tcPr>
                <w:p w:rsidR="00CE694F" w:rsidRDefault="00CE694F" w:rsidP="00A159EA">
                  <w:pPr>
                    <w:pStyle w:val="Bodytext211"/>
                    <w:shd w:val="clear" w:color="auto" w:fill="auto"/>
                    <w:adjustRightInd w:val="0"/>
                    <w:snapToGrid w:val="0"/>
                    <w:spacing w:before="0" w:line="240" w:lineRule="auto"/>
                    <w:ind w:firstLine="0"/>
                    <w:jc w:val="center"/>
                    <w:rPr>
                      <w:rStyle w:val="Bodytext295pt"/>
                      <w:rFonts w:ascii="Times New Roman" w:eastAsia="宋体" w:hAnsi="Times New Roman" w:cs="Times New Roman"/>
                      <w:b/>
                      <w:sz w:val="21"/>
                      <w:szCs w:val="21"/>
                    </w:rPr>
                  </w:pPr>
                  <w:r>
                    <w:rPr>
                      <w:rStyle w:val="Bodytext295pt"/>
                      <w:rFonts w:ascii="Times New Roman" w:eastAsia="宋体" w:hAnsi="Times New Roman" w:cs="Times New Roman"/>
                      <w:b/>
                      <w:sz w:val="21"/>
                      <w:szCs w:val="21"/>
                    </w:rPr>
                    <w:t>有组织</w:t>
                  </w:r>
                  <w:r>
                    <w:rPr>
                      <w:rStyle w:val="Bodytext295pt"/>
                      <w:rFonts w:ascii="Times New Roman" w:eastAsia="宋体" w:hAnsi="Times New Roman" w:cs="Times New Roman" w:hint="eastAsia"/>
                      <w:b/>
                      <w:sz w:val="21"/>
                      <w:szCs w:val="21"/>
                    </w:rPr>
                    <w:t>废气</w:t>
                  </w:r>
                </w:p>
              </w:tc>
              <w:tc>
                <w:tcPr>
                  <w:tcW w:w="1116" w:type="pct"/>
                  <w:gridSpan w:val="2"/>
                  <w:shd w:val="clear" w:color="auto" w:fill="FFFFFF"/>
                  <w:vAlign w:val="center"/>
                </w:tcPr>
                <w:p w:rsidR="00CE694F" w:rsidRDefault="00CE694F" w:rsidP="00A159EA">
                  <w:pPr>
                    <w:pStyle w:val="Bodytext211"/>
                    <w:shd w:val="clear" w:color="auto" w:fill="auto"/>
                    <w:adjustRightInd w:val="0"/>
                    <w:snapToGrid w:val="0"/>
                    <w:spacing w:before="0" w:line="240" w:lineRule="auto"/>
                    <w:ind w:firstLine="0"/>
                    <w:jc w:val="center"/>
                    <w:rPr>
                      <w:rStyle w:val="Bodytext295pt"/>
                      <w:rFonts w:ascii="Times New Roman" w:eastAsia="宋体" w:hAnsi="Times New Roman" w:cs="Times New Roman"/>
                      <w:b/>
                      <w:sz w:val="21"/>
                      <w:szCs w:val="21"/>
                    </w:rPr>
                  </w:pPr>
                  <w:r>
                    <w:rPr>
                      <w:rStyle w:val="Bodytext295pt"/>
                      <w:rFonts w:ascii="Times New Roman" w:eastAsia="宋体" w:hAnsi="Times New Roman" w:cs="Times New Roman"/>
                      <w:b/>
                      <w:sz w:val="21"/>
                      <w:szCs w:val="21"/>
                    </w:rPr>
                    <w:t>无组织组</w:t>
                  </w:r>
                  <w:r>
                    <w:rPr>
                      <w:rStyle w:val="Bodytext295pt"/>
                      <w:rFonts w:ascii="Times New Roman" w:eastAsia="宋体" w:hAnsi="Times New Roman" w:cs="Times New Roman" w:hint="eastAsia"/>
                      <w:b/>
                      <w:sz w:val="21"/>
                      <w:szCs w:val="21"/>
                    </w:rPr>
                    <w:t>废气</w:t>
                  </w:r>
                </w:p>
              </w:tc>
            </w:tr>
            <w:tr w:rsidR="00CE694F" w:rsidTr="00A159EA">
              <w:trPr>
                <w:trHeight w:val="397"/>
                <w:jc w:val="center"/>
              </w:trPr>
              <w:tc>
                <w:tcPr>
                  <w:tcW w:w="438" w:type="pct"/>
                  <w:vMerge/>
                  <w:tcBorders>
                    <w:bottom w:val="single" w:sz="8" w:space="0" w:color="auto"/>
                  </w:tcBorders>
                  <w:shd w:val="clear" w:color="auto" w:fill="FFFFFF"/>
                  <w:vAlign w:val="center"/>
                </w:tcPr>
                <w:p w:rsidR="00CE694F" w:rsidRDefault="00CE694F" w:rsidP="00A159EA">
                  <w:pPr>
                    <w:adjustRightInd w:val="0"/>
                    <w:snapToGrid w:val="0"/>
                    <w:jc w:val="center"/>
                    <w:rPr>
                      <w:rFonts w:ascii="Times New Roman" w:eastAsia="宋体" w:hAnsi="Times New Roman"/>
                      <w:b/>
                      <w:szCs w:val="21"/>
                    </w:rPr>
                  </w:pPr>
                </w:p>
              </w:tc>
              <w:tc>
                <w:tcPr>
                  <w:tcW w:w="445" w:type="pct"/>
                  <w:vMerge/>
                  <w:tcBorders>
                    <w:bottom w:val="single" w:sz="8" w:space="0" w:color="auto"/>
                  </w:tcBorders>
                  <w:shd w:val="clear" w:color="auto" w:fill="FFFFFF"/>
                  <w:vAlign w:val="center"/>
                </w:tcPr>
                <w:p w:rsidR="00CE694F" w:rsidRDefault="00CE694F" w:rsidP="00A159EA">
                  <w:pPr>
                    <w:adjustRightInd w:val="0"/>
                    <w:snapToGrid w:val="0"/>
                    <w:jc w:val="center"/>
                    <w:rPr>
                      <w:rFonts w:ascii="Times New Roman" w:eastAsia="宋体" w:hAnsi="Times New Roman"/>
                      <w:b/>
                      <w:szCs w:val="21"/>
                    </w:rPr>
                  </w:pPr>
                </w:p>
              </w:tc>
              <w:tc>
                <w:tcPr>
                  <w:tcW w:w="419" w:type="pct"/>
                  <w:tcBorders>
                    <w:bottom w:val="single" w:sz="8" w:space="0" w:color="auto"/>
                  </w:tcBorders>
                  <w:shd w:val="clear" w:color="auto" w:fill="FFFFFF"/>
                  <w:vAlign w:val="center"/>
                </w:tcPr>
                <w:p w:rsidR="00CE694F" w:rsidRDefault="00CE694F" w:rsidP="00A159EA">
                  <w:pPr>
                    <w:pStyle w:val="Bodytext211"/>
                    <w:shd w:val="clear" w:color="auto" w:fill="auto"/>
                    <w:adjustRightInd w:val="0"/>
                    <w:snapToGrid w:val="0"/>
                    <w:spacing w:before="0" w:line="240" w:lineRule="auto"/>
                    <w:ind w:firstLine="0"/>
                    <w:jc w:val="center"/>
                    <w:rPr>
                      <w:rStyle w:val="Bodytext295pt"/>
                      <w:rFonts w:ascii="Times New Roman" w:eastAsia="宋体" w:hAnsi="Times New Roman" w:cs="Times New Roman"/>
                      <w:b/>
                      <w:sz w:val="21"/>
                      <w:szCs w:val="21"/>
                      <w:lang w:bidi="en-US"/>
                    </w:rPr>
                  </w:pPr>
                  <w:r>
                    <w:rPr>
                      <w:rStyle w:val="Bodytext295pt"/>
                      <w:rFonts w:ascii="Times New Roman" w:eastAsia="宋体" w:hAnsi="Times New Roman" w:cs="Times New Roman"/>
                      <w:b/>
                      <w:sz w:val="21"/>
                      <w:szCs w:val="21"/>
                    </w:rPr>
                    <w:t>产生量</w:t>
                  </w:r>
                  <w:r>
                    <w:rPr>
                      <w:rStyle w:val="Bodytext295pt"/>
                      <w:rFonts w:ascii="Times New Roman" w:eastAsia="宋体" w:hAnsi="Times New Roman" w:cs="Times New Roman"/>
                      <w:b/>
                      <w:sz w:val="21"/>
                      <w:szCs w:val="21"/>
                    </w:rPr>
                    <w:t>t/a</w:t>
                  </w:r>
                </w:p>
              </w:tc>
              <w:tc>
                <w:tcPr>
                  <w:tcW w:w="542" w:type="pct"/>
                  <w:tcBorders>
                    <w:bottom w:val="single" w:sz="8" w:space="0" w:color="auto"/>
                  </w:tcBorders>
                  <w:shd w:val="clear" w:color="auto" w:fill="FFFFFF"/>
                  <w:vAlign w:val="center"/>
                </w:tcPr>
                <w:p w:rsidR="00CE694F" w:rsidRDefault="00CE694F" w:rsidP="00A159EA">
                  <w:pPr>
                    <w:pStyle w:val="Bodytext211"/>
                    <w:shd w:val="clear" w:color="auto" w:fill="auto"/>
                    <w:adjustRightInd w:val="0"/>
                    <w:snapToGrid w:val="0"/>
                    <w:spacing w:before="0" w:line="240" w:lineRule="auto"/>
                    <w:ind w:firstLine="0"/>
                    <w:jc w:val="center"/>
                    <w:rPr>
                      <w:rFonts w:ascii="Times New Roman" w:eastAsia="宋体" w:hAnsi="Times New Roman" w:cs="Times New Roman"/>
                      <w:sz w:val="21"/>
                      <w:szCs w:val="21"/>
                    </w:rPr>
                  </w:pPr>
                  <w:r>
                    <w:rPr>
                      <w:rStyle w:val="Bodytext295pt"/>
                      <w:rFonts w:ascii="Times New Roman" w:eastAsia="宋体" w:hAnsi="Times New Roman" w:cs="Times New Roman"/>
                      <w:b/>
                      <w:sz w:val="21"/>
                      <w:szCs w:val="21"/>
                    </w:rPr>
                    <w:t>产生速率</w:t>
                  </w:r>
                </w:p>
                <w:p w:rsidR="00CE694F" w:rsidRDefault="00CE694F" w:rsidP="00A159EA">
                  <w:pPr>
                    <w:pStyle w:val="Bodytext211"/>
                    <w:shd w:val="clear" w:color="auto" w:fill="auto"/>
                    <w:adjustRightInd w:val="0"/>
                    <w:snapToGrid w:val="0"/>
                    <w:spacing w:before="0" w:line="240" w:lineRule="auto"/>
                    <w:ind w:firstLine="0"/>
                    <w:jc w:val="center"/>
                    <w:rPr>
                      <w:rFonts w:ascii="Times New Roman" w:eastAsia="宋体" w:hAnsi="Times New Roman" w:cs="Times New Roman"/>
                      <w:sz w:val="21"/>
                      <w:szCs w:val="21"/>
                    </w:rPr>
                  </w:pPr>
                  <w:r>
                    <w:rPr>
                      <w:rStyle w:val="Bodytext295pt"/>
                      <w:rFonts w:ascii="Times New Roman" w:eastAsia="宋体" w:hAnsi="Times New Roman" w:cs="Times New Roman"/>
                      <w:b/>
                      <w:sz w:val="21"/>
                      <w:szCs w:val="21"/>
                      <w:lang w:bidi="en-US"/>
                    </w:rPr>
                    <w:t>kg/h</w:t>
                  </w:r>
                </w:p>
              </w:tc>
              <w:tc>
                <w:tcPr>
                  <w:tcW w:w="541" w:type="pct"/>
                  <w:tcBorders>
                    <w:bottom w:val="single" w:sz="8" w:space="0" w:color="auto"/>
                  </w:tcBorders>
                  <w:shd w:val="clear" w:color="auto" w:fill="FFFFFF"/>
                  <w:vAlign w:val="center"/>
                </w:tcPr>
                <w:p w:rsidR="00CE694F" w:rsidRDefault="00CE694F" w:rsidP="00A159EA">
                  <w:pPr>
                    <w:pStyle w:val="Bodytext211"/>
                    <w:shd w:val="clear" w:color="auto" w:fill="auto"/>
                    <w:adjustRightInd w:val="0"/>
                    <w:snapToGrid w:val="0"/>
                    <w:spacing w:before="0" w:line="240" w:lineRule="auto"/>
                    <w:ind w:firstLine="0"/>
                    <w:jc w:val="center"/>
                    <w:rPr>
                      <w:rStyle w:val="Bodytext295pt"/>
                      <w:rFonts w:ascii="Times New Roman" w:eastAsia="宋体" w:hAnsi="Times New Roman" w:cs="Times New Roman"/>
                      <w:b/>
                      <w:sz w:val="21"/>
                      <w:szCs w:val="21"/>
                    </w:rPr>
                  </w:pPr>
                  <w:r>
                    <w:rPr>
                      <w:rStyle w:val="Bodytext295pt"/>
                      <w:rFonts w:ascii="Times New Roman" w:eastAsia="宋体" w:hAnsi="Times New Roman" w:cs="Times New Roman"/>
                      <w:b/>
                      <w:sz w:val="21"/>
                      <w:szCs w:val="21"/>
                    </w:rPr>
                    <w:t>产生浓度</w:t>
                  </w:r>
                </w:p>
                <w:p w:rsidR="00CE694F" w:rsidRDefault="00CE694F" w:rsidP="00A159EA">
                  <w:pPr>
                    <w:pStyle w:val="Bodytext211"/>
                    <w:shd w:val="clear" w:color="auto" w:fill="auto"/>
                    <w:adjustRightInd w:val="0"/>
                    <w:snapToGrid w:val="0"/>
                    <w:spacing w:before="0" w:line="240" w:lineRule="auto"/>
                    <w:ind w:firstLine="0"/>
                    <w:jc w:val="center"/>
                    <w:rPr>
                      <w:rFonts w:ascii="Times New Roman" w:eastAsia="宋体" w:hAnsi="Times New Roman" w:cs="Times New Roman"/>
                      <w:sz w:val="21"/>
                      <w:szCs w:val="21"/>
                    </w:rPr>
                  </w:pPr>
                  <w:r>
                    <w:rPr>
                      <w:rStyle w:val="Bodytext295pt"/>
                      <w:rFonts w:ascii="Times New Roman" w:eastAsia="宋体" w:hAnsi="Times New Roman" w:cs="Times New Roman"/>
                      <w:b/>
                      <w:sz w:val="21"/>
                      <w:szCs w:val="21"/>
                    </w:rPr>
                    <w:t>mg/m</w:t>
                  </w:r>
                  <w:r>
                    <w:rPr>
                      <w:rStyle w:val="Bodytext295pt"/>
                      <w:rFonts w:ascii="Times New Roman" w:eastAsia="宋体" w:hAnsi="Times New Roman" w:cs="Times New Roman"/>
                      <w:b/>
                      <w:sz w:val="21"/>
                      <w:szCs w:val="21"/>
                      <w:vertAlign w:val="superscript"/>
                    </w:rPr>
                    <w:t>3</w:t>
                  </w:r>
                </w:p>
              </w:tc>
              <w:tc>
                <w:tcPr>
                  <w:tcW w:w="397" w:type="pct"/>
                  <w:tcBorders>
                    <w:bottom w:val="single" w:sz="8" w:space="0" w:color="auto"/>
                  </w:tcBorders>
                  <w:shd w:val="clear" w:color="auto" w:fill="FFFFFF"/>
                  <w:vAlign w:val="center"/>
                </w:tcPr>
                <w:p w:rsidR="00CE694F" w:rsidRDefault="00CE694F" w:rsidP="00A159EA">
                  <w:pPr>
                    <w:pStyle w:val="Bodytext211"/>
                    <w:widowControl/>
                    <w:shd w:val="clear" w:color="auto" w:fill="auto"/>
                    <w:adjustRightInd w:val="0"/>
                    <w:snapToGrid w:val="0"/>
                    <w:spacing w:before="0" w:line="240" w:lineRule="auto"/>
                    <w:ind w:firstLine="0"/>
                    <w:jc w:val="center"/>
                    <w:rPr>
                      <w:rStyle w:val="Bodytext295pt"/>
                      <w:rFonts w:ascii="Times New Roman" w:eastAsia="宋体" w:hAnsi="Times New Roman" w:cs="Times New Roman"/>
                      <w:b/>
                      <w:sz w:val="21"/>
                      <w:szCs w:val="21"/>
                    </w:rPr>
                  </w:pPr>
                  <w:r>
                    <w:rPr>
                      <w:rStyle w:val="Bodytext295pt"/>
                      <w:rFonts w:ascii="Times New Roman" w:eastAsia="宋体" w:hAnsi="Times New Roman" w:cs="Times New Roman"/>
                      <w:b/>
                      <w:sz w:val="21"/>
                      <w:szCs w:val="21"/>
                    </w:rPr>
                    <w:t>排放量</w:t>
                  </w:r>
                  <w:r>
                    <w:rPr>
                      <w:rStyle w:val="Bodytext295pt"/>
                      <w:rFonts w:ascii="Times New Roman" w:eastAsia="宋体" w:hAnsi="Times New Roman" w:cs="Times New Roman"/>
                      <w:b/>
                      <w:sz w:val="21"/>
                      <w:szCs w:val="21"/>
                    </w:rPr>
                    <w:t>t/a</w:t>
                  </w:r>
                </w:p>
              </w:tc>
              <w:tc>
                <w:tcPr>
                  <w:tcW w:w="529" w:type="pct"/>
                  <w:tcBorders>
                    <w:bottom w:val="single" w:sz="8" w:space="0" w:color="auto"/>
                  </w:tcBorders>
                  <w:shd w:val="clear" w:color="auto" w:fill="FFFFFF"/>
                  <w:vAlign w:val="center"/>
                </w:tcPr>
                <w:p w:rsidR="00CE694F" w:rsidRDefault="00CE694F" w:rsidP="00A159EA">
                  <w:pPr>
                    <w:pStyle w:val="Bodytext211"/>
                    <w:widowControl/>
                    <w:shd w:val="clear" w:color="auto" w:fill="auto"/>
                    <w:adjustRightInd w:val="0"/>
                    <w:snapToGrid w:val="0"/>
                    <w:spacing w:before="0" w:line="240" w:lineRule="auto"/>
                    <w:ind w:firstLine="0"/>
                    <w:jc w:val="center"/>
                    <w:rPr>
                      <w:rStyle w:val="Bodytext295pt"/>
                      <w:rFonts w:ascii="Times New Roman" w:eastAsia="宋体" w:hAnsi="Times New Roman" w:cs="Times New Roman"/>
                      <w:b/>
                      <w:sz w:val="21"/>
                      <w:szCs w:val="21"/>
                    </w:rPr>
                  </w:pPr>
                  <w:r>
                    <w:rPr>
                      <w:rStyle w:val="Bodytext295pt"/>
                      <w:rFonts w:ascii="Times New Roman" w:eastAsia="宋体" w:hAnsi="Times New Roman" w:cs="Times New Roman"/>
                      <w:b/>
                      <w:sz w:val="21"/>
                      <w:szCs w:val="21"/>
                    </w:rPr>
                    <w:t>排放速率</w:t>
                  </w:r>
                </w:p>
                <w:p w:rsidR="00CE694F" w:rsidRDefault="00CE694F" w:rsidP="00A159EA">
                  <w:pPr>
                    <w:pStyle w:val="Bodytext211"/>
                    <w:widowControl/>
                    <w:shd w:val="clear" w:color="auto" w:fill="auto"/>
                    <w:adjustRightInd w:val="0"/>
                    <w:snapToGrid w:val="0"/>
                    <w:spacing w:before="0" w:line="240" w:lineRule="auto"/>
                    <w:ind w:firstLine="0"/>
                    <w:jc w:val="center"/>
                    <w:rPr>
                      <w:rStyle w:val="Bodytext295pt"/>
                      <w:rFonts w:ascii="Times New Roman" w:eastAsia="宋体" w:hAnsi="Times New Roman" w:cs="Times New Roman"/>
                      <w:b/>
                      <w:sz w:val="21"/>
                      <w:szCs w:val="21"/>
                    </w:rPr>
                  </w:pPr>
                  <w:r>
                    <w:rPr>
                      <w:rStyle w:val="Bodytext295pt"/>
                      <w:rFonts w:ascii="Times New Roman" w:eastAsia="宋体" w:hAnsi="Times New Roman" w:cs="Times New Roman"/>
                      <w:b/>
                      <w:sz w:val="21"/>
                      <w:szCs w:val="21"/>
                    </w:rPr>
                    <w:t>kg/h</w:t>
                  </w:r>
                </w:p>
              </w:tc>
              <w:tc>
                <w:tcPr>
                  <w:tcW w:w="574" w:type="pct"/>
                  <w:tcBorders>
                    <w:bottom w:val="single" w:sz="8" w:space="0" w:color="auto"/>
                  </w:tcBorders>
                  <w:shd w:val="clear" w:color="auto" w:fill="FFFFFF"/>
                  <w:vAlign w:val="center"/>
                </w:tcPr>
                <w:p w:rsidR="00CE694F" w:rsidRDefault="00CE694F" w:rsidP="00A159EA">
                  <w:pPr>
                    <w:pStyle w:val="Bodytext211"/>
                    <w:widowControl/>
                    <w:shd w:val="clear" w:color="auto" w:fill="auto"/>
                    <w:adjustRightInd w:val="0"/>
                    <w:snapToGrid w:val="0"/>
                    <w:spacing w:before="0" w:line="240" w:lineRule="auto"/>
                    <w:ind w:firstLine="0"/>
                    <w:jc w:val="center"/>
                    <w:rPr>
                      <w:rStyle w:val="Bodytext295pt"/>
                      <w:rFonts w:ascii="Times New Roman" w:eastAsia="宋体" w:hAnsi="Times New Roman" w:cs="Times New Roman"/>
                      <w:b/>
                      <w:sz w:val="21"/>
                      <w:szCs w:val="21"/>
                    </w:rPr>
                  </w:pPr>
                  <w:r>
                    <w:rPr>
                      <w:rStyle w:val="Bodytext295pt"/>
                      <w:rFonts w:ascii="Times New Roman" w:eastAsia="宋体" w:hAnsi="Times New Roman" w:cs="Times New Roman"/>
                      <w:b/>
                      <w:sz w:val="21"/>
                      <w:szCs w:val="21"/>
                    </w:rPr>
                    <w:t>排放浓度</w:t>
                  </w:r>
                </w:p>
                <w:p w:rsidR="00CE694F" w:rsidRDefault="00CE694F" w:rsidP="00A159EA">
                  <w:pPr>
                    <w:pStyle w:val="Bodytext211"/>
                    <w:widowControl/>
                    <w:shd w:val="clear" w:color="auto" w:fill="auto"/>
                    <w:adjustRightInd w:val="0"/>
                    <w:snapToGrid w:val="0"/>
                    <w:spacing w:before="0" w:line="240" w:lineRule="auto"/>
                    <w:ind w:firstLine="0"/>
                    <w:jc w:val="center"/>
                    <w:rPr>
                      <w:rStyle w:val="Bodytext295pt"/>
                      <w:rFonts w:ascii="Times New Roman" w:eastAsia="宋体" w:hAnsi="Times New Roman" w:cs="Times New Roman"/>
                      <w:b/>
                      <w:sz w:val="21"/>
                      <w:szCs w:val="21"/>
                    </w:rPr>
                  </w:pPr>
                  <w:r>
                    <w:rPr>
                      <w:rStyle w:val="Bodytext295pt"/>
                      <w:rFonts w:ascii="Times New Roman" w:eastAsia="宋体" w:hAnsi="Times New Roman" w:cs="Times New Roman"/>
                      <w:b/>
                      <w:sz w:val="21"/>
                      <w:szCs w:val="21"/>
                    </w:rPr>
                    <w:t>mg/m</w:t>
                  </w:r>
                  <w:r>
                    <w:rPr>
                      <w:rStyle w:val="Bodytext295pt"/>
                      <w:rFonts w:ascii="Times New Roman" w:eastAsia="宋体" w:hAnsi="Times New Roman" w:cs="Times New Roman"/>
                      <w:b/>
                      <w:sz w:val="21"/>
                      <w:szCs w:val="21"/>
                      <w:vertAlign w:val="superscript"/>
                    </w:rPr>
                    <w:t>3</w:t>
                  </w:r>
                </w:p>
              </w:tc>
              <w:tc>
                <w:tcPr>
                  <w:tcW w:w="510" w:type="pct"/>
                  <w:tcBorders>
                    <w:bottom w:val="single" w:sz="8" w:space="0" w:color="auto"/>
                  </w:tcBorders>
                  <w:shd w:val="clear" w:color="auto" w:fill="FFFFFF"/>
                  <w:vAlign w:val="center"/>
                </w:tcPr>
                <w:p w:rsidR="00CE694F" w:rsidRDefault="00CE694F" w:rsidP="00A159EA">
                  <w:pPr>
                    <w:adjustRightInd w:val="0"/>
                    <w:snapToGrid w:val="0"/>
                    <w:jc w:val="center"/>
                    <w:rPr>
                      <w:rFonts w:ascii="Times New Roman" w:eastAsia="宋体" w:hAnsi="Times New Roman"/>
                      <w:b/>
                      <w:szCs w:val="21"/>
                    </w:rPr>
                  </w:pPr>
                  <w:r>
                    <w:rPr>
                      <w:rStyle w:val="Bodytext295pt"/>
                      <w:rFonts w:ascii="Times New Roman" w:eastAsia="宋体" w:hAnsi="Times New Roman" w:cs="Times New Roman"/>
                      <w:sz w:val="21"/>
                      <w:szCs w:val="21"/>
                    </w:rPr>
                    <w:t>排放量</w:t>
                  </w:r>
                  <w:r>
                    <w:rPr>
                      <w:rStyle w:val="Bodytext295pt"/>
                      <w:rFonts w:ascii="Times New Roman" w:eastAsia="宋体" w:hAnsi="Times New Roman" w:cs="Times New Roman"/>
                      <w:sz w:val="21"/>
                      <w:szCs w:val="21"/>
                    </w:rPr>
                    <w:t>t/a</w:t>
                  </w:r>
                </w:p>
              </w:tc>
              <w:tc>
                <w:tcPr>
                  <w:tcW w:w="606" w:type="pct"/>
                  <w:tcBorders>
                    <w:bottom w:val="single" w:sz="8" w:space="0" w:color="auto"/>
                  </w:tcBorders>
                  <w:shd w:val="clear" w:color="auto" w:fill="FFFFFF"/>
                  <w:vAlign w:val="center"/>
                </w:tcPr>
                <w:p w:rsidR="00CE694F" w:rsidRDefault="00CE694F" w:rsidP="00A159EA">
                  <w:pPr>
                    <w:pStyle w:val="Bodytext211"/>
                    <w:widowControl/>
                    <w:shd w:val="clear" w:color="auto" w:fill="auto"/>
                    <w:adjustRightInd w:val="0"/>
                    <w:snapToGrid w:val="0"/>
                    <w:spacing w:before="0" w:line="240" w:lineRule="auto"/>
                    <w:ind w:firstLine="0"/>
                    <w:jc w:val="center"/>
                    <w:rPr>
                      <w:rStyle w:val="Bodytext295pt"/>
                      <w:rFonts w:ascii="Times New Roman" w:eastAsia="宋体" w:hAnsi="Times New Roman" w:cs="Times New Roman"/>
                      <w:b/>
                      <w:sz w:val="21"/>
                      <w:szCs w:val="21"/>
                    </w:rPr>
                  </w:pPr>
                  <w:r>
                    <w:rPr>
                      <w:rStyle w:val="Bodytext295pt"/>
                      <w:rFonts w:ascii="Times New Roman" w:eastAsia="宋体" w:hAnsi="Times New Roman" w:cs="Times New Roman"/>
                      <w:b/>
                      <w:sz w:val="21"/>
                      <w:szCs w:val="21"/>
                    </w:rPr>
                    <w:t>排放速率</w:t>
                  </w:r>
                </w:p>
                <w:p w:rsidR="00CE694F" w:rsidRDefault="00CE694F" w:rsidP="00A159EA">
                  <w:pPr>
                    <w:adjustRightInd w:val="0"/>
                    <w:snapToGrid w:val="0"/>
                    <w:jc w:val="center"/>
                    <w:rPr>
                      <w:rFonts w:ascii="Times New Roman" w:eastAsia="宋体" w:hAnsi="Times New Roman"/>
                      <w:b/>
                      <w:szCs w:val="21"/>
                    </w:rPr>
                  </w:pPr>
                  <w:r>
                    <w:rPr>
                      <w:rStyle w:val="Bodytext295pt"/>
                      <w:rFonts w:ascii="Times New Roman" w:eastAsia="宋体" w:hAnsi="Times New Roman" w:cs="Times New Roman"/>
                      <w:sz w:val="21"/>
                      <w:szCs w:val="21"/>
                    </w:rPr>
                    <w:t>kg/h</w:t>
                  </w:r>
                </w:p>
              </w:tc>
            </w:tr>
            <w:tr w:rsidR="00CE694F" w:rsidTr="00A159EA">
              <w:trPr>
                <w:trHeight w:val="397"/>
                <w:jc w:val="center"/>
              </w:trPr>
              <w:tc>
                <w:tcPr>
                  <w:tcW w:w="438" w:type="pct"/>
                  <w:tcBorders>
                    <w:top w:val="single" w:sz="8" w:space="0" w:color="auto"/>
                  </w:tcBorders>
                  <w:shd w:val="clear" w:color="auto" w:fill="FFFFFF"/>
                  <w:vAlign w:val="center"/>
                </w:tcPr>
                <w:p w:rsidR="00CE694F" w:rsidRDefault="00CE694F" w:rsidP="00A159EA">
                  <w:pPr>
                    <w:pStyle w:val="Bodytext211"/>
                    <w:shd w:val="clear" w:color="auto" w:fill="auto"/>
                    <w:adjustRightInd w:val="0"/>
                    <w:snapToGrid w:val="0"/>
                    <w:spacing w:before="0" w:line="240" w:lineRule="auto"/>
                    <w:ind w:firstLine="0"/>
                    <w:jc w:val="center"/>
                    <w:rPr>
                      <w:rStyle w:val="Bodytext295pt"/>
                      <w:rFonts w:ascii="Times New Roman" w:eastAsia="宋体" w:hAnsi="Times New Roman" w:cs="Times New Roman"/>
                      <w:sz w:val="21"/>
                      <w:szCs w:val="21"/>
                    </w:rPr>
                  </w:pPr>
                  <w:r>
                    <w:rPr>
                      <w:rStyle w:val="Bodytext295pt"/>
                      <w:rFonts w:ascii="Times New Roman" w:eastAsia="宋体" w:hAnsi="Times New Roman" w:cs="Times New Roman"/>
                      <w:sz w:val="21"/>
                      <w:szCs w:val="21"/>
                    </w:rPr>
                    <w:t>调漆和喷漆及晾干工序</w:t>
                  </w:r>
                </w:p>
              </w:tc>
              <w:tc>
                <w:tcPr>
                  <w:tcW w:w="445" w:type="pct"/>
                  <w:tcBorders>
                    <w:top w:val="single" w:sz="8" w:space="0" w:color="auto"/>
                  </w:tcBorders>
                  <w:shd w:val="clear" w:color="auto" w:fill="FFFFFF"/>
                  <w:vAlign w:val="center"/>
                </w:tcPr>
                <w:p w:rsidR="00CE694F" w:rsidRDefault="00CE694F" w:rsidP="00A159EA">
                  <w:pPr>
                    <w:pStyle w:val="Bodytext211"/>
                    <w:shd w:val="clear" w:color="auto" w:fill="auto"/>
                    <w:adjustRightInd w:val="0"/>
                    <w:snapToGrid w:val="0"/>
                    <w:spacing w:before="0" w:line="240" w:lineRule="auto"/>
                    <w:ind w:firstLine="0"/>
                    <w:jc w:val="center"/>
                    <w:rPr>
                      <w:rStyle w:val="Bodytext295pt"/>
                      <w:rFonts w:ascii="Times New Roman" w:eastAsia="宋体" w:hAnsi="Times New Roman" w:cs="Times New Roman"/>
                      <w:sz w:val="21"/>
                      <w:szCs w:val="21"/>
                    </w:rPr>
                  </w:pPr>
                  <w:r>
                    <w:rPr>
                      <w:rStyle w:val="Bodytext295pt"/>
                      <w:rFonts w:ascii="Times New Roman" w:eastAsia="宋体" w:hAnsi="Times New Roman" w:cs="Times New Roman"/>
                      <w:sz w:val="21"/>
                      <w:szCs w:val="21"/>
                      <w:lang w:bidi="en-US"/>
                    </w:rPr>
                    <w:t>非甲烷总烃</w:t>
                  </w:r>
                </w:p>
              </w:tc>
              <w:tc>
                <w:tcPr>
                  <w:tcW w:w="419" w:type="pct"/>
                  <w:tcBorders>
                    <w:top w:val="single" w:sz="8" w:space="0" w:color="auto"/>
                  </w:tcBorders>
                  <w:shd w:val="clear" w:color="auto" w:fill="FFFFFF"/>
                  <w:vAlign w:val="center"/>
                </w:tcPr>
                <w:p w:rsidR="00CE694F" w:rsidRDefault="00CE694F" w:rsidP="00A159EA">
                  <w:pPr>
                    <w:widowControl/>
                    <w:jc w:val="center"/>
                    <w:textAlignment w:val="center"/>
                    <w:rPr>
                      <w:rFonts w:ascii="Times New Roman" w:eastAsia="宋体" w:hAnsi="Times New Roman"/>
                      <w:color w:val="000000"/>
                      <w:kern w:val="0"/>
                      <w:szCs w:val="21"/>
                    </w:rPr>
                  </w:pPr>
                  <w:r>
                    <w:rPr>
                      <w:rFonts w:ascii="Times New Roman" w:eastAsia="宋体" w:hAnsi="Times New Roman" w:hint="eastAsia"/>
                      <w:kern w:val="0"/>
                      <w:szCs w:val="21"/>
                    </w:rPr>
                    <w:t>0.0945</w:t>
                  </w:r>
                </w:p>
              </w:tc>
              <w:tc>
                <w:tcPr>
                  <w:tcW w:w="542" w:type="pct"/>
                  <w:tcBorders>
                    <w:top w:val="single" w:sz="8" w:space="0" w:color="auto"/>
                  </w:tcBorders>
                  <w:shd w:val="clear" w:color="auto" w:fill="FFFFFF"/>
                  <w:vAlign w:val="center"/>
                </w:tcPr>
                <w:p w:rsidR="00CE694F" w:rsidRDefault="00CE694F" w:rsidP="00A159EA">
                  <w:pPr>
                    <w:widowControl/>
                    <w:jc w:val="center"/>
                    <w:textAlignment w:val="center"/>
                    <w:rPr>
                      <w:rFonts w:ascii="Times New Roman" w:eastAsia="宋体" w:hAnsi="Times New Roman"/>
                      <w:color w:val="000000"/>
                      <w:kern w:val="0"/>
                      <w:szCs w:val="21"/>
                    </w:rPr>
                  </w:pPr>
                  <w:r>
                    <w:rPr>
                      <w:rFonts w:ascii="Times New Roman" w:eastAsia="宋体" w:hAnsi="Times New Roman"/>
                      <w:color w:val="000000"/>
                      <w:kern w:val="0"/>
                      <w:szCs w:val="21"/>
                    </w:rPr>
                    <w:t>0.</w:t>
                  </w:r>
                  <w:r>
                    <w:rPr>
                      <w:rFonts w:ascii="Times New Roman" w:eastAsia="宋体" w:hAnsi="Times New Roman" w:hint="eastAsia"/>
                      <w:color w:val="000000"/>
                      <w:kern w:val="0"/>
                      <w:szCs w:val="21"/>
                    </w:rPr>
                    <w:t>2054</w:t>
                  </w:r>
                </w:p>
              </w:tc>
              <w:tc>
                <w:tcPr>
                  <w:tcW w:w="541" w:type="pct"/>
                  <w:tcBorders>
                    <w:top w:val="single" w:sz="8" w:space="0" w:color="auto"/>
                  </w:tcBorders>
                  <w:shd w:val="clear" w:color="auto" w:fill="FFFFFF"/>
                  <w:vAlign w:val="center"/>
                </w:tcPr>
                <w:p w:rsidR="00CE694F" w:rsidRDefault="00CE694F" w:rsidP="00A159EA">
                  <w:pPr>
                    <w:widowControl/>
                    <w:jc w:val="center"/>
                    <w:textAlignment w:val="center"/>
                    <w:rPr>
                      <w:rFonts w:ascii="Times New Roman" w:eastAsia="宋体" w:hAnsi="Times New Roman"/>
                      <w:color w:val="000000"/>
                      <w:kern w:val="0"/>
                      <w:szCs w:val="21"/>
                    </w:rPr>
                  </w:pPr>
                  <w:r>
                    <w:rPr>
                      <w:rFonts w:ascii="Times New Roman" w:eastAsia="宋体" w:hAnsi="Times New Roman" w:hint="eastAsia"/>
                      <w:color w:val="000000"/>
                      <w:kern w:val="0"/>
                      <w:szCs w:val="21"/>
                    </w:rPr>
                    <w:t>25.675</w:t>
                  </w:r>
                </w:p>
              </w:tc>
              <w:tc>
                <w:tcPr>
                  <w:tcW w:w="397" w:type="pct"/>
                  <w:tcBorders>
                    <w:top w:val="single" w:sz="8" w:space="0" w:color="auto"/>
                  </w:tcBorders>
                  <w:shd w:val="clear" w:color="auto" w:fill="FFFFFF"/>
                  <w:vAlign w:val="center"/>
                </w:tcPr>
                <w:p w:rsidR="00CE694F" w:rsidRDefault="00CE694F" w:rsidP="00A159EA">
                  <w:pPr>
                    <w:widowControl/>
                    <w:jc w:val="center"/>
                    <w:textAlignment w:val="center"/>
                    <w:rPr>
                      <w:rFonts w:ascii="Times New Roman" w:eastAsia="宋体" w:hAnsi="Times New Roman"/>
                      <w:color w:val="000000"/>
                      <w:kern w:val="0"/>
                      <w:szCs w:val="21"/>
                    </w:rPr>
                  </w:pPr>
                  <w:r>
                    <w:rPr>
                      <w:rFonts w:ascii="Times New Roman" w:eastAsia="宋体" w:hAnsi="Times New Roman"/>
                      <w:color w:val="000000"/>
                      <w:kern w:val="0"/>
                      <w:szCs w:val="21"/>
                    </w:rPr>
                    <w:t>0.</w:t>
                  </w:r>
                  <w:r>
                    <w:rPr>
                      <w:rFonts w:ascii="Times New Roman" w:eastAsia="宋体" w:hAnsi="Times New Roman" w:hint="eastAsia"/>
                      <w:color w:val="000000"/>
                      <w:kern w:val="0"/>
                      <w:szCs w:val="21"/>
                    </w:rPr>
                    <w:t>0189</w:t>
                  </w:r>
                </w:p>
              </w:tc>
              <w:tc>
                <w:tcPr>
                  <w:tcW w:w="529" w:type="pct"/>
                  <w:tcBorders>
                    <w:top w:val="single" w:sz="8" w:space="0" w:color="auto"/>
                  </w:tcBorders>
                  <w:shd w:val="clear" w:color="auto" w:fill="FFFFFF"/>
                  <w:vAlign w:val="center"/>
                </w:tcPr>
                <w:p w:rsidR="00CE694F" w:rsidRDefault="00CE694F" w:rsidP="00A159EA">
                  <w:pPr>
                    <w:widowControl/>
                    <w:jc w:val="center"/>
                    <w:textAlignment w:val="center"/>
                    <w:rPr>
                      <w:rFonts w:ascii="Times New Roman" w:eastAsia="宋体" w:hAnsi="Times New Roman"/>
                      <w:color w:val="000000"/>
                      <w:kern w:val="0"/>
                      <w:szCs w:val="21"/>
                    </w:rPr>
                  </w:pPr>
                  <w:r>
                    <w:rPr>
                      <w:rFonts w:ascii="Times New Roman" w:eastAsia="宋体" w:hAnsi="Times New Roman"/>
                      <w:color w:val="000000"/>
                      <w:kern w:val="0"/>
                      <w:szCs w:val="21"/>
                    </w:rPr>
                    <w:t>0.</w:t>
                  </w:r>
                  <w:r>
                    <w:rPr>
                      <w:rFonts w:ascii="Times New Roman" w:eastAsia="宋体" w:hAnsi="Times New Roman" w:hint="eastAsia"/>
                      <w:color w:val="000000"/>
                      <w:kern w:val="0"/>
                      <w:szCs w:val="21"/>
                    </w:rPr>
                    <w:t>0411</w:t>
                  </w:r>
                </w:p>
              </w:tc>
              <w:tc>
                <w:tcPr>
                  <w:tcW w:w="574" w:type="pct"/>
                  <w:tcBorders>
                    <w:top w:val="single" w:sz="8" w:space="0" w:color="auto"/>
                  </w:tcBorders>
                  <w:shd w:val="clear" w:color="auto" w:fill="FFFFFF"/>
                  <w:vAlign w:val="center"/>
                </w:tcPr>
                <w:p w:rsidR="00CE694F" w:rsidRDefault="00CE694F" w:rsidP="00A159EA">
                  <w:pPr>
                    <w:widowControl/>
                    <w:jc w:val="center"/>
                    <w:textAlignment w:val="center"/>
                    <w:rPr>
                      <w:rFonts w:ascii="Times New Roman" w:eastAsia="宋体" w:hAnsi="Times New Roman"/>
                      <w:color w:val="000000"/>
                      <w:kern w:val="0"/>
                      <w:szCs w:val="21"/>
                    </w:rPr>
                  </w:pPr>
                  <w:r>
                    <w:rPr>
                      <w:rFonts w:ascii="Times New Roman" w:eastAsia="宋体" w:hAnsi="Times New Roman" w:hint="eastAsia"/>
                      <w:color w:val="000000"/>
                      <w:kern w:val="0"/>
                      <w:szCs w:val="21"/>
                    </w:rPr>
                    <w:t>5.14</w:t>
                  </w:r>
                </w:p>
              </w:tc>
              <w:tc>
                <w:tcPr>
                  <w:tcW w:w="510" w:type="pct"/>
                  <w:tcBorders>
                    <w:top w:val="single" w:sz="8" w:space="0" w:color="auto"/>
                  </w:tcBorders>
                  <w:shd w:val="clear" w:color="auto" w:fill="FFFFFF"/>
                  <w:vAlign w:val="center"/>
                </w:tcPr>
                <w:p w:rsidR="00CE694F" w:rsidRDefault="00CE694F" w:rsidP="00A159EA">
                  <w:pPr>
                    <w:widowControl/>
                    <w:jc w:val="center"/>
                    <w:textAlignment w:val="center"/>
                    <w:rPr>
                      <w:rFonts w:ascii="Times New Roman" w:eastAsia="宋体" w:hAnsi="Times New Roman"/>
                      <w:color w:val="000000"/>
                      <w:kern w:val="0"/>
                      <w:szCs w:val="21"/>
                    </w:rPr>
                  </w:pPr>
                  <w:r>
                    <w:rPr>
                      <w:rFonts w:ascii="Times New Roman" w:eastAsia="宋体" w:hAnsi="Times New Roman"/>
                      <w:color w:val="000000"/>
                      <w:kern w:val="0"/>
                      <w:szCs w:val="21"/>
                    </w:rPr>
                    <w:t>0.0</w:t>
                  </w:r>
                  <w:r>
                    <w:rPr>
                      <w:rFonts w:ascii="Times New Roman" w:eastAsia="宋体" w:hAnsi="Times New Roman" w:hint="eastAsia"/>
                      <w:color w:val="000000"/>
                      <w:kern w:val="0"/>
                      <w:szCs w:val="21"/>
                    </w:rPr>
                    <w:t>05</w:t>
                  </w:r>
                </w:p>
              </w:tc>
              <w:tc>
                <w:tcPr>
                  <w:tcW w:w="606" w:type="pct"/>
                  <w:tcBorders>
                    <w:top w:val="single" w:sz="8" w:space="0" w:color="auto"/>
                  </w:tcBorders>
                  <w:shd w:val="clear" w:color="auto" w:fill="FFFFFF"/>
                  <w:vAlign w:val="center"/>
                </w:tcPr>
                <w:p w:rsidR="00CE694F" w:rsidRDefault="00CE694F" w:rsidP="00A159EA">
                  <w:pPr>
                    <w:widowControl/>
                    <w:jc w:val="center"/>
                    <w:textAlignment w:val="center"/>
                    <w:rPr>
                      <w:rFonts w:ascii="Times New Roman" w:eastAsia="宋体" w:hAnsi="Times New Roman"/>
                      <w:color w:val="000000"/>
                      <w:kern w:val="0"/>
                      <w:szCs w:val="21"/>
                    </w:rPr>
                  </w:pPr>
                  <w:r>
                    <w:rPr>
                      <w:rFonts w:ascii="Times New Roman" w:eastAsia="宋体" w:hAnsi="Times New Roman"/>
                      <w:color w:val="000000"/>
                      <w:kern w:val="0"/>
                      <w:szCs w:val="21"/>
                    </w:rPr>
                    <w:t>0.0</w:t>
                  </w:r>
                  <w:r>
                    <w:rPr>
                      <w:rFonts w:ascii="Times New Roman" w:eastAsia="宋体" w:hAnsi="Times New Roman" w:hint="eastAsia"/>
                      <w:color w:val="000000"/>
                      <w:kern w:val="0"/>
                      <w:szCs w:val="21"/>
                    </w:rPr>
                    <w:t>109</w:t>
                  </w:r>
                </w:p>
              </w:tc>
            </w:tr>
          </w:tbl>
          <w:p w:rsidR="00CE694F" w:rsidRDefault="00CE694F" w:rsidP="00A159EA">
            <w:pPr>
              <w:adjustRightInd w:val="0"/>
              <w:snapToGrid w:val="0"/>
              <w:spacing w:line="440" w:lineRule="exact"/>
              <w:ind w:firstLineChars="200" w:firstLine="480"/>
              <w:rPr>
                <w:rFonts w:ascii="Times New Roman" w:eastAsia="宋体" w:hAnsi="Times New Roman"/>
                <w:color w:val="000000"/>
                <w:sz w:val="24"/>
                <w:highlight w:val="yellow"/>
              </w:rPr>
            </w:pPr>
            <w:r>
              <w:rPr>
                <w:rFonts w:ascii="Times New Roman" w:eastAsia="宋体"/>
                <w:color w:val="000000"/>
                <w:sz w:val="24"/>
              </w:rPr>
              <w:t>项目未被收集的非甲烷总烃在喷漆房无组织排放，无组织非甲烷总烃排放量为</w:t>
            </w:r>
            <w:r>
              <w:rPr>
                <w:rFonts w:ascii="Times New Roman" w:eastAsia="宋体" w:hAnsi="Times New Roman" w:hint="eastAsia"/>
                <w:color w:val="000000"/>
                <w:sz w:val="24"/>
              </w:rPr>
              <w:t>0.005</w:t>
            </w:r>
            <w:r>
              <w:rPr>
                <w:rFonts w:ascii="Times New Roman" w:eastAsia="宋体" w:hAnsi="Times New Roman"/>
                <w:color w:val="000000"/>
                <w:sz w:val="24"/>
              </w:rPr>
              <w:t>t/a(0.0</w:t>
            </w:r>
            <w:r>
              <w:rPr>
                <w:rFonts w:ascii="Times New Roman" w:eastAsia="宋体" w:hAnsi="Times New Roman" w:hint="eastAsia"/>
                <w:color w:val="000000"/>
                <w:sz w:val="24"/>
              </w:rPr>
              <w:t>109</w:t>
            </w:r>
            <w:r>
              <w:rPr>
                <w:rFonts w:ascii="Times New Roman" w:eastAsia="宋体" w:hAnsi="Times New Roman"/>
                <w:snapToGrid w:val="0"/>
                <w:color w:val="000000"/>
                <w:kern w:val="0"/>
                <w:sz w:val="24"/>
                <w:shd w:val="clear" w:color="auto" w:fill="FFFFFF"/>
              </w:rPr>
              <w:t>kg/h</w:t>
            </w:r>
            <w:r>
              <w:rPr>
                <w:rFonts w:ascii="Times New Roman" w:eastAsia="宋体" w:hAnsi="Times New Roman"/>
                <w:color w:val="000000"/>
                <w:sz w:val="24"/>
              </w:rPr>
              <w:t>)</w:t>
            </w:r>
            <w:r>
              <w:rPr>
                <w:rFonts w:ascii="Times New Roman" w:eastAsia="宋体"/>
                <w:color w:val="000000"/>
                <w:sz w:val="24"/>
              </w:rPr>
              <w:t>。</w:t>
            </w:r>
          </w:p>
          <w:p w:rsidR="00CE694F" w:rsidRDefault="00CE694F" w:rsidP="00A159EA">
            <w:pPr>
              <w:spacing w:line="440" w:lineRule="exact"/>
              <w:ind w:firstLineChars="200" w:firstLine="480"/>
              <w:jc w:val="left"/>
              <w:rPr>
                <w:rFonts w:ascii="Times New Roman" w:eastAsia="宋体" w:hAnsi="Times New Roman"/>
                <w:snapToGrid w:val="0"/>
                <w:color w:val="000000"/>
                <w:kern w:val="0"/>
                <w:sz w:val="24"/>
                <w:highlight w:val="yellow"/>
              </w:rPr>
            </w:pPr>
            <w:r>
              <w:rPr>
                <w:rFonts w:ascii="Times New Roman" w:eastAsia="宋体"/>
                <w:color w:val="000000"/>
                <w:sz w:val="24"/>
              </w:rPr>
              <w:t>经计算，</w:t>
            </w:r>
            <w:r>
              <w:rPr>
                <w:rFonts w:ascii="Times New Roman" w:eastAsia="宋体"/>
                <w:color w:val="000000"/>
                <w:kern w:val="0"/>
                <w:sz w:val="24"/>
              </w:rPr>
              <w:t>非甲烷总烃有组织排放浓度为</w:t>
            </w:r>
            <w:r>
              <w:rPr>
                <w:rFonts w:ascii="Times New Roman" w:eastAsia="宋体" w:hAnsi="Times New Roman" w:hint="eastAsia"/>
                <w:color w:val="000000"/>
                <w:kern w:val="0"/>
                <w:sz w:val="24"/>
              </w:rPr>
              <w:t>5.14</w:t>
            </w:r>
            <w:r>
              <w:rPr>
                <w:rFonts w:ascii="Times New Roman" w:eastAsia="宋体" w:hAnsi="Times New Roman"/>
                <w:color w:val="000000"/>
                <w:kern w:val="0"/>
                <w:sz w:val="24"/>
              </w:rPr>
              <w:t>mg/m</w:t>
            </w:r>
            <w:r>
              <w:rPr>
                <w:rFonts w:ascii="Times New Roman" w:eastAsia="宋体" w:hAnsi="Times New Roman"/>
                <w:color w:val="000000"/>
                <w:kern w:val="0"/>
                <w:sz w:val="24"/>
                <w:vertAlign w:val="superscript"/>
              </w:rPr>
              <w:t>3</w:t>
            </w:r>
            <w:r>
              <w:rPr>
                <w:rFonts w:ascii="Times New Roman" w:eastAsia="宋体"/>
                <w:color w:val="000000"/>
                <w:kern w:val="0"/>
                <w:sz w:val="24"/>
              </w:rPr>
              <w:t>，排放量</w:t>
            </w:r>
            <w:r>
              <w:rPr>
                <w:rFonts w:ascii="Times New Roman" w:eastAsia="宋体" w:hAnsi="Times New Roman"/>
                <w:color w:val="000000"/>
                <w:sz w:val="24"/>
              </w:rPr>
              <w:t>0.</w:t>
            </w:r>
            <w:r>
              <w:rPr>
                <w:rFonts w:ascii="Times New Roman" w:eastAsia="宋体" w:hAnsi="Times New Roman" w:hint="eastAsia"/>
                <w:color w:val="000000"/>
                <w:sz w:val="24"/>
              </w:rPr>
              <w:t>0189</w:t>
            </w:r>
            <w:r>
              <w:rPr>
                <w:rFonts w:ascii="Times New Roman" w:eastAsia="宋体" w:hAnsi="Times New Roman"/>
                <w:color w:val="000000"/>
                <w:sz w:val="24"/>
              </w:rPr>
              <w:t>t/a(</w:t>
            </w:r>
            <w:r>
              <w:rPr>
                <w:rFonts w:ascii="Times New Roman" w:eastAsia="宋体" w:hAnsi="Times New Roman"/>
                <w:color w:val="000000"/>
                <w:kern w:val="0"/>
                <w:sz w:val="24"/>
              </w:rPr>
              <w:t>0.</w:t>
            </w:r>
            <w:r>
              <w:rPr>
                <w:rFonts w:ascii="Times New Roman" w:eastAsia="宋体" w:hAnsi="Times New Roman" w:hint="eastAsia"/>
                <w:color w:val="000000"/>
                <w:kern w:val="0"/>
                <w:sz w:val="24"/>
              </w:rPr>
              <w:t>0411</w:t>
            </w:r>
            <w:r>
              <w:rPr>
                <w:rFonts w:ascii="Times New Roman" w:eastAsia="宋体" w:hAnsi="Times New Roman"/>
                <w:snapToGrid w:val="0"/>
                <w:color w:val="000000"/>
                <w:kern w:val="0"/>
                <w:sz w:val="24"/>
                <w:shd w:val="clear" w:color="auto" w:fill="FFFFFF"/>
              </w:rPr>
              <w:t>kg/h</w:t>
            </w:r>
            <w:r>
              <w:rPr>
                <w:rFonts w:ascii="Times New Roman" w:eastAsia="宋体" w:hAnsi="Times New Roman"/>
                <w:color w:val="000000"/>
                <w:sz w:val="24"/>
              </w:rPr>
              <w:t>)</w:t>
            </w:r>
            <w:r>
              <w:rPr>
                <w:rFonts w:ascii="Times New Roman" w:eastAsia="宋体"/>
                <w:color w:val="000000"/>
                <w:kern w:val="0"/>
                <w:sz w:val="24"/>
              </w:rPr>
              <w:t>；非甲烷总烃的排放浓度和排放速率均</w:t>
            </w:r>
            <w:r>
              <w:rPr>
                <w:rFonts w:ascii="Times New Roman" w:eastAsia="宋体"/>
                <w:color w:val="000000"/>
                <w:sz w:val="24"/>
              </w:rPr>
              <w:t>满足《大气污染物综合排放标准》（</w:t>
            </w:r>
            <w:r>
              <w:rPr>
                <w:rFonts w:ascii="Times New Roman" w:eastAsia="宋体" w:hAnsi="Times New Roman"/>
                <w:color w:val="000000"/>
                <w:sz w:val="24"/>
              </w:rPr>
              <w:t>GB16297-1996</w:t>
            </w:r>
            <w:r>
              <w:rPr>
                <w:rFonts w:ascii="Times New Roman" w:eastAsia="宋体"/>
                <w:color w:val="000000"/>
                <w:sz w:val="24"/>
              </w:rPr>
              <w:t>）表</w:t>
            </w:r>
            <w:r>
              <w:rPr>
                <w:rFonts w:ascii="Times New Roman" w:eastAsia="宋体" w:hAnsi="Times New Roman"/>
                <w:color w:val="000000"/>
                <w:sz w:val="24"/>
              </w:rPr>
              <w:t>2</w:t>
            </w:r>
            <w:r>
              <w:rPr>
                <w:rFonts w:ascii="Times New Roman" w:eastAsia="宋体"/>
                <w:sz w:val="24"/>
              </w:rPr>
              <w:t>（最高允许排放浓度：非甲烷总烃</w:t>
            </w:r>
            <w:r>
              <w:rPr>
                <w:rFonts w:ascii="Times New Roman" w:eastAsia="宋体" w:hAnsi="Times New Roman"/>
                <w:sz w:val="24"/>
              </w:rPr>
              <w:t>120mg/m</w:t>
            </w:r>
            <w:r>
              <w:rPr>
                <w:rFonts w:ascii="Times New Roman" w:eastAsia="宋体" w:hAnsi="Times New Roman"/>
                <w:sz w:val="24"/>
                <w:vertAlign w:val="superscript"/>
              </w:rPr>
              <w:t>3</w:t>
            </w:r>
            <w:r>
              <w:rPr>
                <w:rFonts w:ascii="Times New Roman" w:eastAsia="宋体"/>
                <w:sz w:val="24"/>
              </w:rPr>
              <w:t>，排气筒高度为</w:t>
            </w:r>
            <w:r>
              <w:rPr>
                <w:rFonts w:ascii="Times New Roman" w:eastAsia="宋体" w:hAnsi="Times New Roman"/>
                <w:sz w:val="24"/>
              </w:rPr>
              <w:t>15m</w:t>
            </w:r>
            <w:r>
              <w:rPr>
                <w:rFonts w:ascii="Times New Roman" w:eastAsia="宋体"/>
                <w:sz w:val="24"/>
              </w:rPr>
              <w:t>时最高允许排放速率：非甲烷总烃最</w:t>
            </w:r>
            <w:r>
              <w:rPr>
                <w:rFonts w:ascii="Times New Roman" w:eastAsia="宋体" w:hAnsi="Times New Roman"/>
                <w:sz w:val="24"/>
              </w:rPr>
              <w:t>10kg/h</w:t>
            </w:r>
            <w:r>
              <w:rPr>
                <w:rFonts w:ascii="Times New Roman" w:eastAsia="宋体"/>
                <w:color w:val="000000"/>
                <w:sz w:val="24"/>
              </w:rPr>
              <w:t>）的要求；同时满足《</w:t>
            </w:r>
            <w:r>
              <w:rPr>
                <w:rFonts w:ascii="Times New Roman" w:eastAsia="宋体"/>
                <w:snapToGrid w:val="0"/>
                <w:color w:val="000000"/>
                <w:kern w:val="0"/>
                <w:sz w:val="24"/>
              </w:rPr>
              <w:t>关于全省开展工业企业挥发性有机物专项治理工作中排放建议值的通知</w:t>
            </w:r>
            <w:r>
              <w:rPr>
                <w:rFonts w:ascii="Times New Roman" w:eastAsia="宋体"/>
                <w:color w:val="000000"/>
                <w:sz w:val="24"/>
              </w:rPr>
              <w:t>》</w:t>
            </w:r>
            <w:r>
              <w:rPr>
                <w:rFonts w:ascii="Times New Roman" w:eastAsia="宋体"/>
                <w:snapToGrid w:val="0"/>
                <w:color w:val="000000"/>
                <w:kern w:val="0"/>
                <w:sz w:val="24"/>
              </w:rPr>
              <w:t>中，表面涂装行业：非甲烷总烃</w:t>
            </w:r>
            <w:r>
              <w:rPr>
                <w:rFonts w:ascii="Times New Roman" w:eastAsia="宋体"/>
                <w:sz w:val="24"/>
              </w:rPr>
              <w:t>排放浓度</w:t>
            </w:r>
            <w:r>
              <w:rPr>
                <w:rFonts w:ascii="Times New Roman" w:eastAsia="宋体" w:hAnsi="Times New Roman"/>
                <w:snapToGrid w:val="0"/>
                <w:color w:val="000000"/>
                <w:kern w:val="0"/>
                <w:sz w:val="24"/>
              </w:rPr>
              <w:t>60mg/m³</w:t>
            </w:r>
            <w:r>
              <w:rPr>
                <w:rFonts w:ascii="Times New Roman" w:eastAsia="宋体"/>
                <w:snapToGrid w:val="0"/>
                <w:color w:val="000000"/>
                <w:kern w:val="0"/>
                <w:sz w:val="24"/>
              </w:rPr>
              <w:t>、去除效率</w:t>
            </w:r>
            <w:r>
              <w:rPr>
                <w:rFonts w:ascii="Times New Roman" w:eastAsia="宋体" w:hAnsi="Times New Roman"/>
                <w:snapToGrid w:val="0"/>
                <w:color w:val="000000"/>
                <w:kern w:val="0"/>
                <w:sz w:val="24"/>
              </w:rPr>
              <w:t>≥70%</w:t>
            </w:r>
            <w:r>
              <w:rPr>
                <w:rFonts w:ascii="Times New Roman" w:eastAsia="宋体"/>
                <w:snapToGrid w:val="0"/>
                <w:color w:val="000000"/>
                <w:kern w:val="0"/>
                <w:sz w:val="24"/>
              </w:rPr>
              <w:t>的限值要求。</w:t>
            </w:r>
          </w:p>
          <w:p w:rsidR="00CE694F" w:rsidRDefault="00CE694F" w:rsidP="00A159EA">
            <w:pPr>
              <w:adjustRightInd w:val="0"/>
              <w:snapToGrid w:val="0"/>
              <w:spacing w:line="440" w:lineRule="exact"/>
              <w:jc w:val="center"/>
              <w:rPr>
                <w:rFonts w:ascii="Times New Roman" w:eastAsia="宋体" w:hAnsi="Times New Roman"/>
                <w:b/>
                <w:sz w:val="24"/>
              </w:rPr>
            </w:pPr>
            <w:r>
              <w:rPr>
                <w:rFonts w:ascii="Times New Roman" w:eastAsia="宋体"/>
                <w:b/>
                <w:sz w:val="24"/>
              </w:rPr>
              <w:t>表</w:t>
            </w:r>
            <w:r>
              <w:rPr>
                <w:rFonts w:ascii="Times New Roman" w:eastAsia="宋体" w:hAnsi="Times New Roman" w:hint="eastAsia"/>
                <w:b/>
                <w:sz w:val="24"/>
              </w:rPr>
              <w:t xml:space="preserve">26    </w:t>
            </w:r>
            <w:r>
              <w:rPr>
                <w:rFonts w:ascii="Times New Roman" w:eastAsia="宋体" w:hint="eastAsia"/>
                <w:b/>
                <w:color w:val="000000"/>
                <w:sz w:val="24"/>
              </w:rPr>
              <w:t>现有工程喷漆房（水性漆）</w:t>
            </w:r>
            <w:r>
              <w:rPr>
                <w:rFonts w:ascii="Times New Roman" w:eastAsia="宋体"/>
                <w:b/>
                <w:sz w:val="24"/>
              </w:rPr>
              <w:t>大气污染物年排放量核算表</w:t>
            </w:r>
          </w:p>
          <w:tbl>
            <w:tblPr>
              <w:tblW w:w="9071" w:type="dxa"/>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tblPr>
            <w:tblGrid>
              <w:gridCol w:w="2835"/>
              <w:gridCol w:w="1276"/>
              <w:gridCol w:w="1953"/>
              <w:gridCol w:w="3007"/>
            </w:tblGrid>
            <w:tr w:rsidR="00CE694F" w:rsidTr="00A159EA">
              <w:trPr>
                <w:trHeight w:val="397"/>
                <w:jc w:val="center"/>
              </w:trPr>
              <w:tc>
                <w:tcPr>
                  <w:tcW w:w="2835" w:type="dxa"/>
                  <w:vAlign w:val="center"/>
                </w:tcPr>
                <w:p w:rsidR="00CE694F" w:rsidRDefault="00CE694F" w:rsidP="00A159EA">
                  <w:pPr>
                    <w:snapToGrid w:val="0"/>
                    <w:jc w:val="center"/>
                    <w:rPr>
                      <w:rFonts w:ascii="Times New Roman" w:eastAsia="宋体" w:hAnsi="Times New Roman"/>
                      <w:b/>
                      <w:szCs w:val="21"/>
                    </w:rPr>
                  </w:pPr>
                  <w:r>
                    <w:rPr>
                      <w:rFonts w:ascii="Times New Roman" w:eastAsia="宋体" w:hint="eastAsia"/>
                      <w:b/>
                      <w:szCs w:val="21"/>
                    </w:rPr>
                    <w:t>项目</w:t>
                  </w:r>
                </w:p>
              </w:tc>
              <w:tc>
                <w:tcPr>
                  <w:tcW w:w="1276" w:type="dxa"/>
                  <w:vAlign w:val="center"/>
                </w:tcPr>
                <w:p w:rsidR="00CE694F" w:rsidRDefault="00CE694F" w:rsidP="00A159EA">
                  <w:pPr>
                    <w:autoSpaceDE w:val="0"/>
                    <w:autoSpaceDN w:val="0"/>
                    <w:adjustRightInd w:val="0"/>
                    <w:snapToGrid w:val="0"/>
                    <w:jc w:val="center"/>
                    <w:rPr>
                      <w:rFonts w:ascii="Times New Roman" w:eastAsia="宋体" w:hAnsi="Times New Roman"/>
                      <w:b/>
                      <w:szCs w:val="21"/>
                    </w:rPr>
                  </w:pPr>
                  <w:r>
                    <w:rPr>
                      <w:rFonts w:ascii="Times New Roman" w:eastAsia="宋体"/>
                      <w:b/>
                      <w:szCs w:val="21"/>
                    </w:rPr>
                    <w:t>序号</w:t>
                  </w:r>
                </w:p>
              </w:tc>
              <w:tc>
                <w:tcPr>
                  <w:tcW w:w="1953" w:type="dxa"/>
                  <w:vAlign w:val="center"/>
                </w:tcPr>
                <w:p w:rsidR="00CE694F" w:rsidRDefault="00CE694F" w:rsidP="00A159EA">
                  <w:pPr>
                    <w:autoSpaceDE w:val="0"/>
                    <w:autoSpaceDN w:val="0"/>
                    <w:adjustRightInd w:val="0"/>
                    <w:snapToGrid w:val="0"/>
                    <w:jc w:val="center"/>
                    <w:rPr>
                      <w:rFonts w:ascii="Times New Roman" w:eastAsia="宋体" w:hAnsi="Times New Roman"/>
                      <w:b/>
                      <w:szCs w:val="21"/>
                    </w:rPr>
                  </w:pPr>
                  <w:r>
                    <w:rPr>
                      <w:rFonts w:ascii="Times New Roman" w:eastAsia="宋体"/>
                      <w:b/>
                      <w:szCs w:val="21"/>
                    </w:rPr>
                    <w:t>污染物</w:t>
                  </w:r>
                </w:p>
              </w:tc>
              <w:tc>
                <w:tcPr>
                  <w:tcW w:w="3007" w:type="dxa"/>
                  <w:vAlign w:val="center"/>
                </w:tcPr>
                <w:p w:rsidR="00CE694F" w:rsidRDefault="00CE694F" w:rsidP="00A159EA">
                  <w:pPr>
                    <w:autoSpaceDE w:val="0"/>
                    <w:autoSpaceDN w:val="0"/>
                    <w:adjustRightInd w:val="0"/>
                    <w:snapToGrid w:val="0"/>
                    <w:jc w:val="center"/>
                    <w:rPr>
                      <w:rFonts w:ascii="Times New Roman" w:eastAsia="宋体" w:hAnsi="Times New Roman"/>
                      <w:b/>
                      <w:szCs w:val="21"/>
                    </w:rPr>
                  </w:pPr>
                  <w:r>
                    <w:rPr>
                      <w:rFonts w:ascii="Times New Roman" w:eastAsia="宋体"/>
                      <w:b/>
                      <w:szCs w:val="21"/>
                    </w:rPr>
                    <w:t>年排放量（</w:t>
                  </w:r>
                  <w:r>
                    <w:rPr>
                      <w:rFonts w:ascii="Times New Roman" w:eastAsia="宋体" w:hAnsi="Times New Roman"/>
                      <w:b/>
                      <w:szCs w:val="21"/>
                    </w:rPr>
                    <w:t>t/a</w:t>
                  </w:r>
                  <w:r>
                    <w:rPr>
                      <w:rFonts w:ascii="Times New Roman" w:eastAsia="宋体"/>
                      <w:b/>
                      <w:szCs w:val="21"/>
                    </w:rPr>
                    <w:t>）</w:t>
                  </w:r>
                </w:p>
              </w:tc>
            </w:tr>
            <w:tr w:rsidR="00CE694F" w:rsidTr="00A159EA">
              <w:trPr>
                <w:trHeight w:val="397"/>
                <w:jc w:val="center"/>
              </w:trPr>
              <w:tc>
                <w:tcPr>
                  <w:tcW w:w="2835" w:type="dxa"/>
                  <w:vAlign w:val="center"/>
                </w:tcPr>
                <w:p w:rsidR="00CE694F" w:rsidRDefault="00CE694F" w:rsidP="00A159EA">
                  <w:pPr>
                    <w:snapToGrid w:val="0"/>
                    <w:jc w:val="center"/>
                    <w:rPr>
                      <w:rFonts w:ascii="Times New Roman" w:eastAsia="宋体" w:hAnsi="Times New Roman"/>
                      <w:szCs w:val="21"/>
                    </w:rPr>
                  </w:pPr>
                  <w:r>
                    <w:rPr>
                      <w:rFonts w:ascii="Times New Roman" w:eastAsia="宋体" w:hint="eastAsia"/>
                      <w:szCs w:val="21"/>
                    </w:rPr>
                    <w:t>现有工程喷漆房年排放量</w:t>
                  </w:r>
                  <w:r>
                    <w:rPr>
                      <w:rFonts w:ascii="Times New Roman" w:eastAsia="宋体"/>
                      <w:szCs w:val="21"/>
                    </w:rPr>
                    <w:t>合计</w:t>
                  </w:r>
                </w:p>
              </w:tc>
              <w:tc>
                <w:tcPr>
                  <w:tcW w:w="1276" w:type="dxa"/>
                  <w:vAlign w:val="center"/>
                </w:tcPr>
                <w:p w:rsidR="00CE694F" w:rsidRDefault="00CE694F" w:rsidP="00A159EA">
                  <w:pPr>
                    <w:autoSpaceDE w:val="0"/>
                    <w:autoSpaceDN w:val="0"/>
                    <w:adjustRightInd w:val="0"/>
                    <w:snapToGrid w:val="0"/>
                    <w:jc w:val="center"/>
                    <w:rPr>
                      <w:rFonts w:ascii="Times New Roman" w:eastAsia="宋体" w:hAnsi="Times New Roman"/>
                      <w:szCs w:val="21"/>
                    </w:rPr>
                  </w:pPr>
                  <w:r>
                    <w:rPr>
                      <w:rFonts w:ascii="Times New Roman" w:eastAsia="宋体" w:hAnsi="Times New Roman"/>
                      <w:szCs w:val="21"/>
                    </w:rPr>
                    <w:t>1</w:t>
                  </w:r>
                </w:p>
              </w:tc>
              <w:tc>
                <w:tcPr>
                  <w:tcW w:w="1953" w:type="dxa"/>
                  <w:vAlign w:val="center"/>
                </w:tcPr>
                <w:p w:rsidR="00CE694F" w:rsidRDefault="00CE694F" w:rsidP="00A159EA">
                  <w:pPr>
                    <w:jc w:val="center"/>
                    <w:rPr>
                      <w:rFonts w:ascii="Times New Roman" w:eastAsia="宋体" w:hAnsi="Times New Roman"/>
                      <w:szCs w:val="21"/>
                    </w:rPr>
                  </w:pPr>
                  <w:r>
                    <w:rPr>
                      <w:rFonts w:ascii="Times New Roman" w:eastAsia="宋体"/>
                      <w:szCs w:val="21"/>
                      <w:lang w:val="fr-FR"/>
                    </w:rPr>
                    <w:t>非甲烷总烃</w:t>
                  </w:r>
                </w:p>
              </w:tc>
              <w:tc>
                <w:tcPr>
                  <w:tcW w:w="3007" w:type="dxa"/>
                  <w:vAlign w:val="center"/>
                </w:tcPr>
                <w:p w:rsidR="00CE694F" w:rsidRDefault="00CE694F" w:rsidP="00A159EA">
                  <w:pPr>
                    <w:autoSpaceDE w:val="0"/>
                    <w:autoSpaceDN w:val="0"/>
                    <w:adjustRightInd w:val="0"/>
                    <w:snapToGrid w:val="0"/>
                    <w:jc w:val="center"/>
                    <w:rPr>
                      <w:rFonts w:ascii="Times New Roman" w:eastAsia="宋体" w:hAnsi="Times New Roman"/>
                      <w:szCs w:val="21"/>
                    </w:rPr>
                  </w:pPr>
                  <w:r>
                    <w:rPr>
                      <w:rFonts w:ascii="Times New Roman" w:eastAsia="宋体" w:hAnsi="Times New Roman" w:hint="eastAsia"/>
                      <w:szCs w:val="21"/>
                    </w:rPr>
                    <w:t>0.0239</w:t>
                  </w:r>
                </w:p>
              </w:tc>
            </w:tr>
          </w:tbl>
          <w:p w:rsidR="00CE694F" w:rsidRDefault="00CE694F" w:rsidP="00A159EA">
            <w:pPr>
              <w:tabs>
                <w:tab w:val="left" w:pos="2310"/>
              </w:tabs>
              <w:spacing w:line="440" w:lineRule="exact"/>
              <w:ind w:firstLineChars="200" w:firstLine="482"/>
              <w:rPr>
                <w:rFonts w:ascii="Times New Roman" w:eastAsia="宋体"/>
                <w:b/>
                <w:color w:val="000000" w:themeColor="text1"/>
                <w:sz w:val="24"/>
                <w:u w:val="single"/>
              </w:rPr>
            </w:pPr>
            <w:r>
              <w:rPr>
                <w:rFonts w:ascii="Times New Roman" w:eastAsia="宋体" w:hAnsi="Times New Roman" w:hint="eastAsia"/>
                <w:b/>
                <w:color w:val="000000" w:themeColor="text1"/>
                <w:sz w:val="24"/>
                <w:u w:val="single"/>
              </w:rPr>
              <w:lastRenderedPageBreak/>
              <w:t>新乡市诚信振动设备有限公司</w:t>
            </w:r>
            <w:r>
              <w:rPr>
                <w:rFonts w:ascii="Times New Roman" w:eastAsia="宋体" w:hint="eastAsia"/>
                <w:b/>
                <w:color w:val="000000" w:themeColor="text1"/>
                <w:sz w:val="24"/>
                <w:u w:val="single"/>
              </w:rPr>
              <w:t>现有工程提标前</w:t>
            </w:r>
            <w:r>
              <w:rPr>
                <w:rFonts w:ascii="Times New Roman" w:eastAsia="宋体" w:hint="eastAsia"/>
                <w:b/>
                <w:color w:val="000000" w:themeColor="text1"/>
                <w:sz w:val="24"/>
                <w:u w:val="single"/>
              </w:rPr>
              <w:t>VOCs</w:t>
            </w:r>
            <w:r>
              <w:rPr>
                <w:rFonts w:ascii="Times New Roman" w:eastAsia="宋体" w:hint="eastAsia"/>
                <w:b/>
                <w:color w:val="000000" w:themeColor="text1"/>
                <w:sz w:val="24"/>
                <w:u w:val="single"/>
              </w:rPr>
              <w:t>排放量为</w:t>
            </w:r>
            <w:r>
              <w:rPr>
                <w:rFonts w:ascii="Times New Roman" w:eastAsia="宋体" w:hAnsi="Times New Roman" w:hint="eastAsia"/>
                <w:b/>
                <w:color w:val="000000" w:themeColor="text1"/>
                <w:sz w:val="24"/>
                <w:u w:val="single"/>
              </w:rPr>
              <w:t>0.0913t/a</w:t>
            </w:r>
            <w:r>
              <w:rPr>
                <w:rFonts w:ascii="Times New Roman" w:eastAsia="宋体" w:hint="eastAsia"/>
                <w:b/>
                <w:color w:val="000000" w:themeColor="text1"/>
                <w:sz w:val="24"/>
                <w:u w:val="single"/>
              </w:rPr>
              <w:t>，故</w:t>
            </w:r>
            <w:r>
              <w:rPr>
                <w:rFonts w:ascii="Times New Roman" w:eastAsia="宋体" w:hAnsi="Times New Roman" w:hint="eastAsia"/>
                <w:b/>
                <w:color w:val="000000" w:themeColor="text1"/>
                <w:sz w:val="24"/>
                <w:u w:val="single"/>
              </w:rPr>
              <w:t>新乡市诚信振动设备有限公司</w:t>
            </w:r>
            <w:r>
              <w:rPr>
                <w:rFonts w:ascii="Times New Roman" w:eastAsia="宋体" w:hint="eastAsia"/>
                <w:b/>
                <w:color w:val="000000" w:themeColor="text1"/>
                <w:sz w:val="24"/>
                <w:u w:val="single"/>
              </w:rPr>
              <w:t>现有工程</w:t>
            </w:r>
            <w:r>
              <w:rPr>
                <w:rFonts w:ascii="Times New Roman" w:eastAsia="宋体" w:hint="eastAsia"/>
                <w:b/>
                <w:color w:val="000000" w:themeColor="text1"/>
                <w:sz w:val="24"/>
                <w:u w:val="single"/>
              </w:rPr>
              <w:t>VOCs</w:t>
            </w:r>
            <w:r>
              <w:rPr>
                <w:rFonts w:ascii="Times New Roman" w:eastAsia="宋体" w:hint="eastAsia"/>
                <w:b/>
                <w:color w:val="000000" w:themeColor="text1"/>
                <w:sz w:val="24"/>
                <w:u w:val="single"/>
              </w:rPr>
              <w:t>的以新带老消减量为</w:t>
            </w:r>
            <w:r>
              <w:rPr>
                <w:rFonts w:ascii="Times New Roman" w:eastAsia="宋体" w:hAnsi="Times New Roman"/>
                <w:b/>
                <w:color w:val="000000" w:themeColor="text1"/>
                <w:sz w:val="24"/>
                <w:u w:val="single"/>
              </w:rPr>
              <w:t>0.</w:t>
            </w:r>
            <w:r>
              <w:rPr>
                <w:rFonts w:ascii="Times New Roman" w:eastAsia="宋体" w:hAnsi="Times New Roman" w:hint="eastAsia"/>
                <w:b/>
                <w:color w:val="000000" w:themeColor="text1"/>
                <w:sz w:val="24"/>
                <w:u w:val="single"/>
              </w:rPr>
              <w:t>0674</w:t>
            </w:r>
            <w:r>
              <w:rPr>
                <w:rFonts w:ascii="Times New Roman" w:eastAsia="宋体" w:hAnsi="Times New Roman"/>
                <w:b/>
                <w:color w:val="000000" w:themeColor="text1"/>
                <w:sz w:val="24"/>
                <w:u w:val="single"/>
              </w:rPr>
              <w:t>t/a</w:t>
            </w:r>
            <w:r>
              <w:rPr>
                <w:rFonts w:ascii="Times New Roman" w:eastAsia="宋体" w:hint="eastAsia"/>
                <w:b/>
                <w:color w:val="000000" w:themeColor="text1"/>
                <w:sz w:val="24"/>
                <w:u w:val="single"/>
              </w:rPr>
              <w:t>。</w:t>
            </w:r>
          </w:p>
          <w:p w:rsidR="00CE694F" w:rsidRDefault="00CE694F" w:rsidP="00A159EA">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3</w:t>
            </w:r>
            <w:r>
              <w:rPr>
                <w:rFonts w:ascii="Times New Roman" w:eastAsia="宋体" w:hAnsi="Times New Roman" w:hint="eastAsia"/>
                <w:b/>
                <w:color w:val="000000" w:themeColor="text1"/>
                <w:sz w:val="24"/>
              </w:rPr>
              <w:t>、新乡市诚信振动设备有限公司现有工程存在的问题及整改措施</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根据现场踏勘，新乡市诚信振动设备有限公司现有工程</w:t>
            </w:r>
            <w:r>
              <w:rPr>
                <w:rFonts w:ascii="Times New Roman" w:eastAsia="宋体" w:hint="eastAsia"/>
                <w:color w:val="000000" w:themeColor="text1"/>
                <w:sz w:val="24"/>
              </w:rPr>
              <w:t>在生产运行期间存在的问题及整改措施如下：</w:t>
            </w:r>
            <w:r>
              <w:rPr>
                <w:rFonts w:ascii="Times New Roman" w:eastAsia="宋体" w:hAnsi="Times New Roman"/>
                <w:color w:val="000000" w:themeColor="text1"/>
                <w:sz w:val="24"/>
              </w:rPr>
              <w:fldChar w:fldCharType="begin"/>
            </w:r>
            <w:r>
              <w:rPr>
                <w:rFonts w:ascii="Times New Roman" w:eastAsia="宋体" w:hAnsi="Times New Roman" w:hint="eastAsia"/>
                <w:color w:val="000000" w:themeColor="text1"/>
                <w:sz w:val="24"/>
              </w:rPr>
              <w:instrText>= 1 \* GB3</w:instrText>
            </w:r>
            <w:r>
              <w:rPr>
                <w:rFonts w:ascii="Times New Roman" w:eastAsia="宋体" w:hAnsi="Times New Roman"/>
                <w:color w:val="000000" w:themeColor="text1"/>
                <w:sz w:val="24"/>
              </w:rPr>
              <w:fldChar w:fldCharType="separate"/>
            </w:r>
            <w:r>
              <w:rPr>
                <w:rFonts w:ascii="Times New Roman" w:eastAsia="宋体" w:hAnsi="Times New Roman" w:hint="eastAsia"/>
                <w:color w:val="000000" w:themeColor="text1"/>
                <w:sz w:val="24"/>
              </w:rPr>
              <w:t>①</w:t>
            </w:r>
            <w:r>
              <w:rPr>
                <w:rFonts w:ascii="Times New Roman" w:eastAsia="宋体" w:hAnsi="Times New Roman"/>
                <w:color w:val="000000" w:themeColor="text1"/>
                <w:sz w:val="24"/>
              </w:rPr>
              <w:fldChar w:fldCharType="end"/>
            </w:r>
            <w:r>
              <w:rPr>
                <w:rFonts w:ascii="Times New Roman" w:eastAsia="宋体" w:hAnsi="Times New Roman" w:hint="eastAsia"/>
                <w:color w:val="000000" w:themeColor="text1"/>
                <w:sz w:val="24"/>
              </w:rPr>
              <w:t>切割烟尘未采取环保措施，全部无组织排放。切割烟尘应</w:t>
            </w:r>
            <w:r>
              <w:rPr>
                <w:rFonts w:ascii="Times New Roman" w:eastAsia="宋体" w:hAnsi="Times New Roman" w:hint="eastAsia"/>
                <w:bCs/>
                <w:color w:val="000000" w:themeColor="text1"/>
                <w:sz w:val="24"/>
              </w:rPr>
              <w:t>根据</w:t>
            </w:r>
            <w:r>
              <w:rPr>
                <w:rFonts w:ascii="Times New Roman" w:eastAsia="宋体" w:hAnsi="Times New Roman" w:hint="eastAsia"/>
                <w:color w:val="000000" w:themeColor="text1"/>
                <w:sz w:val="24"/>
              </w:rPr>
              <w:t>《关于印发新乡市</w:t>
            </w:r>
            <w:r>
              <w:rPr>
                <w:rFonts w:ascii="Times New Roman" w:eastAsia="宋体" w:hAnsi="Times New Roman"/>
                <w:color w:val="000000" w:themeColor="text1"/>
                <w:sz w:val="24"/>
              </w:rPr>
              <w:t>2019</w:t>
            </w:r>
            <w:r>
              <w:rPr>
                <w:rFonts w:ascii="Times New Roman" w:eastAsia="宋体" w:hAnsi="Times New Roman" w:hint="eastAsia"/>
                <w:color w:val="000000" w:themeColor="text1"/>
                <w:sz w:val="24"/>
              </w:rPr>
              <w:t>年工业企业无组织排放治理方案的通知》（</w:t>
            </w:r>
            <w:r>
              <w:rPr>
                <w:rFonts w:ascii="Times New Roman" w:eastAsia="宋体" w:hAnsi="Times New Roman"/>
                <w:color w:val="000000" w:themeColor="text1"/>
                <w:sz w:val="24"/>
              </w:rPr>
              <w:t>2019.3.12</w:t>
            </w:r>
            <w:r>
              <w:rPr>
                <w:rFonts w:ascii="Times New Roman" w:eastAsia="宋体" w:hAnsi="Times New Roman" w:hint="eastAsia"/>
                <w:color w:val="000000" w:themeColor="text1"/>
                <w:sz w:val="24"/>
              </w:rPr>
              <w:t>）的要求，切割烟尘</w:t>
            </w:r>
            <w:r>
              <w:rPr>
                <w:rFonts w:ascii="Times New Roman" w:eastAsia="宋体" w:hAnsi="Times New Roman" w:hint="eastAsia"/>
                <w:bCs/>
                <w:color w:val="000000" w:themeColor="text1"/>
                <w:sz w:val="24"/>
              </w:rPr>
              <w:t>经</w:t>
            </w:r>
            <w:r>
              <w:rPr>
                <w:rFonts w:ascii="Times New Roman" w:eastAsia="宋体" w:hAnsi="Times New Roman" w:hint="eastAsia"/>
                <w:color w:val="000000" w:themeColor="text1"/>
                <w:sz w:val="24"/>
              </w:rPr>
              <w:t>集气罩</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袋式除尘器</w:t>
            </w:r>
            <w:r>
              <w:rPr>
                <w:rFonts w:ascii="Times New Roman" w:eastAsia="宋体" w:hAnsi="Times New Roman"/>
                <w:color w:val="000000" w:themeColor="text1"/>
                <w:sz w:val="24"/>
              </w:rPr>
              <w:t>+15m</w:t>
            </w:r>
            <w:r>
              <w:rPr>
                <w:rFonts w:ascii="Times New Roman" w:eastAsia="宋体" w:hAnsi="Times New Roman" w:hint="eastAsia"/>
                <w:color w:val="000000" w:themeColor="text1"/>
                <w:sz w:val="24"/>
              </w:rPr>
              <w:t>高排气筒。</w:t>
            </w:r>
            <w:r>
              <w:rPr>
                <w:rFonts w:ascii="Times New Roman" w:eastAsia="宋体" w:hAnsi="Times New Roman"/>
                <w:color w:val="000000" w:themeColor="text1"/>
                <w:sz w:val="24"/>
              </w:rPr>
              <w:fldChar w:fldCharType="begin"/>
            </w:r>
            <w:r>
              <w:rPr>
                <w:rFonts w:ascii="Times New Roman" w:eastAsia="宋体" w:hAnsi="Times New Roman" w:hint="eastAsia"/>
                <w:color w:val="000000" w:themeColor="text1"/>
                <w:sz w:val="24"/>
              </w:rPr>
              <w:instrText>= 2 \* GB3</w:instrText>
            </w:r>
            <w:r>
              <w:rPr>
                <w:rFonts w:ascii="Times New Roman" w:eastAsia="宋体" w:hAnsi="Times New Roman"/>
                <w:color w:val="000000" w:themeColor="text1"/>
                <w:sz w:val="24"/>
              </w:rPr>
              <w:fldChar w:fldCharType="separate"/>
            </w:r>
            <w:r>
              <w:rPr>
                <w:rFonts w:ascii="Times New Roman" w:eastAsia="宋体" w:hAnsi="Times New Roman" w:hint="eastAsia"/>
                <w:color w:val="000000" w:themeColor="text1"/>
                <w:sz w:val="24"/>
              </w:rPr>
              <w:t>②</w:t>
            </w:r>
            <w:r>
              <w:rPr>
                <w:rFonts w:ascii="Times New Roman" w:eastAsia="宋体" w:hAnsi="Times New Roman"/>
                <w:color w:val="000000" w:themeColor="text1"/>
                <w:sz w:val="24"/>
              </w:rPr>
              <w:fldChar w:fldCharType="end"/>
            </w:r>
            <w:r>
              <w:rPr>
                <w:rFonts w:ascii="Times New Roman" w:eastAsia="宋体" w:hAnsi="Times New Roman" w:hint="eastAsia"/>
                <w:color w:val="000000" w:themeColor="text1"/>
                <w:sz w:val="24"/>
              </w:rPr>
              <w:t>焊接烟尘经移动式焊烟净化器处理后外排，焊接烟尘</w:t>
            </w:r>
            <w:r>
              <w:rPr>
                <w:rFonts w:ascii="Times New Roman" w:eastAsia="宋体" w:hAnsi="Times New Roman" w:hint="eastAsia"/>
                <w:bCs/>
                <w:color w:val="000000" w:themeColor="text1"/>
                <w:sz w:val="24"/>
              </w:rPr>
              <w:t>应根据</w:t>
            </w:r>
            <w:r>
              <w:rPr>
                <w:rFonts w:ascii="Times New Roman" w:eastAsia="宋体" w:hAnsi="Times New Roman" w:hint="eastAsia"/>
                <w:color w:val="000000" w:themeColor="text1"/>
                <w:sz w:val="24"/>
              </w:rPr>
              <w:t>《关于印发新乡市</w:t>
            </w:r>
            <w:r>
              <w:rPr>
                <w:rFonts w:ascii="Times New Roman" w:eastAsia="宋体" w:hAnsi="Times New Roman"/>
                <w:color w:val="000000" w:themeColor="text1"/>
                <w:sz w:val="24"/>
              </w:rPr>
              <w:t>2019</w:t>
            </w:r>
            <w:r>
              <w:rPr>
                <w:rFonts w:ascii="Times New Roman" w:eastAsia="宋体" w:hAnsi="Times New Roman" w:hint="eastAsia"/>
                <w:color w:val="000000" w:themeColor="text1"/>
                <w:sz w:val="24"/>
              </w:rPr>
              <w:t>年工业企业无组织排放治理方案的通知》（</w:t>
            </w:r>
            <w:r>
              <w:rPr>
                <w:rFonts w:ascii="Times New Roman" w:eastAsia="宋体" w:hAnsi="Times New Roman"/>
                <w:color w:val="000000" w:themeColor="text1"/>
                <w:sz w:val="24"/>
              </w:rPr>
              <w:t>2019.3.12</w:t>
            </w:r>
            <w:r>
              <w:rPr>
                <w:rFonts w:ascii="Times New Roman" w:eastAsia="宋体" w:hAnsi="Times New Roman" w:hint="eastAsia"/>
                <w:color w:val="000000" w:themeColor="text1"/>
                <w:sz w:val="24"/>
              </w:rPr>
              <w:t>）的要求，</w:t>
            </w:r>
            <w:r>
              <w:rPr>
                <w:rFonts w:ascii="Times New Roman" w:eastAsia="宋体" w:hAnsi="Times New Roman" w:hint="eastAsia"/>
                <w:bCs/>
                <w:color w:val="000000" w:themeColor="text1"/>
                <w:sz w:val="24"/>
              </w:rPr>
              <w:t>焊接烟尘经</w:t>
            </w:r>
            <w:r>
              <w:rPr>
                <w:rFonts w:ascii="Times New Roman" w:eastAsia="宋体" w:hAnsi="Times New Roman" w:hint="eastAsia"/>
                <w:color w:val="000000" w:themeColor="text1"/>
                <w:sz w:val="24"/>
              </w:rPr>
              <w:t>集气罩</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袋式除尘器</w:t>
            </w:r>
            <w:r>
              <w:rPr>
                <w:rFonts w:ascii="Times New Roman" w:eastAsia="宋体" w:hAnsi="Times New Roman"/>
                <w:color w:val="000000" w:themeColor="text1"/>
                <w:sz w:val="24"/>
              </w:rPr>
              <w:t>+15m</w:t>
            </w:r>
            <w:r>
              <w:rPr>
                <w:rFonts w:ascii="Times New Roman" w:eastAsia="宋体" w:hAnsi="Times New Roman" w:hint="eastAsia"/>
                <w:color w:val="000000" w:themeColor="text1"/>
                <w:sz w:val="24"/>
              </w:rPr>
              <w:t>高排气筒。</w:t>
            </w:r>
          </w:p>
          <w:p w:rsidR="00CE694F" w:rsidRDefault="00CE694F" w:rsidP="00A159EA">
            <w:pPr>
              <w:adjustRightInd w:val="0"/>
              <w:snapToGrid w:val="0"/>
              <w:spacing w:line="440" w:lineRule="exact"/>
              <w:ind w:firstLineChars="200" w:firstLine="480"/>
              <w:rPr>
                <w:rFonts w:ascii="Times New Roman" w:eastAsia="宋体" w:hAnsi="Times New Roman"/>
                <w:bCs/>
                <w:color w:val="000000" w:themeColor="text1"/>
                <w:sz w:val="24"/>
              </w:rPr>
            </w:pPr>
            <w:r>
              <w:rPr>
                <w:rFonts w:ascii="Times New Roman" w:eastAsia="宋体" w:hAnsi="Times New Roman" w:hint="eastAsia"/>
                <w:color w:val="000000" w:themeColor="text1"/>
                <w:sz w:val="24"/>
              </w:rPr>
              <w:t>新乡市诚信振动设备有限公司</w:t>
            </w:r>
            <w:r>
              <w:rPr>
                <w:rFonts w:ascii="Times New Roman" w:eastAsia="宋体" w:hint="eastAsia"/>
                <w:bCs/>
                <w:color w:val="000000" w:themeColor="text1"/>
                <w:sz w:val="24"/>
              </w:rPr>
              <w:t>现有工程存在问题及整改措施见表</w:t>
            </w:r>
            <w:r>
              <w:rPr>
                <w:rFonts w:ascii="Times New Roman" w:eastAsia="宋体" w:hAnsi="Times New Roman" w:hint="eastAsia"/>
                <w:bCs/>
                <w:color w:val="000000" w:themeColor="text1"/>
                <w:sz w:val="24"/>
              </w:rPr>
              <w:t>27</w:t>
            </w:r>
            <w:r>
              <w:rPr>
                <w:rFonts w:ascii="Times New Roman" w:eastAsia="宋体" w:hint="eastAsia"/>
                <w:bCs/>
                <w:color w:val="000000" w:themeColor="text1"/>
                <w:sz w:val="24"/>
              </w:rPr>
              <w:t>。</w:t>
            </w:r>
          </w:p>
          <w:p w:rsidR="00CE694F" w:rsidRDefault="00CE694F" w:rsidP="00A159EA">
            <w:pPr>
              <w:pStyle w:val="11"/>
              <w:adjustRightInd w:val="0"/>
              <w:snapToGrid w:val="0"/>
              <w:spacing w:line="440" w:lineRule="exact"/>
              <w:ind w:firstLineChars="0" w:firstLine="0"/>
              <w:jc w:val="center"/>
              <w:rPr>
                <w:rFonts w:ascii="Times New Roman" w:eastAsia="宋体" w:hAnsi="Times New Roman"/>
                <w:b/>
                <w:color w:val="000000" w:themeColor="text1"/>
                <w:sz w:val="24"/>
              </w:rPr>
            </w:pPr>
            <w:r>
              <w:rPr>
                <w:rFonts w:ascii="Times New Roman" w:eastAsia="宋体" w:hint="eastAsia"/>
                <w:b/>
                <w:color w:val="000000" w:themeColor="text1"/>
                <w:sz w:val="24"/>
              </w:rPr>
              <w:t>表</w:t>
            </w:r>
            <w:r>
              <w:rPr>
                <w:rFonts w:ascii="Times New Roman" w:eastAsia="宋体" w:hAnsi="Times New Roman" w:hint="eastAsia"/>
                <w:b/>
                <w:color w:val="000000" w:themeColor="text1"/>
                <w:sz w:val="24"/>
              </w:rPr>
              <w:t>27</w:t>
            </w:r>
            <w:r>
              <w:rPr>
                <w:rFonts w:ascii="Times New Roman" w:eastAsia="宋体" w:hint="eastAsia"/>
                <w:b/>
                <w:color w:val="000000" w:themeColor="text1"/>
                <w:sz w:val="24"/>
              </w:rPr>
              <w:t>新乡市诚信振动设备有限公司现有工程存在问题及整改措施一览表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735"/>
              <w:gridCol w:w="5220"/>
              <w:gridCol w:w="3117"/>
            </w:tblGrid>
            <w:tr w:rsidR="00CE694F" w:rsidTr="00A159EA">
              <w:trPr>
                <w:trHeight w:val="397"/>
                <w:jc w:val="center"/>
              </w:trPr>
              <w:tc>
                <w:tcPr>
                  <w:tcW w:w="405" w:type="pct"/>
                  <w:tcBorders>
                    <w:top w:val="single" w:sz="8" w:space="0" w:color="auto"/>
                    <w:bottom w:val="single" w:sz="8" w:space="0" w:color="auto"/>
                  </w:tcBorders>
                  <w:vAlign w:val="center"/>
                </w:tcPr>
                <w:p w:rsidR="00CE694F" w:rsidRDefault="00CE694F" w:rsidP="00A159EA">
                  <w:pPr>
                    <w:adjustRightInd w:val="0"/>
                    <w:snapToGrid w:val="0"/>
                    <w:spacing w:line="360" w:lineRule="exact"/>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序号</w:t>
                  </w:r>
                </w:p>
              </w:tc>
              <w:tc>
                <w:tcPr>
                  <w:tcW w:w="2876" w:type="pct"/>
                  <w:tcBorders>
                    <w:top w:val="single" w:sz="8" w:space="0" w:color="auto"/>
                    <w:bottom w:val="single" w:sz="8" w:space="0" w:color="auto"/>
                  </w:tcBorders>
                  <w:vAlign w:val="center"/>
                </w:tcPr>
                <w:p w:rsidR="00CE694F" w:rsidRDefault="00CE694F" w:rsidP="00A159EA">
                  <w:pPr>
                    <w:adjustRightInd w:val="0"/>
                    <w:snapToGrid w:val="0"/>
                    <w:spacing w:line="360" w:lineRule="exact"/>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存在问题</w:t>
                  </w:r>
                </w:p>
              </w:tc>
              <w:tc>
                <w:tcPr>
                  <w:tcW w:w="1718" w:type="pct"/>
                  <w:tcBorders>
                    <w:top w:val="single" w:sz="8" w:space="0" w:color="auto"/>
                    <w:bottom w:val="single" w:sz="8" w:space="0" w:color="auto"/>
                  </w:tcBorders>
                  <w:vAlign w:val="center"/>
                </w:tcPr>
                <w:p w:rsidR="00CE694F" w:rsidRDefault="00CE694F" w:rsidP="00A159EA">
                  <w:pPr>
                    <w:adjustRightInd w:val="0"/>
                    <w:snapToGrid w:val="0"/>
                    <w:spacing w:line="360" w:lineRule="exact"/>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整改措施</w:t>
                  </w:r>
                </w:p>
              </w:tc>
            </w:tr>
            <w:tr w:rsidR="00CE694F" w:rsidTr="00A159EA">
              <w:trPr>
                <w:trHeight w:val="397"/>
                <w:jc w:val="center"/>
              </w:trPr>
              <w:tc>
                <w:tcPr>
                  <w:tcW w:w="405" w:type="pct"/>
                  <w:tcBorders>
                    <w:top w:val="single" w:sz="8" w:space="0" w:color="auto"/>
                  </w:tcBorders>
                  <w:vAlign w:val="center"/>
                </w:tcPr>
                <w:p w:rsidR="00CE694F" w:rsidRDefault="00CE694F" w:rsidP="00A159EA">
                  <w:pPr>
                    <w:adjustRightInd w:val="0"/>
                    <w:snapToGrid w:val="0"/>
                    <w:spacing w:line="360" w:lineRule="exact"/>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1</w:t>
                  </w:r>
                </w:p>
              </w:tc>
              <w:tc>
                <w:tcPr>
                  <w:tcW w:w="2876" w:type="pct"/>
                  <w:tcBorders>
                    <w:top w:val="single" w:sz="8" w:space="0" w:color="auto"/>
                  </w:tcBorders>
                  <w:vAlign w:val="center"/>
                </w:tcPr>
                <w:p w:rsidR="00CE694F" w:rsidRDefault="00CE694F" w:rsidP="00A159EA">
                  <w:pPr>
                    <w:adjustRightInd w:val="0"/>
                    <w:snapToGrid w:val="0"/>
                    <w:spacing w:line="360" w:lineRule="exact"/>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切割烟尘未采取环保措施，切割烟尘应根据《</w:t>
                  </w:r>
                  <w:r>
                    <w:rPr>
                      <w:rFonts w:ascii="Times New Roman" w:eastAsia="宋体" w:hint="eastAsia"/>
                      <w:color w:val="000000" w:themeColor="text1"/>
                      <w:szCs w:val="21"/>
                    </w:rPr>
                    <w:t>关于印发新乡市</w:t>
                  </w:r>
                  <w:r>
                    <w:rPr>
                      <w:rFonts w:ascii="Times New Roman" w:eastAsia="宋体" w:hAnsi="Times New Roman"/>
                      <w:color w:val="000000" w:themeColor="text1"/>
                      <w:szCs w:val="21"/>
                    </w:rPr>
                    <w:t>2019</w:t>
                  </w:r>
                  <w:r>
                    <w:rPr>
                      <w:rFonts w:ascii="Times New Roman" w:eastAsia="宋体" w:hint="eastAsia"/>
                      <w:color w:val="000000" w:themeColor="text1"/>
                      <w:szCs w:val="21"/>
                    </w:rPr>
                    <w:t>年工业企业无组织排放治理方案的通知》（</w:t>
                  </w:r>
                  <w:r>
                    <w:rPr>
                      <w:rFonts w:ascii="Times New Roman" w:eastAsia="宋体" w:hAnsi="Times New Roman"/>
                      <w:color w:val="000000" w:themeColor="text1"/>
                      <w:szCs w:val="21"/>
                    </w:rPr>
                    <w:t>2019.3.12</w:t>
                  </w:r>
                  <w:r>
                    <w:rPr>
                      <w:rFonts w:ascii="Times New Roman" w:eastAsia="宋体" w:hint="eastAsia"/>
                      <w:color w:val="000000" w:themeColor="text1"/>
                      <w:szCs w:val="21"/>
                    </w:rPr>
                    <w:t>）的要求进行整改</w:t>
                  </w:r>
                </w:p>
              </w:tc>
              <w:tc>
                <w:tcPr>
                  <w:tcW w:w="1718" w:type="pct"/>
                  <w:tcBorders>
                    <w:top w:val="single" w:sz="8" w:space="0" w:color="auto"/>
                  </w:tcBorders>
                  <w:vAlign w:val="center"/>
                </w:tcPr>
                <w:p w:rsidR="00CE694F" w:rsidRDefault="00CE694F" w:rsidP="00A159EA">
                  <w:pPr>
                    <w:adjustRightInd w:val="0"/>
                    <w:snapToGrid w:val="0"/>
                    <w:spacing w:line="360" w:lineRule="exact"/>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设置固定切割工位，切割烟尘</w:t>
                  </w:r>
                  <w:r>
                    <w:rPr>
                      <w:rFonts w:ascii="Times New Roman" w:eastAsia="宋体" w:hint="eastAsia"/>
                      <w:color w:val="000000" w:themeColor="text1"/>
                      <w:szCs w:val="21"/>
                    </w:rPr>
                    <w:t>经集气罩</w:t>
                  </w:r>
                  <w:r>
                    <w:rPr>
                      <w:rFonts w:ascii="Times New Roman" w:eastAsia="宋体" w:hAnsi="Times New Roman"/>
                      <w:color w:val="000000" w:themeColor="text1"/>
                      <w:szCs w:val="21"/>
                    </w:rPr>
                    <w:t>+</w:t>
                  </w:r>
                  <w:r>
                    <w:rPr>
                      <w:rFonts w:ascii="Times New Roman" w:eastAsia="宋体" w:hint="eastAsia"/>
                      <w:color w:val="000000" w:themeColor="text1"/>
                      <w:szCs w:val="21"/>
                    </w:rPr>
                    <w:t>袋式除尘器</w:t>
                  </w:r>
                  <w:r>
                    <w:rPr>
                      <w:rFonts w:ascii="Times New Roman" w:eastAsia="宋体" w:hAnsi="Times New Roman"/>
                      <w:color w:val="000000" w:themeColor="text1"/>
                      <w:szCs w:val="21"/>
                    </w:rPr>
                    <w:t>+15m</w:t>
                  </w:r>
                  <w:r>
                    <w:rPr>
                      <w:rFonts w:ascii="Times New Roman" w:eastAsia="宋体" w:hint="eastAsia"/>
                      <w:color w:val="000000" w:themeColor="text1"/>
                      <w:szCs w:val="21"/>
                    </w:rPr>
                    <w:t>高排气筒排放</w:t>
                  </w:r>
                </w:p>
              </w:tc>
            </w:tr>
            <w:tr w:rsidR="00CE694F" w:rsidTr="00A159EA">
              <w:trPr>
                <w:trHeight w:val="397"/>
                <w:jc w:val="center"/>
              </w:trPr>
              <w:tc>
                <w:tcPr>
                  <w:tcW w:w="405" w:type="pct"/>
                  <w:vAlign w:val="center"/>
                </w:tcPr>
                <w:p w:rsidR="00CE694F" w:rsidRDefault="00CE694F" w:rsidP="00A159EA">
                  <w:pPr>
                    <w:adjustRightInd w:val="0"/>
                    <w:snapToGrid w:val="0"/>
                    <w:spacing w:line="360" w:lineRule="exact"/>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2</w:t>
                  </w:r>
                </w:p>
              </w:tc>
              <w:tc>
                <w:tcPr>
                  <w:tcW w:w="2876" w:type="pct"/>
                  <w:vAlign w:val="center"/>
                </w:tcPr>
                <w:p w:rsidR="00CE694F" w:rsidRDefault="00CE694F" w:rsidP="00A159EA">
                  <w:pPr>
                    <w:adjustRightInd w:val="0"/>
                    <w:snapToGrid w:val="0"/>
                    <w:spacing w:line="360" w:lineRule="exact"/>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焊接烟尘经移动式焊烟净化器处理后排放，焊接烟尘应根据《</w:t>
                  </w:r>
                  <w:r>
                    <w:rPr>
                      <w:rFonts w:ascii="Times New Roman" w:eastAsia="宋体" w:hint="eastAsia"/>
                      <w:color w:val="000000" w:themeColor="text1"/>
                      <w:szCs w:val="21"/>
                    </w:rPr>
                    <w:t>关于印发新乡市</w:t>
                  </w:r>
                  <w:r>
                    <w:rPr>
                      <w:rFonts w:ascii="Times New Roman" w:eastAsia="宋体" w:hAnsi="Times New Roman"/>
                      <w:color w:val="000000" w:themeColor="text1"/>
                      <w:szCs w:val="21"/>
                    </w:rPr>
                    <w:t>2019</w:t>
                  </w:r>
                  <w:r>
                    <w:rPr>
                      <w:rFonts w:ascii="Times New Roman" w:eastAsia="宋体" w:hint="eastAsia"/>
                      <w:color w:val="000000" w:themeColor="text1"/>
                      <w:szCs w:val="21"/>
                    </w:rPr>
                    <w:t>年工业企业无组织排放治理方案的通知》（</w:t>
                  </w:r>
                  <w:r>
                    <w:rPr>
                      <w:rFonts w:ascii="Times New Roman" w:eastAsia="宋体" w:hAnsi="Times New Roman"/>
                      <w:color w:val="000000" w:themeColor="text1"/>
                      <w:szCs w:val="21"/>
                    </w:rPr>
                    <w:t>2019.3.12</w:t>
                  </w:r>
                  <w:r>
                    <w:rPr>
                      <w:rFonts w:ascii="Times New Roman" w:eastAsia="宋体" w:hint="eastAsia"/>
                      <w:color w:val="000000" w:themeColor="text1"/>
                      <w:szCs w:val="21"/>
                    </w:rPr>
                    <w:t>）的要求进行整改</w:t>
                  </w:r>
                </w:p>
              </w:tc>
              <w:tc>
                <w:tcPr>
                  <w:tcW w:w="1718" w:type="pct"/>
                  <w:vAlign w:val="center"/>
                </w:tcPr>
                <w:p w:rsidR="00CE694F" w:rsidRDefault="00CE694F" w:rsidP="00A159EA">
                  <w:pPr>
                    <w:widowControl/>
                    <w:spacing w:line="360" w:lineRule="exact"/>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设置固定焊接工位，焊接烟尘</w:t>
                  </w:r>
                  <w:r>
                    <w:rPr>
                      <w:rFonts w:ascii="Times New Roman" w:eastAsia="宋体" w:hint="eastAsia"/>
                      <w:color w:val="000000" w:themeColor="text1"/>
                      <w:szCs w:val="21"/>
                    </w:rPr>
                    <w:t>经集气罩</w:t>
                  </w:r>
                  <w:r>
                    <w:rPr>
                      <w:rFonts w:ascii="Times New Roman" w:eastAsia="宋体" w:hAnsi="Times New Roman"/>
                      <w:color w:val="000000" w:themeColor="text1"/>
                      <w:szCs w:val="21"/>
                    </w:rPr>
                    <w:t>+</w:t>
                  </w:r>
                  <w:r>
                    <w:rPr>
                      <w:rFonts w:ascii="Times New Roman" w:eastAsia="宋体" w:hint="eastAsia"/>
                      <w:color w:val="000000" w:themeColor="text1"/>
                      <w:szCs w:val="21"/>
                    </w:rPr>
                    <w:t>袋式除尘器</w:t>
                  </w:r>
                  <w:r>
                    <w:rPr>
                      <w:rFonts w:ascii="Times New Roman" w:eastAsia="宋体" w:hAnsi="Times New Roman"/>
                      <w:color w:val="000000" w:themeColor="text1"/>
                      <w:szCs w:val="21"/>
                    </w:rPr>
                    <w:t>+15m</w:t>
                  </w:r>
                  <w:r>
                    <w:rPr>
                      <w:rFonts w:ascii="Times New Roman" w:eastAsia="宋体" w:hint="eastAsia"/>
                      <w:color w:val="000000" w:themeColor="text1"/>
                      <w:szCs w:val="21"/>
                    </w:rPr>
                    <w:t>高排气筒排放</w:t>
                  </w:r>
                </w:p>
              </w:tc>
            </w:tr>
          </w:tbl>
          <w:p w:rsidR="00CE694F" w:rsidRDefault="00CE694F" w:rsidP="00A159EA">
            <w:pPr>
              <w:pStyle w:val="af"/>
              <w:spacing w:line="440" w:lineRule="exact"/>
              <w:ind w:firstLineChars="200" w:firstLine="482"/>
              <w:rPr>
                <w:rFonts w:ascii="Times New Roman" w:eastAsia="宋体" w:hAnsi="Times New Roman"/>
                <w:color w:val="000000" w:themeColor="text1"/>
                <w:sz w:val="24"/>
              </w:rPr>
            </w:pPr>
            <w:r>
              <w:rPr>
                <w:rFonts w:ascii="Times New Roman" w:eastAsia="宋体" w:hAnsi="Times New Roman" w:hint="eastAsia"/>
                <w:b/>
                <w:color w:val="000000" w:themeColor="text1"/>
                <w:sz w:val="24"/>
              </w:rPr>
              <w:t>新乡市诚信振动设备有限公司现有工程整改后污染物排放量：</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根据</w:t>
            </w:r>
            <w:r>
              <w:rPr>
                <w:rFonts w:ascii="Times New Roman" w:eastAsia="宋体" w:hAnsi="Times New Roman" w:hint="eastAsia"/>
                <w:color w:val="000000" w:themeColor="text1"/>
                <w:sz w:val="24"/>
              </w:rPr>
              <w:t>新乡市诚信振动设备有限公司</w:t>
            </w:r>
            <w:r>
              <w:rPr>
                <w:rFonts w:ascii="Times New Roman" w:eastAsia="宋体" w:hint="eastAsia"/>
                <w:color w:val="000000" w:themeColor="text1"/>
                <w:sz w:val="24"/>
              </w:rPr>
              <w:t>现有工程的环评和实际生产情况可知，企业切割和焊接工序烟尘的产生量为</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5312</w:t>
            </w:r>
            <w:r>
              <w:rPr>
                <w:rFonts w:ascii="Times New Roman" w:eastAsia="宋体" w:hAnsi="Times New Roman"/>
                <w:color w:val="000000" w:themeColor="text1"/>
                <w:sz w:val="24"/>
              </w:rPr>
              <w:t>t/a</w:t>
            </w:r>
            <w:r>
              <w:rPr>
                <w:rFonts w:ascii="Times New Roman" w:eastAsia="宋体" w:hint="eastAsia"/>
                <w:color w:val="000000" w:themeColor="text1"/>
                <w:sz w:val="24"/>
              </w:rPr>
              <w:t>。</w:t>
            </w:r>
          </w:p>
          <w:p w:rsidR="00CE694F" w:rsidRDefault="00CE694F" w:rsidP="00A159EA">
            <w:pPr>
              <w:pStyle w:val="Default"/>
              <w:snapToGrid w:val="0"/>
              <w:spacing w:line="440" w:lineRule="exact"/>
              <w:ind w:firstLineChars="200" w:firstLine="480"/>
              <w:jc w:val="both"/>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企业现有工程</w:t>
            </w:r>
            <w:r>
              <w:rPr>
                <w:rFonts w:ascii="Times New Roman" w:eastAsia="宋体" w:hAnsi="Times New Roman" w:hint="eastAsia"/>
                <w:bCs/>
                <w:color w:val="000000" w:themeColor="text1"/>
              </w:rPr>
              <w:t>切割和焊接工序</w:t>
            </w:r>
            <w:r>
              <w:rPr>
                <w:rFonts w:ascii="Times New Roman" w:eastAsia="宋体" w:hAnsi="Times New Roman" w:hint="eastAsia"/>
                <w:color w:val="000000" w:themeColor="text1"/>
              </w:rPr>
              <w:t>应设置固定切割和焊接工位，且在切割和焊接工位产尘处分别设置集气罩（集气效率为</w:t>
            </w:r>
            <w:r>
              <w:rPr>
                <w:rFonts w:ascii="Times New Roman" w:eastAsia="宋体" w:hAnsi="Times New Roman"/>
                <w:color w:val="000000" w:themeColor="text1"/>
              </w:rPr>
              <w:t>9</w:t>
            </w:r>
            <w:r>
              <w:rPr>
                <w:rFonts w:ascii="Times New Roman" w:eastAsia="宋体" w:hAnsi="Times New Roman" w:hint="eastAsia"/>
                <w:color w:val="000000" w:themeColor="text1"/>
              </w:rPr>
              <w:t>0</w:t>
            </w:r>
            <w:r>
              <w:rPr>
                <w:rFonts w:ascii="Times New Roman" w:eastAsia="宋体" w:hAnsi="Times New Roman"/>
                <w:color w:val="000000" w:themeColor="text1"/>
              </w:rPr>
              <w:t>%</w:t>
            </w:r>
            <w:r>
              <w:rPr>
                <w:rFonts w:ascii="Times New Roman" w:eastAsia="宋体" w:hAnsi="Times New Roman" w:hint="eastAsia"/>
                <w:color w:val="000000" w:themeColor="text1"/>
              </w:rPr>
              <w:t>），</w:t>
            </w:r>
            <w:r>
              <w:rPr>
                <w:rFonts w:ascii="Times New Roman" w:eastAsia="宋体" w:hAnsi="Times New Roman" w:hint="eastAsia"/>
                <w:bCs/>
                <w:color w:val="000000" w:themeColor="text1"/>
              </w:rPr>
              <w:t>本项目有组织</w:t>
            </w:r>
            <w:r>
              <w:rPr>
                <w:rFonts w:ascii="Times New Roman" w:eastAsia="宋体" w:hAnsi="Times New Roman" w:hint="eastAsia"/>
                <w:color w:val="000000" w:themeColor="text1"/>
              </w:rPr>
              <w:t>烟尘产生量为</w:t>
            </w:r>
            <w:r>
              <w:rPr>
                <w:rFonts w:ascii="Times New Roman" w:eastAsia="宋体" w:hAnsi="Times New Roman"/>
                <w:color w:val="000000" w:themeColor="text1"/>
              </w:rPr>
              <w:t>0.</w:t>
            </w:r>
            <w:r>
              <w:rPr>
                <w:rFonts w:ascii="Times New Roman" w:eastAsia="宋体" w:hAnsi="Times New Roman" w:hint="eastAsia"/>
                <w:color w:val="000000" w:themeColor="text1"/>
              </w:rPr>
              <w:t>4781</w:t>
            </w:r>
            <w:r>
              <w:rPr>
                <w:rFonts w:ascii="Times New Roman" w:eastAsia="宋体" w:hAnsi="Times New Roman"/>
                <w:color w:val="000000" w:themeColor="text1"/>
              </w:rPr>
              <w:t>t/a</w:t>
            </w:r>
            <w:r>
              <w:rPr>
                <w:rFonts w:ascii="Times New Roman" w:eastAsia="宋体" w:hAnsi="Times New Roman" w:hint="eastAsia"/>
                <w:color w:val="000000" w:themeColor="text1"/>
              </w:rPr>
              <w:t>。烟尘经集气罩收集后进入袋式除尘器</w:t>
            </w:r>
            <w:r>
              <w:rPr>
                <w:rFonts w:ascii="Times New Roman" w:eastAsia="宋体" w:hAnsi="Times New Roman" w:hint="eastAsia"/>
                <w:bCs/>
                <w:color w:val="000000" w:themeColor="text1"/>
              </w:rPr>
              <w:t>（除尘效率≥</w:t>
            </w:r>
            <w:r>
              <w:rPr>
                <w:rFonts w:ascii="Times New Roman" w:eastAsia="宋体" w:hAnsi="Times New Roman" w:hint="eastAsia"/>
                <w:bCs/>
                <w:color w:val="000000" w:themeColor="text1"/>
              </w:rPr>
              <w:t>80</w:t>
            </w:r>
            <w:r>
              <w:rPr>
                <w:rFonts w:ascii="Times New Roman" w:eastAsia="宋体" w:hAnsi="Times New Roman"/>
                <w:bCs/>
                <w:color w:val="000000" w:themeColor="text1"/>
              </w:rPr>
              <w:t>%</w:t>
            </w:r>
            <w:r>
              <w:rPr>
                <w:rFonts w:ascii="Times New Roman" w:eastAsia="宋体" w:hAnsi="Times New Roman" w:hint="eastAsia"/>
                <w:bCs/>
                <w:color w:val="000000" w:themeColor="text1"/>
              </w:rPr>
              <w:t>，取</w:t>
            </w:r>
            <w:r>
              <w:rPr>
                <w:rFonts w:ascii="Times New Roman" w:eastAsia="宋体" w:hAnsi="Times New Roman" w:hint="eastAsia"/>
                <w:bCs/>
                <w:color w:val="000000" w:themeColor="text1"/>
              </w:rPr>
              <w:t>80</w:t>
            </w:r>
            <w:r>
              <w:rPr>
                <w:rFonts w:ascii="Times New Roman" w:eastAsia="宋体" w:hAnsi="Times New Roman"/>
                <w:bCs/>
                <w:color w:val="000000" w:themeColor="text1"/>
              </w:rPr>
              <w:t>%</w:t>
            </w:r>
            <w:r>
              <w:rPr>
                <w:rFonts w:ascii="Times New Roman" w:eastAsia="宋体" w:hAnsi="Times New Roman" w:hint="eastAsia"/>
                <w:bCs/>
                <w:color w:val="000000" w:themeColor="text1"/>
              </w:rPr>
              <w:t>）中进行处理，</w:t>
            </w:r>
            <w:r>
              <w:rPr>
                <w:rFonts w:ascii="Times New Roman" w:eastAsia="宋体" w:hAnsi="Times New Roman" w:hint="eastAsia"/>
                <w:color w:val="000000" w:themeColor="text1"/>
              </w:rPr>
              <w:t>处理后经管道由</w:t>
            </w:r>
            <w:r>
              <w:rPr>
                <w:rFonts w:ascii="Times New Roman" w:eastAsia="宋体" w:hAnsi="Times New Roman"/>
                <w:color w:val="000000" w:themeColor="text1"/>
              </w:rPr>
              <w:t>15</w:t>
            </w:r>
            <w:r>
              <w:rPr>
                <w:rFonts w:ascii="Times New Roman" w:eastAsia="宋体" w:hAnsi="Times New Roman" w:hint="eastAsia"/>
                <w:color w:val="000000" w:themeColor="text1"/>
              </w:rPr>
              <w:t>米排气筒排放。因此经袋式除尘器除尘后烟尘排放量为</w:t>
            </w:r>
            <w:r>
              <w:rPr>
                <w:rFonts w:ascii="Times New Roman" w:eastAsia="宋体" w:hAnsi="Times New Roman"/>
                <w:color w:val="000000" w:themeColor="text1"/>
              </w:rPr>
              <w:t>0.</w:t>
            </w:r>
            <w:r>
              <w:rPr>
                <w:rFonts w:ascii="Times New Roman" w:eastAsia="宋体" w:hAnsi="Times New Roman" w:hint="eastAsia"/>
                <w:color w:val="000000" w:themeColor="text1"/>
              </w:rPr>
              <w:t>0956</w:t>
            </w:r>
            <w:r>
              <w:rPr>
                <w:rFonts w:ascii="Times New Roman" w:eastAsia="宋体" w:hAnsi="Times New Roman"/>
                <w:color w:val="000000" w:themeColor="text1"/>
              </w:rPr>
              <w:t>t/a</w:t>
            </w:r>
            <w:r>
              <w:rPr>
                <w:rFonts w:ascii="Times New Roman" w:eastAsia="宋体" w:hAnsi="Times New Roman" w:hint="eastAsia"/>
                <w:color w:val="000000" w:themeColor="text1"/>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未经集气罩收集的烟尘产生量为</w:t>
            </w:r>
            <w:r>
              <w:rPr>
                <w:rFonts w:ascii="Times New Roman" w:eastAsia="宋体" w:hAnsi="Times New Roman"/>
                <w:color w:val="000000" w:themeColor="text1"/>
                <w:sz w:val="24"/>
              </w:rPr>
              <w:t>0.0</w:t>
            </w:r>
            <w:r>
              <w:rPr>
                <w:rFonts w:ascii="Times New Roman" w:eastAsia="宋体" w:hAnsi="Times New Roman" w:hint="eastAsia"/>
                <w:color w:val="000000" w:themeColor="text1"/>
                <w:sz w:val="24"/>
              </w:rPr>
              <w:t>531</w:t>
            </w:r>
            <w:r>
              <w:rPr>
                <w:rFonts w:ascii="Times New Roman" w:eastAsia="宋体" w:hAnsi="Times New Roman"/>
                <w:color w:val="000000" w:themeColor="text1"/>
                <w:sz w:val="24"/>
              </w:rPr>
              <w:t>t/a</w:t>
            </w:r>
            <w:r>
              <w:rPr>
                <w:rFonts w:ascii="Times New Roman" w:eastAsia="宋体" w:hint="eastAsia"/>
                <w:color w:val="000000" w:themeColor="text1"/>
                <w:sz w:val="24"/>
              </w:rPr>
              <w:t>，以无组织形式外排</w:t>
            </w:r>
            <w:r>
              <w:rPr>
                <w:rFonts w:ascii="Times New Roman" w:eastAsia="宋体" w:hint="eastAsia"/>
                <w:bCs/>
                <w:color w:val="000000" w:themeColor="text1"/>
                <w:sz w:val="24"/>
              </w:rPr>
              <w:t>。</w:t>
            </w:r>
          </w:p>
          <w:p w:rsidR="00CE694F" w:rsidRDefault="00CE694F" w:rsidP="00A159EA">
            <w:pPr>
              <w:tabs>
                <w:tab w:val="left" w:pos="2310"/>
              </w:tabs>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w:t>
            </w:r>
            <w:r>
              <w:rPr>
                <w:rFonts w:ascii="Times New Roman" w:eastAsia="宋体" w:hint="eastAsia"/>
                <w:color w:val="000000" w:themeColor="text1"/>
                <w:sz w:val="24"/>
              </w:rPr>
              <w:t>现有工程整改后，废气</w:t>
            </w:r>
            <w:r>
              <w:rPr>
                <w:rFonts w:ascii="Times New Roman" w:eastAsia="宋体" w:hint="eastAsia"/>
                <w:bCs/>
                <w:color w:val="000000" w:themeColor="text1"/>
                <w:sz w:val="24"/>
              </w:rPr>
              <w:t>排放量为颗粒物</w:t>
            </w:r>
            <w:r>
              <w:rPr>
                <w:rFonts w:ascii="Times New Roman" w:eastAsia="宋体" w:hAnsi="Times New Roman" w:hint="eastAsia"/>
                <w:bCs/>
                <w:color w:val="000000" w:themeColor="text1"/>
                <w:sz w:val="24"/>
              </w:rPr>
              <w:t>0.1487t/a</w:t>
            </w:r>
            <w:r>
              <w:rPr>
                <w:rFonts w:ascii="Times New Roman" w:eastAsia="宋体" w:hint="eastAsia"/>
                <w:bCs/>
                <w:color w:val="000000" w:themeColor="text1"/>
                <w:sz w:val="24"/>
              </w:rPr>
              <w:t>，其中</w:t>
            </w:r>
            <w:r>
              <w:rPr>
                <w:rFonts w:ascii="Times New Roman" w:eastAsia="宋体" w:hint="eastAsia"/>
                <w:color w:val="000000" w:themeColor="text1"/>
                <w:sz w:val="24"/>
              </w:rPr>
              <w:t>有组织颗粒物：</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0956</w:t>
            </w:r>
            <w:r>
              <w:rPr>
                <w:rFonts w:ascii="Times New Roman" w:eastAsia="宋体" w:hAnsi="Times New Roman"/>
                <w:color w:val="000000" w:themeColor="text1"/>
                <w:sz w:val="24"/>
              </w:rPr>
              <w:t>t/</w:t>
            </w:r>
            <w:r>
              <w:rPr>
                <w:rFonts w:ascii="Times New Roman" w:eastAsia="宋体" w:hAnsi="Times New Roman" w:hint="eastAsia"/>
                <w:color w:val="000000" w:themeColor="text1"/>
                <w:sz w:val="24"/>
              </w:rPr>
              <w:t>a</w:t>
            </w:r>
            <w:r>
              <w:rPr>
                <w:rFonts w:ascii="Times New Roman" w:eastAsia="宋体" w:hint="eastAsia"/>
                <w:color w:val="000000" w:themeColor="text1"/>
                <w:sz w:val="24"/>
              </w:rPr>
              <w:t>、无组织颗粒物</w:t>
            </w:r>
            <w:r>
              <w:rPr>
                <w:rFonts w:ascii="Times New Roman" w:eastAsia="宋体" w:hAnsi="Times New Roman" w:hint="eastAsia"/>
                <w:color w:val="000000" w:themeColor="text1"/>
                <w:sz w:val="24"/>
              </w:rPr>
              <w:t>0.0531t/a</w:t>
            </w:r>
            <w:r>
              <w:rPr>
                <w:rFonts w:ascii="Times New Roman" w:eastAsia="宋体" w:hint="eastAsia"/>
                <w:color w:val="000000" w:themeColor="text1"/>
                <w:sz w:val="24"/>
              </w:rPr>
              <w:t>。</w:t>
            </w:r>
          </w:p>
          <w:p w:rsidR="00CE694F" w:rsidRDefault="00CE694F" w:rsidP="00A159EA">
            <w:pPr>
              <w:tabs>
                <w:tab w:val="left" w:pos="2310"/>
              </w:tabs>
              <w:spacing w:line="440" w:lineRule="exact"/>
              <w:ind w:firstLineChars="200" w:firstLine="480"/>
              <w:rPr>
                <w:rFonts w:ascii="Times New Roman" w:eastAsia="宋体"/>
                <w:color w:val="000000" w:themeColor="text1"/>
                <w:sz w:val="24"/>
              </w:rPr>
            </w:pPr>
            <w:r>
              <w:rPr>
                <w:rFonts w:ascii="Times New Roman" w:eastAsia="宋体" w:hAnsi="Times New Roman" w:hint="eastAsia"/>
                <w:color w:val="000000" w:themeColor="text1"/>
                <w:sz w:val="24"/>
              </w:rPr>
              <w:t>新乡市诚信振动设备有限公司</w:t>
            </w:r>
            <w:r>
              <w:rPr>
                <w:rFonts w:ascii="Times New Roman" w:eastAsia="宋体" w:hint="eastAsia"/>
                <w:color w:val="000000" w:themeColor="text1"/>
                <w:sz w:val="24"/>
              </w:rPr>
              <w:t>现有工程整改前颗粒物排放量为</w:t>
            </w:r>
            <w:r>
              <w:rPr>
                <w:rFonts w:ascii="Times New Roman" w:eastAsia="宋体" w:hAnsi="Times New Roman" w:hint="eastAsia"/>
                <w:color w:val="000000" w:themeColor="text1"/>
                <w:sz w:val="24"/>
              </w:rPr>
              <w:t>0.5005t/a</w:t>
            </w:r>
            <w:r>
              <w:rPr>
                <w:rFonts w:ascii="Times New Roman" w:eastAsia="宋体" w:hint="eastAsia"/>
                <w:color w:val="000000" w:themeColor="text1"/>
                <w:sz w:val="24"/>
              </w:rPr>
              <w:t>，故</w:t>
            </w:r>
            <w:r>
              <w:rPr>
                <w:rFonts w:ascii="Times New Roman" w:eastAsia="宋体" w:hAnsi="Times New Roman" w:hint="eastAsia"/>
                <w:color w:val="000000" w:themeColor="text1"/>
                <w:sz w:val="24"/>
              </w:rPr>
              <w:t>新乡市诚信振动设备有限公司</w:t>
            </w:r>
            <w:r>
              <w:rPr>
                <w:rFonts w:ascii="Times New Roman" w:eastAsia="宋体" w:hint="eastAsia"/>
                <w:color w:val="000000" w:themeColor="text1"/>
                <w:sz w:val="24"/>
              </w:rPr>
              <w:t>现有工程颗粒物的以新带老消减量为</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3518</w:t>
            </w:r>
            <w:r>
              <w:rPr>
                <w:rFonts w:ascii="Times New Roman" w:eastAsia="宋体" w:hAnsi="Times New Roman"/>
                <w:color w:val="000000" w:themeColor="text1"/>
                <w:sz w:val="24"/>
              </w:rPr>
              <w:t>t/a</w:t>
            </w:r>
            <w:r>
              <w:rPr>
                <w:rFonts w:ascii="Times New Roman" w:eastAsia="宋体" w:hint="eastAsia"/>
                <w:color w:val="000000" w:themeColor="text1"/>
                <w:sz w:val="24"/>
              </w:rPr>
              <w:t>。</w:t>
            </w:r>
          </w:p>
          <w:p w:rsidR="00CE694F" w:rsidRDefault="00CE694F" w:rsidP="00A159EA">
            <w:pPr>
              <w:adjustRightInd w:val="0"/>
              <w:snapToGrid w:val="0"/>
              <w:spacing w:line="440" w:lineRule="exact"/>
              <w:ind w:firstLineChars="200" w:firstLine="482"/>
              <w:rPr>
                <w:rFonts w:ascii="Times New Roman" w:eastAsia="宋体"/>
                <w:b/>
                <w:color w:val="000000" w:themeColor="text1"/>
                <w:sz w:val="24"/>
              </w:rPr>
            </w:pPr>
            <w:r>
              <w:rPr>
                <w:rFonts w:ascii="Times New Roman" w:eastAsia="宋体" w:hAnsi="Times New Roman" w:hint="eastAsia"/>
                <w:b/>
                <w:color w:val="000000" w:themeColor="text1"/>
                <w:sz w:val="24"/>
              </w:rPr>
              <w:t>4</w:t>
            </w:r>
            <w:r>
              <w:rPr>
                <w:rFonts w:ascii="Times New Roman" w:eastAsia="宋体" w:hint="eastAsia"/>
                <w:b/>
                <w:color w:val="000000" w:themeColor="text1"/>
                <w:sz w:val="24"/>
              </w:rPr>
              <w:t>、现有工程提标改造完成后总量控制指标</w:t>
            </w:r>
          </w:p>
          <w:p w:rsidR="00CE694F" w:rsidRDefault="00CE694F" w:rsidP="00A159EA">
            <w:pPr>
              <w:pStyle w:val="1"/>
            </w:pPr>
          </w:p>
          <w:p w:rsidR="00CE694F" w:rsidRDefault="00CE694F" w:rsidP="00A159EA"/>
          <w:p w:rsidR="00CE694F" w:rsidRDefault="00CE694F" w:rsidP="00A159EA">
            <w:pPr>
              <w:pStyle w:val="11"/>
              <w:adjustRightInd w:val="0"/>
              <w:snapToGrid w:val="0"/>
              <w:spacing w:line="440" w:lineRule="exact"/>
              <w:ind w:firstLineChars="0" w:firstLine="0"/>
              <w:jc w:val="center"/>
              <w:rPr>
                <w:rFonts w:ascii="Times New Roman" w:eastAsia="宋体"/>
                <w:b/>
                <w:color w:val="000000" w:themeColor="text1"/>
                <w:sz w:val="24"/>
              </w:rPr>
            </w:pPr>
            <w:r>
              <w:rPr>
                <w:rFonts w:ascii="Times New Roman" w:eastAsia="宋体" w:hint="eastAsia"/>
                <w:b/>
                <w:color w:val="000000" w:themeColor="text1"/>
                <w:sz w:val="24"/>
              </w:rPr>
              <w:lastRenderedPageBreak/>
              <w:t>表</w:t>
            </w:r>
            <w:r>
              <w:rPr>
                <w:rFonts w:ascii="Times New Roman" w:eastAsia="宋体" w:hAnsi="Times New Roman" w:hint="eastAsia"/>
                <w:b/>
                <w:color w:val="000000" w:themeColor="text1"/>
                <w:sz w:val="24"/>
              </w:rPr>
              <w:t xml:space="preserve">28    </w:t>
            </w:r>
            <w:r>
              <w:rPr>
                <w:rFonts w:ascii="Times New Roman" w:eastAsia="宋体" w:hint="eastAsia"/>
                <w:b/>
                <w:color w:val="000000" w:themeColor="text1"/>
                <w:sz w:val="24"/>
              </w:rPr>
              <w:t>新乡市诚信振动设备有限公司现有工程全厂污染物产排情况一览表</w:t>
            </w:r>
          </w:p>
          <w:tbl>
            <w:tblPr>
              <w:tblW w:w="4996" w:type="pct"/>
              <w:jc w:val="center"/>
              <w:tblBorders>
                <w:top w:val="single" w:sz="8" w:space="0" w:color="auto"/>
                <w:bottom w:val="single" w:sz="8"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833"/>
              <w:gridCol w:w="795"/>
              <w:gridCol w:w="977"/>
              <w:gridCol w:w="1044"/>
              <w:gridCol w:w="1044"/>
              <w:gridCol w:w="1044"/>
              <w:gridCol w:w="839"/>
              <w:gridCol w:w="1258"/>
              <w:gridCol w:w="1231"/>
            </w:tblGrid>
            <w:tr w:rsidR="00CE694F" w:rsidTr="00A159EA">
              <w:trPr>
                <w:trHeight w:val="397"/>
                <w:jc w:val="center"/>
              </w:trPr>
              <w:tc>
                <w:tcPr>
                  <w:tcW w:w="459" w:type="pct"/>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color w:val="000000"/>
                      <w:szCs w:val="21"/>
                    </w:rPr>
                  </w:pPr>
                  <w:r>
                    <w:rPr>
                      <w:rFonts w:ascii="Times New Roman" w:eastAsia="宋体" w:hAnsi="宋体" w:hint="eastAsia"/>
                      <w:b/>
                      <w:color w:val="000000"/>
                      <w:szCs w:val="21"/>
                    </w:rPr>
                    <w:t>污染工序</w:t>
                  </w:r>
                </w:p>
              </w:tc>
              <w:tc>
                <w:tcPr>
                  <w:tcW w:w="438" w:type="pct"/>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color w:val="000000"/>
                      <w:szCs w:val="21"/>
                    </w:rPr>
                  </w:pPr>
                  <w:r>
                    <w:rPr>
                      <w:rFonts w:ascii="Times New Roman" w:eastAsia="宋体" w:hAnsi="宋体"/>
                      <w:b/>
                      <w:color w:val="000000"/>
                      <w:szCs w:val="21"/>
                    </w:rPr>
                    <w:t>污染物</w:t>
                  </w:r>
                </w:p>
              </w:tc>
              <w:tc>
                <w:tcPr>
                  <w:tcW w:w="539" w:type="pct"/>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color w:val="000000"/>
                      <w:szCs w:val="21"/>
                    </w:rPr>
                  </w:pPr>
                  <w:r>
                    <w:rPr>
                      <w:rFonts w:ascii="Times New Roman" w:eastAsia="宋体" w:hAnsi="宋体"/>
                      <w:b/>
                      <w:color w:val="000000"/>
                      <w:szCs w:val="21"/>
                    </w:rPr>
                    <w:t>污染物产生量</w:t>
                  </w:r>
                  <w:r>
                    <w:rPr>
                      <w:rFonts w:ascii="Times New Roman" w:eastAsia="宋体" w:hAnsi="宋体" w:hint="eastAsia"/>
                      <w:b/>
                      <w:color w:val="000000"/>
                      <w:szCs w:val="21"/>
                    </w:rPr>
                    <w:t>（</w:t>
                  </w:r>
                  <w:r>
                    <w:rPr>
                      <w:rFonts w:ascii="Times New Roman" w:eastAsia="宋体" w:hAnsi="Times New Roman"/>
                      <w:b/>
                      <w:bCs/>
                      <w:color w:val="000000"/>
                      <w:szCs w:val="21"/>
                    </w:rPr>
                    <w:t>t/a</w:t>
                  </w:r>
                  <w:r>
                    <w:rPr>
                      <w:rFonts w:ascii="Times New Roman" w:eastAsia="宋体" w:hAnsi="宋体" w:hint="eastAsia"/>
                      <w:b/>
                      <w:color w:val="000000"/>
                      <w:szCs w:val="21"/>
                    </w:rPr>
                    <w:t>）</w:t>
                  </w:r>
                </w:p>
              </w:tc>
              <w:tc>
                <w:tcPr>
                  <w:tcW w:w="576" w:type="pct"/>
                  <w:tcBorders>
                    <w:top w:val="single" w:sz="8" w:space="0" w:color="auto"/>
                    <w:bottom w:val="single" w:sz="8" w:space="0" w:color="auto"/>
                  </w:tcBorders>
                  <w:vAlign w:val="center"/>
                </w:tcPr>
                <w:p w:rsidR="00CE694F" w:rsidRDefault="00CE694F" w:rsidP="00A159EA">
                  <w:pPr>
                    <w:pStyle w:val="p0"/>
                    <w:spacing w:before="0" w:beforeAutospacing="0" w:after="0" w:afterAutospacing="0"/>
                    <w:jc w:val="center"/>
                    <w:rPr>
                      <w:rFonts w:ascii="Times New Roman" w:eastAsia="宋体" w:hAnsi="Times New Roman"/>
                      <w:b/>
                      <w:color w:val="000000"/>
                      <w:sz w:val="21"/>
                      <w:szCs w:val="21"/>
                    </w:rPr>
                  </w:pPr>
                  <w:r>
                    <w:rPr>
                      <w:rFonts w:ascii="Times New Roman" w:eastAsia="宋体"/>
                      <w:b/>
                      <w:color w:val="000000"/>
                      <w:sz w:val="21"/>
                      <w:szCs w:val="21"/>
                    </w:rPr>
                    <w:t>污染物排放量</w:t>
                  </w:r>
                  <w:r>
                    <w:rPr>
                      <w:rFonts w:ascii="Times New Roman" w:eastAsia="宋体" w:hint="eastAsia"/>
                      <w:b/>
                      <w:color w:val="000000"/>
                      <w:sz w:val="21"/>
                      <w:szCs w:val="21"/>
                    </w:rPr>
                    <w:t>（</w:t>
                  </w:r>
                  <w:r>
                    <w:rPr>
                      <w:rFonts w:ascii="Times New Roman" w:eastAsia="宋体" w:hAnsi="Times New Roman" w:cs="Times New Roman"/>
                      <w:b/>
                      <w:bCs/>
                      <w:color w:val="000000"/>
                      <w:kern w:val="2"/>
                      <w:sz w:val="21"/>
                      <w:szCs w:val="21"/>
                    </w:rPr>
                    <w:t>t/a</w:t>
                  </w:r>
                  <w:r>
                    <w:rPr>
                      <w:rFonts w:ascii="Times New Roman" w:eastAsia="宋体" w:hint="eastAsia"/>
                      <w:b/>
                      <w:color w:val="000000"/>
                      <w:sz w:val="21"/>
                      <w:szCs w:val="21"/>
                    </w:rPr>
                    <w:t>）</w:t>
                  </w:r>
                </w:p>
              </w:tc>
              <w:tc>
                <w:tcPr>
                  <w:tcW w:w="576" w:type="pct"/>
                  <w:tcBorders>
                    <w:top w:val="single" w:sz="8" w:space="0" w:color="auto"/>
                    <w:bottom w:val="single" w:sz="8" w:space="0" w:color="auto"/>
                  </w:tcBorders>
                  <w:vAlign w:val="center"/>
                </w:tcPr>
                <w:p w:rsidR="00CE694F" w:rsidRDefault="00CE694F" w:rsidP="00A159EA">
                  <w:pPr>
                    <w:snapToGrid w:val="0"/>
                    <w:jc w:val="center"/>
                    <w:rPr>
                      <w:rFonts w:ascii="Times New Roman" w:eastAsia="宋体" w:hAnsi="Times New Roman"/>
                      <w:b/>
                      <w:bCs/>
                      <w:color w:val="000000"/>
                      <w:szCs w:val="21"/>
                    </w:rPr>
                  </w:pPr>
                  <w:r>
                    <w:rPr>
                      <w:rFonts w:ascii="Times New Roman" w:eastAsia="宋体"/>
                      <w:b/>
                      <w:bCs/>
                      <w:szCs w:val="21"/>
                    </w:rPr>
                    <w:t>污染防治措施</w:t>
                  </w:r>
                </w:p>
              </w:tc>
              <w:tc>
                <w:tcPr>
                  <w:tcW w:w="576" w:type="pct"/>
                  <w:tcBorders>
                    <w:top w:val="single" w:sz="8" w:space="0" w:color="auto"/>
                    <w:bottom w:val="single" w:sz="8" w:space="0" w:color="auto"/>
                  </w:tcBorders>
                  <w:vAlign w:val="center"/>
                </w:tcPr>
                <w:p w:rsidR="00CE694F" w:rsidRDefault="00CE694F" w:rsidP="00A159EA">
                  <w:pPr>
                    <w:snapToGrid w:val="0"/>
                    <w:jc w:val="center"/>
                    <w:rPr>
                      <w:rFonts w:ascii="Times New Roman" w:eastAsia="宋体" w:hAnsi="Times New Roman"/>
                      <w:b/>
                      <w:bCs/>
                      <w:color w:val="000000"/>
                      <w:szCs w:val="21"/>
                    </w:rPr>
                  </w:pPr>
                  <w:r>
                    <w:rPr>
                      <w:rFonts w:ascii="Times New Roman" w:eastAsia="宋体"/>
                      <w:b/>
                      <w:bCs/>
                      <w:szCs w:val="21"/>
                    </w:rPr>
                    <w:t>总量控制指标</w:t>
                  </w:r>
                  <w:r>
                    <w:rPr>
                      <w:rFonts w:ascii="Times New Roman" w:eastAsia="宋体" w:hAnsi="Times New Roman"/>
                      <w:b/>
                      <w:bCs/>
                      <w:szCs w:val="21"/>
                    </w:rPr>
                    <w:t>(t/a)</w:t>
                  </w:r>
                </w:p>
              </w:tc>
              <w:tc>
                <w:tcPr>
                  <w:tcW w:w="463" w:type="pct"/>
                  <w:tcBorders>
                    <w:top w:val="single" w:sz="8" w:space="0" w:color="auto"/>
                    <w:bottom w:val="single" w:sz="8" w:space="0" w:color="auto"/>
                  </w:tcBorders>
                  <w:vAlign w:val="center"/>
                </w:tcPr>
                <w:p w:rsidR="00CE694F" w:rsidRDefault="00CE694F" w:rsidP="00A159EA">
                  <w:pPr>
                    <w:snapToGrid w:val="0"/>
                    <w:jc w:val="center"/>
                    <w:rPr>
                      <w:rFonts w:ascii="Times New Roman" w:eastAsia="宋体" w:hAnsi="Times New Roman"/>
                      <w:b/>
                      <w:bCs/>
                      <w:szCs w:val="21"/>
                    </w:rPr>
                  </w:pPr>
                  <w:r>
                    <w:rPr>
                      <w:rFonts w:ascii="Times New Roman" w:eastAsia="宋体"/>
                      <w:b/>
                      <w:bCs/>
                      <w:szCs w:val="21"/>
                    </w:rPr>
                    <w:t>提标改造措施</w:t>
                  </w:r>
                </w:p>
              </w:tc>
              <w:tc>
                <w:tcPr>
                  <w:tcW w:w="694" w:type="pct"/>
                  <w:tcBorders>
                    <w:top w:val="single" w:sz="8" w:space="0" w:color="auto"/>
                    <w:bottom w:val="single" w:sz="8" w:space="0" w:color="auto"/>
                  </w:tcBorders>
                  <w:vAlign w:val="center"/>
                </w:tcPr>
                <w:p w:rsidR="00CE694F" w:rsidRDefault="00CE694F" w:rsidP="00A159EA">
                  <w:pPr>
                    <w:snapToGrid w:val="0"/>
                    <w:jc w:val="center"/>
                    <w:rPr>
                      <w:rFonts w:ascii="Times New Roman" w:eastAsia="宋体" w:hAnsi="Times New Roman"/>
                      <w:b/>
                      <w:bCs/>
                      <w:szCs w:val="21"/>
                    </w:rPr>
                  </w:pPr>
                  <w:r>
                    <w:rPr>
                      <w:rFonts w:ascii="Times New Roman" w:eastAsia="宋体" w:hint="eastAsia"/>
                      <w:b/>
                      <w:bCs/>
                      <w:szCs w:val="21"/>
                    </w:rPr>
                    <w:t>提标改造后</w:t>
                  </w:r>
                  <w:r>
                    <w:rPr>
                      <w:rFonts w:ascii="Times New Roman" w:eastAsia="宋体"/>
                      <w:b/>
                      <w:bCs/>
                      <w:szCs w:val="21"/>
                    </w:rPr>
                    <w:t>总量控制指标</w:t>
                  </w:r>
                  <w:r>
                    <w:rPr>
                      <w:rFonts w:ascii="Times New Roman" w:eastAsia="宋体" w:hAnsi="Times New Roman"/>
                      <w:b/>
                      <w:bCs/>
                      <w:szCs w:val="21"/>
                    </w:rPr>
                    <w:t>(t/a)</w:t>
                  </w:r>
                </w:p>
              </w:tc>
              <w:tc>
                <w:tcPr>
                  <w:tcW w:w="680" w:type="pct"/>
                  <w:tcBorders>
                    <w:top w:val="single" w:sz="8" w:space="0" w:color="auto"/>
                    <w:bottom w:val="single" w:sz="8" w:space="0" w:color="auto"/>
                  </w:tcBorders>
                  <w:vAlign w:val="center"/>
                </w:tcPr>
                <w:p w:rsidR="00CE694F" w:rsidRDefault="00CE694F" w:rsidP="00A159EA">
                  <w:pPr>
                    <w:snapToGrid w:val="0"/>
                    <w:jc w:val="center"/>
                    <w:rPr>
                      <w:rFonts w:ascii="Times New Roman" w:eastAsia="宋体" w:hAnsi="Times New Roman"/>
                      <w:b/>
                      <w:bCs/>
                      <w:szCs w:val="21"/>
                    </w:rPr>
                  </w:pPr>
                  <w:r>
                    <w:rPr>
                      <w:rFonts w:ascii="Times New Roman" w:eastAsia="宋体" w:hint="eastAsia"/>
                      <w:b/>
                      <w:bCs/>
                      <w:szCs w:val="21"/>
                    </w:rPr>
                    <w:t>排放增减量</w:t>
                  </w:r>
                  <w:r>
                    <w:rPr>
                      <w:rFonts w:ascii="Times New Roman" w:eastAsia="宋体" w:hAnsi="Times New Roman"/>
                      <w:b/>
                      <w:bCs/>
                      <w:szCs w:val="21"/>
                    </w:rPr>
                    <w:t>(t/a)</w:t>
                  </w:r>
                </w:p>
              </w:tc>
            </w:tr>
            <w:tr w:rsidR="00CE694F" w:rsidTr="00A159EA">
              <w:trPr>
                <w:trHeight w:val="397"/>
                <w:jc w:val="center"/>
              </w:trPr>
              <w:tc>
                <w:tcPr>
                  <w:tcW w:w="459" w:type="pct"/>
                  <w:vMerge w:val="restart"/>
                  <w:vAlign w:val="center"/>
                </w:tcPr>
                <w:p w:rsidR="00CE694F" w:rsidRDefault="00CE694F" w:rsidP="00A159EA">
                  <w:pPr>
                    <w:jc w:val="center"/>
                    <w:rPr>
                      <w:rFonts w:ascii="Times New Roman" w:eastAsia="宋体" w:hAnsi="Times New Roman"/>
                      <w:color w:val="000000"/>
                      <w:szCs w:val="21"/>
                    </w:rPr>
                  </w:pPr>
                  <w:r>
                    <w:rPr>
                      <w:rFonts w:ascii="Times New Roman" w:eastAsia="宋体" w:hint="eastAsia"/>
                      <w:color w:val="000000"/>
                      <w:szCs w:val="21"/>
                    </w:rPr>
                    <w:t>喷漆工序</w:t>
                  </w:r>
                </w:p>
              </w:tc>
              <w:tc>
                <w:tcPr>
                  <w:tcW w:w="438" w:type="pct"/>
                  <w:vAlign w:val="center"/>
                </w:tcPr>
                <w:p w:rsidR="00CE694F" w:rsidRDefault="00CE694F" w:rsidP="00A159EA">
                  <w:pPr>
                    <w:widowControl/>
                    <w:snapToGrid w:val="0"/>
                    <w:jc w:val="center"/>
                    <w:rPr>
                      <w:rFonts w:ascii="Times New Roman" w:eastAsia="宋体" w:hAnsi="Times New Roman"/>
                      <w:color w:val="000000"/>
                      <w:szCs w:val="21"/>
                    </w:rPr>
                  </w:pPr>
                  <w:r>
                    <w:rPr>
                      <w:rFonts w:ascii="Times New Roman" w:eastAsia="宋体"/>
                      <w:szCs w:val="21"/>
                    </w:rPr>
                    <w:t>苯</w:t>
                  </w:r>
                  <w:r>
                    <w:rPr>
                      <w:rFonts w:ascii="Times New Roman" w:eastAsia="宋体" w:hint="eastAsia"/>
                      <w:szCs w:val="21"/>
                    </w:rPr>
                    <w:t>*</w:t>
                  </w:r>
                </w:p>
              </w:tc>
              <w:tc>
                <w:tcPr>
                  <w:tcW w:w="539" w:type="pct"/>
                  <w:vAlign w:val="center"/>
                </w:tcPr>
                <w:p w:rsidR="00CE694F" w:rsidRDefault="00CE694F" w:rsidP="00A159EA">
                  <w:pPr>
                    <w:jc w:val="center"/>
                    <w:rPr>
                      <w:rFonts w:ascii="Times New Roman" w:eastAsia="宋体" w:hAnsi="Times New Roman"/>
                      <w:color w:val="000000"/>
                      <w:szCs w:val="21"/>
                    </w:rPr>
                  </w:pPr>
                  <w:r>
                    <w:rPr>
                      <w:rFonts w:ascii="Times New Roman" w:eastAsia="宋体" w:hAnsi="Times New Roman" w:hint="eastAsia"/>
                      <w:szCs w:val="21"/>
                    </w:rPr>
                    <w:t>0.0031</w:t>
                  </w:r>
                </w:p>
              </w:tc>
              <w:tc>
                <w:tcPr>
                  <w:tcW w:w="576" w:type="pct"/>
                  <w:vAlign w:val="center"/>
                </w:tcPr>
                <w:p w:rsidR="00CE694F" w:rsidRDefault="00CE694F" w:rsidP="00A159EA">
                  <w:pPr>
                    <w:jc w:val="center"/>
                    <w:rPr>
                      <w:rFonts w:ascii="Times New Roman" w:eastAsia="宋体" w:hAnsi="Times New Roman"/>
                      <w:color w:val="000000"/>
                      <w:szCs w:val="21"/>
                    </w:rPr>
                  </w:pPr>
                  <w:r>
                    <w:rPr>
                      <w:rFonts w:ascii="Times New Roman" w:eastAsia="宋体" w:hAnsi="Times New Roman" w:hint="eastAsia"/>
                      <w:szCs w:val="21"/>
                    </w:rPr>
                    <w:t>0.0006</w:t>
                  </w:r>
                </w:p>
              </w:tc>
              <w:tc>
                <w:tcPr>
                  <w:tcW w:w="576" w:type="pct"/>
                  <w:vMerge w:val="restart"/>
                  <w:vAlign w:val="center"/>
                </w:tcPr>
                <w:p w:rsidR="00CE694F" w:rsidRDefault="00CE694F" w:rsidP="00A159EA">
                  <w:pPr>
                    <w:snapToGrid w:val="0"/>
                    <w:jc w:val="center"/>
                    <w:rPr>
                      <w:rFonts w:ascii="Times New Roman" w:eastAsia="宋体" w:hAnsi="Times New Roman"/>
                      <w:szCs w:val="21"/>
                    </w:rPr>
                  </w:pPr>
                  <w:r>
                    <w:rPr>
                      <w:rFonts w:ascii="Times New Roman" w:eastAsia="宋体" w:hint="eastAsia"/>
                      <w:szCs w:val="21"/>
                    </w:rPr>
                    <w:t>过滤棉</w:t>
                  </w:r>
                  <w:r>
                    <w:rPr>
                      <w:rFonts w:ascii="Times New Roman" w:eastAsia="宋体" w:hAnsi="Times New Roman" w:hint="eastAsia"/>
                      <w:szCs w:val="21"/>
                    </w:rPr>
                    <w:t>+UV</w:t>
                  </w:r>
                  <w:r>
                    <w:rPr>
                      <w:rFonts w:ascii="Times New Roman" w:eastAsia="宋体" w:hint="eastAsia"/>
                      <w:szCs w:val="21"/>
                    </w:rPr>
                    <w:t>光氧</w:t>
                  </w:r>
                  <w:r>
                    <w:rPr>
                      <w:rFonts w:ascii="Times New Roman" w:eastAsia="宋体" w:hAnsi="Times New Roman" w:hint="eastAsia"/>
                      <w:szCs w:val="21"/>
                    </w:rPr>
                    <w:t>+</w:t>
                  </w:r>
                  <w:r>
                    <w:rPr>
                      <w:rFonts w:ascii="Times New Roman" w:eastAsia="宋体" w:hint="eastAsia"/>
                      <w:szCs w:val="21"/>
                    </w:rPr>
                    <w:t>活性炭吸附装置处理后</w:t>
                  </w:r>
                  <w:r>
                    <w:rPr>
                      <w:rFonts w:ascii="Times New Roman" w:eastAsia="宋体"/>
                      <w:szCs w:val="21"/>
                    </w:rPr>
                    <w:t>经</w:t>
                  </w:r>
                  <w:r>
                    <w:rPr>
                      <w:rFonts w:ascii="Times New Roman" w:eastAsia="宋体" w:hAnsi="Times New Roman"/>
                      <w:szCs w:val="21"/>
                    </w:rPr>
                    <w:t>15m</w:t>
                  </w:r>
                  <w:r>
                    <w:rPr>
                      <w:rFonts w:ascii="Times New Roman" w:eastAsia="宋体"/>
                      <w:szCs w:val="21"/>
                    </w:rPr>
                    <w:t>排气筒排放。</w:t>
                  </w:r>
                </w:p>
              </w:tc>
              <w:tc>
                <w:tcPr>
                  <w:tcW w:w="57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463" w:type="pct"/>
                  <w:vMerge w:val="restar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喷漆房将油性漆改为水性漆</w:t>
                  </w:r>
                </w:p>
              </w:tc>
              <w:tc>
                <w:tcPr>
                  <w:tcW w:w="694"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8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-0.0006</w:t>
                  </w:r>
                </w:p>
              </w:tc>
            </w:tr>
            <w:tr w:rsidR="00CE694F" w:rsidTr="00A159EA">
              <w:trPr>
                <w:trHeight w:val="397"/>
                <w:jc w:val="center"/>
              </w:trPr>
              <w:tc>
                <w:tcPr>
                  <w:tcW w:w="459" w:type="pct"/>
                  <w:vMerge/>
                  <w:vAlign w:val="center"/>
                </w:tcPr>
                <w:p w:rsidR="00CE694F" w:rsidRDefault="00CE694F" w:rsidP="00A159EA">
                  <w:pPr>
                    <w:jc w:val="center"/>
                    <w:rPr>
                      <w:rFonts w:ascii="Times New Roman" w:eastAsia="宋体"/>
                      <w:color w:val="000000"/>
                      <w:szCs w:val="21"/>
                    </w:rPr>
                  </w:pPr>
                </w:p>
              </w:tc>
              <w:tc>
                <w:tcPr>
                  <w:tcW w:w="438" w:type="pct"/>
                  <w:vAlign w:val="center"/>
                </w:tcPr>
                <w:p w:rsidR="00CE694F" w:rsidRDefault="00CE694F" w:rsidP="00A159EA">
                  <w:pPr>
                    <w:widowControl/>
                    <w:snapToGrid w:val="0"/>
                    <w:jc w:val="center"/>
                    <w:rPr>
                      <w:rFonts w:ascii="Times New Roman" w:eastAsia="宋体"/>
                      <w:szCs w:val="21"/>
                    </w:rPr>
                  </w:pPr>
                  <w:r>
                    <w:rPr>
                      <w:rFonts w:ascii="Times New Roman" w:eastAsia="宋体"/>
                      <w:szCs w:val="21"/>
                    </w:rPr>
                    <w:t>甲苯</w:t>
                  </w:r>
                  <w:r>
                    <w:rPr>
                      <w:rFonts w:ascii="Times New Roman" w:eastAsia="宋体" w:hint="eastAsia"/>
                      <w:szCs w:val="21"/>
                    </w:rPr>
                    <w:t>*</w:t>
                  </w:r>
                </w:p>
              </w:tc>
              <w:tc>
                <w:tcPr>
                  <w:tcW w:w="539" w:type="pct"/>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0.0236</w:t>
                  </w:r>
                </w:p>
              </w:tc>
              <w:tc>
                <w:tcPr>
                  <w:tcW w:w="576" w:type="pct"/>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0.005</w:t>
                  </w:r>
                </w:p>
              </w:tc>
              <w:tc>
                <w:tcPr>
                  <w:tcW w:w="576" w:type="pct"/>
                  <w:vMerge/>
                  <w:vAlign w:val="center"/>
                </w:tcPr>
                <w:p w:rsidR="00CE694F" w:rsidRDefault="00CE694F" w:rsidP="00A159EA">
                  <w:pPr>
                    <w:snapToGrid w:val="0"/>
                    <w:jc w:val="center"/>
                    <w:rPr>
                      <w:rFonts w:ascii="Times New Roman" w:eastAsia="宋体"/>
                      <w:szCs w:val="21"/>
                    </w:rPr>
                  </w:pPr>
                </w:p>
              </w:tc>
              <w:tc>
                <w:tcPr>
                  <w:tcW w:w="57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463" w:type="pct"/>
                  <w:vMerge/>
                  <w:vAlign w:val="center"/>
                </w:tcPr>
                <w:p w:rsidR="00CE694F" w:rsidRDefault="00CE694F" w:rsidP="00A159EA">
                  <w:pPr>
                    <w:jc w:val="center"/>
                    <w:rPr>
                      <w:rFonts w:ascii="Times New Roman" w:eastAsia="宋体"/>
                      <w:color w:val="000000" w:themeColor="text1"/>
                      <w:szCs w:val="21"/>
                    </w:rPr>
                  </w:pPr>
                </w:p>
              </w:tc>
              <w:tc>
                <w:tcPr>
                  <w:tcW w:w="694"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8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-0.005</w:t>
                  </w:r>
                </w:p>
              </w:tc>
            </w:tr>
            <w:tr w:rsidR="00CE694F" w:rsidTr="00A159EA">
              <w:trPr>
                <w:trHeight w:val="397"/>
                <w:jc w:val="center"/>
              </w:trPr>
              <w:tc>
                <w:tcPr>
                  <w:tcW w:w="459" w:type="pct"/>
                  <w:vMerge/>
                  <w:vAlign w:val="center"/>
                </w:tcPr>
                <w:p w:rsidR="00CE694F" w:rsidRDefault="00CE694F" w:rsidP="00A159EA">
                  <w:pPr>
                    <w:jc w:val="center"/>
                    <w:rPr>
                      <w:rFonts w:ascii="Times New Roman" w:eastAsia="宋体"/>
                      <w:color w:val="000000"/>
                      <w:szCs w:val="21"/>
                    </w:rPr>
                  </w:pPr>
                </w:p>
              </w:tc>
              <w:tc>
                <w:tcPr>
                  <w:tcW w:w="438" w:type="pct"/>
                  <w:vAlign w:val="center"/>
                </w:tcPr>
                <w:p w:rsidR="00CE694F" w:rsidRDefault="00CE694F" w:rsidP="00A159EA">
                  <w:pPr>
                    <w:widowControl/>
                    <w:snapToGrid w:val="0"/>
                    <w:jc w:val="center"/>
                    <w:rPr>
                      <w:rFonts w:ascii="Times New Roman" w:eastAsia="宋体"/>
                      <w:szCs w:val="21"/>
                    </w:rPr>
                  </w:pPr>
                  <w:r>
                    <w:rPr>
                      <w:rFonts w:ascii="Times New Roman" w:eastAsia="宋体"/>
                      <w:szCs w:val="21"/>
                    </w:rPr>
                    <w:t>二甲苯</w:t>
                  </w:r>
                  <w:r>
                    <w:rPr>
                      <w:rFonts w:ascii="Times New Roman" w:eastAsia="宋体" w:hint="eastAsia"/>
                      <w:szCs w:val="21"/>
                    </w:rPr>
                    <w:t>*</w:t>
                  </w:r>
                </w:p>
              </w:tc>
              <w:tc>
                <w:tcPr>
                  <w:tcW w:w="539" w:type="pct"/>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0.0474</w:t>
                  </w:r>
                </w:p>
              </w:tc>
              <w:tc>
                <w:tcPr>
                  <w:tcW w:w="576" w:type="pct"/>
                  <w:vAlign w:val="center"/>
                </w:tcPr>
                <w:p w:rsidR="00CE694F" w:rsidRDefault="00CE694F" w:rsidP="00A159EA">
                  <w:pPr>
                    <w:jc w:val="center"/>
                    <w:rPr>
                      <w:rFonts w:ascii="Times New Roman" w:eastAsia="宋体" w:hAnsi="Times New Roman"/>
                      <w:szCs w:val="21"/>
                    </w:rPr>
                  </w:pPr>
                  <w:r>
                    <w:rPr>
                      <w:rFonts w:ascii="Times New Roman" w:eastAsia="宋体" w:hAnsi="Times New Roman" w:hint="eastAsia"/>
                      <w:szCs w:val="21"/>
                    </w:rPr>
                    <w:t>0.0259</w:t>
                  </w:r>
                </w:p>
              </w:tc>
              <w:tc>
                <w:tcPr>
                  <w:tcW w:w="576" w:type="pct"/>
                  <w:vMerge/>
                  <w:vAlign w:val="center"/>
                </w:tcPr>
                <w:p w:rsidR="00CE694F" w:rsidRDefault="00CE694F" w:rsidP="00A159EA">
                  <w:pPr>
                    <w:snapToGrid w:val="0"/>
                    <w:jc w:val="center"/>
                    <w:rPr>
                      <w:rFonts w:ascii="Times New Roman" w:eastAsia="宋体"/>
                      <w:szCs w:val="21"/>
                    </w:rPr>
                  </w:pPr>
                </w:p>
              </w:tc>
              <w:tc>
                <w:tcPr>
                  <w:tcW w:w="57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463" w:type="pct"/>
                  <w:vMerge/>
                  <w:vAlign w:val="center"/>
                </w:tcPr>
                <w:p w:rsidR="00CE694F" w:rsidRDefault="00CE694F" w:rsidP="00A159EA">
                  <w:pPr>
                    <w:jc w:val="center"/>
                    <w:rPr>
                      <w:rFonts w:ascii="Times New Roman" w:eastAsia="宋体"/>
                      <w:color w:val="000000" w:themeColor="text1"/>
                      <w:szCs w:val="21"/>
                    </w:rPr>
                  </w:pPr>
                </w:p>
              </w:tc>
              <w:tc>
                <w:tcPr>
                  <w:tcW w:w="694"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8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-0.0259</w:t>
                  </w:r>
                </w:p>
              </w:tc>
            </w:tr>
            <w:tr w:rsidR="00CE694F" w:rsidTr="00A159EA">
              <w:trPr>
                <w:trHeight w:val="397"/>
                <w:jc w:val="center"/>
              </w:trPr>
              <w:tc>
                <w:tcPr>
                  <w:tcW w:w="459" w:type="pct"/>
                  <w:vMerge/>
                  <w:vAlign w:val="center"/>
                </w:tcPr>
                <w:p w:rsidR="00CE694F" w:rsidRDefault="00CE694F" w:rsidP="00A159EA">
                  <w:pPr>
                    <w:jc w:val="center"/>
                    <w:rPr>
                      <w:rFonts w:ascii="Times New Roman" w:eastAsia="宋体" w:hAnsi="Times New Roman"/>
                      <w:color w:val="000000"/>
                      <w:szCs w:val="21"/>
                    </w:rPr>
                  </w:pPr>
                </w:p>
              </w:tc>
              <w:tc>
                <w:tcPr>
                  <w:tcW w:w="438" w:type="pct"/>
                  <w:vAlign w:val="center"/>
                </w:tcPr>
                <w:p w:rsidR="00CE694F" w:rsidRDefault="00CE694F" w:rsidP="00A159EA">
                  <w:pPr>
                    <w:widowControl/>
                    <w:snapToGrid w:val="0"/>
                    <w:jc w:val="center"/>
                    <w:rPr>
                      <w:rFonts w:ascii="Times New Roman" w:eastAsia="宋体" w:hAnsi="Times New Roman"/>
                      <w:color w:val="000000"/>
                      <w:szCs w:val="21"/>
                    </w:rPr>
                  </w:pPr>
                  <w:r>
                    <w:rPr>
                      <w:rFonts w:ascii="Times New Roman" w:eastAsia="宋体"/>
                      <w:szCs w:val="21"/>
                    </w:rPr>
                    <w:t>非甲烷总烃</w:t>
                  </w:r>
                  <w:r>
                    <w:rPr>
                      <w:rFonts w:ascii="Times New Roman" w:eastAsia="宋体" w:hint="eastAsia"/>
                      <w:szCs w:val="21"/>
                    </w:rPr>
                    <w:t>*</w:t>
                  </w:r>
                </w:p>
              </w:tc>
              <w:tc>
                <w:tcPr>
                  <w:tcW w:w="539" w:type="pct"/>
                  <w:vAlign w:val="center"/>
                </w:tcPr>
                <w:p w:rsidR="00CE694F" w:rsidRDefault="00CE694F" w:rsidP="00A159EA">
                  <w:pPr>
                    <w:jc w:val="center"/>
                    <w:rPr>
                      <w:rFonts w:ascii="Times New Roman" w:eastAsia="宋体" w:hAnsi="Times New Roman"/>
                      <w:color w:val="000000"/>
                      <w:szCs w:val="21"/>
                    </w:rPr>
                  </w:pPr>
                  <w:r>
                    <w:rPr>
                      <w:rFonts w:ascii="Times New Roman" w:eastAsia="宋体" w:hAnsi="Times New Roman" w:hint="eastAsia"/>
                      <w:szCs w:val="21"/>
                    </w:rPr>
                    <w:t>0.2742</w:t>
                  </w:r>
                </w:p>
              </w:tc>
              <w:tc>
                <w:tcPr>
                  <w:tcW w:w="576" w:type="pct"/>
                  <w:vAlign w:val="center"/>
                </w:tcPr>
                <w:p w:rsidR="00CE694F" w:rsidRDefault="00CE694F" w:rsidP="00A159EA">
                  <w:pPr>
                    <w:jc w:val="center"/>
                    <w:rPr>
                      <w:rFonts w:ascii="Times New Roman" w:eastAsia="宋体" w:hAnsi="Times New Roman"/>
                      <w:color w:val="000000"/>
                      <w:szCs w:val="21"/>
                    </w:rPr>
                  </w:pPr>
                  <w:r>
                    <w:rPr>
                      <w:rFonts w:ascii="Times New Roman" w:eastAsia="宋体" w:hAnsi="Times New Roman" w:hint="eastAsia"/>
                      <w:szCs w:val="21"/>
                    </w:rPr>
                    <w:t>0.0598</w:t>
                  </w:r>
                </w:p>
              </w:tc>
              <w:tc>
                <w:tcPr>
                  <w:tcW w:w="576" w:type="pct"/>
                  <w:vMerge/>
                  <w:vAlign w:val="center"/>
                </w:tcPr>
                <w:p w:rsidR="00CE694F" w:rsidRDefault="00CE694F" w:rsidP="00A159EA">
                  <w:pPr>
                    <w:snapToGrid w:val="0"/>
                    <w:jc w:val="center"/>
                    <w:rPr>
                      <w:rFonts w:ascii="Times New Roman" w:eastAsia="宋体" w:hAnsi="Times New Roman"/>
                      <w:szCs w:val="21"/>
                    </w:rPr>
                  </w:pPr>
                </w:p>
              </w:tc>
              <w:tc>
                <w:tcPr>
                  <w:tcW w:w="57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0.0239</w:t>
                  </w:r>
                </w:p>
              </w:tc>
              <w:tc>
                <w:tcPr>
                  <w:tcW w:w="463" w:type="pct"/>
                  <w:vMerge/>
                  <w:vAlign w:val="center"/>
                </w:tcPr>
                <w:p w:rsidR="00CE694F" w:rsidRDefault="00CE694F" w:rsidP="00A159EA">
                  <w:pPr>
                    <w:jc w:val="center"/>
                    <w:rPr>
                      <w:rFonts w:ascii="Times New Roman" w:eastAsia="宋体" w:hAnsi="Times New Roman"/>
                      <w:color w:val="000000" w:themeColor="text1"/>
                      <w:szCs w:val="21"/>
                    </w:rPr>
                  </w:pPr>
                </w:p>
              </w:tc>
              <w:tc>
                <w:tcPr>
                  <w:tcW w:w="694"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0.0239</w:t>
                  </w:r>
                </w:p>
              </w:tc>
              <w:tc>
                <w:tcPr>
                  <w:tcW w:w="68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-0.0359</w:t>
                  </w:r>
                </w:p>
              </w:tc>
            </w:tr>
            <w:tr w:rsidR="00CE694F" w:rsidTr="00A159EA">
              <w:trPr>
                <w:trHeight w:val="397"/>
                <w:jc w:val="center"/>
              </w:trPr>
              <w:tc>
                <w:tcPr>
                  <w:tcW w:w="459" w:type="pct"/>
                  <w:vMerge/>
                  <w:vAlign w:val="center"/>
                </w:tcPr>
                <w:p w:rsidR="00CE694F" w:rsidRDefault="00CE694F" w:rsidP="00A159EA">
                  <w:pPr>
                    <w:jc w:val="center"/>
                    <w:rPr>
                      <w:rFonts w:ascii="Times New Roman" w:eastAsia="宋体" w:hAnsi="Times New Roman"/>
                      <w:color w:val="000000"/>
                      <w:szCs w:val="21"/>
                    </w:rPr>
                  </w:pPr>
                </w:p>
              </w:tc>
              <w:tc>
                <w:tcPr>
                  <w:tcW w:w="438" w:type="pct"/>
                  <w:vAlign w:val="center"/>
                </w:tcPr>
                <w:p w:rsidR="00CE694F" w:rsidRDefault="00CE694F" w:rsidP="00A159EA">
                  <w:pPr>
                    <w:widowControl/>
                    <w:snapToGrid w:val="0"/>
                    <w:jc w:val="center"/>
                    <w:rPr>
                      <w:rFonts w:ascii="Times New Roman" w:eastAsia="宋体" w:hAnsi="Times New Roman"/>
                      <w:color w:val="000000"/>
                      <w:szCs w:val="21"/>
                    </w:rPr>
                  </w:pPr>
                  <w:r>
                    <w:rPr>
                      <w:rFonts w:ascii="Times New Roman" w:eastAsia="宋体" w:hAnsi="Times New Roman"/>
                      <w:szCs w:val="21"/>
                    </w:rPr>
                    <w:t>VOCs</w:t>
                  </w:r>
                  <w:r>
                    <w:rPr>
                      <w:rFonts w:ascii="Times New Roman" w:eastAsia="宋体" w:hAnsi="Times New Roman" w:hint="eastAsia"/>
                      <w:szCs w:val="21"/>
                    </w:rPr>
                    <w:t>*</w:t>
                  </w:r>
                </w:p>
              </w:tc>
              <w:tc>
                <w:tcPr>
                  <w:tcW w:w="539" w:type="pct"/>
                  <w:vAlign w:val="center"/>
                </w:tcPr>
                <w:p w:rsidR="00CE694F" w:rsidRDefault="00CE694F" w:rsidP="00A159EA">
                  <w:pPr>
                    <w:jc w:val="center"/>
                    <w:rPr>
                      <w:rFonts w:ascii="Times New Roman" w:eastAsia="宋体" w:hAnsi="Times New Roman"/>
                      <w:color w:val="000000"/>
                      <w:szCs w:val="21"/>
                    </w:rPr>
                  </w:pPr>
                  <w:r>
                    <w:rPr>
                      <w:rFonts w:ascii="Times New Roman" w:eastAsia="宋体" w:hAnsi="Times New Roman" w:hint="eastAsia"/>
                      <w:szCs w:val="21"/>
                    </w:rPr>
                    <w:t>0.3483</w:t>
                  </w:r>
                </w:p>
              </w:tc>
              <w:tc>
                <w:tcPr>
                  <w:tcW w:w="576" w:type="pct"/>
                  <w:vAlign w:val="center"/>
                </w:tcPr>
                <w:p w:rsidR="00CE694F" w:rsidRDefault="00CE694F" w:rsidP="00A159EA">
                  <w:pPr>
                    <w:jc w:val="center"/>
                    <w:rPr>
                      <w:rFonts w:ascii="Times New Roman" w:eastAsia="宋体" w:hAnsi="Times New Roman"/>
                      <w:color w:val="000000"/>
                      <w:szCs w:val="21"/>
                    </w:rPr>
                  </w:pPr>
                  <w:r>
                    <w:rPr>
                      <w:rFonts w:ascii="Times New Roman" w:eastAsia="宋体" w:hAnsi="Times New Roman" w:hint="eastAsia"/>
                      <w:szCs w:val="21"/>
                    </w:rPr>
                    <w:t>0.0913</w:t>
                  </w:r>
                </w:p>
              </w:tc>
              <w:tc>
                <w:tcPr>
                  <w:tcW w:w="576" w:type="pct"/>
                  <w:vMerge/>
                  <w:vAlign w:val="center"/>
                </w:tcPr>
                <w:p w:rsidR="00CE694F" w:rsidRDefault="00CE694F" w:rsidP="00A159EA">
                  <w:pPr>
                    <w:snapToGrid w:val="0"/>
                    <w:jc w:val="center"/>
                    <w:rPr>
                      <w:rFonts w:ascii="Times New Roman" w:eastAsia="宋体" w:hAnsi="Times New Roman"/>
                      <w:szCs w:val="21"/>
                    </w:rPr>
                  </w:pPr>
                </w:p>
              </w:tc>
              <w:tc>
                <w:tcPr>
                  <w:tcW w:w="57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0.0239</w:t>
                  </w:r>
                </w:p>
              </w:tc>
              <w:tc>
                <w:tcPr>
                  <w:tcW w:w="463" w:type="pct"/>
                  <w:vMerge/>
                  <w:vAlign w:val="center"/>
                </w:tcPr>
                <w:p w:rsidR="00CE694F" w:rsidRDefault="00CE694F" w:rsidP="00A159EA">
                  <w:pPr>
                    <w:jc w:val="center"/>
                    <w:rPr>
                      <w:rFonts w:ascii="Times New Roman" w:eastAsia="宋体" w:hAnsi="Times New Roman"/>
                      <w:color w:val="000000" w:themeColor="text1"/>
                      <w:szCs w:val="21"/>
                    </w:rPr>
                  </w:pPr>
                </w:p>
              </w:tc>
              <w:tc>
                <w:tcPr>
                  <w:tcW w:w="694"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0.0239</w:t>
                  </w:r>
                </w:p>
              </w:tc>
              <w:tc>
                <w:tcPr>
                  <w:tcW w:w="68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-0.0674</w:t>
                  </w:r>
                </w:p>
              </w:tc>
            </w:tr>
            <w:tr w:rsidR="00CE694F" w:rsidTr="00A159EA">
              <w:trPr>
                <w:trHeight w:val="397"/>
                <w:jc w:val="center"/>
              </w:trPr>
              <w:tc>
                <w:tcPr>
                  <w:tcW w:w="459" w:type="pct"/>
                  <w:vAlign w:val="center"/>
                </w:tcPr>
                <w:p w:rsidR="00CE694F" w:rsidRDefault="00CE694F" w:rsidP="00A159EA">
                  <w:pPr>
                    <w:jc w:val="center"/>
                    <w:rPr>
                      <w:rFonts w:ascii="Times New Roman" w:eastAsia="宋体" w:hAnsi="Times New Roman"/>
                      <w:color w:val="000000"/>
                      <w:szCs w:val="21"/>
                    </w:rPr>
                  </w:pPr>
                  <w:r>
                    <w:rPr>
                      <w:rFonts w:ascii="Times New Roman" w:eastAsia="宋体" w:hAnsi="Times New Roman"/>
                      <w:color w:val="000000" w:themeColor="text1"/>
                      <w:szCs w:val="21"/>
                    </w:rPr>
                    <w:t>切割工序烟尘</w:t>
                  </w:r>
                </w:p>
              </w:tc>
              <w:tc>
                <w:tcPr>
                  <w:tcW w:w="438" w:type="pct"/>
                  <w:vAlign w:val="center"/>
                </w:tcPr>
                <w:p w:rsidR="00CE694F" w:rsidRDefault="00CE694F" w:rsidP="00A159EA">
                  <w:pPr>
                    <w:widowControl/>
                    <w:snapToGrid w:val="0"/>
                    <w:jc w:val="center"/>
                    <w:rPr>
                      <w:rFonts w:ascii="Times New Roman" w:eastAsia="宋体" w:hAnsi="Times New Roman"/>
                      <w:bCs/>
                      <w:szCs w:val="21"/>
                    </w:rPr>
                  </w:pPr>
                  <w:r>
                    <w:rPr>
                      <w:rFonts w:ascii="Times New Roman" w:eastAsia="宋体" w:hint="eastAsia"/>
                      <w:bCs/>
                      <w:szCs w:val="21"/>
                    </w:rPr>
                    <w:t>颗粒物</w:t>
                  </w:r>
                </w:p>
              </w:tc>
              <w:tc>
                <w:tcPr>
                  <w:tcW w:w="539" w:type="pct"/>
                  <w:vAlign w:val="center"/>
                </w:tcPr>
                <w:p w:rsidR="00CE694F" w:rsidRDefault="00CE694F" w:rsidP="00A159EA">
                  <w:pPr>
                    <w:jc w:val="center"/>
                    <w:rPr>
                      <w:rFonts w:ascii="Times New Roman" w:eastAsia="宋体" w:hAnsi="Times New Roman"/>
                      <w:color w:val="000000"/>
                      <w:szCs w:val="21"/>
                    </w:rPr>
                  </w:pPr>
                  <w:r>
                    <w:rPr>
                      <w:rFonts w:ascii="Times New Roman" w:eastAsia="宋体" w:hAnsi="Times New Roman" w:hint="eastAsia"/>
                      <w:bCs/>
                      <w:szCs w:val="21"/>
                    </w:rPr>
                    <w:t>0.48</w:t>
                  </w:r>
                </w:p>
              </w:tc>
              <w:tc>
                <w:tcPr>
                  <w:tcW w:w="576" w:type="pct"/>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0.48</w:t>
                  </w:r>
                </w:p>
              </w:tc>
              <w:tc>
                <w:tcPr>
                  <w:tcW w:w="576" w:type="pct"/>
                  <w:vAlign w:val="center"/>
                </w:tcPr>
                <w:p w:rsidR="00CE694F" w:rsidRDefault="00CE694F" w:rsidP="00A159EA">
                  <w:pPr>
                    <w:jc w:val="center"/>
                    <w:rPr>
                      <w:rFonts w:ascii="Times New Roman" w:eastAsia="宋体" w:hAnsi="Times New Roman"/>
                      <w:bCs/>
                      <w:szCs w:val="21"/>
                    </w:rPr>
                  </w:pPr>
                  <w:r>
                    <w:rPr>
                      <w:rFonts w:ascii="Times New Roman" w:eastAsia="宋体" w:hint="eastAsia"/>
                      <w:bCs/>
                      <w:szCs w:val="21"/>
                    </w:rPr>
                    <w:t>无组织排放</w:t>
                  </w:r>
                </w:p>
              </w:tc>
              <w:tc>
                <w:tcPr>
                  <w:tcW w:w="576" w:type="pct"/>
                  <w:vMerge w:val="restar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0.1487</w:t>
                  </w:r>
                </w:p>
              </w:tc>
              <w:tc>
                <w:tcPr>
                  <w:tcW w:w="463" w:type="pct"/>
                  <w:vMerge w:val="restar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增加袋式除尘器</w:t>
                  </w:r>
                </w:p>
              </w:tc>
              <w:tc>
                <w:tcPr>
                  <w:tcW w:w="694" w:type="pct"/>
                  <w:vMerge w:val="restart"/>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0.1487</w:t>
                  </w:r>
                </w:p>
              </w:tc>
              <w:tc>
                <w:tcPr>
                  <w:tcW w:w="680" w:type="pct"/>
                  <w:vMerge w:val="restart"/>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-0.3518</w:t>
                  </w:r>
                </w:p>
              </w:tc>
            </w:tr>
            <w:tr w:rsidR="00CE694F" w:rsidTr="00A159EA">
              <w:trPr>
                <w:trHeight w:val="397"/>
                <w:jc w:val="center"/>
              </w:trPr>
              <w:tc>
                <w:tcPr>
                  <w:tcW w:w="459" w:type="pct"/>
                  <w:vAlign w:val="center"/>
                </w:tcPr>
                <w:p w:rsidR="00CE694F" w:rsidRDefault="00CE694F" w:rsidP="00A159EA">
                  <w:pPr>
                    <w:jc w:val="center"/>
                    <w:rPr>
                      <w:rFonts w:ascii="Times New Roman" w:eastAsia="宋体"/>
                      <w:color w:val="000000"/>
                      <w:szCs w:val="21"/>
                    </w:rPr>
                  </w:pPr>
                  <w:r>
                    <w:rPr>
                      <w:rFonts w:ascii="Times New Roman" w:eastAsia="宋体" w:hAnsi="Times New Roman" w:hint="eastAsia"/>
                      <w:color w:val="000000" w:themeColor="text1"/>
                      <w:szCs w:val="21"/>
                    </w:rPr>
                    <w:t>焊接工序烟尘</w:t>
                  </w:r>
                </w:p>
              </w:tc>
              <w:tc>
                <w:tcPr>
                  <w:tcW w:w="438" w:type="pct"/>
                  <w:vAlign w:val="center"/>
                </w:tcPr>
                <w:p w:rsidR="00CE694F" w:rsidRDefault="00CE694F" w:rsidP="00A159EA">
                  <w:pPr>
                    <w:widowControl/>
                    <w:snapToGrid w:val="0"/>
                    <w:jc w:val="center"/>
                    <w:rPr>
                      <w:rFonts w:ascii="Times New Roman" w:eastAsia="宋体"/>
                      <w:bCs/>
                      <w:szCs w:val="21"/>
                    </w:rPr>
                  </w:pPr>
                  <w:r>
                    <w:rPr>
                      <w:rFonts w:ascii="Times New Roman" w:eastAsia="宋体" w:hint="eastAsia"/>
                      <w:color w:val="000000" w:themeColor="text1"/>
                      <w:szCs w:val="21"/>
                    </w:rPr>
                    <w:t>颗粒物</w:t>
                  </w:r>
                </w:p>
              </w:tc>
              <w:tc>
                <w:tcPr>
                  <w:tcW w:w="539" w:type="pct"/>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0.0512</w:t>
                  </w:r>
                </w:p>
              </w:tc>
              <w:tc>
                <w:tcPr>
                  <w:tcW w:w="576" w:type="pct"/>
                  <w:vAlign w:val="center"/>
                </w:tcPr>
                <w:p w:rsidR="00CE694F" w:rsidRDefault="00CE694F" w:rsidP="00A159EA">
                  <w:pPr>
                    <w:jc w:val="center"/>
                    <w:rPr>
                      <w:rFonts w:ascii="Times New Roman" w:eastAsia="宋体" w:hAnsi="Times New Roman"/>
                      <w:bCs/>
                      <w:szCs w:val="21"/>
                    </w:rPr>
                  </w:pPr>
                  <w:r>
                    <w:rPr>
                      <w:rFonts w:ascii="Times New Roman" w:eastAsia="宋体" w:hAnsi="Times New Roman" w:hint="eastAsia"/>
                      <w:bCs/>
                      <w:szCs w:val="21"/>
                    </w:rPr>
                    <w:t>0.0205</w:t>
                  </w:r>
                </w:p>
              </w:tc>
              <w:tc>
                <w:tcPr>
                  <w:tcW w:w="576" w:type="pct"/>
                  <w:vAlign w:val="center"/>
                </w:tcPr>
                <w:p w:rsidR="00CE694F" w:rsidRDefault="00CE694F" w:rsidP="00A159EA">
                  <w:pPr>
                    <w:jc w:val="center"/>
                    <w:rPr>
                      <w:rFonts w:ascii="Times New Roman" w:eastAsia="宋体"/>
                      <w:bCs/>
                      <w:szCs w:val="21"/>
                    </w:rPr>
                  </w:pPr>
                  <w:r>
                    <w:rPr>
                      <w:rFonts w:ascii="Times New Roman" w:eastAsia="宋体" w:hint="eastAsia"/>
                      <w:bCs/>
                      <w:szCs w:val="21"/>
                    </w:rPr>
                    <w:t>经焊烟净化器处理</w:t>
                  </w:r>
                </w:p>
              </w:tc>
              <w:tc>
                <w:tcPr>
                  <w:tcW w:w="576" w:type="pct"/>
                  <w:vMerge/>
                  <w:vAlign w:val="center"/>
                </w:tcPr>
                <w:p w:rsidR="00CE694F" w:rsidRDefault="00CE694F" w:rsidP="00A159EA">
                  <w:pPr>
                    <w:jc w:val="center"/>
                    <w:rPr>
                      <w:rFonts w:ascii="Times New Roman" w:eastAsia="宋体" w:hAnsi="Times New Roman"/>
                      <w:bCs/>
                      <w:szCs w:val="21"/>
                    </w:rPr>
                  </w:pPr>
                </w:p>
              </w:tc>
              <w:tc>
                <w:tcPr>
                  <w:tcW w:w="463" w:type="pct"/>
                  <w:vMerge/>
                  <w:vAlign w:val="center"/>
                </w:tcPr>
                <w:p w:rsidR="00CE694F" w:rsidRDefault="00CE694F" w:rsidP="00A159EA">
                  <w:pPr>
                    <w:jc w:val="center"/>
                    <w:rPr>
                      <w:rFonts w:ascii="Times New Roman" w:eastAsia="宋体" w:hAnsi="Times New Roman"/>
                      <w:bCs/>
                      <w:szCs w:val="21"/>
                    </w:rPr>
                  </w:pPr>
                </w:p>
              </w:tc>
              <w:tc>
                <w:tcPr>
                  <w:tcW w:w="694" w:type="pct"/>
                  <w:vMerge/>
                  <w:vAlign w:val="center"/>
                </w:tcPr>
                <w:p w:rsidR="00CE694F" w:rsidRDefault="00CE694F" w:rsidP="00A159EA">
                  <w:pPr>
                    <w:jc w:val="center"/>
                    <w:rPr>
                      <w:rFonts w:ascii="Times New Roman" w:eastAsia="宋体" w:hAnsi="Times New Roman"/>
                      <w:bCs/>
                      <w:szCs w:val="21"/>
                    </w:rPr>
                  </w:pPr>
                </w:p>
              </w:tc>
              <w:tc>
                <w:tcPr>
                  <w:tcW w:w="680" w:type="pct"/>
                  <w:vMerge/>
                  <w:vAlign w:val="center"/>
                </w:tcPr>
                <w:p w:rsidR="00CE694F" w:rsidRDefault="00CE694F" w:rsidP="00A159EA">
                  <w:pPr>
                    <w:jc w:val="center"/>
                    <w:rPr>
                      <w:rFonts w:ascii="Times New Roman" w:eastAsia="宋体" w:hAnsi="Times New Roman"/>
                      <w:bCs/>
                      <w:szCs w:val="21"/>
                    </w:rPr>
                  </w:pPr>
                </w:p>
              </w:tc>
            </w:tr>
          </w:tbl>
          <w:p w:rsidR="00CE694F" w:rsidRDefault="00CE694F" w:rsidP="00A159EA">
            <w:pPr>
              <w:adjustRightInd w:val="0"/>
              <w:snapToGrid w:val="0"/>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Cs w:val="21"/>
              </w:rPr>
              <w:t>注：产生量和排放量采用检测报告的排放速率×</w:t>
            </w:r>
            <w:r>
              <w:rPr>
                <w:rFonts w:ascii="Times New Roman" w:eastAsia="宋体" w:hAnsi="宋体" w:hint="eastAsia"/>
                <w:color w:val="000000" w:themeColor="text1"/>
                <w:szCs w:val="21"/>
              </w:rPr>
              <w:t>工作时间计算而来，调漆和喷漆工序年工作</w:t>
            </w:r>
            <w:r>
              <w:rPr>
                <w:rFonts w:ascii="Times New Roman" w:eastAsia="宋体" w:hAnsi="Times New Roman" w:hint="eastAsia"/>
                <w:color w:val="000000" w:themeColor="text1"/>
                <w:szCs w:val="21"/>
              </w:rPr>
              <w:t>230</w:t>
            </w:r>
            <w:r>
              <w:rPr>
                <w:rFonts w:ascii="Times New Roman" w:eastAsia="宋体" w:hAnsi="宋体" w:hint="eastAsia"/>
                <w:color w:val="000000" w:themeColor="text1"/>
                <w:szCs w:val="21"/>
              </w:rPr>
              <w:t>天，每天运行</w:t>
            </w:r>
            <w:r>
              <w:rPr>
                <w:rFonts w:ascii="Times New Roman" w:eastAsia="宋体" w:hAnsi="Times New Roman" w:hint="eastAsia"/>
                <w:color w:val="000000" w:themeColor="text1"/>
                <w:szCs w:val="21"/>
              </w:rPr>
              <w:t>2h</w:t>
            </w:r>
            <w:r>
              <w:rPr>
                <w:rFonts w:ascii="Times New Roman" w:eastAsia="宋体" w:hAnsi="Times New Roman" w:hint="eastAsia"/>
                <w:color w:val="000000" w:themeColor="text1"/>
                <w:szCs w:val="21"/>
              </w:rPr>
              <w:t>。</w:t>
            </w:r>
          </w:p>
          <w:p w:rsidR="00CE694F" w:rsidRDefault="00CE694F" w:rsidP="00A159EA">
            <w:pPr>
              <w:widowControl/>
              <w:spacing w:line="440" w:lineRule="exact"/>
              <w:ind w:firstLineChars="200" w:firstLine="482"/>
              <w:rPr>
                <w:rFonts w:ascii="Times New Roman" w:eastAsia="宋体" w:hAnsi="Times New Roman"/>
                <w:b/>
                <w:color w:val="000000"/>
                <w:sz w:val="24"/>
                <w:u w:val="single"/>
              </w:rPr>
            </w:pPr>
            <w:r>
              <w:rPr>
                <w:rFonts w:ascii="Times New Roman" w:eastAsia="宋体" w:hAnsi="Times New Roman" w:hint="eastAsia"/>
                <w:b/>
                <w:color w:val="000000" w:themeColor="text1"/>
                <w:sz w:val="24"/>
                <w:u w:val="single"/>
              </w:rPr>
              <w:t>新乡市诚信振动设备有限公司现有工程提标改造完成后，污染物</w:t>
            </w:r>
            <w:r>
              <w:rPr>
                <w:rFonts w:ascii="Times New Roman" w:eastAsia="宋体" w:hint="eastAsia"/>
                <w:b/>
                <w:color w:val="000000" w:themeColor="text1"/>
                <w:sz w:val="24"/>
                <w:u w:val="single"/>
              </w:rPr>
              <w:t>总量控制指标为</w:t>
            </w:r>
            <w:r>
              <w:rPr>
                <w:rFonts w:ascii="Times New Roman" w:eastAsia="宋体" w:hint="eastAsia"/>
                <w:b/>
                <w:bCs/>
                <w:color w:val="000000" w:themeColor="text1"/>
                <w:sz w:val="24"/>
                <w:u w:val="single"/>
              </w:rPr>
              <w:t>颗粒物</w:t>
            </w:r>
            <w:r>
              <w:rPr>
                <w:rFonts w:ascii="Times New Roman" w:eastAsia="宋体" w:hAnsi="Times New Roman"/>
                <w:b/>
                <w:bCs/>
                <w:color w:val="000000" w:themeColor="text1"/>
                <w:sz w:val="24"/>
                <w:u w:val="single"/>
              </w:rPr>
              <w:t>0.</w:t>
            </w:r>
            <w:r>
              <w:rPr>
                <w:rFonts w:ascii="Times New Roman" w:eastAsia="宋体" w:hAnsi="Times New Roman" w:hint="eastAsia"/>
                <w:b/>
                <w:bCs/>
                <w:color w:val="000000" w:themeColor="text1"/>
                <w:sz w:val="24"/>
                <w:u w:val="single"/>
              </w:rPr>
              <w:t>1487</w:t>
            </w:r>
            <w:r>
              <w:rPr>
                <w:rFonts w:ascii="Times New Roman" w:eastAsia="宋体" w:hAnsi="Times New Roman"/>
                <w:b/>
                <w:bCs/>
                <w:color w:val="000000" w:themeColor="text1"/>
                <w:sz w:val="24"/>
                <w:u w:val="single"/>
              </w:rPr>
              <w:t>t/a</w:t>
            </w:r>
            <w:r>
              <w:rPr>
                <w:rFonts w:ascii="Times New Roman" w:eastAsia="宋体" w:hAnsi="Times New Roman" w:hint="eastAsia"/>
                <w:b/>
                <w:bCs/>
                <w:color w:val="000000" w:themeColor="text1"/>
                <w:sz w:val="24"/>
                <w:u w:val="single"/>
              </w:rPr>
              <w:t>（</w:t>
            </w:r>
            <w:r>
              <w:rPr>
                <w:rFonts w:ascii="Times New Roman" w:eastAsia="宋体" w:hint="eastAsia"/>
                <w:b/>
                <w:color w:val="000000" w:themeColor="text1"/>
                <w:sz w:val="24"/>
                <w:u w:val="single"/>
              </w:rPr>
              <w:t>有组织颗粒物</w:t>
            </w:r>
            <w:r>
              <w:rPr>
                <w:rFonts w:ascii="Times New Roman" w:eastAsia="宋体" w:hAnsi="Times New Roman"/>
                <w:b/>
                <w:color w:val="000000" w:themeColor="text1"/>
                <w:sz w:val="24"/>
                <w:u w:val="single"/>
              </w:rPr>
              <w:t>0.</w:t>
            </w:r>
            <w:r>
              <w:rPr>
                <w:rFonts w:ascii="Times New Roman" w:eastAsia="宋体" w:hAnsi="Times New Roman" w:hint="eastAsia"/>
                <w:b/>
                <w:color w:val="000000" w:themeColor="text1"/>
                <w:sz w:val="24"/>
                <w:u w:val="single"/>
              </w:rPr>
              <w:t>0956</w:t>
            </w:r>
            <w:r>
              <w:rPr>
                <w:rFonts w:ascii="Times New Roman" w:eastAsia="宋体" w:hAnsi="Times New Roman"/>
                <w:b/>
                <w:color w:val="000000" w:themeColor="text1"/>
                <w:sz w:val="24"/>
                <w:u w:val="single"/>
              </w:rPr>
              <w:t>t/a</w:t>
            </w:r>
            <w:r>
              <w:rPr>
                <w:rFonts w:ascii="Times New Roman" w:eastAsia="宋体" w:hint="eastAsia"/>
                <w:b/>
                <w:color w:val="000000" w:themeColor="text1"/>
                <w:sz w:val="24"/>
                <w:u w:val="single"/>
              </w:rPr>
              <w:t>、无组织颗粒物</w:t>
            </w:r>
            <w:r>
              <w:rPr>
                <w:rFonts w:ascii="Times New Roman" w:eastAsia="宋体" w:hAnsi="Times New Roman"/>
                <w:b/>
                <w:color w:val="000000" w:themeColor="text1"/>
                <w:sz w:val="24"/>
                <w:u w:val="single"/>
              </w:rPr>
              <w:t>0.</w:t>
            </w:r>
            <w:r>
              <w:rPr>
                <w:rFonts w:ascii="Times New Roman" w:eastAsia="宋体" w:hAnsi="Times New Roman" w:hint="eastAsia"/>
                <w:b/>
                <w:color w:val="000000" w:themeColor="text1"/>
                <w:sz w:val="24"/>
                <w:u w:val="single"/>
              </w:rPr>
              <w:t>0531</w:t>
            </w:r>
            <w:r>
              <w:rPr>
                <w:rFonts w:ascii="Times New Roman" w:eastAsia="宋体" w:hAnsi="Times New Roman"/>
                <w:b/>
                <w:color w:val="000000" w:themeColor="text1"/>
                <w:sz w:val="24"/>
                <w:u w:val="single"/>
              </w:rPr>
              <w:t>t/a</w:t>
            </w:r>
            <w:r>
              <w:rPr>
                <w:rFonts w:ascii="Times New Roman" w:eastAsia="宋体" w:hAnsi="Times New Roman" w:hint="eastAsia"/>
                <w:b/>
                <w:bCs/>
                <w:color w:val="000000" w:themeColor="text1"/>
                <w:sz w:val="24"/>
                <w:u w:val="single"/>
              </w:rPr>
              <w:t>）、</w:t>
            </w:r>
            <w:r>
              <w:rPr>
                <w:rFonts w:ascii="Times New Roman" w:eastAsia="宋体" w:hAnsi="Times New Roman" w:hint="eastAsia"/>
                <w:b/>
                <w:color w:val="000000" w:themeColor="text1"/>
                <w:sz w:val="24"/>
                <w:u w:val="single"/>
              </w:rPr>
              <w:t>VOCs0.0239t/a</w:t>
            </w:r>
            <w:r>
              <w:rPr>
                <w:rFonts w:ascii="Times New Roman" w:eastAsia="宋体" w:hAnsi="Times New Roman" w:hint="eastAsia"/>
                <w:b/>
                <w:bCs/>
                <w:color w:val="000000" w:themeColor="text1"/>
                <w:sz w:val="24"/>
                <w:u w:val="single"/>
              </w:rPr>
              <w:t>（</w:t>
            </w:r>
            <w:r>
              <w:rPr>
                <w:rFonts w:ascii="Times New Roman" w:eastAsia="宋体" w:hint="eastAsia"/>
                <w:b/>
                <w:color w:val="000000" w:themeColor="text1"/>
                <w:sz w:val="24"/>
                <w:u w:val="single"/>
              </w:rPr>
              <w:t>有组织</w:t>
            </w:r>
            <w:r>
              <w:rPr>
                <w:rFonts w:ascii="Times New Roman" w:eastAsia="宋体" w:hAnsi="Times New Roman" w:hint="eastAsia"/>
                <w:b/>
                <w:color w:val="000000" w:themeColor="text1"/>
                <w:sz w:val="24"/>
                <w:u w:val="single"/>
              </w:rPr>
              <w:t>VOCs</w:t>
            </w:r>
            <w:r>
              <w:rPr>
                <w:rFonts w:ascii="Times New Roman" w:eastAsia="宋体" w:hAnsi="Times New Roman"/>
                <w:b/>
                <w:color w:val="000000" w:themeColor="text1"/>
                <w:sz w:val="24"/>
                <w:u w:val="single"/>
              </w:rPr>
              <w:t xml:space="preserve"> 0.</w:t>
            </w:r>
            <w:r>
              <w:rPr>
                <w:rFonts w:ascii="Times New Roman" w:eastAsia="宋体" w:hAnsi="Times New Roman" w:hint="eastAsia"/>
                <w:b/>
                <w:color w:val="000000" w:themeColor="text1"/>
                <w:sz w:val="24"/>
                <w:u w:val="single"/>
              </w:rPr>
              <w:t>0189</w:t>
            </w:r>
            <w:r>
              <w:rPr>
                <w:rFonts w:ascii="Times New Roman" w:eastAsia="宋体" w:hAnsi="Times New Roman"/>
                <w:b/>
                <w:color w:val="000000" w:themeColor="text1"/>
                <w:sz w:val="24"/>
                <w:u w:val="single"/>
              </w:rPr>
              <w:t>t/a</w:t>
            </w:r>
            <w:r>
              <w:rPr>
                <w:rFonts w:ascii="Times New Roman" w:eastAsia="宋体" w:hint="eastAsia"/>
                <w:b/>
                <w:color w:val="000000" w:themeColor="text1"/>
                <w:sz w:val="24"/>
                <w:u w:val="single"/>
              </w:rPr>
              <w:t>、无组织</w:t>
            </w:r>
            <w:r>
              <w:rPr>
                <w:rFonts w:ascii="Times New Roman" w:eastAsia="宋体" w:hAnsi="Times New Roman" w:hint="eastAsia"/>
                <w:b/>
                <w:color w:val="000000" w:themeColor="text1"/>
                <w:sz w:val="24"/>
                <w:u w:val="single"/>
              </w:rPr>
              <w:t>VOCs</w:t>
            </w:r>
            <w:r>
              <w:rPr>
                <w:rFonts w:ascii="Times New Roman" w:eastAsia="宋体" w:hAnsi="Times New Roman"/>
                <w:b/>
                <w:color w:val="000000" w:themeColor="text1"/>
                <w:sz w:val="24"/>
                <w:u w:val="single"/>
              </w:rPr>
              <w:t xml:space="preserve"> 0.</w:t>
            </w:r>
            <w:r>
              <w:rPr>
                <w:rFonts w:ascii="Times New Roman" w:eastAsia="宋体" w:hAnsi="Times New Roman" w:hint="eastAsia"/>
                <w:b/>
                <w:color w:val="000000" w:themeColor="text1"/>
                <w:sz w:val="24"/>
                <w:u w:val="single"/>
              </w:rPr>
              <w:t>005</w:t>
            </w:r>
            <w:r>
              <w:rPr>
                <w:rFonts w:ascii="Times New Roman" w:eastAsia="宋体" w:hAnsi="Times New Roman"/>
                <w:b/>
                <w:color w:val="000000" w:themeColor="text1"/>
                <w:sz w:val="24"/>
                <w:u w:val="single"/>
              </w:rPr>
              <w:t>t/a</w:t>
            </w:r>
            <w:r>
              <w:rPr>
                <w:rFonts w:ascii="Times New Roman" w:eastAsia="宋体" w:hAnsi="Times New Roman" w:hint="eastAsia"/>
                <w:b/>
                <w:bCs/>
                <w:color w:val="000000" w:themeColor="text1"/>
                <w:sz w:val="24"/>
                <w:u w:val="single"/>
              </w:rPr>
              <w:t>）</w:t>
            </w:r>
            <w:r>
              <w:rPr>
                <w:rFonts w:ascii="Times New Roman" w:eastAsia="宋体" w:hint="eastAsia"/>
                <w:b/>
                <w:bCs/>
                <w:color w:val="000000" w:themeColor="text1"/>
                <w:sz w:val="24"/>
                <w:u w:val="single"/>
              </w:rPr>
              <w:t>。</w:t>
            </w:r>
            <w:r>
              <w:rPr>
                <w:rFonts w:ascii="Times New Roman" w:eastAsia="宋体" w:hint="eastAsia"/>
                <w:b/>
                <w:color w:val="000000" w:themeColor="text1"/>
                <w:sz w:val="24"/>
                <w:u w:val="single"/>
              </w:rPr>
              <w:t>故现有工程大气污染物的削减量为颗粒物</w:t>
            </w:r>
            <w:r>
              <w:rPr>
                <w:rFonts w:ascii="Times New Roman" w:eastAsia="宋体" w:hint="eastAsia"/>
                <w:b/>
                <w:color w:val="000000" w:themeColor="text1"/>
                <w:sz w:val="24"/>
                <w:u w:val="single"/>
              </w:rPr>
              <w:t>0.3518</w:t>
            </w:r>
            <w:r>
              <w:rPr>
                <w:rFonts w:ascii="Times New Roman" w:eastAsia="宋体" w:hAnsi="Times New Roman"/>
                <w:b/>
                <w:color w:val="000000" w:themeColor="text1"/>
                <w:sz w:val="24"/>
                <w:u w:val="single"/>
              </w:rPr>
              <w:t>t/a</w:t>
            </w:r>
            <w:r>
              <w:rPr>
                <w:rFonts w:ascii="Times New Roman" w:eastAsia="宋体" w:hAnsi="Times New Roman" w:hint="eastAsia"/>
                <w:b/>
                <w:color w:val="000000" w:themeColor="text1"/>
                <w:sz w:val="24"/>
                <w:u w:val="single"/>
              </w:rPr>
              <w:t>、</w:t>
            </w:r>
            <w:r>
              <w:rPr>
                <w:rFonts w:ascii="Times New Roman" w:eastAsia="宋体" w:hAnsi="Times New Roman" w:hint="eastAsia"/>
                <w:b/>
                <w:color w:val="000000" w:themeColor="text1"/>
                <w:sz w:val="24"/>
                <w:u w:val="single"/>
              </w:rPr>
              <w:t>VOCs0.0674t/a</w:t>
            </w:r>
            <w:r>
              <w:rPr>
                <w:rFonts w:ascii="Times New Roman" w:eastAsia="宋体" w:hint="eastAsia"/>
                <w:b/>
                <w:color w:val="000000" w:themeColor="text1"/>
                <w:sz w:val="24"/>
                <w:u w:val="single"/>
              </w:rPr>
              <w:t>。</w:t>
            </w:r>
          </w:p>
          <w:p w:rsidR="00CE694F" w:rsidRDefault="00CE694F" w:rsidP="00A159EA">
            <w:pPr>
              <w:pStyle w:val="af"/>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三</w:t>
            </w:r>
            <w:r>
              <w:rPr>
                <w:rFonts w:ascii="Times New Roman" w:eastAsia="宋体" w:hAnsi="Times New Roman" w:hint="eastAsia"/>
                <w:b/>
                <w:bCs/>
                <w:color w:val="000000" w:themeColor="text1"/>
                <w:sz w:val="24"/>
              </w:rPr>
              <w:t>、</w:t>
            </w:r>
            <w:r>
              <w:rPr>
                <w:rFonts w:ascii="Times New Roman" w:eastAsia="宋体" w:hAnsi="Times New Roman"/>
                <w:b/>
                <w:bCs/>
                <w:color w:val="000000" w:themeColor="text1"/>
                <w:sz w:val="24"/>
              </w:rPr>
              <w:t>现有工程与现有环保文件对比</w:t>
            </w:r>
          </w:p>
          <w:p w:rsidR="00CE694F" w:rsidRDefault="00CE694F" w:rsidP="00A159EA">
            <w:pPr>
              <w:widowControl/>
              <w:spacing w:line="440" w:lineRule="exact"/>
              <w:ind w:firstLineChars="200" w:firstLine="482"/>
              <w:rPr>
                <w:rFonts w:ascii="Times New Roman" w:eastAsia="宋体" w:hAnsi="Times New Roman"/>
                <w:b/>
                <w:color w:val="000000"/>
                <w:sz w:val="24"/>
                <w:szCs w:val="20"/>
              </w:rPr>
            </w:pPr>
            <w:r>
              <w:rPr>
                <w:rFonts w:ascii="Times New Roman" w:eastAsia="宋体" w:hAnsi="Times New Roman"/>
                <w:b/>
                <w:color w:val="000000"/>
                <w:sz w:val="24"/>
              </w:rPr>
              <w:t>1</w:t>
            </w:r>
            <w:r>
              <w:rPr>
                <w:rFonts w:ascii="Times New Roman" w:eastAsia="宋体"/>
                <w:b/>
                <w:color w:val="000000"/>
                <w:sz w:val="24"/>
              </w:rPr>
              <w:t>、</w:t>
            </w:r>
            <w:r>
              <w:rPr>
                <w:rFonts w:ascii="Times New Roman" w:eastAsia="宋体"/>
                <w:b/>
                <w:sz w:val="24"/>
                <w:lang w:val="pt-BR"/>
              </w:rPr>
              <w:t>本项目与新乡市生态环境局《</w:t>
            </w:r>
            <w:r>
              <w:rPr>
                <w:rFonts w:ascii="Times New Roman" w:eastAsia="宋体"/>
                <w:b/>
                <w:color w:val="000000"/>
                <w:sz w:val="24"/>
              </w:rPr>
              <w:t>关于进一步加强工业涂装行业挥发性有机物治理的通知</w:t>
            </w:r>
            <w:r>
              <w:rPr>
                <w:rFonts w:ascii="Times New Roman" w:eastAsia="宋体"/>
                <w:b/>
                <w:sz w:val="24"/>
                <w:lang w:val="pt-BR"/>
              </w:rPr>
              <w:t>》</w:t>
            </w:r>
            <w:r>
              <w:rPr>
                <w:rFonts w:ascii="Times New Roman" w:eastAsia="宋体"/>
                <w:b/>
                <w:color w:val="000000"/>
                <w:sz w:val="24"/>
                <w:szCs w:val="20"/>
              </w:rPr>
              <w:t>（</w:t>
            </w:r>
            <w:r>
              <w:rPr>
                <w:rFonts w:ascii="Times New Roman" w:eastAsia="宋体" w:hint="eastAsia"/>
                <w:b/>
                <w:color w:val="000000"/>
                <w:sz w:val="24"/>
                <w:szCs w:val="20"/>
              </w:rPr>
              <w:t>2020</w:t>
            </w:r>
            <w:r>
              <w:rPr>
                <w:rFonts w:ascii="Times New Roman" w:eastAsia="宋体" w:hint="eastAsia"/>
                <w:b/>
                <w:color w:val="000000"/>
                <w:sz w:val="24"/>
                <w:szCs w:val="20"/>
              </w:rPr>
              <w:t>年</w:t>
            </w:r>
            <w:r>
              <w:rPr>
                <w:rFonts w:ascii="Times New Roman" w:eastAsia="宋体" w:hint="eastAsia"/>
                <w:b/>
                <w:color w:val="000000"/>
                <w:sz w:val="24"/>
                <w:szCs w:val="20"/>
              </w:rPr>
              <w:t>10</w:t>
            </w:r>
            <w:r>
              <w:rPr>
                <w:rFonts w:ascii="Times New Roman" w:eastAsia="宋体" w:hint="eastAsia"/>
                <w:b/>
                <w:color w:val="000000"/>
                <w:sz w:val="24"/>
                <w:szCs w:val="20"/>
              </w:rPr>
              <w:t>月</w:t>
            </w:r>
            <w:r>
              <w:rPr>
                <w:rFonts w:ascii="Times New Roman" w:eastAsia="宋体" w:hint="eastAsia"/>
                <w:b/>
                <w:color w:val="000000"/>
                <w:sz w:val="24"/>
                <w:szCs w:val="20"/>
              </w:rPr>
              <w:t>10</w:t>
            </w:r>
            <w:r>
              <w:rPr>
                <w:rFonts w:ascii="Times New Roman" w:eastAsia="宋体" w:hint="eastAsia"/>
                <w:b/>
                <w:color w:val="000000"/>
                <w:sz w:val="24"/>
                <w:szCs w:val="20"/>
              </w:rPr>
              <w:t>日</w:t>
            </w:r>
            <w:r>
              <w:rPr>
                <w:rFonts w:ascii="Times New Roman" w:eastAsia="宋体"/>
                <w:b/>
                <w:color w:val="000000"/>
                <w:sz w:val="24"/>
                <w:szCs w:val="20"/>
              </w:rPr>
              <w:t>）</w:t>
            </w:r>
            <w:r>
              <w:rPr>
                <w:rFonts w:ascii="Times New Roman" w:eastAsia="宋体"/>
                <w:b/>
                <w:sz w:val="24"/>
                <w:lang w:val="pt-BR"/>
              </w:rPr>
              <w:t>的对照分析</w:t>
            </w:r>
          </w:p>
          <w:p w:rsidR="00CE694F" w:rsidRDefault="00CE694F" w:rsidP="00A159EA">
            <w:pPr>
              <w:spacing w:line="440" w:lineRule="exact"/>
              <w:ind w:firstLineChars="200" w:firstLine="480"/>
              <w:rPr>
                <w:rFonts w:ascii="Times New Roman" w:eastAsia="宋体"/>
                <w:color w:val="000000"/>
                <w:sz w:val="24"/>
              </w:rPr>
            </w:pPr>
            <w:r>
              <w:rPr>
                <w:rFonts w:ascii="Times New Roman" w:eastAsia="宋体"/>
                <w:color w:val="000000"/>
                <w:sz w:val="24"/>
              </w:rPr>
              <w:t>本项目建设与</w:t>
            </w:r>
            <w:r>
              <w:rPr>
                <w:rFonts w:ascii="Times New Roman" w:eastAsia="宋体"/>
                <w:sz w:val="24"/>
                <w:lang w:val="pt-BR"/>
              </w:rPr>
              <w:t>新乡市生态环境局《</w:t>
            </w:r>
            <w:r>
              <w:rPr>
                <w:rFonts w:ascii="Times New Roman" w:eastAsia="宋体"/>
                <w:color w:val="000000"/>
                <w:sz w:val="24"/>
              </w:rPr>
              <w:t>关于进一步加强工业涂装行业挥发性有机物治理的通知</w:t>
            </w:r>
            <w:r>
              <w:rPr>
                <w:rFonts w:ascii="Times New Roman" w:eastAsia="宋体"/>
                <w:sz w:val="24"/>
                <w:lang w:val="pt-BR"/>
              </w:rPr>
              <w:t>》</w:t>
            </w:r>
            <w:r>
              <w:rPr>
                <w:rFonts w:ascii="Times New Roman" w:eastAsia="宋体"/>
                <w:color w:val="000000"/>
                <w:sz w:val="24"/>
                <w:szCs w:val="20"/>
              </w:rPr>
              <w:t>（</w:t>
            </w:r>
            <w:r>
              <w:rPr>
                <w:rFonts w:ascii="Times New Roman" w:eastAsia="宋体" w:hint="eastAsia"/>
                <w:color w:val="000000"/>
                <w:sz w:val="24"/>
                <w:szCs w:val="20"/>
              </w:rPr>
              <w:t>2020</w:t>
            </w:r>
            <w:r>
              <w:rPr>
                <w:rFonts w:ascii="Times New Roman" w:eastAsia="宋体" w:hint="eastAsia"/>
                <w:color w:val="000000"/>
                <w:sz w:val="24"/>
                <w:szCs w:val="20"/>
              </w:rPr>
              <w:t>年</w:t>
            </w:r>
            <w:r>
              <w:rPr>
                <w:rFonts w:ascii="Times New Roman" w:eastAsia="宋体" w:hint="eastAsia"/>
                <w:color w:val="000000"/>
                <w:sz w:val="24"/>
                <w:szCs w:val="20"/>
              </w:rPr>
              <w:t>10</w:t>
            </w:r>
            <w:r>
              <w:rPr>
                <w:rFonts w:ascii="Times New Roman" w:eastAsia="宋体" w:hint="eastAsia"/>
                <w:color w:val="000000"/>
                <w:sz w:val="24"/>
                <w:szCs w:val="20"/>
              </w:rPr>
              <w:t>月</w:t>
            </w:r>
            <w:r>
              <w:rPr>
                <w:rFonts w:ascii="Times New Roman" w:eastAsia="宋体" w:hint="eastAsia"/>
                <w:color w:val="000000"/>
                <w:sz w:val="24"/>
                <w:szCs w:val="20"/>
              </w:rPr>
              <w:t>10</w:t>
            </w:r>
            <w:r>
              <w:rPr>
                <w:rFonts w:ascii="Times New Roman" w:eastAsia="宋体" w:hint="eastAsia"/>
                <w:color w:val="000000"/>
                <w:sz w:val="24"/>
                <w:szCs w:val="20"/>
              </w:rPr>
              <w:t>日</w:t>
            </w:r>
            <w:r>
              <w:rPr>
                <w:rFonts w:ascii="Times New Roman" w:eastAsia="宋体"/>
                <w:color w:val="000000"/>
                <w:sz w:val="24"/>
                <w:szCs w:val="20"/>
              </w:rPr>
              <w:t>）</w:t>
            </w:r>
            <w:r>
              <w:rPr>
                <w:rFonts w:ascii="Times New Roman" w:eastAsia="宋体"/>
                <w:color w:val="000000"/>
                <w:sz w:val="24"/>
              </w:rPr>
              <w:t>的相关内容对比情况见下表：</w:t>
            </w:r>
          </w:p>
          <w:p w:rsidR="00CE694F" w:rsidRDefault="00CE694F" w:rsidP="00A159EA">
            <w:pPr>
              <w:spacing w:line="440" w:lineRule="exact"/>
              <w:jc w:val="center"/>
              <w:textAlignment w:val="baseline"/>
              <w:rPr>
                <w:rFonts w:ascii="Times New Roman" w:eastAsia="宋体" w:hAnsi="Times New Roman"/>
                <w:color w:val="000000"/>
                <w:sz w:val="24"/>
              </w:rPr>
            </w:pPr>
            <w:r>
              <w:rPr>
                <w:rFonts w:ascii="Times New Roman" w:eastAsia="宋体"/>
                <w:b/>
                <w:bCs/>
                <w:color w:val="000000"/>
                <w:sz w:val="24"/>
              </w:rPr>
              <w:t>表</w:t>
            </w:r>
            <w:r>
              <w:rPr>
                <w:rFonts w:ascii="Times New Roman" w:eastAsia="宋体" w:hAnsi="Times New Roman" w:hint="eastAsia"/>
                <w:b/>
                <w:bCs/>
                <w:color w:val="000000"/>
                <w:sz w:val="24"/>
              </w:rPr>
              <w:t xml:space="preserve">29    </w:t>
            </w:r>
            <w:r>
              <w:rPr>
                <w:rFonts w:ascii="Times New Roman" w:eastAsia="宋体"/>
                <w:b/>
                <w:bCs/>
                <w:color w:val="000000"/>
                <w:sz w:val="24"/>
              </w:rPr>
              <w:t>与</w:t>
            </w:r>
            <w:r>
              <w:rPr>
                <w:rFonts w:ascii="Times New Roman" w:eastAsia="宋体"/>
                <w:b/>
                <w:color w:val="000000"/>
                <w:sz w:val="24"/>
              </w:rPr>
              <w:t>关于进一步加强工业涂装行业挥发性有机物治理的通知</w:t>
            </w:r>
            <w:r>
              <w:rPr>
                <w:rFonts w:ascii="Times New Roman" w:eastAsia="宋体"/>
                <w:b/>
                <w:bCs/>
                <w:color w:val="000000"/>
                <w:sz w:val="24"/>
              </w:rPr>
              <w:t>对照分析</w:t>
            </w:r>
          </w:p>
          <w:tbl>
            <w:tblPr>
              <w:tblW w:w="9071" w:type="dxa"/>
              <w:jc w:val="center"/>
              <w:tblBorders>
                <w:top w:val="single" w:sz="8" w:space="0" w:color="auto"/>
                <w:bottom w:val="single" w:sz="8" w:space="0" w:color="auto"/>
                <w:insideV w:val="single" w:sz="4" w:space="0" w:color="auto"/>
              </w:tblBorders>
              <w:tblLayout w:type="fixed"/>
              <w:tblLook w:val="04A0"/>
            </w:tblPr>
            <w:tblGrid>
              <w:gridCol w:w="5844"/>
              <w:gridCol w:w="2360"/>
              <w:gridCol w:w="867"/>
            </w:tblGrid>
            <w:tr w:rsidR="00CE694F" w:rsidTr="00A159EA">
              <w:trPr>
                <w:trHeight w:val="397"/>
                <w:tblHeader/>
                <w:jc w:val="center"/>
              </w:trPr>
              <w:tc>
                <w:tcPr>
                  <w:tcW w:w="5844" w:type="dxa"/>
                  <w:tcBorders>
                    <w:bottom w:val="single" w:sz="8" w:space="0" w:color="auto"/>
                  </w:tcBorders>
                  <w:noWrap/>
                  <w:vAlign w:val="center"/>
                </w:tcPr>
                <w:p w:rsidR="00CE694F" w:rsidRDefault="00CE694F" w:rsidP="00A159EA">
                  <w:pPr>
                    <w:adjustRightInd w:val="0"/>
                    <w:snapToGrid w:val="0"/>
                    <w:jc w:val="center"/>
                    <w:rPr>
                      <w:rFonts w:ascii="Times New Roman" w:eastAsia="宋体" w:hAnsi="Times New Roman"/>
                      <w:b/>
                      <w:bCs/>
                      <w:color w:val="000000"/>
                      <w:szCs w:val="21"/>
                    </w:rPr>
                  </w:pPr>
                  <w:r>
                    <w:rPr>
                      <w:rFonts w:ascii="Times New Roman" w:eastAsia="宋体"/>
                      <w:b/>
                      <w:bCs/>
                      <w:color w:val="000000"/>
                      <w:szCs w:val="21"/>
                    </w:rPr>
                    <w:t>《通知》中与现有工程有关的内容</w:t>
                  </w:r>
                </w:p>
              </w:tc>
              <w:tc>
                <w:tcPr>
                  <w:tcW w:w="2360" w:type="dxa"/>
                  <w:tcBorders>
                    <w:bottom w:val="single" w:sz="8" w:space="0" w:color="auto"/>
                  </w:tcBorders>
                  <w:noWrap/>
                  <w:vAlign w:val="center"/>
                </w:tcPr>
                <w:p w:rsidR="00CE694F" w:rsidRDefault="00CE694F" w:rsidP="00A159EA">
                  <w:pPr>
                    <w:adjustRightInd w:val="0"/>
                    <w:snapToGrid w:val="0"/>
                    <w:jc w:val="center"/>
                    <w:rPr>
                      <w:rFonts w:ascii="Times New Roman" w:eastAsia="宋体" w:hAnsi="Times New Roman"/>
                      <w:b/>
                      <w:bCs/>
                      <w:color w:val="000000"/>
                      <w:szCs w:val="21"/>
                    </w:rPr>
                  </w:pPr>
                  <w:r>
                    <w:rPr>
                      <w:rFonts w:ascii="Times New Roman" w:eastAsia="宋体"/>
                      <w:b/>
                      <w:bCs/>
                      <w:color w:val="000000"/>
                      <w:szCs w:val="21"/>
                    </w:rPr>
                    <w:t>本项目情况</w:t>
                  </w:r>
                </w:p>
              </w:tc>
              <w:tc>
                <w:tcPr>
                  <w:tcW w:w="867" w:type="dxa"/>
                  <w:tcBorders>
                    <w:bottom w:val="single" w:sz="8" w:space="0" w:color="auto"/>
                  </w:tcBorders>
                  <w:noWrap/>
                  <w:vAlign w:val="center"/>
                </w:tcPr>
                <w:p w:rsidR="00CE694F" w:rsidRDefault="00CE694F" w:rsidP="00A159EA">
                  <w:pPr>
                    <w:adjustRightInd w:val="0"/>
                    <w:snapToGrid w:val="0"/>
                    <w:jc w:val="center"/>
                    <w:rPr>
                      <w:rFonts w:ascii="Times New Roman" w:eastAsia="宋体" w:hAnsi="Times New Roman"/>
                      <w:b/>
                      <w:bCs/>
                      <w:color w:val="000000"/>
                      <w:szCs w:val="21"/>
                    </w:rPr>
                  </w:pPr>
                  <w:r>
                    <w:rPr>
                      <w:rFonts w:ascii="Times New Roman" w:eastAsia="宋体"/>
                      <w:b/>
                      <w:bCs/>
                      <w:color w:val="000000"/>
                      <w:szCs w:val="21"/>
                    </w:rPr>
                    <w:t>相符性</w:t>
                  </w:r>
                </w:p>
              </w:tc>
            </w:tr>
            <w:tr w:rsidR="00CE694F" w:rsidTr="00A159EA">
              <w:trPr>
                <w:trHeight w:val="397"/>
                <w:jc w:val="center"/>
              </w:trPr>
              <w:tc>
                <w:tcPr>
                  <w:tcW w:w="5844" w:type="dxa"/>
                  <w:tcBorders>
                    <w:top w:val="single" w:sz="8" w:space="0" w:color="auto"/>
                    <w:bottom w:val="single" w:sz="4" w:space="0" w:color="auto"/>
                  </w:tcBorders>
                  <w:noWrap/>
                  <w:vAlign w:val="center"/>
                </w:tcPr>
                <w:p w:rsidR="00CE694F" w:rsidRDefault="00CE694F" w:rsidP="00A159EA">
                  <w:pPr>
                    <w:pStyle w:val="c0"/>
                    <w:spacing w:line="240" w:lineRule="auto"/>
                    <w:ind w:firstLineChars="0" w:firstLine="0"/>
                    <w:rPr>
                      <w:rFonts w:ascii="Times New Roman" w:eastAsia="宋体" w:hAnsi="Times New Roman"/>
                      <w:sz w:val="21"/>
                      <w:szCs w:val="21"/>
                    </w:rPr>
                  </w:pPr>
                  <w:r>
                    <w:rPr>
                      <w:rFonts w:ascii="Times New Roman" w:eastAsia="宋体" w:hAnsi="Times New Roman"/>
                      <w:sz w:val="21"/>
                      <w:szCs w:val="21"/>
                    </w:rPr>
                    <w:t>一</w:t>
                  </w:r>
                  <w:r>
                    <w:rPr>
                      <w:rFonts w:ascii="Times New Roman" w:eastAsia="宋体" w:hAnsi="Times New Roman" w:hint="eastAsia"/>
                      <w:sz w:val="21"/>
                      <w:szCs w:val="21"/>
                    </w:rPr>
                    <w:t>、</w:t>
                  </w:r>
                  <w:r>
                    <w:rPr>
                      <w:rFonts w:ascii="Times New Roman" w:eastAsia="宋体" w:hAnsi="Times New Roman"/>
                      <w:sz w:val="21"/>
                      <w:szCs w:val="21"/>
                    </w:rPr>
                    <w:t>建成区内涉</w:t>
                  </w:r>
                  <w:r>
                    <w:rPr>
                      <w:rFonts w:ascii="Times New Roman" w:eastAsia="宋体" w:hAnsi="Times New Roman" w:hint="eastAsia"/>
                      <w:sz w:val="21"/>
                      <w:szCs w:val="21"/>
                    </w:rPr>
                    <w:t>VOCs</w:t>
                  </w:r>
                  <w:r>
                    <w:rPr>
                      <w:rFonts w:ascii="Times New Roman" w:eastAsia="宋体" w:hAnsi="Times New Roman" w:hint="eastAsia"/>
                      <w:sz w:val="21"/>
                      <w:szCs w:val="21"/>
                    </w:rPr>
                    <w:t>排放企业。厂址设在建成区内的涉</w:t>
                  </w:r>
                  <w:r>
                    <w:rPr>
                      <w:rFonts w:ascii="Times New Roman" w:eastAsia="宋体" w:hAnsi="Times New Roman" w:hint="eastAsia"/>
                      <w:sz w:val="21"/>
                      <w:szCs w:val="21"/>
                    </w:rPr>
                    <w:t>VOCs</w:t>
                  </w:r>
                  <w:r>
                    <w:rPr>
                      <w:rFonts w:ascii="Times New Roman" w:eastAsia="宋体" w:hAnsi="Times New Roman" w:hint="eastAsia"/>
                      <w:sz w:val="21"/>
                      <w:szCs w:val="21"/>
                    </w:rPr>
                    <w:t>排放的工业涂装类企业，不论原辅材料是否采用有机溶剂或者是水性涂料，不论原辅材料是否采用有机溶剂涂料或者是水性涂料、粉末涂料，在进行调漆、喷漆、流平、烘干、清洗、喷涂、固化等工序操作时，必须建设专用密闭喷漆车间并配套安装相应有机废气收集处理设施，确保在密闭设备或密闭负压空间内进行。使用溶剂型涂料时，调漆、喷漆、流平、烘干、清洗等工序含</w:t>
                  </w:r>
                  <w:r>
                    <w:rPr>
                      <w:rFonts w:ascii="Times New Roman" w:eastAsia="宋体" w:hAnsi="Times New Roman" w:hint="eastAsia"/>
                      <w:sz w:val="21"/>
                      <w:szCs w:val="21"/>
                    </w:rPr>
                    <w:t>VOCs</w:t>
                  </w:r>
                  <w:r>
                    <w:rPr>
                      <w:rFonts w:ascii="Times New Roman" w:eastAsia="宋体" w:hAnsi="Times New Roman" w:hint="eastAsia"/>
                      <w:sz w:val="21"/>
                      <w:szCs w:val="21"/>
                    </w:rPr>
                    <w:t>废气必须采用吸附浓缩</w:t>
                  </w:r>
                  <w:r>
                    <w:rPr>
                      <w:rFonts w:ascii="Times New Roman" w:eastAsia="宋体" w:hAnsi="Times New Roman" w:hint="eastAsia"/>
                      <w:sz w:val="21"/>
                      <w:szCs w:val="21"/>
                    </w:rPr>
                    <w:t>+</w:t>
                  </w:r>
                  <w:r>
                    <w:rPr>
                      <w:rFonts w:ascii="Times New Roman" w:eastAsia="宋体" w:hAnsi="Times New Roman" w:hint="eastAsia"/>
                      <w:sz w:val="21"/>
                      <w:szCs w:val="21"/>
                    </w:rPr>
                    <w:t>燃烧、燃烧等治理技术，处理效率≥</w:t>
                  </w:r>
                  <w:r>
                    <w:rPr>
                      <w:rFonts w:ascii="Times New Roman" w:eastAsia="宋体" w:hAnsi="Times New Roman" w:hint="eastAsia"/>
                      <w:sz w:val="21"/>
                      <w:szCs w:val="21"/>
                    </w:rPr>
                    <w:t>85%</w:t>
                  </w:r>
                  <w:r>
                    <w:rPr>
                      <w:rFonts w:ascii="Times New Roman" w:eastAsia="宋体" w:hAnsi="Times New Roman" w:hint="eastAsia"/>
                      <w:sz w:val="21"/>
                      <w:szCs w:val="21"/>
                    </w:rPr>
                    <w:t>。</w:t>
                  </w:r>
                </w:p>
              </w:tc>
              <w:tc>
                <w:tcPr>
                  <w:tcW w:w="2360" w:type="dxa"/>
                  <w:vMerge w:val="restart"/>
                  <w:tcBorders>
                    <w:top w:val="single" w:sz="8" w:space="0" w:color="auto"/>
                  </w:tcBorders>
                  <w:noWrap/>
                  <w:vAlign w:val="center"/>
                </w:tcPr>
                <w:p w:rsidR="00CE694F" w:rsidRDefault="00CE694F" w:rsidP="00A159EA">
                  <w:pPr>
                    <w:adjustRightInd w:val="0"/>
                    <w:snapToGrid w:val="0"/>
                    <w:rPr>
                      <w:rFonts w:ascii="Times New Roman" w:eastAsia="宋体" w:hAnsi="Times New Roman"/>
                      <w:color w:val="000000" w:themeColor="text1"/>
                      <w:kern w:val="0"/>
                      <w:szCs w:val="21"/>
                    </w:rPr>
                  </w:pPr>
                  <w:r>
                    <w:rPr>
                      <w:rFonts w:ascii="Times New Roman" w:eastAsia="宋体"/>
                      <w:color w:val="000000" w:themeColor="text1"/>
                      <w:kern w:val="0"/>
                      <w:szCs w:val="21"/>
                    </w:rPr>
                    <w:t>现有工程属于涉</w:t>
                  </w:r>
                  <w:r>
                    <w:rPr>
                      <w:rFonts w:ascii="Times New Roman" w:eastAsia="宋体" w:hAnsi="Times New Roman" w:hint="eastAsia"/>
                      <w:szCs w:val="21"/>
                    </w:rPr>
                    <w:t>V0C</w:t>
                  </w:r>
                  <w:r>
                    <w:rPr>
                      <w:rFonts w:ascii="Times New Roman" w:eastAsia="宋体" w:hint="eastAsia"/>
                      <w:szCs w:val="21"/>
                    </w:rPr>
                    <w:t>s</w:t>
                  </w:r>
                  <w:r>
                    <w:rPr>
                      <w:rFonts w:ascii="Times New Roman" w:eastAsia="宋体" w:hint="eastAsia"/>
                      <w:szCs w:val="21"/>
                    </w:rPr>
                    <w:t>排放企业，调漆、喷漆和晾干工序在专用喷漆房内进行，</w:t>
                  </w:r>
                  <w:r>
                    <w:rPr>
                      <w:rFonts w:ascii="Times New Roman" w:eastAsia="宋体" w:hint="eastAsia"/>
                      <w:color w:val="000000"/>
                      <w:szCs w:val="21"/>
                    </w:rPr>
                    <w:t>喷漆房</w:t>
                  </w:r>
                  <w:r>
                    <w:rPr>
                      <w:rFonts w:ascii="Times New Roman" w:eastAsia="宋体"/>
                      <w:color w:val="000000"/>
                      <w:szCs w:val="21"/>
                    </w:rPr>
                    <w:t>喷漆废气处理装置采用一套</w:t>
                  </w:r>
                  <w:r>
                    <w:rPr>
                      <w:rFonts w:ascii="Times New Roman" w:eastAsia="宋体" w:hAnsi="Times New Roman" w:hint="eastAsia"/>
                      <w:color w:val="000000" w:themeColor="text1"/>
                      <w:szCs w:val="21"/>
                    </w:rPr>
                    <w:t>“过滤棉</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UV</w:t>
                  </w:r>
                  <w:r>
                    <w:rPr>
                      <w:rFonts w:ascii="Times New Roman" w:eastAsia="宋体" w:hAnsi="Times New Roman"/>
                      <w:color w:val="000000" w:themeColor="text1"/>
                      <w:szCs w:val="21"/>
                    </w:rPr>
                    <w:t>光催化氧化</w:t>
                  </w:r>
                  <w:r>
                    <w:rPr>
                      <w:rFonts w:ascii="Times New Roman" w:eastAsia="宋体" w:hAnsi="Times New Roman"/>
                      <w:color w:val="000000" w:themeColor="text1"/>
                      <w:szCs w:val="21"/>
                    </w:rPr>
                    <w:t>+</w:t>
                  </w:r>
                  <w:r>
                    <w:rPr>
                      <w:rFonts w:ascii="Times New Roman" w:eastAsia="宋体" w:hAnsi="Times New Roman"/>
                      <w:color w:val="000000" w:themeColor="text1"/>
                      <w:szCs w:val="21"/>
                    </w:rPr>
                    <w:t>活性炭吸附</w:t>
                  </w:r>
                  <w:r>
                    <w:rPr>
                      <w:rFonts w:ascii="Times New Roman" w:eastAsia="宋体" w:hAnsi="Times New Roman" w:hint="eastAsia"/>
                      <w:color w:val="000000" w:themeColor="text1"/>
                      <w:szCs w:val="21"/>
                    </w:rPr>
                    <w:t>装置”进行</w:t>
                  </w:r>
                  <w:r>
                    <w:rPr>
                      <w:rFonts w:ascii="Times New Roman" w:eastAsia="宋体"/>
                      <w:color w:val="000000"/>
                      <w:szCs w:val="21"/>
                    </w:rPr>
                    <w:t>处理</w:t>
                  </w:r>
                  <w:r>
                    <w:rPr>
                      <w:rFonts w:ascii="Times New Roman" w:eastAsia="宋体" w:hint="eastAsia"/>
                      <w:color w:val="000000"/>
                      <w:szCs w:val="21"/>
                    </w:rPr>
                    <w:t>。现有工程提标改造后，采用</w:t>
                  </w:r>
                  <w:r>
                    <w:rPr>
                      <w:rFonts w:ascii="Times New Roman" w:eastAsia="宋体" w:hint="eastAsia"/>
                      <w:color w:val="000000" w:themeColor="text1"/>
                      <w:szCs w:val="21"/>
                    </w:rPr>
                    <w:t>醇酸漆</w:t>
                  </w:r>
                  <w:r>
                    <w:rPr>
                      <w:rFonts w:ascii="Times New Roman" w:eastAsia="宋体" w:hint="eastAsia"/>
                      <w:color w:val="000000" w:themeColor="text1"/>
                      <w:szCs w:val="21"/>
                    </w:rPr>
                    <w:lastRenderedPageBreak/>
                    <w:t>（</w:t>
                  </w:r>
                  <w:r>
                    <w:rPr>
                      <w:rFonts w:ascii="Times New Roman" w:eastAsia="宋体" w:hAnsi="Times New Roman" w:hint="eastAsia"/>
                      <w:color w:val="000000" w:themeColor="text1"/>
                      <w:szCs w:val="21"/>
                    </w:rPr>
                    <w:t>C/W03-2</w:t>
                  </w:r>
                  <w:r>
                    <w:rPr>
                      <w:rFonts w:ascii="Times New Roman" w:eastAsia="宋体" w:hint="eastAsia"/>
                      <w:color w:val="000000" w:themeColor="text1"/>
                      <w:szCs w:val="21"/>
                    </w:rPr>
                    <w:t>水性醇酸面漆），挥发份为</w:t>
                  </w:r>
                  <w:r>
                    <w:rPr>
                      <w:rFonts w:ascii="Times New Roman" w:eastAsia="宋体" w:hint="eastAsia"/>
                      <w:color w:val="000000" w:themeColor="text1"/>
                      <w:szCs w:val="21"/>
                    </w:rPr>
                    <w:t>9%</w:t>
                  </w:r>
                  <w:r>
                    <w:rPr>
                      <w:rFonts w:ascii="Times New Roman" w:eastAsia="宋体" w:hint="eastAsia"/>
                      <w:color w:val="000000" w:themeColor="text1"/>
                      <w:szCs w:val="21"/>
                    </w:rPr>
                    <w:t>，</w:t>
                  </w:r>
                  <w:r>
                    <w:rPr>
                      <w:rFonts w:ascii="Times New Roman" w:eastAsia="宋体" w:hint="eastAsia"/>
                      <w:b/>
                      <w:color w:val="000000" w:themeColor="text1"/>
                      <w:szCs w:val="21"/>
                      <w:u w:val="single"/>
                    </w:rPr>
                    <w:t>VOCs</w:t>
                  </w:r>
                  <w:r>
                    <w:rPr>
                      <w:rFonts w:ascii="Times New Roman" w:eastAsia="宋体" w:hint="eastAsia"/>
                      <w:b/>
                      <w:color w:val="000000" w:themeColor="text1"/>
                      <w:szCs w:val="21"/>
                      <w:u w:val="single"/>
                    </w:rPr>
                    <w:t>含量为</w:t>
                  </w:r>
                  <w:r>
                    <w:rPr>
                      <w:rFonts w:ascii="Times New Roman" w:eastAsia="宋体" w:hint="eastAsia"/>
                      <w:b/>
                      <w:color w:val="000000" w:themeColor="text1"/>
                      <w:szCs w:val="21"/>
                      <w:u w:val="single"/>
                    </w:rPr>
                    <w:t>112.5g/L</w:t>
                  </w:r>
                  <w:r>
                    <w:rPr>
                      <w:rFonts w:ascii="Times New Roman" w:eastAsia="宋体" w:hint="eastAsia"/>
                      <w:color w:val="000000" w:themeColor="text1"/>
                      <w:szCs w:val="21"/>
                    </w:rPr>
                    <w:t>，满足</w:t>
                  </w:r>
                  <w:r>
                    <w:rPr>
                      <w:rFonts w:ascii="Times New Roman" w:eastAsia="宋体" w:hAnsi="Times New Roman" w:hint="eastAsia"/>
                      <w:szCs w:val="21"/>
                    </w:rPr>
                    <w:t>《低挥发性有机化合物含量涂料产品技术要求》</w:t>
                  </w:r>
                  <w:r>
                    <w:rPr>
                      <w:rFonts w:ascii="Times New Roman" w:eastAsia="宋体" w:hAnsi="Times New Roman" w:hint="eastAsia"/>
                      <w:szCs w:val="21"/>
                    </w:rPr>
                    <w:t>(GB/T38597-2020)</w:t>
                  </w:r>
                  <w:r>
                    <w:rPr>
                      <w:rFonts w:ascii="Times New Roman" w:eastAsia="宋体" w:hAnsi="Times New Roman" w:hint="eastAsia"/>
                      <w:b/>
                      <w:szCs w:val="21"/>
                      <w:u w:val="single"/>
                    </w:rPr>
                    <w:t xml:space="preserve"> </w:t>
                  </w:r>
                  <w:r>
                    <w:rPr>
                      <w:rFonts w:ascii="Times New Roman" w:eastAsia="宋体" w:hAnsi="Times New Roman" w:hint="eastAsia"/>
                      <w:b/>
                      <w:szCs w:val="21"/>
                      <w:u w:val="single"/>
                    </w:rPr>
                    <w:t>（</w:t>
                  </w:r>
                  <w:r>
                    <w:rPr>
                      <w:rFonts w:ascii="Times New Roman" w:eastAsia="宋体" w:hint="eastAsia"/>
                      <w:b/>
                      <w:color w:val="000000" w:themeColor="text1"/>
                      <w:szCs w:val="21"/>
                      <w:u w:val="single"/>
                    </w:rPr>
                    <w:t>工程机械和农业机械涂料（含零部件涂料）面漆≤</w:t>
                  </w:r>
                  <w:r>
                    <w:rPr>
                      <w:rFonts w:ascii="Times New Roman" w:eastAsia="宋体" w:hint="eastAsia"/>
                      <w:b/>
                      <w:color w:val="000000" w:themeColor="text1"/>
                      <w:szCs w:val="21"/>
                      <w:u w:val="single"/>
                    </w:rPr>
                    <w:t>300g/L</w:t>
                  </w:r>
                  <w:r>
                    <w:rPr>
                      <w:rFonts w:ascii="Times New Roman" w:eastAsia="宋体" w:hAnsi="Times New Roman" w:hint="eastAsia"/>
                      <w:b/>
                      <w:szCs w:val="21"/>
                      <w:u w:val="single"/>
                    </w:rPr>
                    <w:t>）的要求</w:t>
                  </w:r>
                  <w:r>
                    <w:rPr>
                      <w:rFonts w:ascii="Times New Roman" w:eastAsia="宋体" w:hAnsi="Times New Roman" w:hint="eastAsia"/>
                      <w:szCs w:val="21"/>
                    </w:rPr>
                    <w:t>。</w:t>
                  </w:r>
                </w:p>
              </w:tc>
              <w:tc>
                <w:tcPr>
                  <w:tcW w:w="867" w:type="dxa"/>
                  <w:tcBorders>
                    <w:top w:val="single" w:sz="8" w:space="0" w:color="auto"/>
                    <w:bottom w:val="single" w:sz="4" w:space="0" w:color="auto"/>
                  </w:tcBorders>
                  <w:noWrap/>
                  <w:vAlign w:val="center"/>
                </w:tcPr>
                <w:p w:rsidR="00CE694F" w:rsidRDefault="00CE694F" w:rsidP="00A159EA">
                  <w:pPr>
                    <w:pStyle w:val="1"/>
                    <w:tabs>
                      <w:tab w:val="left" w:pos="1080"/>
                    </w:tabs>
                    <w:adjustRightInd w:val="0"/>
                    <w:snapToGrid w:val="0"/>
                    <w:spacing w:line="240" w:lineRule="auto"/>
                    <w:rPr>
                      <w:rFonts w:ascii="Times New Roman" w:eastAsia="宋体" w:hAnsi="Times New Roman"/>
                      <w:color w:val="000000"/>
                      <w:sz w:val="21"/>
                      <w:szCs w:val="21"/>
                    </w:rPr>
                  </w:pPr>
                  <w:r>
                    <w:rPr>
                      <w:rFonts w:ascii="Times New Roman" w:eastAsia="宋体" w:hint="eastAsia"/>
                      <w:color w:val="000000"/>
                      <w:sz w:val="21"/>
                      <w:szCs w:val="21"/>
                    </w:rPr>
                    <w:lastRenderedPageBreak/>
                    <w:t>符合</w:t>
                  </w:r>
                </w:p>
              </w:tc>
            </w:tr>
            <w:tr w:rsidR="00CE694F" w:rsidTr="00A159EA">
              <w:trPr>
                <w:trHeight w:val="397"/>
                <w:jc w:val="center"/>
              </w:trPr>
              <w:tc>
                <w:tcPr>
                  <w:tcW w:w="5844" w:type="dxa"/>
                  <w:tcBorders>
                    <w:top w:val="single" w:sz="4" w:space="0" w:color="auto"/>
                    <w:bottom w:val="single" w:sz="4" w:space="0" w:color="auto"/>
                  </w:tcBorders>
                  <w:noWrap/>
                  <w:vAlign w:val="center"/>
                </w:tcPr>
                <w:p w:rsidR="00CE694F" w:rsidRDefault="00CE694F" w:rsidP="00A159EA">
                  <w:pPr>
                    <w:pStyle w:val="c0"/>
                    <w:spacing w:line="240" w:lineRule="auto"/>
                    <w:ind w:firstLineChars="0" w:firstLine="0"/>
                    <w:rPr>
                      <w:rFonts w:ascii="Times New Roman" w:eastAsia="宋体" w:hAnsi="Times New Roman"/>
                      <w:sz w:val="21"/>
                      <w:szCs w:val="21"/>
                    </w:rPr>
                  </w:pPr>
                  <w:r>
                    <w:rPr>
                      <w:rFonts w:ascii="Times New Roman" w:eastAsia="宋体" w:hint="eastAsia"/>
                      <w:sz w:val="21"/>
                      <w:szCs w:val="21"/>
                    </w:rPr>
                    <w:lastRenderedPageBreak/>
                    <w:t>二、建成区外涉</w:t>
                  </w:r>
                  <w:r>
                    <w:rPr>
                      <w:rFonts w:ascii="Times New Roman" w:eastAsia="宋体" w:hAnsi="Times New Roman" w:hint="eastAsia"/>
                      <w:sz w:val="21"/>
                      <w:szCs w:val="21"/>
                    </w:rPr>
                    <w:t>V0C</w:t>
                  </w:r>
                  <w:r>
                    <w:rPr>
                      <w:rFonts w:ascii="Times New Roman" w:eastAsia="宋体" w:hint="eastAsia"/>
                      <w:sz w:val="21"/>
                      <w:szCs w:val="21"/>
                    </w:rPr>
                    <w:t>s</w:t>
                  </w:r>
                  <w:r>
                    <w:rPr>
                      <w:rFonts w:ascii="Times New Roman" w:eastAsia="宋体" w:hint="eastAsia"/>
                      <w:sz w:val="21"/>
                      <w:szCs w:val="21"/>
                    </w:rPr>
                    <w:t>排放企业，厂址设在建成区外的涉</w:t>
                  </w:r>
                  <w:r>
                    <w:rPr>
                      <w:rFonts w:ascii="Times New Roman" w:eastAsia="宋体" w:hAnsi="Times New Roman" w:hint="eastAsia"/>
                      <w:sz w:val="21"/>
                      <w:szCs w:val="21"/>
                    </w:rPr>
                    <w:t>VOCs</w:t>
                  </w:r>
                  <w:r>
                    <w:rPr>
                      <w:rFonts w:ascii="Times New Roman" w:eastAsia="宋体" w:hAnsi="Times New Roman" w:hint="eastAsia"/>
                      <w:sz w:val="21"/>
                      <w:szCs w:val="21"/>
                    </w:rPr>
                    <w:t>，</w:t>
                  </w:r>
                  <w:r>
                    <w:rPr>
                      <w:rFonts w:ascii="Times New Roman" w:eastAsia="宋体" w:hint="eastAsia"/>
                      <w:sz w:val="21"/>
                      <w:szCs w:val="21"/>
                    </w:rPr>
                    <w:t>排放的工业涂装类企业，如采用有机溶剂涂料进行调漆、喷漆、流平、烘干、清洗等工序操作，同时必须建设专用喷漆车间并配套安装相应有机废气收集处理设施</w:t>
                  </w:r>
                  <w:r>
                    <w:rPr>
                      <w:rFonts w:ascii="Times New Roman" w:eastAsia="宋体" w:hAnsi="Times New Roman" w:hint="eastAsia"/>
                      <w:sz w:val="21"/>
                      <w:szCs w:val="21"/>
                    </w:rPr>
                    <w:t>，</w:t>
                  </w:r>
                  <w:r>
                    <w:rPr>
                      <w:rFonts w:ascii="Times New Roman" w:eastAsia="宋体" w:hint="eastAsia"/>
                      <w:sz w:val="21"/>
                      <w:szCs w:val="21"/>
                    </w:rPr>
                    <w:t>确保在密</w:t>
                  </w:r>
                  <w:r>
                    <w:rPr>
                      <w:rFonts w:ascii="Times New Roman" w:eastAsia="宋体" w:hAnsi="Times New Roman" w:hint="eastAsia"/>
                      <w:sz w:val="21"/>
                      <w:szCs w:val="21"/>
                    </w:rPr>
                    <w:t>闭设备或密闭负压空间内进行；如采用水性涂料、粉末涂料进行喷涂、刷涂，干燥、固化等工序操作，必须使用符合《低挥发性有机化合物含量涂料产品技术要求》</w:t>
                  </w:r>
                  <w:r>
                    <w:rPr>
                      <w:rFonts w:ascii="Times New Roman" w:eastAsia="宋体" w:hAnsi="Times New Roman" w:hint="eastAsia"/>
                      <w:sz w:val="21"/>
                      <w:szCs w:val="21"/>
                    </w:rPr>
                    <w:t xml:space="preserve">(GB/T38597-2020) </w:t>
                  </w:r>
                  <w:r>
                    <w:rPr>
                      <w:rFonts w:ascii="Times New Roman" w:eastAsia="宋体" w:hAnsi="Times New Roman" w:hint="eastAsia"/>
                      <w:sz w:val="21"/>
                      <w:szCs w:val="21"/>
                    </w:rPr>
                    <w:t>规定的水性、无溶剂、辐射固化涂料产品，同时在企业法人签订</w:t>
                  </w:r>
                  <w:r>
                    <w:rPr>
                      <w:rFonts w:ascii="Times New Roman" w:eastAsia="宋体" w:hAnsi="Times New Roman" w:hint="eastAsia"/>
                      <w:sz w:val="21"/>
                      <w:szCs w:val="21"/>
                    </w:rPr>
                    <w:t xml:space="preserve"> VOCs</w:t>
                  </w:r>
                  <w:r>
                    <w:rPr>
                      <w:rFonts w:ascii="Times New Roman" w:eastAsia="宋体" w:hAnsi="Times New Roman" w:hint="eastAsia"/>
                      <w:sz w:val="21"/>
                      <w:szCs w:val="21"/>
                    </w:rPr>
                    <w:t>排放稳定达标承诺书后，可暂不建设专用喷漆车问和有机废气收集处理设施。</w:t>
                  </w:r>
                </w:p>
              </w:tc>
              <w:tc>
                <w:tcPr>
                  <w:tcW w:w="2360" w:type="dxa"/>
                  <w:vMerge/>
                  <w:tcBorders>
                    <w:bottom w:val="single" w:sz="4" w:space="0" w:color="auto"/>
                  </w:tcBorders>
                  <w:noWrap/>
                  <w:vAlign w:val="center"/>
                </w:tcPr>
                <w:p w:rsidR="00CE694F" w:rsidRDefault="00CE694F" w:rsidP="00A159EA">
                  <w:pPr>
                    <w:adjustRightInd w:val="0"/>
                    <w:snapToGrid w:val="0"/>
                    <w:rPr>
                      <w:rFonts w:ascii="Times New Roman" w:eastAsia="宋体"/>
                      <w:kern w:val="0"/>
                      <w:szCs w:val="21"/>
                    </w:rPr>
                  </w:pPr>
                </w:p>
              </w:tc>
              <w:tc>
                <w:tcPr>
                  <w:tcW w:w="867" w:type="dxa"/>
                  <w:tcBorders>
                    <w:top w:val="single" w:sz="4" w:space="0" w:color="auto"/>
                    <w:bottom w:val="single" w:sz="4" w:space="0" w:color="auto"/>
                  </w:tcBorders>
                  <w:noWrap/>
                  <w:vAlign w:val="center"/>
                </w:tcPr>
                <w:p w:rsidR="00CE694F" w:rsidRDefault="00CE694F" w:rsidP="00A159EA">
                  <w:pPr>
                    <w:pStyle w:val="1"/>
                    <w:tabs>
                      <w:tab w:val="left" w:pos="1080"/>
                    </w:tabs>
                    <w:adjustRightInd w:val="0"/>
                    <w:snapToGrid w:val="0"/>
                    <w:spacing w:line="240" w:lineRule="auto"/>
                    <w:rPr>
                      <w:rFonts w:ascii="Times New Roman" w:eastAsia="宋体"/>
                      <w:color w:val="000000"/>
                      <w:sz w:val="21"/>
                      <w:szCs w:val="21"/>
                    </w:rPr>
                  </w:pPr>
                  <w:r>
                    <w:rPr>
                      <w:rFonts w:ascii="Times New Roman" w:eastAsia="宋体"/>
                      <w:color w:val="000000"/>
                      <w:sz w:val="21"/>
                      <w:szCs w:val="21"/>
                    </w:rPr>
                    <w:t>符合</w:t>
                  </w:r>
                </w:p>
              </w:tc>
            </w:tr>
            <w:tr w:rsidR="00CE694F" w:rsidTr="00A159EA">
              <w:trPr>
                <w:trHeight w:val="397"/>
                <w:jc w:val="center"/>
              </w:trPr>
              <w:tc>
                <w:tcPr>
                  <w:tcW w:w="5844" w:type="dxa"/>
                  <w:tcBorders>
                    <w:top w:val="single" w:sz="4" w:space="0" w:color="auto"/>
                    <w:bottom w:val="single" w:sz="4" w:space="0" w:color="auto"/>
                  </w:tcBorders>
                  <w:noWrap/>
                  <w:vAlign w:val="center"/>
                </w:tcPr>
                <w:p w:rsidR="00CE694F" w:rsidRDefault="00CE694F" w:rsidP="00A159EA">
                  <w:pPr>
                    <w:pStyle w:val="c0"/>
                    <w:spacing w:line="240" w:lineRule="auto"/>
                    <w:ind w:firstLineChars="0" w:firstLine="0"/>
                    <w:rPr>
                      <w:rFonts w:ascii="Times New Roman" w:eastAsia="宋体"/>
                      <w:sz w:val="21"/>
                      <w:szCs w:val="21"/>
                    </w:rPr>
                  </w:pPr>
                  <w:r>
                    <w:rPr>
                      <w:rFonts w:ascii="Times New Roman" w:eastAsia="宋体" w:hint="eastAsia"/>
                      <w:sz w:val="21"/>
                      <w:szCs w:val="21"/>
                    </w:rPr>
                    <w:lastRenderedPageBreak/>
                    <w:t>三、喷涂原辅材料使用要求。使用溶剂型涂料需符合《低挥发性有机化合物含量涂料产品技术要求》</w:t>
                  </w:r>
                  <w:r>
                    <w:rPr>
                      <w:rFonts w:ascii="Times New Roman" w:eastAsia="宋体" w:hint="eastAsia"/>
                      <w:sz w:val="21"/>
                      <w:szCs w:val="21"/>
                    </w:rPr>
                    <w:t xml:space="preserve"> ( GB / T38597-2020) </w:t>
                  </w:r>
                  <w:r>
                    <w:rPr>
                      <w:rFonts w:ascii="Times New Roman" w:eastAsia="宋体" w:hint="eastAsia"/>
                      <w:sz w:val="21"/>
                      <w:szCs w:val="21"/>
                    </w:rPr>
                    <w:t>规定的溶剂型涂料产品；采用水性涂料、粉末涂料，所用涂料（粉末涂料、无溶剂涂料、水性涂料、高固体分涂料、辐射固化涂料等</w:t>
                  </w:r>
                  <w:r>
                    <w:rPr>
                      <w:rFonts w:ascii="Times New Roman" w:eastAsia="宋体" w:hint="eastAsia"/>
                      <w:sz w:val="21"/>
                      <w:szCs w:val="21"/>
                    </w:rPr>
                    <w:t xml:space="preserve">) </w:t>
                  </w:r>
                  <w:r>
                    <w:rPr>
                      <w:rFonts w:ascii="Times New Roman" w:eastAsia="宋体" w:hint="eastAsia"/>
                      <w:sz w:val="21"/>
                      <w:szCs w:val="21"/>
                    </w:rPr>
                    <w:t>、稀释剂、清洗剂、固化剂、胶粘剂</w:t>
                  </w:r>
                  <w:r>
                    <w:rPr>
                      <w:rFonts w:ascii="Times New Roman" w:eastAsia="宋体" w:hint="eastAsia"/>
                      <w:sz w:val="21"/>
                      <w:szCs w:val="21"/>
                    </w:rPr>
                    <w:t xml:space="preserve"> </w:t>
                  </w:r>
                  <w:r>
                    <w:rPr>
                      <w:rFonts w:ascii="Times New Roman" w:eastAsia="宋体" w:hint="eastAsia"/>
                      <w:sz w:val="21"/>
                      <w:szCs w:val="21"/>
                    </w:rPr>
                    <w:t>、密封胶等需符合《船舶涂料中害物质限量》</w:t>
                  </w:r>
                  <w:r>
                    <w:rPr>
                      <w:rFonts w:ascii="Times New Roman" w:eastAsia="宋体" w:hint="eastAsia"/>
                      <w:sz w:val="21"/>
                      <w:szCs w:val="21"/>
                    </w:rPr>
                    <w:t>(GB384B9-2019 )</w:t>
                  </w:r>
                  <w:r>
                    <w:rPr>
                      <w:rFonts w:ascii="Times New Roman" w:eastAsia="宋体" w:hint="eastAsia"/>
                      <w:sz w:val="21"/>
                      <w:szCs w:val="21"/>
                    </w:rPr>
                    <w:t>、《木器涂料中有害物质含量》</w:t>
                  </w:r>
                  <w:r>
                    <w:rPr>
                      <w:rFonts w:ascii="Times New Roman" w:eastAsia="宋体" w:hint="eastAsia"/>
                      <w:sz w:val="21"/>
                      <w:szCs w:val="21"/>
                    </w:rPr>
                    <w:t>(GB1858-2020)</w:t>
                  </w:r>
                  <w:r>
                    <w:rPr>
                      <w:rFonts w:ascii="Times New Roman" w:eastAsia="宋体" w:hint="eastAsia"/>
                      <w:sz w:val="21"/>
                      <w:szCs w:val="21"/>
                    </w:rPr>
                    <w:t>、《车辆涂料中有害物质限量》</w:t>
                  </w:r>
                  <w:r>
                    <w:rPr>
                      <w:rFonts w:ascii="Times New Roman" w:eastAsia="宋体" w:hint="eastAsia"/>
                      <w:sz w:val="21"/>
                      <w:szCs w:val="21"/>
                    </w:rPr>
                    <w:t>(GB24409-2020)</w:t>
                  </w:r>
                  <w:r>
                    <w:rPr>
                      <w:rFonts w:ascii="Times New Roman" w:eastAsia="宋体" w:hint="eastAsia"/>
                      <w:sz w:val="21"/>
                      <w:szCs w:val="21"/>
                    </w:rPr>
                    <w:t>、《工业防护涂料中有害物质限量》</w:t>
                  </w:r>
                </w:p>
                <w:p w:rsidR="00CE694F" w:rsidRDefault="00CE694F" w:rsidP="00A159EA">
                  <w:pPr>
                    <w:pStyle w:val="c0"/>
                    <w:spacing w:line="240" w:lineRule="auto"/>
                    <w:ind w:firstLineChars="0" w:firstLine="0"/>
                    <w:rPr>
                      <w:rFonts w:ascii="Times New Roman" w:eastAsia="宋体"/>
                      <w:sz w:val="21"/>
                      <w:szCs w:val="21"/>
                    </w:rPr>
                  </w:pPr>
                  <w:r>
                    <w:rPr>
                      <w:rFonts w:ascii="Times New Roman" w:eastAsia="宋体" w:hint="eastAsia"/>
                      <w:sz w:val="21"/>
                      <w:szCs w:val="21"/>
                    </w:rPr>
                    <w:t>(GB30981-2020)</w:t>
                  </w:r>
                  <w:r>
                    <w:rPr>
                      <w:rFonts w:ascii="Times New Roman" w:eastAsia="宋体" w:hint="eastAsia"/>
                      <w:sz w:val="21"/>
                      <w:szCs w:val="21"/>
                    </w:rPr>
                    <w:t>等标准规定的水性、无溶剂、辐射固化涂料产品。</w:t>
                  </w:r>
                </w:p>
              </w:tc>
              <w:tc>
                <w:tcPr>
                  <w:tcW w:w="2360" w:type="dxa"/>
                  <w:tcBorders>
                    <w:top w:val="single" w:sz="4" w:space="0" w:color="auto"/>
                    <w:bottom w:val="single" w:sz="4" w:space="0" w:color="auto"/>
                  </w:tcBorders>
                  <w:noWrap/>
                  <w:vAlign w:val="center"/>
                </w:tcPr>
                <w:p w:rsidR="00CE694F" w:rsidRDefault="00CE694F" w:rsidP="00A159EA">
                  <w:pPr>
                    <w:pStyle w:val="c0"/>
                    <w:spacing w:line="240" w:lineRule="auto"/>
                    <w:ind w:firstLineChars="0" w:firstLine="0"/>
                    <w:rPr>
                      <w:rFonts w:ascii="Times New Roman" w:eastAsia="宋体"/>
                      <w:sz w:val="21"/>
                      <w:szCs w:val="21"/>
                    </w:rPr>
                  </w:pPr>
                  <w:r>
                    <w:rPr>
                      <w:rFonts w:ascii="Times New Roman" w:eastAsia="宋体" w:hint="eastAsia"/>
                      <w:color w:val="000000"/>
                      <w:sz w:val="21"/>
                      <w:szCs w:val="21"/>
                    </w:rPr>
                    <w:t>现有工程提标改造后，采用</w:t>
                  </w:r>
                  <w:r>
                    <w:rPr>
                      <w:rFonts w:ascii="Times New Roman" w:eastAsia="宋体" w:hint="eastAsia"/>
                      <w:color w:val="000000" w:themeColor="text1"/>
                      <w:sz w:val="21"/>
                      <w:szCs w:val="21"/>
                    </w:rPr>
                    <w:t>醇酸漆（</w:t>
                  </w:r>
                  <w:r>
                    <w:rPr>
                      <w:rFonts w:ascii="Times New Roman" w:eastAsia="宋体" w:hAnsi="Times New Roman" w:hint="eastAsia"/>
                      <w:color w:val="000000" w:themeColor="text1"/>
                      <w:sz w:val="21"/>
                      <w:szCs w:val="21"/>
                    </w:rPr>
                    <w:t>C/W03-2</w:t>
                  </w:r>
                  <w:r>
                    <w:rPr>
                      <w:rFonts w:ascii="Times New Roman" w:eastAsia="宋体" w:hint="eastAsia"/>
                      <w:color w:val="000000" w:themeColor="text1"/>
                      <w:sz w:val="21"/>
                      <w:szCs w:val="21"/>
                    </w:rPr>
                    <w:t>水性醇酸面漆），挥发份为</w:t>
                  </w:r>
                  <w:r>
                    <w:rPr>
                      <w:rFonts w:ascii="Times New Roman" w:eastAsia="宋体" w:hint="eastAsia"/>
                      <w:color w:val="000000" w:themeColor="text1"/>
                      <w:sz w:val="21"/>
                      <w:szCs w:val="21"/>
                    </w:rPr>
                    <w:t>9%</w:t>
                  </w:r>
                  <w:r>
                    <w:rPr>
                      <w:rFonts w:ascii="Times New Roman" w:eastAsia="宋体" w:hint="eastAsia"/>
                      <w:color w:val="000000" w:themeColor="text1"/>
                      <w:sz w:val="21"/>
                      <w:szCs w:val="21"/>
                    </w:rPr>
                    <w:t>，符合</w:t>
                  </w:r>
                  <w:r>
                    <w:rPr>
                      <w:rFonts w:ascii="Times New Roman" w:eastAsia="宋体" w:hAnsi="Times New Roman" w:hint="eastAsia"/>
                      <w:sz w:val="21"/>
                      <w:szCs w:val="21"/>
                    </w:rPr>
                    <w:t>《低挥发性有机化合物含量涂料产品技术要求》</w:t>
                  </w:r>
                  <w:r>
                    <w:rPr>
                      <w:rFonts w:ascii="Times New Roman" w:eastAsia="宋体" w:hAnsi="Times New Roman" w:hint="eastAsia"/>
                      <w:sz w:val="21"/>
                      <w:szCs w:val="21"/>
                    </w:rPr>
                    <w:t>(GB/T38597-2020)</w:t>
                  </w:r>
                  <w:r>
                    <w:rPr>
                      <w:rFonts w:ascii="Times New Roman" w:eastAsia="宋体" w:hAnsi="Times New Roman" w:hint="eastAsia"/>
                      <w:sz w:val="21"/>
                      <w:szCs w:val="21"/>
                    </w:rPr>
                    <w:t>和</w:t>
                  </w:r>
                  <w:r>
                    <w:rPr>
                      <w:rFonts w:ascii="Times New Roman" w:eastAsia="宋体" w:hint="eastAsia"/>
                      <w:sz w:val="21"/>
                      <w:szCs w:val="21"/>
                    </w:rPr>
                    <w:t>《工业防护涂料中有害物质限量》</w:t>
                  </w:r>
                  <w:r>
                    <w:rPr>
                      <w:rFonts w:ascii="Times New Roman" w:eastAsia="宋体" w:hint="eastAsia"/>
                      <w:sz w:val="21"/>
                      <w:szCs w:val="21"/>
                    </w:rPr>
                    <w:t>(GB30981-2020)</w:t>
                  </w:r>
                  <w:r>
                    <w:rPr>
                      <w:rFonts w:ascii="Times New Roman" w:eastAsia="宋体" w:hAnsi="Times New Roman" w:hint="eastAsia"/>
                      <w:sz w:val="21"/>
                      <w:szCs w:val="21"/>
                    </w:rPr>
                    <w:t>要求。</w:t>
                  </w:r>
                </w:p>
              </w:tc>
              <w:tc>
                <w:tcPr>
                  <w:tcW w:w="867" w:type="dxa"/>
                  <w:tcBorders>
                    <w:top w:val="single" w:sz="4" w:space="0" w:color="auto"/>
                    <w:bottom w:val="single" w:sz="4" w:space="0" w:color="auto"/>
                  </w:tcBorders>
                  <w:noWrap/>
                  <w:vAlign w:val="center"/>
                </w:tcPr>
                <w:p w:rsidR="00CE694F" w:rsidRDefault="00CE694F" w:rsidP="00A159EA">
                  <w:pPr>
                    <w:pStyle w:val="1"/>
                    <w:tabs>
                      <w:tab w:val="left" w:pos="1080"/>
                    </w:tabs>
                    <w:adjustRightInd w:val="0"/>
                    <w:snapToGrid w:val="0"/>
                    <w:spacing w:line="240" w:lineRule="auto"/>
                    <w:rPr>
                      <w:rFonts w:ascii="Times New Roman" w:eastAsia="宋体"/>
                      <w:color w:val="000000"/>
                      <w:sz w:val="21"/>
                      <w:szCs w:val="21"/>
                    </w:rPr>
                  </w:pPr>
                  <w:r>
                    <w:rPr>
                      <w:rFonts w:ascii="Times New Roman" w:eastAsia="宋体"/>
                      <w:color w:val="000000"/>
                      <w:sz w:val="21"/>
                      <w:szCs w:val="21"/>
                    </w:rPr>
                    <w:t>符合</w:t>
                  </w:r>
                </w:p>
              </w:tc>
            </w:tr>
            <w:tr w:rsidR="00CE694F" w:rsidTr="00A159EA">
              <w:trPr>
                <w:trHeight w:val="397"/>
                <w:jc w:val="center"/>
              </w:trPr>
              <w:tc>
                <w:tcPr>
                  <w:tcW w:w="5844" w:type="dxa"/>
                  <w:tcBorders>
                    <w:top w:val="single" w:sz="4" w:space="0" w:color="auto"/>
                    <w:bottom w:val="single" w:sz="4" w:space="0" w:color="auto"/>
                  </w:tcBorders>
                  <w:noWrap/>
                  <w:vAlign w:val="center"/>
                </w:tcPr>
                <w:p w:rsidR="00CE694F" w:rsidRDefault="00CE694F" w:rsidP="00A159EA">
                  <w:pPr>
                    <w:pStyle w:val="c0"/>
                    <w:spacing w:line="240" w:lineRule="auto"/>
                    <w:ind w:firstLineChars="0" w:firstLine="0"/>
                    <w:rPr>
                      <w:rFonts w:ascii="Times New Roman" w:eastAsia="宋体"/>
                      <w:sz w:val="21"/>
                      <w:szCs w:val="21"/>
                    </w:rPr>
                  </w:pPr>
                  <w:r>
                    <w:rPr>
                      <w:rFonts w:ascii="Times New Roman" w:eastAsia="宋体" w:hint="eastAsia"/>
                      <w:sz w:val="21"/>
                      <w:szCs w:val="21"/>
                    </w:rPr>
                    <w:t>四、无组织排放要求</w:t>
                  </w:r>
                </w:p>
                <w:p w:rsidR="00CE694F" w:rsidRDefault="00CE694F" w:rsidP="00A159EA">
                  <w:pPr>
                    <w:pStyle w:val="c0"/>
                    <w:spacing w:line="240" w:lineRule="auto"/>
                    <w:ind w:firstLineChars="0" w:firstLine="0"/>
                    <w:rPr>
                      <w:rFonts w:ascii="Times New Roman" w:eastAsia="宋体"/>
                      <w:sz w:val="21"/>
                      <w:szCs w:val="21"/>
                    </w:rPr>
                  </w:pPr>
                  <w:r>
                    <w:rPr>
                      <w:rFonts w:ascii="Times New Roman" w:eastAsia="宋体" w:hint="eastAsia"/>
                      <w:sz w:val="21"/>
                      <w:szCs w:val="21"/>
                    </w:rPr>
                    <w:t>1.</w:t>
                  </w:r>
                  <w:r>
                    <w:rPr>
                      <w:rFonts w:ascii="Times New Roman" w:eastAsia="宋体" w:hint="eastAsia"/>
                      <w:sz w:val="21"/>
                      <w:szCs w:val="21"/>
                    </w:rPr>
                    <w:t>满足《挥发性有机物无组织排放控制标准》</w:t>
                  </w:r>
                  <w:r>
                    <w:rPr>
                      <w:rFonts w:ascii="Times New Roman" w:eastAsia="宋体" w:hint="eastAsia"/>
                      <w:sz w:val="21"/>
                      <w:szCs w:val="21"/>
                    </w:rPr>
                    <w:t xml:space="preserve"> (GB37822 -2019) </w:t>
                  </w:r>
                  <w:r>
                    <w:rPr>
                      <w:rFonts w:ascii="Times New Roman" w:eastAsia="宋体" w:hint="eastAsia"/>
                      <w:sz w:val="21"/>
                      <w:szCs w:val="21"/>
                    </w:rPr>
                    <w:t>特别控制要求；</w:t>
                  </w:r>
                </w:p>
                <w:p w:rsidR="00CE694F" w:rsidRDefault="00CE694F" w:rsidP="00A159EA">
                  <w:pPr>
                    <w:pStyle w:val="c0"/>
                    <w:spacing w:line="240" w:lineRule="auto"/>
                    <w:ind w:firstLineChars="0" w:firstLine="0"/>
                    <w:rPr>
                      <w:rFonts w:ascii="Times New Roman" w:eastAsia="宋体"/>
                      <w:sz w:val="21"/>
                      <w:szCs w:val="21"/>
                    </w:rPr>
                  </w:pPr>
                  <w:r>
                    <w:rPr>
                      <w:rFonts w:ascii="Times New Roman" w:eastAsia="宋体" w:hint="eastAsia"/>
                      <w:sz w:val="21"/>
                      <w:szCs w:val="21"/>
                    </w:rPr>
                    <w:t>2.V0Cs</w:t>
                  </w:r>
                  <w:r>
                    <w:rPr>
                      <w:rFonts w:ascii="Times New Roman" w:eastAsia="宋体" w:hint="eastAsia"/>
                      <w:sz w:val="21"/>
                      <w:szCs w:val="21"/>
                    </w:rPr>
                    <w:t>物料需存储于密闭容器或包装袋中，盛装</w:t>
                  </w:r>
                  <w:r>
                    <w:rPr>
                      <w:rFonts w:ascii="Times New Roman" w:eastAsia="宋体" w:hint="eastAsia"/>
                      <w:sz w:val="21"/>
                      <w:szCs w:val="21"/>
                    </w:rPr>
                    <w:t>V0Cs</w:t>
                  </w:r>
                  <w:r>
                    <w:rPr>
                      <w:rFonts w:ascii="Times New Roman" w:eastAsia="宋体" w:hint="eastAsia"/>
                      <w:sz w:val="21"/>
                      <w:szCs w:val="21"/>
                    </w:rPr>
                    <w:t>物料的容器或包装袋存放于密闭负压的储库、料仓内；</w:t>
                  </w:r>
                </w:p>
                <w:p w:rsidR="00CE694F" w:rsidRDefault="00CE694F" w:rsidP="00A159EA">
                  <w:pPr>
                    <w:pStyle w:val="c0"/>
                    <w:spacing w:line="240" w:lineRule="auto"/>
                    <w:ind w:firstLineChars="0" w:firstLine="0"/>
                    <w:rPr>
                      <w:rFonts w:ascii="Times New Roman" w:eastAsia="宋体"/>
                      <w:sz w:val="21"/>
                      <w:szCs w:val="21"/>
                    </w:rPr>
                  </w:pPr>
                  <w:r>
                    <w:rPr>
                      <w:rFonts w:ascii="Times New Roman" w:eastAsia="宋体" w:hint="eastAsia"/>
                      <w:sz w:val="21"/>
                      <w:szCs w:val="21"/>
                    </w:rPr>
                    <w:t>3.</w:t>
                  </w:r>
                  <w:r>
                    <w:rPr>
                      <w:rFonts w:ascii="Times New Roman" w:eastAsia="宋体" w:hint="eastAsia"/>
                      <w:sz w:val="21"/>
                      <w:szCs w:val="21"/>
                    </w:rPr>
                    <w:t>除大型工件特殊作业</w:t>
                  </w:r>
                  <w:r>
                    <w:rPr>
                      <w:rFonts w:ascii="Times New Roman" w:eastAsia="宋体" w:hint="eastAsia"/>
                      <w:sz w:val="21"/>
                      <w:szCs w:val="21"/>
                    </w:rPr>
                    <w:t>(</w:t>
                  </w:r>
                  <w:r>
                    <w:rPr>
                      <w:rFonts w:ascii="Times New Roman" w:eastAsia="宋体" w:hint="eastAsia"/>
                      <w:sz w:val="21"/>
                      <w:szCs w:val="21"/>
                    </w:rPr>
                    <w:t>例如，船舶制造行业的分段总组、船台、船坞、造船码头等涂装工序</w:t>
                  </w:r>
                  <w:r>
                    <w:rPr>
                      <w:rFonts w:ascii="Times New Roman" w:eastAsia="宋体" w:hint="eastAsia"/>
                      <w:sz w:val="21"/>
                      <w:szCs w:val="21"/>
                    </w:rPr>
                    <w:t xml:space="preserve">) </w:t>
                  </w:r>
                  <w:r>
                    <w:rPr>
                      <w:rFonts w:ascii="Times New Roman" w:eastAsia="宋体" w:hint="eastAsia"/>
                      <w:sz w:val="21"/>
                      <w:szCs w:val="21"/>
                    </w:rPr>
                    <w:t>外，调漆、喷漆、流平、</w:t>
                  </w:r>
                  <w:r>
                    <w:rPr>
                      <w:rFonts w:ascii="Times New Roman" w:eastAsia="宋体" w:hint="eastAsia"/>
                      <w:sz w:val="21"/>
                      <w:szCs w:val="21"/>
                    </w:rPr>
                    <w:t xml:space="preserve"> </w:t>
                  </w:r>
                  <w:r>
                    <w:rPr>
                      <w:rFonts w:ascii="Times New Roman" w:eastAsia="宋体" w:hint="eastAsia"/>
                      <w:sz w:val="21"/>
                      <w:szCs w:val="21"/>
                    </w:rPr>
                    <w:t>烘干、清洗等工序必须在密闭设备或密闭负压空间内操作；</w:t>
                  </w:r>
                </w:p>
                <w:p w:rsidR="00CE694F" w:rsidRDefault="00CE694F" w:rsidP="00A159EA">
                  <w:pPr>
                    <w:pStyle w:val="c0"/>
                    <w:spacing w:line="240" w:lineRule="auto"/>
                    <w:ind w:firstLineChars="0" w:firstLine="0"/>
                    <w:rPr>
                      <w:rFonts w:ascii="Times New Roman" w:eastAsia="宋体"/>
                      <w:sz w:val="21"/>
                      <w:szCs w:val="21"/>
                    </w:rPr>
                  </w:pPr>
                  <w:r>
                    <w:rPr>
                      <w:rFonts w:ascii="Times New Roman" w:eastAsia="宋体" w:hint="eastAsia"/>
                      <w:sz w:val="21"/>
                      <w:szCs w:val="21"/>
                    </w:rPr>
                    <w:t>4</w:t>
                  </w:r>
                  <w:r>
                    <w:rPr>
                      <w:rFonts w:ascii="Times New Roman" w:eastAsia="宋体" w:hint="eastAsia"/>
                      <w:sz w:val="21"/>
                      <w:szCs w:val="21"/>
                    </w:rPr>
                    <w:t>、废清洗剂必须密闭回收；</w:t>
                  </w:r>
                </w:p>
                <w:p w:rsidR="00CE694F" w:rsidRDefault="00CE694F" w:rsidP="00A159EA">
                  <w:pPr>
                    <w:pStyle w:val="c0"/>
                    <w:spacing w:line="240" w:lineRule="auto"/>
                    <w:ind w:firstLineChars="0" w:firstLine="0"/>
                    <w:rPr>
                      <w:rFonts w:ascii="Times New Roman" w:eastAsia="宋体"/>
                      <w:sz w:val="21"/>
                      <w:szCs w:val="21"/>
                    </w:rPr>
                  </w:pPr>
                  <w:r>
                    <w:rPr>
                      <w:rFonts w:ascii="Times New Roman" w:eastAsia="宋体" w:hint="eastAsia"/>
                      <w:sz w:val="21"/>
                      <w:szCs w:val="21"/>
                    </w:rPr>
                    <w:t>5</w:t>
                  </w:r>
                  <w:r>
                    <w:rPr>
                      <w:rFonts w:ascii="Times New Roman" w:eastAsia="宋体" w:hint="eastAsia"/>
                      <w:sz w:val="21"/>
                      <w:szCs w:val="21"/>
                    </w:rPr>
                    <w:t>、使用湿式喷漆房时，循环水泵间和刮渣问应密闭，安装废气收集设施</w:t>
                  </w:r>
                  <w:r>
                    <w:rPr>
                      <w:rFonts w:ascii="Times New Roman" w:eastAsia="宋体" w:hint="eastAsia"/>
                      <w:sz w:val="21"/>
                      <w:szCs w:val="21"/>
                    </w:rPr>
                    <w:t xml:space="preserve"> </w:t>
                  </w:r>
                  <w:r>
                    <w:rPr>
                      <w:rFonts w:ascii="Times New Roman" w:eastAsia="宋体" w:hint="eastAsia"/>
                      <w:sz w:val="21"/>
                      <w:szCs w:val="21"/>
                    </w:rPr>
                    <w:t>。</w:t>
                  </w:r>
                </w:p>
              </w:tc>
              <w:tc>
                <w:tcPr>
                  <w:tcW w:w="2360" w:type="dxa"/>
                  <w:tcBorders>
                    <w:top w:val="single" w:sz="4" w:space="0" w:color="auto"/>
                    <w:bottom w:val="single" w:sz="4" w:space="0" w:color="auto"/>
                  </w:tcBorders>
                  <w:noWrap/>
                  <w:vAlign w:val="center"/>
                </w:tcPr>
                <w:p w:rsidR="00CE694F" w:rsidRDefault="00CE694F" w:rsidP="00A159EA">
                  <w:pPr>
                    <w:adjustRightInd w:val="0"/>
                    <w:snapToGrid w:val="0"/>
                    <w:rPr>
                      <w:rFonts w:ascii="Times New Roman" w:eastAsia="宋体"/>
                      <w:kern w:val="0"/>
                      <w:szCs w:val="21"/>
                    </w:rPr>
                  </w:pPr>
                  <w:r>
                    <w:rPr>
                      <w:rFonts w:ascii="Times New Roman" w:eastAsia="宋体"/>
                      <w:kern w:val="0"/>
                      <w:szCs w:val="21"/>
                    </w:rPr>
                    <w:t>现有工程</w:t>
                  </w:r>
                  <w:r>
                    <w:rPr>
                      <w:rFonts w:ascii="Times New Roman" w:eastAsia="宋体" w:hAnsi="Times New Roman" w:hint="eastAsia"/>
                      <w:color w:val="000000" w:themeColor="text1"/>
                      <w:szCs w:val="21"/>
                    </w:rPr>
                    <w:t>醇酸漆都储存在密闭的包装桶里，储存过程中不会产生有机废气；调漆和喷漆工序在喷漆房内进行，全部进行二次封闭，调漆和喷漆工序产生的有机废气经密闭负压收集</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“过滤棉</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UV</w:t>
                  </w:r>
                  <w:r>
                    <w:rPr>
                      <w:rFonts w:ascii="Times New Roman" w:eastAsia="宋体" w:hAnsi="Times New Roman"/>
                      <w:color w:val="000000" w:themeColor="text1"/>
                      <w:szCs w:val="21"/>
                    </w:rPr>
                    <w:t>光催化氧化</w:t>
                  </w:r>
                  <w:r>
                    <w:rPr>
                      <w:rFonts w:ascii="Times New Roman" w:eastAsia="宋体" w:hAnsi="Times New Roman"/>
                      <w:color w:val="000000" w:themeColor="text1"/>
                      <w:szCs w:val="21"/>
                    </w:rPr>
                    <w:t>+</w:t>
                  </w:r>
                  <w:r>
                    <w:rPr>
                      <w:rFonts w:ascii="Times New Roman" w:eastAsia="宋体" w:hAnsi="Times New Roman"/>
                      <w:color w:val="000000" w:themeColor="text1"/>
                      <w:szCs w:val="21"/>
                    </w:rPr>
                    <w:t>活性炭吸附</w:t>
                  </w:r>
                  <w:r>
                    <w:rPr>
                      <w:rFonts w:ascii="Times New Roman" w:eastAsia="宋体" w:hAnsi="Times New Roman" w:hint="eastAsia"/>
                      <w:color w:val="000000" w:themeColor="text1"/>
                      <w:szCs w:val="21"/>
                    </w:rPr>
                    <w:t>装置”</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w:t>
                  </w:r>
                  <w:r>
                    <w:rPr>
                      <w:rFonts w:ascii="Times New Roman" w:eastAsia="宋体" w:hAnsi="Times New Roman"/>
                      <w:color w:val="000000" w:themeColor="text1"/>
                      <w:szCs w:val="21"/>
                    </w:rPr>
                    <w:t>排气筒排放</w:t>
                  </w:r>
                  <w:r>
                    <w:rPr>
                      <w:rFonts w:ascii="Times New Roman" w:eastAsia="宋体" w:hAnsi="Times New Roman" w:hint="eastAsia"/>
                      <w:color w:val="000000" w:themeColor="text1"/>
                      <w:szCs w:val="21"/>
                    </w:rPr>
                    <w:t>；满足</w:t>
                  </w:r>
                  <w:r>
                    <w:rPr>
                      <w:rFonts w:ascii="Times New Roman" w:eastAsia="宋体" w:hint="eastAsia"/>
                      <w:szCs w:val="21"/>
                    </w:rPr>
                    <w:t>满足《挥发性有机物无组织排放控制标准》</w:t>
                  </w:r>
                  <w:r>
                    <w:rPr>
                      <w:rFonts w:ascii="Times New Roman" w:eastAsia="宋体" w:hint="eastAsia"/>
                      <w:szCs w:val="21"/>
                    </w:rPr>
                    <w:t xml:space="preserve"> (GB37822 -2019) </w:t>
                  </w:r>
                  <w:r>
                    <w:rPr>
                      <w:rFonts w:ascii="Times New Roman" w:eastAsia="宋体" w:hint="eastAsia"/>
                      <w:szCs w:val="21"/>
                    </w:rPr>
                    <w:t>特别控制要求。</w:t>
                  </w:r>
                </w:p>
              </w:tc>
              <w:tc>
                <w:tcPr>
                  <w:tcW w:w="867" w:type="dxa"/>
                  <w:tcBorders>
                    <w:top w:val="single" w:sz="4" w:space="0" w:color="auto"/>
                    <w:bottom w:val="single" w:sz="4" w:space="0" w:color="auto"/>
                  </w:tcBorders>
                  <w:noWrap/>
                  <w:vAlign w:val="center"/>
                </w:tcPr>
                <w:p w:rsidR="00CE694F" w:rsidRDefault="00CE694F" w:rsidP="00A159EA">
                  <w:pPr>
                    <w:pStyle w:val="1"/>
                    <w:tabs>
                      <w:tab w:val="left" w:pos="1080"/>
                    </w:tabs>
                    <w:adjustRightInd w:val="0"/>
                    <w:snapToGrid w:val="0"/>
                    <w:spacing w:line="240" w:lineRule="auto"/>
                    <w:rPr>
                      <w:rFonts w:ascii="Times New Roman" w:eastAsia="宋体"/>
                      <w:color w:val="000000"/>
                      <w:sz w:val="21"/>
                      <w:szCs w:val="21"/>
                    </w:rPr>
                  </w:pPr>
                  <w:r>
                    <w:rPr>
                      <w:rFonts w:ascii="Times New Roman" w:eastAsia="宋体"/>
                      <w:color w:val="000000"/>
                      <w:sz w:val="21"/>
                      <w:szCs w:val="21"/>
                    </w:rPr>
                    <w:t>符合</w:t>
                  </w:r>
                </w:p>
              </w:tc>
            </w:tr>
          </w:tbl>
          <w:p w:rsidR="00CE694F" w:rsidRDefault="00CE694F" w:rsidP="00A159EA">
            <w:pPr>
              <w:spacing w:line="440" w:lineRule="exact"/>
              <w:ind w:firstLineChars="200" w:firstLine="480"/>
              <w:rPr>
                <w:rFonts w:ascii="Times New Roman" w:eastAsia="宋体" w:hAnsi="Times New Roman"/>
                <w:sz w:val="24"/>
              </w:rPr>
            </w:pPr>
            <w:r>
              <w:rPr>
                <w:rFonts w:ascii="Times New Roman" w:eastAsia="宋体"/>
                <w:sz w:val="24"/>
              </w:rPr>
              <w:t>由上表可知，本项目符合</w:t>
            </w:r>
            <w:r>
              <w:rPr>
                <w:rFonts w:ascii="Times New Roman" w:eastAsia="宋体"/>
                <w:sz w:val="24"/>
                <w:lang w:val="pt-BR"/>
              </w:rPr>
              <w:t>新乡市生态环境局《</w:t>
            </w:r>
            <w:r>
              <w:rPr>
                <w:rFonts w:ascii="Times New Roman" w:eastAsia="宋体"/>
                <w:color w:val="000000"/>
                <w:sz w:val="24"/>
              </w:rPr>
              <w:t>关于进一步加强工业涂装行业挥发性有机物治理的通知</w:t>
            </w:r>
            <w:r>
              <w:rPr>
                <w:rFonts w:ascii="Times New Roman" w:eastAsia="宋体"/>
                <w:sz w:val="24"/>
                <w:lang w:val="pt-BR"/>
              </w:rPr>
              <w:t>》</w:t>
            </w:r>
            <w:r>
              <w:rPr>
                <w:rFonts w:ascii="Times New Roman" w:eastAsia="宋体"/>
                <w:color w:val="000000"/>
                <w:sz w:val="24"/>
                <w:szCs w:val="20"/>
              </w:rPr>
              <w:t>（</w:t>
            </w:r>
            <w:r>
              <w:rPr>
                <w:rFonts w:ascii="Times New Roman" w:eastAsia="宋体" w:hint="eastAsia"/>
                <w:color w:val="000000"/>
                <w:sz w:val="24"/>
                <w:szCs w:val="20"/>
              </w:rPr>
              <w:t>2020</w:t>
            </w:r>
            <w:r>
              <w:rPr>
                <w:rFonts w:ascii="Times New Roman" w:eastAsia="宋体" w:hint="eastAsia"/>
                <w:color w:val="000000"/>
                <w:sz w:val="24"/>
                <w:szCs w:val="20"/>
              </w:rPr>
              <w:t>年</w:t>
            </w:r>
            <w:r>
              <w:rPr>
                <w:rFonts w:ascii="Times New Roman" w:eastAsia="宋体" w:hint="eastAsia"/>
                <w:color w:val="000000"/>
                <w:sz w:val="24"/>
                <w:szCs w:val="20"/>
              </w:rPr>
              <w:t>10</w:t>
            </w:r>
            <w:r>
              <w:rPr>
                <w:rFonts w:ascii="Times New Roman" w:eastAsia="宋体" w:hint="eastAsia"/>
                <w:color w:val="000000"/>
                <w:sz w:val="24"/>
                <w:szCs w:val="20"/>
              </w:rPr>
              <w:t>月</w:t>
            </w:r>
            <w:r>
              <w:rPr>
                <w:rFonts w:ascii="Times New Roman" w:eastAsia="宋体" w:hint="eastAsia"/>
                <w:color w:val="000000"/>
                <w:sz w:val="24"/>
                <w:szCs w:val="20"/>
              </w:rPr>
              <w:t>10</w:t>
            </w:r>
            <w:r>
              <w:rPr>
                <w:rFonts w:ascii="Times New Roman" w:eastAsia="宋体" w:hint="eastAsia"/>
                <w:color w:val="000000"/>
                <w:sz w:val="24"/>
                <w:szCs w:val="20"/>
              </w:rPr>
              <w:t>日</w:t>
            </w:r>
            <w:r>
              <w:rPr>
                <w:rFonts w:ascii="Times New Roman" w:eastAsia="宋体"/>
                <w:color w:val="000000"/>
                <w:sz w:val="24"/>
                <w:szCs w:val="20"/>
              </w:rPr>
              <w:t>）</w:t>
            </w:r>
            <w:r>
              <w:rPr>
                <w:rFonts w:ascii="Times New Roman" w:eastAsia="宋体"/>
                <w:sz w:val="24"/>
              </w:rPr>
              <w:t>的相关规定。</w:t>
            </w: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jc w:val="both"/>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tc>
      </w:tr>
    </w:tbl>
    <w:p w:rsidR="00CE694F" w:rsidRDefault="00CE694F" w:rsidP="00CE694F">
      <w:pPr>
        <w:pStyle w:val="22"/>
        <w:ind w:firstLine="538"/>
        <w:rPr>
          <w:color w:val="000000" w:themeColor="text1"/>
        </w:rPr>
        <w:sectPr w:rsidR="00CE694F">
          <w:footerReference w:type="even" r:id="rId17"/>
          <w:footerReference w:type="default" r:id="rId18"/>
          <w:pgSz w:w="11906" w:h="16838"/>
          <w:pgMar w:top="1417" w:right="1417" w:bottom="1417" w:left="1417" w:header="851" w:footer="992" w:gutter="0"/>
          <w:cols w:space="720"/>
          <w:docGrid w:type="lines" w:linePitch="312"/>
        </w:sectPr>
      </w:pPr>
    </w:p>
    <w:p w:rsidR="00CE694F" w:rsidRDefault="00CE694F" w:rsidP="00CE694F">
      <w:pPr>
        <w:spacing w:line="500" w:lineRule="exact"/>
        <w:outlineLvl w:val="0"/>
        <w:rPr>
          <w:b/>
          <w:color w:val="000000" w:themeColor="text1"/>
          <w:sz w:val="32"/>
          <w:szCs w:val="32"/>
        </w:rPr>
      </w:pPr>
      <w:r>
        <w:rPr>
          <w:rFonts w:hAnsi="宋体" w:hint="eastAsia"/>
          <w:b/>
          <w:color w:val="000000" w:themeColor="text1"/>
          <w:sz w:val="32"/>
          <w:szCs w:val="32"/>
        </w:rPr>
        <w:lastRenderedPageBreak/>
        <w:t>建设项目所在地自然环境简况</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tblPr>
      <w:tblGrid>
        <w:gridCol w:w="9082"/>
      </w:tblGrid>
      <w:tr w:rsidR="00CE694F" w:rsidTr="00A159EA">
        <w:trPr>
          <w:trHeight w:val="547"/>
          <w:jc w:val="center"/>
        </w:trPr>
        <w:tc>
          <w:tcPr>
            <w:tcW w:w="9082" w:type="dxa"/>
          </w:tcPr>
          <w:p w:rsidR="00CE694F" w:rsidRDefault="00CE694F" w:rsidP="00A159EA">
            <w:pPr>
              <w:spacing w:line="440" w:lineRule="exact"/>
              <w:ind w:firstLineChars="200" w:firstLine="482"/>
              <w:jc w:val="left"/>
              <w:rPr>
                <w:rFonts w:ascii="Times New Roman" w:eastAsia="宋体" w:hAnsi="Times New Roman"/>
                <w:b/>
                <w:color w:val="000000" w:themeColor="text1"/>
                <w:sz w:val="24"/>
              </w:rPr>
            </w:pPr>
            <w:r>
              <w:rPr>
                <w:rFonts w:ascii="Times New Roman" w:eastAsia="宋体" w:hAnsi="Times New Roman"/>
                <w:b/>
                <w:color w:val="000000" w:themeColor="text1"/>
                <w:sz w:val="24"/>
              </w:rPr>
              <w:t>1</w:t>
            </w:r>
            <w:r>
              <w:rPr>
                <w:rFonts w:ascii="Times New Roman" w:eastAsia="宋体" w:hAnsi="Times New Roman"/>
                <w:b/>
                <w:color w:val="000000" w:themeColor="text1"/>
                <w:sz w:val="24"/>
              </w:rPr>
              <w:t>、地理位置</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新乡县位于河南省中北部，属新乡市管辖。地处东经</w:t>
            </w:r>
            <w:r>
              <w:rPr>
                <w:rFonts w:ascii="Times New Roman" w:eastAsia="宋体" w:hAnsi="Times New Roman"/>
                <w:color w:val="000000" w:themeColor="text1"/>
                <w:sz w:val="24"/>
              </w:rPr>
              <w:t>113°42′~114°04′</w:t>
            </w:r>
            <w:r>
              <w:rPr>
                <w:rFonts w:ascii="Times New Roman" w:eastAsia="宋体" w:hint="eastAsia"/>
                <w:color w:val="000000" w:themeColor="text1"/>
                <w:sz w:val="24"/>
              </w:rPr>
              <w:t>，北纬</w:t>
            </w:r>
            <w:r>
              <w:rPr>
                <w:rFonts w:ascii="Times New Roman" w:eastAsia="宋体" w:hAnsi="Times New Roman"/>
                <w:color w:val="000000" w:themeColor="text1"/>
                <w:sz w:val="24"/>
              </w:rPr>
              <w:t>35°05′~35°24′</w:t>
            </w:r>
            <w:r>
              <w:rPr>
                <w:rFonts w:ascii="Times New Roman" w:eastAsia="宋体" w:hint="eastAsia"/>
                <w:color w:val="000000" w:themeColor="text1"/>
                <w:sz w:val="24"/>
              </w:rPr>
              <w:t>。全境环绕新乡市市区东、西、南三面，县境东西最大距离为</w:t>
            </w:r>
            <w:r>
              <w:rPr>
                <w:rFonts w:ascii="Times New Roman" w:eastAsia="宋体" w:hAnsi="Times New Roman"/>
                <w:color w:val="000000" w:themeColor="text1"/>
                <w:sz w:val="24"/>
              </w:rPr>
              <w:t>32.7 km</w:t>
            </w:r>
            <w:r>
              <w:rPr>
                <w:rFonts w:ascii="Times New Roman" w:eastAsia="宋体" w:hint="eastAsia"/>
                <w:color w:val="000000" w:themeColor="text1"/>
                <w:sz w:val="24"/>
              </w:rPr>
              <w:t>，南北最大距离</w:t>
            </w:r>
            <w:r>
              <w:rPr>
                <w:rFonts w:ascii="Times New Roman" w:eastAsia="宋体" w:hAnsi="Times New Roman"/>
                <w:color w:val="000000" w:themeColor="text1"/>
                <w:sz w:val="24"/>
              </w:rPr>
              <w:t>34.5 km</w:t>
            </w:r>
            <w:r>
              <w:rPr>
                <w:rFonts w:ascii="Times New Roman" w:eastAsia="宋体" w:hint="eastAsia"/>
                <w:color w:val="000000" w:themeColor="text1"/>
                <w:sz w:val="24"/>
              </w:rPr>
              <w:t>，总面积</w:t>
            </w:r>
            <w:r>
              <w:rPr>
                <w:rFonts w:ascii="Times New Roman" w:eastAsia="宋体" w:hAnsi="Times New Roman"/>
                <w:color w:val="000000" w:themeColor="text1"/>
                <w:sz w:val="24"/>
              </w:rPr>
              <w:t>523.6 km</w:t>
            </w:r>
            <w:r>
              <w:rPr>
                <w:rFonts w:ascii="Times New Roman" w:eastAsia="宋体" w:hAnsi="Times New Roman"/>
                <w:color w:val="000000" w:themeColor="text1"/>
                <w:sz w:val="24"/>
                <w:vertAlign w:val="superscript"/>
              </w:rPr>
              <w:t>2</w:t>
            </w:r>
            <w:r>
              <w:rPr>
                <w:rFonts w:ascii="Times New Roman" w:eastAsia="宋体" w:hint="eastAsia"/>
                <w:color w:val="000000" w:themeColor="text1"/>
                <w:sz w:val="24"/>
              </w:rPr>
              <w:t>。</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该项目位于</w:t>
            </w:r>
            <w:r>
              <w:rPr>
                <w:rFonts w:ascii="Times New Roman" w:eastAsia="宋体" w:hAnsi="Times New Roman"/>
                <w:bCs/>
                <w:color w:val="000000" w:themeColor="text1"/>
                <w:sz w:val="24"/>
              </w:rPr>
              <w:t>新乡市新乡县新乡经济开发区太行北路西段</w:t>
            </w:r>
            <w:r>
              <w:rPr>
                <w:rFonts w:ascii="Times New Roman" w:eastAsia="宋体" w:hAnsi="Times New Roman"/>
                <w:color w:val="000000" w:themeColor="text1"/>
                <w:sz w:val="24"/>
              </w:rPr>
              <w:t>，具体地理位置详见附图</w:t>
            </w:r>
            <w:r>
              <w:rPr>
                <w:rFonts w:ascii="Times New Roman" w:eastAsia="宋体" w:hAnsi="Times New Roman"/>
                <w:color w:val="000000" w:themeColor="text1"/>
                <w:sz w:val="24"/>
              </w:rPr>
              <w:t xml:space="preserve"> 1</w:t>
            </w:r>
            <w:r>
              <w:rPr>
                <w:rFonts w:ascii="Times New Roman" w:eastAsia="宋体" w:hAnsi="Times New Roman"/>
                <w:color w:val="000000" w:themeColor="text1"/>
                <w:sz w:val="24"/>
              </w:rPr>
              <w:t>。</w:t>
            </w:r>
          </w:p>
          <w:p w:rsidR="00CE694F" w:rsidRDefault="00CE694F" w:rsidP="00A159EA">
            <w:pPr>
              <w:pStyle w:val="3"/>
              <w:spacing w:before="0" w:after="0" w:line="440" w:lineRule="exact"/>
              <w:ind w:firstLineChars="200" w:firstLine="482"/>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2</w:t>
            </w:r>
            <w:r>
              <w:rPr>
                <w:rFonts w:ascii="Times New Roman" w:eastAsia="宋体" w:hAnsi="Times New Roman"/>
                <w:color w:val="000000" w:themeColor="text1"/>
                <w:sz w:val="24"/>
                <w:szCs w:val="24"/>
              </w:rPr>
              <w:t>、地形地貌</w:t>
            </w:r>
          </w:p>
          <w:p w:rsidR="00CE694F" w:rsidRDefault="00CE694F" w:rsidP="00A159EA">
            <w:pPr>
              <w:spacing w:line="440" w:lineRule="exact"/>
              <w:ind w:firstLineChars="200" w:firstLine="456"/>
              <w:rPr>
                <w:rFonts w:ascii="Times New Roman" w:eastAsia="宋体" w:hAnsi="Times New Roman"/>
                <w:color w:val="000000" w:themeColor="text1"/>
                <w:spacing w:val="-6"/>
                <w:sz w:val="24"/>
              </w:rPr>
            </w:pPr>
            <w:r>
              <w:rPr>
                <w:rFonts w:ascii="Times New Roman" w:eastAsia="宋体" w:hint="eastAsia"/>
                <w:color w:val="000000" w:themeColor="text1"/>
                <w:spacing w:val="-6"/>
                <w:sz w:val="24"/>
              </w:rPr>
              <w:t>新乡县属黄河冲积平原，南部多沙，中部低洼，地形低平，便于引黄灌溉和机械化操作。总的地势是西北高、东南低。自然坡降为</w:t>
            </w:r>
            <w:r>
              <w:rPr>
                <w:rFonts w:ascii="Times New Roman" w:eastAsia="宋体" w:hAnsi="Times New Roman"/>
                <w:color w:val="000000" w:themeColor="text1"/>
                <w:spacing w:val="-6"/>
                <w:sz w:val="24"/>
              </w:rPr>
              <w:t>1/4000</w:t>
            </w:r>
            <w:r>
              <w:rPr>
                <w:rFonts w:ascii="Times New Roman" w:eastAsia="宋体" w:hint="eastAsia"/>
                <w:color w:val="000000" w:themeColor="text1"/>
                <w:spacing w:val="-6"/>
                <w:sz w:val="24"/>
              </w:rPr>
              <w:t>，海拔高度</w:t>
            </w:r>
            <w:r>
              <w:rPr>
                <w:rFonts w:ascii="Times New Roman" w:eastAsia="宋体" w:hAnsi="Times New Roman"/>
                <w:color w:val="000000" w:themeColor="text1"/>
                <w:spacing w:val="-6"/>
                <w:sz w:val="24"/>
              </w:rPr>
              <w:t>70~80m</w:t>
            </w:r>
            <w:r>
              <w:rPr>
                <w:rFonts w:ascii="Times New Roman" w:eastAsia="宋体" w:hint="eastAsia"/>
                <w:color w:val="000000" w:themeColor="text1"/>
                <w:spacing w:val="-6"/>
                <w:sz w:val="24"/>
              </w:rPr>
              <w:t>。</w:t>
            </w:r>
          </w:p>
          <w:p w:rsidR="00CE694F" w:rsidRDefault="00CE694F" w:rsidP="00A159EA">
            <w:pPr>
              <w:pStyle w:val="3"/>
              <w:spacing w:before="0" w:after="0" w:line="440" w:lineRule="exact"/>
              <w:ind w:firstLineChars="200" w:firstLine="482"/>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3</w:t>
            </w:r>
            <w:r>
              <w:rPr>
                <w:rFonts w:ascii="Times New Roman" w:eastAsia="宋体" w:hAnsi="Times New Roman"/>
                <w:color w:val="000000" w:themeColor="text1"/>
                <w:sz w:val="24"/>
                <w:szCs w:val="24"/>
              </w:rPr>
              <w:t>、气候、气象</w:t>
            </w:r>
          </w:p>
          <w:p w:rsidR="00CE694F" w:rsidRDefault="00CE694F" w:rsidP="00A159EA">
            <w:pPr>
              <w:spacing w:line="440" w:lineRule="exact"/>
              <w:ind w:firstLineChars="200" w:firstLine="480"/>
              <w:rPr>
                <w:rFonts w:ascii="Times New Roman" w:eastAsia="宋体" w:hAnsi="Times New Roman"/>
                <w:bCs/>
                <w:color w:val="000000" w:themeColor="text1"/>
                <w:sz w:val="24"/>
              </w:rPr>
            </w:pPr>
            <w:r>
              <w:rPr>
                <w:rFonts w:ascii="Times New Roman" w:eastAsia="宋体" w:hint="eastAsia"/>
                <w:bCs/>
                <w:color w:val="000000" w:themeColor="text1"/>
                <w:sz w:val="24"/>
              </w:rPr>
              <w:t>新乡市属暖温带大陆性季风气候，四季分明，冬寒夏热，秋凉春早，年平均气温</w:t>
            </w:r>
            <w:r>
              <w:rPr>
                <w:rFonts w:ascii="Times New Roman" w:eastAsia="宋体" w:hAnsi="Times New Roman"/>
                <w:bCs/>
                <w:color w:val="000000" w:themeColor="text1"/>
                <w:sz w:val="24"/>
              </w:rPr>
              <w:t>15.2</w:t>
            </w:r>
            <w:r>
              <w:rPr>
                <w:rFonts w:ascii="Times New Roman" w:eastAsia="宋体" w:hAnsi="Times New Roman" w:hint="eastAsia"/>
                <w:bCs/>
                <w:color w:val="000000" w:themeColor="text1"/>
                <w:sz w:val="24"/>
              </w:rPr>
              <w:t>℃</w:t>
            </w:r>
            <w:r>
              <w:rPr>
                <w:rFonts w:ascii="Times New Roman" w:eastAsia="宋体" w:hint="eastAsia"/>
                <w:bCs/>
                <w:color w:val="000000" w:themeColor="text1"/>
                <w:sz w:val="24"/>
              </w:rPr>
              <w:t>；</w:t>
            </w:r>
            <w:r>
              <w:rPr>
                <w:rFonts w:ascii="Times New Roman" w:eastAsia="宋体" w:hAnsi="Times New Roman"/>
                <w:bCs/>
                <w:color w:val="000000" w:themeColor="text1"/>
                <w:sz w:val="24"/>
              </w:rPr>
              <w:t>7</w:t>
            </w:r>
            <w:r>
              <w:rPr>
                <w:rFonts w:ascii="Times New Roman" w:eastAsia="宋体" w:hint="eastAsia"/>
                <w:bCs/>
                <w:color w:val="000000" w:themeColor="text1"/>
                <w:sz w:val="24"/>
              </w:rPr>
              <w:t>月最热，平均</w:t>
            </w:r>
            <w:r>
              <w:rPr>
                <w:rFonts w:ascii="Times New Roman" w:eastAsia="宋体" w:hAnsi="Times New Roman"/>
                <w:bCs/>
                <w:color w:val="000000" w:themeColor="text1"/>
                <w:sz w:val="24"/>
              </w:rPr>
              <w:t>27.63</w:t>
            </w:r>
            <w:r>
              <w:rPr>
                <w:rFonts w:ascii="Times New Roman" w:eastAsia="宋体" w:hAnsi="Times New Roman" w:hint="eastAsia"/>
                <w:bCs/>
                <w:color w:val="000000" w:themeColor="text1"/>
                <w:sz w:val="24"/>
              </w:rPr>
              <w:t>°</w:t>
            </w:r>
            <w:r>
              <w:rPr>
                <w:rFonts w:ascii="Times New Roman" w:eastAsia="宋体" w:hAnsi="Times New Roman"/>
                <w:bCs/>
                <w:color w:val="000000" w:themeColor="text1"/>
                <w:sz w:val="24"/>
              </w:rPr>
              <w:t>C</w:t>
            </w:r>
            <w:r>
              <w:rPr>
                <w:rFonts w:ascii="Times New Roman" w:eastAsia="宋体" w:hint="eastAsia"/>
                <w:bCs/>
                <w:color w:val="000000" w:themeColor="text1"/>
                <w:sz w:val="24"/>
              </w:rPr>
              <w:t>；</w:t>
            </w:r>
            <w:r>
              <w:rPr>
                <w:rFonts w:ascii="Times New Roman" w:eastAsia="宋体" w:hAnsi="Times New Roman"/>
                <w:bCs/>
                <w:color w:val="000000" w:themeColor="text1"/>
                <w:sz w:val="24"/>
              </w:rPr>
              <w:t>1</w:t>
            </w:r>
            <w:r>
              <w:rPr>
                <w:rFonts w:ascii="Times New Roman" w:eastAsia="宋体" w:hint="eastAsia"/>
                <w:bCs/>
                <w:color w:val="000000" w:themeColor="text1"/>
                <w:sz w:val="24"/>
              </w:rPr>
              <w:t>月最冷，平均</w:t>
            </w:r>
            <w:r>
              <w:rPr>
                <w:rFonts w:ascii="Times New Roman" w:eastAsia="宋体" w:hAnsi="Times New Roman"/>
                <w:bCs/>
                <w:color w:val="000000" w:themeColor="text1"/>
                <w:sz w:val="24"/>
              </w:rPr>
              <w:t>0.2</w:t>
            </w:r>
            <w:r>
              <w:rPr>
                <w:rFonts w:ascii="Times New Roman" w:eastAsia="宋体" w:hAnsi="Times New Roman" w:hint="eastAsia"/>
                <w:bCs/>
                <w:color w:val="000000" w:themeColor="text1"/>
                <w:sz w:val="24"/>
              </w:rPr>
              <w:t>°</w:t>
            </w:r>
            <w:r>
              <w:rPr>
                <w:rFonts w:ascii="Times New Roman" w:eastAsia="宋体" w:hAnsi="Times New Roman"/>
                <w:bCs/>
                <w:color w:val="000000" w:themeColor="text1"/>
                <w:sz w:val="24"/>
              </w:rPr>
              <w:t>C</w:t>
            </w:r>
            <w:r>
              <w:rPr>
                <w:rFonts w:ascii="Times New Roman" w:eastAsia="宋体" w:hint="eastAsia"/>
                <w:bCs/>
                <w:color w:val="000000" w:themeColor="text1"/>
                <w:sz w:val="24"/>
              </w:rPr>
              <w:t>；最高气温</w:t>
            </w:r>
            <w:r>
              <w:rPr>
                <w:rFonts w:ascii="Times New Roman" w:eastAsia="宋体" w:hAnsi="Times New Roman"/>
                <w:bCs/>
                <w:color w:val="000000" w:themeColor="text1"/>
                <w:sz w:val="24"/>
              </w:rPr>
              <w:t>40.9</w:t>
            </w:r>
            <w:r>
              <w:rPr>
                <w:rFonts w:ascii="Times New Roman" w:eastAsia="宋体" w:hAnsi="Times New Roman" w:hint="eastAsia"/>
                <w:bCs/>
                <w:color w:val="000000" w:themeColor="text1"/>
                <w:sz w:val="24"/>
              </w:rPr>
              <w:t>℃</w:t>
            </w:r>
            <w:r>
              <w:rPr>
                <w:rFonts w:ascii="Times New Roman" w:eastAsia="宋体" w:hint="eastAsia"/>
                <w:bCs/>
                <w:color w:val="000000" w:themeColor="text1"/>
                <w:sz w:val="24"/>
              </w:rPr>
              <w:t>（</w:t>
            </w:r>
            <w:r>
              <w:rPr>
                <w:rFonts w:ascii="Times New Roman" w:eastAsia="宋体" w:hAnsi="Times New Roman"/>
                <w:bCs/>
                <w:color w:val="000000" w:themeColor="text1"/>
                <w:sz w:val="24"/>
              </w:rPr>
              <w:t>2009</w:t>
            </w:r>
            <w:r>
              <w:rPr>
                <w:rFonts w:ascii="Times New Roman" w:eastAsia="宋体" w:hint="eastAsia"/>
                <w:bCs/>
                <w:color w:val="000000" w:themeColor="text1"/>
                <w:sz w:val="24"/>
              </w:rPr>
              <w:t>年</w:t>
            </w:r>
            <w:r>
              <w:rPr>
                <w:rFonts w:ascii="Times New Roman" w:eastAsia="宋体" w:hAnsi="Times New Roman"/>
                <w:bCs/>
                <w:color w:val="000000" w:themeColor="text1"/>
                <w:sz w:val="24"/>
              </w:rPr>
              <w:t>6</w:t>
            </w:r>
            <w:r>
              <w:rPr>
                <w:rFonts w:ascii="Times New Roman" w:eastAsia="宋体" w:hint="eastAsia"/>
                <w:bCs/>
                <w:color w:val="000000" w:themeColor="text1"/>
                <w:sz w:val="24"/>
              </w:rPr>
              <w:t>月</w:t>
            </w:r>
            <w:r>
              <w:rPr>
                <w:rFonts w:ascii="Times New Roman" w:eastAsia="宋体" w:hAnsi="Times New Roman"/>
                <w:bCs/>
                <w:color w:val="000000" w:themeColor="text1"/>
                <w:sz w:val="24"/>
              </w:rPr>
              <w:t>25</w:t>
            </w:r>
            <w:r>
              <w:rPr>
                <w:rFonts w:ascii="Times New Roman" w:eastAsia="宋体" w:hint="eastAsia"/>
                <w:bCs/>
                <w:color w:val="000000" w:themeColor="text1"/>
                <w:sz w:val="24"/>
              </w:rPr>
              <w:t>日），最低气温</w:t>
            </w:r>
            <w:r>
              <w:rPr>
                <w:rFonts w:ascii="Times New Roman" w:eastAsia="宋体" w:hAnsi="Times New Roman"/>
                <w:bCs/>
                <w:color w:val="000000" w:themeColor="text1"/>
                <w:sz w:val="24"/>
              </w:rPr>
              <w:t>-13.1</w:t>
            </w:r>
            <w:r>
              <w:rPr>
                <w:rFonts w:ascii="Times New Roman" w:eastAsia="宋体" w:hAnsi="Times New Roman" w:hint="eastAsia"/>
                <w:bCs/>
                <w:color w:val="000000" w:themeColor="text1"/>
                <w:sz w:val="24"/>
              </w:rPr>
              <w:t>℃</w:t>
            </w:r>
            <w:r>
              <w:rPr>
                <w:rFonts w:ascii="Times New Roman" w:eastAsia="宋体" w:hint="eastAsia"/>
                <w:bCs/>
                <w:color w:val="000000" w:themeColor="text1"/>
                <w:sz w:val="24"/>
              </w:rPr>
              <w:t>（</w:t>
            </w:r>
            <w:r>
              <w:rPr>
                <w:rFonts w:ascii="Times New Roman" w:eastAsia="宋体" w:hAnsi="Times New Roman"/>
                <w:bCs/>
                <w:color w:val="000000" w:themeColor="text1"/>
                <w:sz w:val="24"/>
              </w:rPr>
              <w:t>2016</w:t>
            </w:r>
            <w:r>
              <w:rPr>
                <w:rFonts w:ascii="Times New Roman" w:eastAsia="宋体" w:hint="eastAsia"/>
                <w:bCs/>
                <w:color w:val="000000" w:themeColor="text1"/>
                <w:sz w:val="24"/>
              </w:rPr>
              <w:t>年</w:t>
            </w:r>
            <w:r>
              <w:rPr>
                <w:rFonts w:ascii="Times New Roman" w:eastAsia="宋体" w:hAnsi="Times New Roman"/>
                <w:bCs/>
                <w:color w:val="000000" w:themeColor="text1"/>
                <w:sz w:val="24"/>
              </w:rPr>
              <w:t>1</w:t>
            </w:r>
            <w:r>
              <w:rPr>
                <w:rFonts w:ascii="Times New Roman" w:eastAsia="宋体" w:hint="eastAsia"/>
                <w:bCs/>
                <w:color w:val="000000" w:themeColor="text1"/>
                <w:sz w:val="24"/>
              </w:rPr>
              <w:t>月</w:t>
            </w:r>
            <w:r>
              <w:rPr>
                <w:rFonts w:ascii="Times New Roman" w:eastAsia="宋体" w:hAnsi="Times New Roman"/>
                <w:bCs/>
                <w:color w:val="000000" w:themeColor="text1"/>
                <w:sz w:val="24"/>
              </w:rPr>
              <w:t>24</w:t>
            </w:r>
            <w:r>
              <w:rPr>
                <w:rFonts w:ascii="Times New Roman" w:eastAsia="宋体" w:hint="eastAsia"/>
                <w:bCs/>
                <w:color w:val="000000" w:themeColor="text1"/>
                <w:sz w:val="24"/>
              </w:rPr>
              <w:t>日）。年均湿度</w:t>
            </w:r>
            <w:r>
              <w:rPr>
                <w:rFonts w:ascii="Times New Roman" w:eastAsia="宋体" w:hAnsi="Times New Roman"/>
                <w:bCs/>
                <w:color w:val="000000" w:themeColor="text1"/>
                <w:sz w:val="24"/>
              </w:rPr>
              <w:t>63.9%</w:t>
            </w:r>
            <w:r>
              <w:rPr>
                <w:rFonts w:ascii="Times New Roman" w:eastAsia="宋体" w:hint="eastAsia"/>
                <w:bCs/>
                <w:color w:val="000000" w:themeColor="text1"/>
                <w:sz w:val="24"/>
              </w:rPr>
              <w:t>，最大冻土深度</w:t>
            </w:r>
            <w:r>
              <w:rPr>
                <w:rFonts w:ascii="Times New Roman" w:eastAsia="宋体" w:hAnsi="Times New Roman"/>
                <w:bCs/>
                <w:color w:val="000000" w:themeColor="text1"/>
                <w:sz w:val="24"/>
              </w:rPr>
              <w:t>280mm</w:t>
            </w:r>
            <w:r>
              <w:rPr>
                <w:rFonts w:ascii="Times New Roman" w:eastAsia="宋体" w:hint="eastAsia"/>
                <w:bCs/>
                <w:color w:val="000000" w:themeColor="text1"/>
                <w:sz w:val="24"/>
              </w:rPr>
              <w:t>。</w:t>
            </w:r>
          </w:p>
          <w:p w:rsidR="00CE694F" w:rsidRDefault="00CE694F" w:rsidP="00A159EA">
            <w:pPr>
              <w:spacing w:line="440" w:lineRule="exact"/>
              <w:ind w:firstLineChars="200" w:firstLine="480"/>
              <w:rPr>
                <w:rFonts w:ascii="Times New Roman" w:eastAsia="宋体" w:hAnsi="Times New Roman"/>
                <w:bCs/>
                <w:color w:val="000000" w:themeColor="text1"/>
                <w:sz w:val="24"/>
              </w:rPr>
            </w:pPr>
            <w:r>
              <w:rPr>
                <w:rFonts w:ascii="Times New Roman" w:eastAsia="宋体" w:hint="eastAsia"/>
                <w:bCs/>
                <w:color w:val="000000" w:themeColor="text1"/>
                <w:sz w:val="24"/>
              </w:rPr>
              <w:t>降水量：年平均降雨</w:t>
            </w:r>
            <w:r>
              <w:rPr>
                <w:rFonts w:ascii="Times New Roman" w:eastAsia="宋体" w:hAnsi="Times New Roman"/>
                <w:bCs/>
                <w:color w:val="000000" w:themeColor="text1"/>
                <w:sz w:val="24"/>
              </w:rPr>
              <w:t>575.7mm</w:t>
            </w:r>
            <w:r>
              <w:rPr>
                <w:rFonts w:ascii="Times New Roman" w:eastAsia="宋体" w:hint="eastAsia"/>
                <w:bCs/>
                <w:color w:val="000000" w:themeColor="text1"/>
                <w:sz w:val="24"/>
              </w:rPr>
              <w:t>，最大降雨量</w:t>
            </w:r>
            <w:r>
              <w:rPr>
                <w:rFonts w:ascii="Times New Roman" w:eastAsia="宋体" w:hAnsi="Times New Roman"/>
                <w:bCs/>
                <w:color w:val="000000" w:themeColor="text1"/>
                <w:sz w:val="24"/>
              </w:rPr>
              <w:t>414.0mm(2016-07-09</w:t>
            </w:r>
            <w:r>
              <w:rPr>
                <w:rFonts w:ascii="Times New Roman" w:eastAsia="宋体" w:hint="eastAsia"/>
                <w:bCs/>
                <w:color w:val="000000" w:themeColor="text1"/>
                <w:sz w:val="24"/>
              </w:rPr>
              <w:t>）；</w:t>
            </w:r>
            <w:r>
              <w:rPr>
                <w:rFonts w:ascii="Times New Roman" w:eastAsia="宋体" w:hAnsi="Times New Roman"/>
                <w:bCs/>
                <w:color w:val="000000" w:themeColor="text1"/>
                <w:sz w:val="24"/>
              </w:rPr>
              <w:t>7</w:t>
            </w:r>
            <w:r>
              <w:rPr>
                <w:rFonts w:ascii="Times New Roman" w:eastAsia="宋体" w:hint="eastAsia"/>
                <w:bCs/>
                <w:color w:val="000000" w:themeColor="text1"/>
                <w:sz w:val="24"/>
              </w:rPr>
              <w:t>月份降水量最多，为</w:t>
            </w:r>
            <w:r>
              <w:rPr>
                <w:rFonts w:ascii="Times New Roman" w:eastAsia="宋体" w:hAnsi="Times New Roman"/>
                <w:bCs/>
                <w:color w:val="000000" w:themeColor="text1"/>
                <w:sz w:val="24"/>
              </w:rPr>
              <w:t>181.72mm</w:t>
            </w:r>
            <w:r>
              <w:rPr>
                <w:rFonts w:ascii="Times New Roman" w:eastAsia="宋体" w:hint="eastAsia"/>
                <w:bCs/>
                <w:color w:val="000000" w:themeColor="text1"/>
                <w:sz w:val="24"/>
              </w:rPr>
              <w:t>，</w:t>
            </w:r>
            <w:r>
              <w:rPr>
                <w:rFonts w:ascii="Times New Roman" w:eastAsia="宋体" w:hAnsi="Times New Roman"/>
                <w:bCs/>
                <w:color w:val="000000" w:themeColor="text1"/>
                <w:sz w:val="24"/>
              </w:rPr>
              <w:t>12</w:t>
            </w:r>
            <w:r>
              <w:rPr>
                <w:rFonts w:ascii="Times New Roman" w:eastAsia="宋体" w:hint="eastAsia"/>
                <w:bCs/>
                <w:color w:val="000000" w:themeColor="text1"/>
                <w:sz w:val="24"/>
              </w:rPr>
              <w:t>月份降水量最小，为</w:t>
            </w:r>
            <w:r>
              <w:rPr>
                <w:rFonts w:ascii="Times New Roman" w:eastAsia="宋体" w:hAnsi="Times New Roman"/>
                <w:bCs/>
                <w:color w:val="000000" w:themeColor="text1"/>
                <w:sz w:val="24"/>
              </w:rPr>
              <w:t>4.42mm</w:t>
            </w:r>
            <w:r>
              <w:rPr>
                <w:rFonts w:ascii="Times New Roman" w:eastAsia="宋体" w:hint="eastAsia"/>
                <w:bCs/>
                <w:color w:val="000000" w:themeColor="text1"/>
                <w:sz w:val="24"/>
              </w:rPr>
              <w:t>。</w:t>
            </w:r>
          </w:p>
          <w:p w:rsidR="00CE694F" w:rsidRDefault="00CE694F" w:rsidP="00A159EA">
            <w:pPr>
              <w:spacing w:line="440" w:lineRule="exact"/>
              <w:ind w:firstLineChars="200" w:firstLine="480"/>
              <w:rPr>
                <w:rFonts w:ascii="Times New Roman" w:eastAsia="宋体" w:hAnsi="Times New Roman"/>
                <w:bCs/>
                <w:color w:val="000000" w:themeColor="text1"/>
                <w:sz w:val="24"/>
              </w:rPr>
            </w:pPr>
            <w:r>
              <w:rPr>
                <w:rFonts w:ascii="Times New Roman" w:eastAsia="宋体" w:hint="eastAsia"/>
                <w:bCs/>
                <w:color w:val="000000" w:themeColor="text1"/>
                <w:sz w:val="24"/>
              </w:rPr>
              <w:t>风速及风向：全年最多风向为</w:t>
            </w:r>
            <w:r>
              <w:rPr>
                <w:rFonts w:ascii="Times New Roman" w:eastAsia="宋体" w:hAnsi="Times New Roman"/>
                <w:bCs/>
                <w:color w:val="000000" w:themeColor="text1"/>
                <w:sz w:val="24"/>
              </w:rPr>
              <w:t>ENE</w:t>
            </w:r>
            <w:r>
              <w:rPr>
                <w:rFonts w:ascii="Times New Roman" w:eastAsia="宋体" w:hint="eastAsia"/>
                <w:bCs/>
                <w:color w:val="000000" w:themeColor="text1"/>
                <w:sz w:val="24"/>
              </w:rPr>
              <w:t>，频率为</w:t>
            </w:r>
            <w:r>
              <w:rPr>
                <w:rFonts w:ascii="Times New Roman" w:eastAsia="宋体" w:hAnsi="Times New Roman"/>
                <w:bCs/>
                <w:color w:val="000000" w:themeColor="text1"/>
                <w:sz w:val="24"/>
              </w:rPr>
              <w:t>17.0%</w:t>
            </w:r>
            <w:r>
              <w:rPr>
                <w:rFonts w:ascii="Times New Roman" w:eastAsia="宋体" w:hint="eastAsia"/>
                <w:bCs/>
                <w:color w:val="000000" w:themeColor="text1"/>
                <w:sz w:val="24"/>
              </w:rPr>
              <w:t>，年平均风速为</w:t>
            </w:r>
            <w:r>
              <w:rPr>
                <w:rFonts w:ascii="Times New Roman" w:eastAsia="宋体" w:hAnsi="Times New Roman"/>
                <w:bCs/>
                <w:color w:val="000000" w:themeColor="text1"/>
                <w:sz w:val="24"/>
              </w:rPr>
              <w:t>2.10m/s</w:t>
            </w:r>
            <w:r>
              <w:rPr>
                <w:rFonts w:ascii="Times New Roman" w:eastAsia="宋体" w:hint="eastAsia"/>
                <w:bCs/>
                <w:color w:val="000000" w:themeColor="text1"/>
                <w:sz w:val="24"/>
              </w:rPr>
              <w:t>。</w:t>
            </w:r>
          </w:p>
          <w:p w:rsidR="00CE694F" w:rsidRDefault="00CE694F" w:rsidP="00A159EA">
            <w:pPr>
              <w:spacing w:line="440" w:lineRule="exact"/>
              <w:ind w:firstLineChars="200" w:firstLine="480"/>
              <w:textAlignment w:val="baseline"/>
              <w:rPr>
                <w:rFonts w:ascii="Times New Roman" w:eastAsia="宋体" w:hAnsi="Times New Roman"/>
                <w:bCs/>
                <w:color w:val="000000" w:themeColor="text1"/>
                <w:sz w:val="24"/>
              </w:rPr>
            </w:pPr>
            <w:r>
              <w:rPr>
                <w:rFonts w:ascii="Times New Roman" w:eastAsia="宋体" w:hint="eastAsia"/>
                <w:bCs/>
                <w:color w:val="000000" w:themeColor="text1"/>
                <w:sz w:val="24"/>
              </w:rPr>
              <w:t>新乡气象站近</w:t>
            </w:r>
            <w:r>
              <w:rPr>
                <w:rFonts w:ascii="Times New Roman" w:eastAsia="宋体" w:hAnsi="Times New Roman"/>
                <w:bCs/>
                <w:color w:val="000000" w:themeColor="text1"/>
                <w:sz w:val="24"/>
              </w:rPr>
              <w:t>20</w:t>
            </w:r>
            <w:r>
              <w:rPr>
                <w:rFonts w:ascii="Times New Roman" w:eastAsia="宋体" w:hint="eastAsia"/>
                <w:bCs/>
                <w:color w:val="000000" w:themeColor="text1"/>
                <w:sz w:val="24"/>
              </w:rPr>
              <w:t>年年日照时数无明显变化趋势，</w:t>
            </w:r>
            <w:r>
              <w:rPr>
                <w:rFonts w:ascii="Times New Roman" w:eastAsia="宋体" w:hAnsi="Times New Roman"/>
                <w:bCs/>
                <w:color w:val="000000" w:themeColor="text1"/>
                <w:sz w:val="24"/>
              </w:rPr>
              <w:t>1999</w:t>
            </w:r>
            <w:r>
              <w:rPr>
                <w:rFonts w:ascii="Times New Roman" w:eastAsia="宋体" w:hint="eastAsia"/>
                <w:bCs/>
                <w:color w:val="000000" w:themeColor="text1"/>
                <w:sz w:val="24"/>
              </w:rPr>
              <w:t>年年日照时数最长（</w:t>
            </w:r>
            <w:r>
              <w:rPr>
                <w:rFonts w:ascii="Times New Roman" w:eastAsia="宋体" w:hAnsi="Times New Roman"/>
                <w:bCs/>
                <w:color w:val="000000" w:themeColor="text1"/>
                <w:sz w:val="24"/>
              </w:rPr>
              <w:t>2349.80</w:t>
            </w:r>
            <w:r>
              <w:rPr>
                <w:rFonts w:ascii="Times New Roman" w:eastAsia="宋体" w:hint="eastAsia"/>
                <w:bCs/>
                <w:color w:val="000000" w:themeColor="text1"/>
                <w:sz w:val="24"/>
              </w:rPr>
              <w:t>小时），</w:t>
            </w:r>
            <w:r>
              <w:rPr>
                <w:rFonts w:ascii="Times New Roman" w:eastAsia="宋体" w:hAnsi="Times New Roman"/>
                <w:bCs/>
                <w:color w:val="000000" w:themeColor="text1"/>
                <w:sz w:val="24"/>
              </w:rPr>
              <w:t>2003</w:t>
            </w:r>
            <w:r>
              <w:rPr>
                <w:rFonts w:ascii="Times New Roman" w:eastAsia="宋体" w:hint="eastAsia"/>
                <w:bCs/>
                <w:color w:val="000000" w:themeColor="text1"/>
                <w:sz w:val="24"/>
              </w:rPr>
              <w:t>年年日照时数最短（</w:t>
            </w:r>
            <w:r>
              <w:rPr>
                <w:rFonts w:ascii="Times New Roman" w:eastAsia="宋体" w:hAnsi="Times New Roman"/>
                <w:bCs/>
                <w:color w:val="000000" w:themeColor="text1"/>
                <w:sz w:val="24"/>
              </w:rPr>
              <w:t>1755.40</w:t>
            </w:r>
            <w:r>
              <w:rPr>
                <w:rFonts w:ascii="Times New Roman" w:eastAsia="宋体" w:hint="eastAsia"/>
                <w:bCs/>
                <w:color w:val="000000" w:themeColor="text1"/>
                <w:sz w:val="24"/>
              </w:rPr>
              <w:t>小时），无明显周期。</w:t>
            </w:r>
          </w:p>
          <w:p w:rsidR="00CE694F" w:rsidRDefault="00CE694F" w:rsidP="00A159EA">
            <w:pPr>
              <w:pStyle w:val="3"/>
              <w:spacing w:before="0" w:after="0" w:line="440" w:lineRule="exact"/>
              <w:ind w:firstLineChars="200" w:firstLine="482"/>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4</w:t>
            </w:r>
            <w:r>
              <w:rPr>
                <w:rFonts w:ascii="Times New Roman" w:eastAsia="宋体" w:hAnsi="Times New Roman"/>
                <w:color w:val="000000" w:themeColor="text1"/>
                <w:sz w:val="24"/>
                <w:szCs w:val="24"/>
              </w:rPr>
              <w:t>、水文</w:t>
            </w:r>
          </w:p>
          <w:p w:rsidR="00CE694F" w:rsidRDefault="00CE694F" w:rsidP="00A159EA">
            <w:pPr>
              <w:pStyle w:val="af9"/>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新乡县境内地表水有东孟姜女河、西孟姜女河、大沙河等，东孟姜女河是卫河的支流，全长</w:t>
            </w:r>
            <w:r>
              <w:rPr>
                <w:rFonts w:ascii="Times New Roman" w:eastAsia="宋体" w:hAnsi="Times New Roman"/>
                <w:color w:val="000000" w:themeColor="text1"/>
                <w:sz w:val="24"/>
              </w:rPr>
              <w:t>50.5km</w:t>
            </w:r>
            <w:r>
              <w:rPr>
                <w:rFonts w:ascii="Times New Roman" w:eastAsia="宋体" w:hAnsi="Times New Roman" w:hint="eastAsia"/>
                <w:color w:val="000000" w:themeColor="text1"/>
                <w:sz w:val="24"/>
              </w:rPr>
              <w:t>，流经新乡县、延津县、卫辉市，由于在上游接纳了大量的生产、生活废水，水质已超过地面水Ⅴ类水质标准。东孟姜女河有三个支流：一支排、二支排和大泉排，三个支流均为纳污河道，无天然径流，目前水质均已超过地面水</w:t>
            </w:r>
            <w:r>
              <w:rPr>
                <w:rFonts w:ascii="Times New Roman" w:eastAsia="宋体" w:hAnsi="Times New Roman"/>
                <w:color w:val="000000" w:themeColor="text1"/>
                <w:sz w:val="24"/>
              </w:rPr>
              <w:t>V</w:t>
            </w:r>
            <w:r>
              <w:rPr>
                <w:rFonts w:ascii="Times New Roman" w:eastAsia="宋体" w:hAnsi="Times New Roman" w:hint="eastAsia"/>
                <w:color w:val="000000" w:themeColor="text1"/>
                <w:sz w:val="24"/>
              </w:rPr>
              <w:t>类水质标准。根据新乡市地面水功能区划分，对东孟姜女河的水质要求是达到地面水</w:t>
            </w:r>
            <w:r>
              <w:rPr>
                <w:rFonts w:ascii="Times New Roman" w:eastAsia="宋体" w:hAnsi="Times New Roman"/>
                <w:color w:val="000000" w:themeColor="text1"/>
                <w:sz w:val="24"/>
              </w:rPr>
              <w:t>V</w:t>
            </w:r>
            <w:r>
              <w:rPr>
                <w:rFonts w:ascii="Times New Roman" w:eastAsia="宋体" w:hAnsi="Times New Roman" w:hint="eastAsia"/>
                <w:color w:val="000000" w:themeColor="text1"/>
                <w:sz w:val="24"/>
              </w:rPr>
              <w:t>类水质标准，规划功能为自然水域及输水沟渠。</w:t>
            </w:r>
          </w:p>
          <w:p w:rsidR="00CE694F" w:rsidRDefault="00CE694F" w:rsidP="00A159EA">
            <w:pPr>
              <w:pStyle w:val="3"/>
              <w:spacing w:before="0" w:after="0" w:line="440" w:lineRule="exact"/>
              <w:ind w:firstLineChars="200" w:firstLine="482"/>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5</w:t>
            </w:r>
            <w:r>
              <w:rPr>
                <w:rFonts w:ascii="Times New Roman" w:eastAsia="宋体" w:hAnsi="Times New Roman"/>
                <w:color w:val="000000" w:themeColor="text1"/>
                <w:sz w:val="24"/>
                <w:szCs w:val="24"/>
              </w:rPr>
              <w:t>、地下水</w:t>
            </w:r>
          </w:p>
          <w:p w:rsidR="00CE694F" w:rsidRDefault="00CE694F" w:rsidP="00A159EA">
            <w:pPr>
              <w:pStyle w:val="af9"/>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新乡县地下水流向总体上为从西南至东北。浅层水顶板埋深</w:t>
            </w:r>
            <w:r>
              <w:rPr>
                <w:rFonts w:ascii="Times New Roman" w:eastAsia="宋体" w:hAnsi="Times New Roman"/>
                <w:color w:val="000000" w:themeColor="text1"/>
                <w:sz w:val="24"/>
              </w:rPr>
              <w:t>4~8m</w:t>
            </w:r>
            <w:r>
              <w:rPr>
                <w:rFonts w:ascii="Times New Roman" w:eastAsia="宋体" w:hAnsi="Times New Roman" w:hint="eastAsia"/>
                <w:color w:val="000000" w:themeColor="text1"/>
                <w:sz w:val="24"/>
              </w:rPr>
              <w:t>，底板埋深</w:t>
            </w:r>
            <w:r>
              <w:rPr>
                <w:rFonts w:ascii="Times New Roman" w:eastAsia="宋体" w:hAnsi="Times New Roman"/>
                <w:color w:val="000000" w:themeColor="text1"/>
                <w:sz w:val="24"/>
              </w:rPr>
              <w:t>71~87m</w:t>
            </w:r>
            <w:r>
              <w:rPr>
                <w:rFonts w:ascii="Times New Roman" w:eastAsia="宋体" w:hAnsi="Times New Roman" w:hint="eastAsia"/>
                <w:color w:val="000000" w:themeColor="text1"/>
                <w:sz w:val="24"/>
              </w:rPr>
              <w:t>，以中砂为主；中层水顶板埋深</w:t>
            </w:r>
            <w:r>
              <w:rPr>
                <w:rFonts w:ascii="Times New Roman" w:eastAsia="宋体" w:hAnsi="Times New Roman"/>
                <w:color w:val="000000" w:themeColor="text1"/>
                <w:sz w:val="24"/>
              </w:rPr>
              <w:t>73~97m</w:t>
            </w:r>
            <w:r>
              <w:rPr>
                <w:rFonts w:ascii="Times New Roman" w:eastAsia="宋体" w:hAnsi="Times New Roman" w:hint="eastAsia"/>
                <w:color w:val="000000" w:themeColor="text1"/>
                <w:sz w:val="24"/>
              </w:rPr>
              <w:t>，底板埋深</w:t>
            </w:r>
            <w:r>
              <w:rPr>
                <w:rFonts w:ascii="Times New Roman" w:eastAsia="宋体" w:hAnsi="Times New Roman"/>
                <w:color w:val="000000" w:themeColor="text1"/>
                <w:sz w:val="24"/>
              </w:rPr>
              <w:t>124~137m</w:t>
            </w:r>
            <w:r>
              <w:rPr>
                <w:rFonts w:ascii="Times New Roman" w:eastAsia="宋体" w:hAnsi="Times New Roman" w:hint="eastAsia"/>
                <w:color w:val="000000" w:themeColor="text1"/>
                <w:sz w:val="24"/>
              </w:rPr>
              <w:t>，以中细砂为主。地下水矿化度小于</w:t>
            </w:r>
            <w:r>
              <w:rPr>
                <w:rFonts w:ascii="Times New Roman" w:eastAsia="宋体" w:hAnsi="Times New Roman"/>
                <w:color w:val="000000" w:themeColor="text1"/>
                <w:sz w:val="24"/>
              </w:rPr>
              <w:t>0.7g/L</w:t>
            </w:r>
            <w:r>
              <w:rPr>
                <w:rFonts w:ascii="Times New Roman" w:eastAsia="宋体" w:hAnsi="Times New Roman" w:hint="eastAsia"/>
                <w:color w:val="000000" w:themeColor="text1"/>
                <w:sz w:val="24"/>
              </w:rPr>
              <w:t>。</w:t>
            </w:r>
          </w:p>
          <w:p w:rsidR="00CE694F" w:rsidRDefault="00CE694F" w:rsidP="00A159EA">
            <w:pPr>
              <w:pStyle w:val="3"/>
              <w:spacing w:before="0" w:after="0" w:line="440" w:lineRule="exact"/>
              <w:ind w:firstLineChars="200" w:firstLine="482"/>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lastRenderedPageBreak/>
              <w:t>6</w:t>
            </w:r>
            <w:r>
              <w:rPr>
                <w:rFonts w:ascii="Times New Roman" w:eastAsia="宋体" w:hAnsi="Times New Roman"/>
                <w:color w:val="000000" w:themeColor="text1"/>
                <w:sz w:val="24"/>
                <w:szCs w:val="24"/>
              </w:rPr>
              <w:t>、自然资源</w:t>
            </w:r>
          </w:p>
          <w:p w:rsidR="00CE694F" w:rsidRDefault="00CE694F" w:rsidP="00A159EA">
            <w:pPr>
              <w:spacing w:line="440" w:lineRule="exact"/>
              <w:ind w:firstLineChars="200" w:firstLine="480"/>
              <w:rPr>
                <w:rFonts w:ascii="Times New Roman" w:eastAsia="宋体" w:hAnsi="Times New Roman"/>
                <w:b/>
                <w:color w:val="000000" w:themeColor="text1"/>
                <w:sz w:val="24"/>
              </w:rPr>
            </w:pPr>
            <w:r>
              <w:rPr>
                <w:rFonts w:ascii="Times New Roman" w:eastAsia="宋体" w:hint="eastAsia"/>
                <w:color w:val="000000" w:themeColor="text1"/>
                <w:sz w:val="24"/>
              </w:rPr>
              <w:t>新乡市自然资源丰富。已发现和开采矿藏</w:t>
            </w:r>
            <w:r>
              <w:rPr>
                <w:rFonts w:ascii="Times New Roman" w:eastAsia="宋体" w:hAnsi="Times New Roman"/>
                <w:color w:val="000000" w:themeColor="text1"/>
                <w:sz w:val="24"/>
              </w:rPr>
              <w:t>20</w:t>
            </w:r>
            <w:r>
              <w:rPr>
                <w:rFonts w:ascii="Times New Roman" w:eastAsia="宋体" w:hint="eastAsia"/>
                <w:color w:val="000000" w:themeColor="text1"/>
                <w:sz w:val="24"/>
              </w:rPr>
              <w:t>余种，其中，水泥灰岩和煤炭储量分别达到</w:t>
            </w:r>
            <w:r>
              <w:rPr>
                <w:rFonts w:ascii="Times New Roman" w:eastAsia="宋体" w:hAnsi="Times New Roman"/>
                <w:color w:val="000000" w:themeColor="text1"/>
                <w:sz w:val="24"/>
              </w:rPr>
              <w:t>100</w:t>
            </w:r>
            <w:r>
              <w:rPr>
                <w:rFonts w:ascii="Times New Roman" w:eastAsia="宋体" w:hint="eastAsia"/>
                <w:color w:val="000000" w:themeColor="text1"/>
                <w:sz w:val="24"/>
              </w:rPr>
              <w:t>亿吨和</w:t>
            </w:r>
            <w:r>
              <w:rPr>
                <w:rFonts w:ascii="Times New Roman" w:eastAsia="宋体" w:hAnsi="Times New Roman"/>
                <w:color w:val="000000" w:themeColor="text1"/>
                <w:sz w:val="24"/>
              </w:rPr>
              <w:t>84</w:t>
            </w:r>
            <w:r>
              <w:rPr>
                <w:rFonts w:ascii="Times New Roman" w:eastAsia="宋体" w:hint="eastAsia"/>
                <w:color w:val="000000" w:themeColor="text1"/>
                <w:sz w:val="24"/>
              </w:rPr>
              <w:t>亿吨。南水北调、西气东输工程穿境而过，获嘉县地下煤层气储量丰富。主要矿产资源为非金属建筑材料泥灰岩、白垩土、石灰岩。其储量大，质量好，此外有铁、铜、铝、重晶石、白云岩、煤等。</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本项目周围无可开采的矿产资源。</w:t>
            </w:r>
          </w:p>
          <w:p w:rsidR="00CE694F" w:rsidRDefault="00CE694F" w:rsidP="00A159EA">
            <w:pPr>
              <w:pStyle w:val="3"/>
              <w:spacing w:before="0" w:after="0" w:line="440" w:lineRule="exact"/>
              <w:ind w:firstLineChars="200" w:firstLine="482"/>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7</w:t>
            </w:r>
            <w:r>
              <w:rPr>
                <w:rFonts w:asciiTheme="minorEastAsia" w:eastAsiaTheme="minorEastAsia" w:hAnsiTheme="minorEastAsia"/>
                <w:color w:val="000000" w:themeColor="text1"/>
                <w:sz w:val="24"/>
                <w:szCs w:val="24"/>
              </w:rPr>
              <w:t>、土壤状况</w:t>
            </w:r>
          </w:p>
          <w:p w:rsidR="00CE694F" w:rsidRDefault="00CE694F" w:rsidP="00A159EA">
            <w:pPr>
              <w:pStyle w:val="3"/>
              <w:spacing w:before="0" w:after="0" w:line="440" w:lineRule="exact"/>
              <w:ind w:firstLineChars="200" w:firstLine="480"/>
              <w:rPr>
                <w:rFonts w:ascii="Times New Roman" w:eastAsia="宋体" w:hAnsi="Times New Roman"/>
                <w:b w:val="0"/>
                <w:color w:val="000000" w:themeColor="text1"/>
                <w:sz w:val="24"/>
                <w:szCs w:val="24"/>
              </w:rPr>
            </w:pPr>
            <w:r>
              <w:rPr>
                <w:rFonts w:ascii="Times New Roman" w:eastAsia="宋体" w:hAnsi="Times New Roman" w:hint="eastAsia"/>
                <w:b w:val="0"/>
                <w:color w:val="000000" w:themeColor="text1"/>
                <w:sz w:val="24"/>
                <w:szCs w:val="24"/>
              </w:rPr>
              <w:t>全县境地处华北平原，为燕山运动以后下沉的地区。土壤母质系新生界第四系，为太行山前冲洪积物与黄河、沁河冲积物沉积而成。形成县境内砂质、壤质、粘质三级土壤。</w:t>
            </w:r>
            <w:r>
              <w:rPr>
                <w:rFonts w:ascii="Times New Roman" w:eastAsia="宋体" w:hAnsi="Times New Roman"/>
                <w:b w:val="0"/>
                <w:color w:val="000000" w:themeColor="text1"/>
                <w:sz w:val="24"/>
                <w:szCs w:val="24"/>
              </w:rPr>
              <w:t>0~8m</w:t>
            </w:r>
            <w:r>
              <w:rPr>
                <w:rFonts w:ascii="Times New Roman" w:eastAsia="宋体" w:hAnsi="Times New Roman" w:hint="eastAsia"/>
                <w:b w:val="0"/>
                <w:color w:val="000000" w:themeColor="text1"/>
                <w:sz w:val="24"/>
                <w:szCs w:val="24"/>
              </w:rPr>
              <w:t>为粘土，中间有淤泥亚粘土，属新近沉积物粘土；</w:t>
            </w:r>
            <w:r>
              <w:rPr>
                <w:rFonts w:ascii="Times New Roman" w:eastAsia="宋体" w:hAnsi="Times New Roman"/>
                <w:b w:val="0"/>
                <w:color w:val="000000" w:themeColor="text1"/>
                <w:sz w:val="24"/>
                <w:szCs w:val="24"/>
              </w:rPr>
              <w:t>8~12m</w:t>
            </w:r>
            <w:r>
              <w:rPr>
                <w:rFonts w:ascii="Times New Roman" w:eastAsia="宋体" w:hAnsi="Times New Roman" w:hint="eastAsia"/>
                <w:b w:val="0"/>
                <w:color w:val="000000" w:themeColor="text1"/>
                <w:sz w:val="24"/>
                <w:szCs w:val="24"/>
              </w:rPr>
              <w:t>为粉砂、细粉砂；</w:t>
            </w:r>
            <w:r>
              <w:rPr>
                <w:rFonts w:ascii="Times New Roman" w:eastAsia="宋体" w:hAnsi="Times New Roman"/>
                <w:b w:val="0"/>
                <w:color w:val="000000" w:themeColor="text1"/>
                <w:sz w:val="24"/>
                <w:szCs w:val="24"/>
              </w:rPr>
              <w:t>12~80m</w:t>
            </w:r>
            <w:r>
              <w:rPr>
                <w:rFonts w:ascii="Times New Roman" w:eastAsia="宋体" w:hAnsi="Times New Roman" w:hint="eastAsia"/>
                <w:b w:val="0"/>
                <w:color w:val="000000" w:themeColor="text1"/>
                <w:sz w:val="24"/>
                <w:szCs w:val="24"/>
              </w:rPr>
              <w:t>为细砂，均为全新河流冲积粉层。</w:t>
            </w:r>
          </w:p>
          <w:p w:rsidR="00CE694F" w:rsidRDefault="00CE694F" w:rsidP="00A159EA">
            <w:pPr>
              <w:pStyle w:val="3"/>
              <w:spacing w:before="0" w:after="0" w:line="440" w:lineRule="exact"/>
              <w:ind w:firstLineChars="200" w:firstLine="482"/>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8</w:t>
            </w:r>
            <w:r>
              <w:rPr>
                <w:rFonts w:ascii="Times New Roman" w:eastAsia="宋体" w:hAnsi="Times New Roman" w:hint="eastAsia"/>
                <w:color w:val="000000" w:themeColor="text1"/>
                <w:sz w:val="24"/>
                <w:szCs w:val="24"/>
              </w:rPr>
              <w:t>、动植物概况</w:t>
            </w:r>
          </w:p>
          <w:p w:rsidR="00CE694F" w:rsidRDefault="00CE694F" w:rsidP="00A159EA">
            <w:pPr>
              <w:pStyle w:val="af9"/>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新乡县境内植物有粮食作物、经济作物、蔬菜作物以及林果、自然植被等。野生动物有兽类、鸟类、爬行类、两栖类、鱼类、昆虫等。</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本项目周围无可开采的矿产资源。</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spacing w:after="0" w:line="240" w:lineRule="auto"/>
              <w:ind w:leftChars="0" w:left="0" w:firstLineChars="200" w:firstLine="480"/>
              <w:rPr>
                <w:color w:val="000000" w:themeColor="text1"/>
                <w:sz w:val="24"/>
              </w:rPr>
            </w:pPr>
          </w:p>
          <w:p w:rsidR="00CE694F" w:rsidRDefault="00CE694F" w:rsidP="00A159EA">
            <w:pPr>
              <w:pStyle w:val="22"/>
              <w:spacing w:after="0" w:line="240" w:lineRule="auto"/>
              <w:ind w:leftChars="0" w:left="0" w:firstLineChars="200" w:firstLine="480"/>
              <w:rPr>
                <w:color w:val="000000" w:themeColor="text1"/>
                <w:sz w:val="24"/>
              </w:rPr>
            </w:pPr>
          </w:p>
          <w:p w:rsidR="00CE694F" w:rsidRDefault="00CE694F" w:rsidP="00A159EA">
            <w:pPr>
              <w:pStyle w:val="22"/>
              <w:spacing w:after="0" w:line="240" w:lineRule="auto"/>
              <w:ind w:leftChars="0" w:left="0" w:firstLineChars="200" w:firstLine="480"/>
              <w:rPr>
                <w:color w:val="000000" w:themeColor="text1"/>
                <w:sz w:val="24"/>
              </w:rPr>
            </w:pPr>
          </w:p>
          <w:p w:rsidR="00CE694F" w:rsidRDefault="00CE694F" w:rsidP="00A159EA">
            <w:pPr>
              <w:pStyle w:val="22"/>
              <w:spacing w:after="0" w:line="240" w:lineRule="auto"/>
              <w:ind w:leftChars="0" w:left="0" w:firstLineChars="200" w:firstLine="480"/>
              <w:rPr>
                <w:color w:val="000000" w:themeColor="text1"/>
                <w:sz w:val="24"/>
              </w:rPr>
            </w:pPr>
          </w:p>
          <w:p w:rsidR="00CE694F" w:rsidRDefault="00CE694F" w:rsidP="00A159EA">
            <w:pPr>
              <w:pStyle w:val="22"/>
              <w:spacing w:after="0" w:line="240" w:lineRule="auto"/>
              <w:ind w:leftChars="0" w:left="0" w:firstLineChars="200" w:firstLine="480"/>
              <w:rPr>
                <w:color w:val="000000" w:themeColor="text1"/>
                <w:sz w:val="24"/>
              </w:rPr>
            </w:pPr>
          </w:p>
          <w:p w:rsidR="00CE694F" w:rsidRDefault="00CE694F" w:rsidP="00A159EA">
            <w:pPr>
              <w:adjustRightInd w:val="0"/>
              <w:snapToGrid w:val="0"/>
              <w:ind w:firstLineChars="200" w:firstLine="480"/>
              <w:rPr>
                <w:rFonts w:ascii="Times New Roman" w:eastAsia="宋体" w:hAnsi="Times New Roman"/>
                <w:color w:val="000000" w:themeColor="text1"/>
                <w:sz w:val="24"/>
              </w:rPr>
            </w:pPr>
          </w:p>
          <w:p w:rsidR="00CE694F" w:rsidRDefault="00CE694F" w:rsidP="00A159EA">
            <w:pPr>
              <w:adjustRightInd w:val="0"/>
              <w:snapToGrid w:val="0"/>
              <w:ind w:firstLineChars="200" w:firstLine="480"/>
              <w:rPr>
                <w:rFonts w:ascii="Times New Roman" w:eastAsia="宋体" w:hAnsi="Times New Roman"/>
                <w:color w:val="000000" w:themeColor="text1"/>
                <w:sz w:val="24"/>
              </w:rPr>
            </w:pPr>
          </w:p>
          <w:p w:rsidR="00CE694F" w:rsidRDefault="00CE694F" w:rsidP="00A159EA">
            <w:pPr>
              <w:adjustRightInd w:val="0"/>
              <w:snapToGrid w:val="0"/>
              <w:ind w:firstLineChars="200" w:firstLine="480"/>
              <w:rPr>
                <w:rFonts w:ascii="Times New Roman" w:eastAsia="宋体" w:hAnsi="Times New Roman"/>
                <w:color w:val="000000" w:themeColor="text1"/>
                <w:sz w:val="24"/>
              </w:rPr>
            </w:pPr>
          </w:p>
          <w:p w:rsidR="00CE694F" w:rsidRDefault="00CE694F" w:rsidP="00A159EA">
            <w:pPr>
              <w:adjustRightInd w:val="0"/>
              <w:snapToGrid w:val="0"/>
              <w:ind w:firstLineChars="200" w:firstLine="480"/>
              <w:rPr>
                <w:rFonts w:ascii="Times New Roman" w:eastAsia="宋体" w:hAnsi="Times New Roman"/>
                <w:color w:val="000000" w:themeColor="text1"/>
                <w:sz w:val="24"/>
              </w:rPr>
            </w:pP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p>
          <w:p w:rsidR="00CE694F" w:rsidRDefault="00CE694F" w:rsidP="00A159EA">
            <w:pPr>
              <w:pStyle w:val="1"/>
              <w:rPr>
                <w:b/>
                <w:color w:val="000000" w:themeColor="text1"/>
                <w:sz w:val="24"/>
              </w:rPr>
            </w:pPr>
          </w:p>
          <w:p w:rsidR="00CE694F" w:rsidRDefault="00CE694F" w:rsidP="00A159EA">
            <w:pPr>
              <w:rPr>
                <w:b/>
                <w:color w:val="000000" w:themeColor="text1"/>
                <w:sz w:val="24"/>
              </w:rPr>
            </w:pPr>
          </w:p>
          <w:p w:rsidR="00CE694F" w:rsidRDefault="00CE694F" w:rsidP="00A159EA">
            <w:pPr>
              <w:pStyle w:val="1"/>
              <w:rPr>
                <w:b/>
                <w:color w:val="000000" w:themeColor="text1"/>
                <w:sz w:val="24"/>
              </w:rPr>
            </w:pPr>
          </w:p>
          <w:p w:rsidR="00CE694F" w:rsidRDefault="00CE694F" w:rsidP="00A159EA">
            <w:pPr>
              <w:rPr>
                <w:b/>
                <w:color w:val="000000" w:themeColor="text1"/>
                <w:sz w:val="24"/>
              </w:rPr>
            </w:pPr>
          </w:p>
          <w:p w:rsidR="00CE694F" w:rsidRDefault="00CE694F" w:rsidP="00A159EA">
            <w:pPr>
              <w:rPr>
                <w:b/>
                <w:color w:val="000000" w:themeColor="text1"/>
                <w:sz w:val="24"/>
              </w:rPr>
            </w:pPr>
          </w:p>
        </w:tc>
      </w:tr>
    </w:tbl>
    <w:p w:rsidR="00CE694F" w:rsidRDefault="00CE694F" w:rsidP="00CE694F">
      <w:pPr>
        <w:spacing w:line="500" w:lineRule="exact"/>
        <w:outlineLvl w:val="0"/>
        <w:rPr>
          <w:b/>
          <w:color w:val="000000" w:themeColor="text1"/>
          <w:sz w:val="32"/>
          <w:szCs w:val="32"/>
        </w:rPr>
      </w:pPr>
      <w:r>
        <w:rPr>
          <w:rFonts w:hAnsi="宋体" w:hint="eastAsia"/>
          <w:b/>
          <w:color w:val="000000" w:themeColor="text1"/>
          <w:sz w:val="32"/>
          <w:szCs w:val="32"/>
        </w:rPr>
        <w:lastRenderedPageBreak/>
        <w:t>环境质量状况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288"/>
      </w:tblGrid>
      <w:tr w:rsidR="00CE694F" w:rsidTr="00A159EA">
        <w:trPr>
          <w:trHeight w:val="601"/>
          <w:jc w:val="center"/>
        </w:trPr>
        <w:tc>
          <w:tcPr>
            <w:tcW w:w="9242" w:type="dxa"/>
          </w:tcPr>
          <w:p w:rsidR="00CE694F" w:rsidRDefault="00CE694F" w:rsidP="00A159EA">
            <w:pPr>
              <w:pStyle w:val="21"/>
              <w:spacing w:line="440" w:lineRule="exact"/>
              <w:rPr>
                <w:rFonts w:ascii="Times New Roman" w:eastAsia="宋体" w:hAnsi="Times New Roman"/>
                <w:b/>
                <w:bCs/>
                <w:color w:val="000000" w:themeColor="text1"/>
              </w:rPr>
            </w:pPr>
            <w:r>
              <w:rPr>
                <w:rFonts w:ascii="Times New Roman" w:eastAsia="宋体" w:hAnsi="Times New Roman"/>
                <w:b/>
                <w:bCs/>
                <w:color w:val="000000" w:themeColor="text1"/>
              </w:rPr>
              <w:t>建设项目所在地区域环境质量现状及主要环境问题（环境空气、地面水、地下水、声环境、生态环境等）</w:t>
            </w:r>
          </w:p>
          <w:p w:rsidR="00CE694F" w:rsidRDefault="00CE694F" w:rsidP="00A159EA">
            <w:pPr>
              <w:adjustRightInd w:val="0"/>
              <w:snapToGrid w:val="0"/>
              <w:spacing w:line="440" w:lineRule="exact"/>
              <w:ind w:firstLineChars="200" w:firstLine="482"/>
              <w:jc w:val="left"/>
              <w:rPr>
                <w:rFonts w:ascii="Times New Roman" w:eastAsia="宋体" w:hAnsi="Times New Roman"/>
                <w:b/>
                <w:color w:val="000000" w:themeColor="text1"/>
                <w:sz w:val="24"/>
              </w:rPr>
            </w:pPr>
            <w:r>
              <w:rPr>
                <w:rFonts w:ascii="Times New Roman" w:eastAsia="宋体" w:hAnsi="Times New Roman"/>
                <w:b/>
                <w:color w:val="000000" w:themeColor="text1"/>
                <w:sz w:val="24"/>
              </w:rPr>
              <w:t>1</w:t>
            </w:r>
            <w:r>
              <w:rPr>
                <w:rFonts w:ascii="Times New Roman" w:eastAsia="宋体" w:hAnsi="Times New Roman"/>
                <w:b/>
                <w:color w:val="000000" w:themeColor="text1"/>
                <w:sz w:val="24"/>
              </w:rPr>
              <w:t>、环境空气质量现状</w:t>
            </w:r>
          </w:p>
          <w:p w:rsidR="00CE694F" w:rsidRDefault="00CE694F" w:rsidP="00A159EA">
            <w:pPr>
              <w:pStyle w:val="afff1"/>
              <w:tabs>
                <w:tab w:val="left" w:pos="1240"/>
              </w:tabs>
              <w:spacing w:line="440" w:lineRule="exact"/>
              <w:ind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1</w:t>
            </w:r>
            <w:r>
              <w:rPr>
                <w:rFonts w:ascii="Times New Roman" w:eastAsia="宋体" w:hAnsi="Times New Roman"/>
                <w:color w:val="000000" w:themeColor="text1"/>
                <w:sz w:val="24"/>
              </w:rPr>
              <w:t>）环境空气质量现状基本污染物评价</w:t>
            </w:r>
          </w:p>
          <w:p w:rsidR="00CE694F" w:rsidRDefault="00CE694F" w:rsidP="00A159EA">
            <w:pPr>
              <w:pStyle w:val="c2"/>
              <w:spacing w:afterLines="0" w:line="440" w:lineRule="exact"/>
              <w:ind w:firstLineChars="200" w:firstLine="480"/>
              <w:rPr>
                <w:rFonts w:ascii="Times New Roman" w:eastAsia="宋体" w:hAnsi="Times New Roman"/>
                <w:b w:val="0"/>
                <w:bCs/>
                <w:color w:val="000000" w:themeColor="text1"/>
                <w:sz w:val="24"/>
                <w:szCs w:val="24"/>
              </w:rPr>
            </w:pPr>
            <w:r>
              <w:rPr>
                <w:rFonts w:ascii="Times New Roman" w:eastAsia="宋体" w:hAnsi="Times New Roman"/>
                <w:b w:val="0"/>
                <w:bCs/>
                <w:color w:val="000000" w:themeColor="text1"/>
                <w:sz w:val="24"/>
                <w:szCs w:val="24"/>
              </w:rPr>
              <w:t>根据大气功能区划分原则</w:t>
            </w:r>
            <w:r>
              <w:rPr>
                <w:rFonts w:ascii="Times New Roman" w:eastAsia="宋体" w:hAnsi="Times New Roman" w:hint="eastAsia"/>
                <w:b w:val="0"/>
                <w:bCs/>
                <w:color w:val="000000" w:themeColor="text1"/>
                <w:sz w:val="24"/>
                <w:szCs w:val="24"/>
              </w:rPr>
              <w:t>，</w:t>
            </w:r>
            <w:r>
              <w:rPr>
                <w:rFonts w:ascii="Times New Roman" w:eastAsia="宋体" w:hAnsi="Times New Roman"/>
                <w:b w:val="0"/>
                <w:bCs/>
                <w:color w:val="000000" w:themeColor="text1"/>
                <w:sz w:val="24"/>
                <w:szCs w:val="24"/>
              </w:rPr>
              <w:t>项目所在区域为二类功能区</w:t>
            </w:r>
            <w:r>
              <w:rPr>
                <w:rFonts w:ascii="Times New Roman" w:eastAsia="宋体" w:hAnsi="Times New Roman" w:hint="eastAsia"/>
                <w:b w:val="0"/>
                <w:bCs/>
                <w:color w:val="000000" w:themeColor="text1"/>
                <w:sz w:val="24"/>
                <w:szCs w:val="24"/>
              </w:rPr>
              <w:t>，</w:t>
            </w:r>
            <w:r>
              <w:rPr>
                <w:rFonts w:ascii="Times New Roman" w:eastAsia="宋体" w:hAnsi="Times New Roman"/>
                <w:b w:val="0"/>
                <w:bCs/>
                <w:color w:val="000000" w:themeColor="text1"/>
                <w:sz w:val="24"/>
                <w:szCs w:val="24"/>
              </w:rPr>
              <w:t>环境空气质量应执行</w:t>
            </w:r>
            <w:r>
              <w:rPr>
                <w:rFonts w:ascii="Times New Roman" w:eastAsia="宋体" w:hAnsi="Times New Roman" w:hint="eastAsia"/>
                <w:b w:val="0"/>
                <w:bCs/>
                <w:color w:val="000000" w:themeColor="text1"/>
                <w:sz w:val="24"/>
                <w:szCs w:val="24"/>
              </w:rPr>
              <w:t>《环境空气质量标准》（</w:t>
            </w:r>
            <w:r>
              <w:rPr>
                <w:rFonts w:ascii="Times New Roman" w:eastAsia="宋体" w:hAnsi="Times New Roman" w:hint="eastAsia"/>
                <w:b w:val="0"/>
                <w:bCs/>
                <w:color w:val="000000" w:themeColor="text1"/>
                <w:sz w:val="24"/>
                <w:szCs w:val="24"/>
              </w:rPr>
              <w:t>GB3095-2012</w:t>
            </w:r>
            <w:r>
              <w:rPr>
                <w:rFonts w:ascii="Times New Roman" w:eastAsia="宋体" w:hAnsi="Times New Roman" w:hint="eastAsia"/>
                <w:b w:val="0"/>
                <w:bCs/>
                <w:color w:val="000000" w:themeColor="text1"/>
                <w:sz w:val="24"/>
                <w:szCs w:val="24"/>
              </w:rPr>
              <w:t>）及其</w:t>
            </w:r>
            <w:r>
              <w:rPr>
                <w:rFonts w:ascii="Times New Roman" w:eastAsia="宋体" w:hAnsi="Times New Roman" w:hint="eastAsia"/>
                <w:b w:val="0"/>
                <w:bCs/>
                <w:color w:val="000000" w:themeColor="text1"/>
                <w:sz w:val="24"/>
                <w:szCs w:val="24"/>
              </w:rPr>
              <w:t>2018</w:t>
            </w:r>
            <w:r>
              <w:rPr>
                <w:rFonts w:ascii="Times New Roman" w:eastAsia="宋体" w:hAnsi="Times New Roman" w:hint="eastAsia"/>
                <w:b w:val="0"/>
                <w:bCs/>
                <w:color w:val="000000" w:themeColor="text1"/>
                <w:sz w:val="24"/>
                <w:szCs w:val="24"/>
              </w:rPr>
              <w:t>年修改单二级标准。</w:t>
            </w:r>
            <w:r>
              <w:rPr>
                <w:rFonts w:ascii="Times New Roman" w:eastAsia="宋体" w:hAnsi="Times New Roman"/>
                <w:b w:val="0"/>
                <w:bCs/>
                <w:color w:val="000000" w:themeColor="text1"/>
                <w:sz w:val="24"/>
                <w:szCs w:val="24"/>
              </w:rPr>
              <w:t>根据新乡市生态环境局发布的《新乡市</w:t>
            </w:r>
            <w:r>
              <w:rPr>
                <w:rFonts w:ascii="Times New Roman" w:eastAsia="宋体" w:hAnsi="Times New Roman"/>
                <w:b w:val="0"/>
                <w:bCs/>
                <w:color w:val="000000" w:themeColor="text1"/>
                <w:sz w:val="24"/>
                <w:szCs w:val="24"/>
              </w:rPr>
              <w:t>2019</w:t>
            </w:r>
            <w:r>
              <w:rPr>
                <w:rFonts w:ascii="Times New Roman" w:eastAsia="宋体" w:hAnsi="Times New Roman"/>
                <w:b w:val="0"/>
                <w:bCs/>
                <w:color w:val="000000" w:themeColor="text1"/>
                <w:sz w:val="24"/>
                <w:szCs w:val="24"/>
              </w:rPr>
              <w:t>年环境质量年报》，</w:t>
            </w:r>
            <w:r>
              <w:rPr>
                <w:rFonts w:ascii="Times New Roman" w:eastAsia="宋体" w:hAnsi="Times New Roman"/>
                <w:b w:val="0"/>
                <w:bCs/>
                <w:color w:val="000000" w:themeColor="text1"/>
                <w:sz w:val="24"/>
                <w:szCs w:val="24"/>
              </w:rPr>
              <w:t>2019</w:t>
            </w:r>
            <w:r>
              <w:rPr>
                <w:rFonts w:ascii="Times New Roman" w:eastAsia="宋体" w:hAnsi="Times New Roman"/>
                <w:b w:val="0"/>
                <w:bCs/>
                <w:color w:val="000000" w:themeColor="text1"/>
                <w:sz w:val="24"/>
                <w:szCs w:val="24"/>
              </w:rPr>
              <w:t>年，新乡市颗粒物</w:t>
            </w:r>
            <w:r>
              <w:rPr>
                <w:rFonts w:ascii="Times New Roman" w:eastAsia="宋体" w:hAnsi="Times New Roman"/>
                <w:b w:val="0"/>
                <w:bCs/>
                <w:color w:val="000000" w:themeColor="text1"/>
                <w:sz w:val="24"/>
                <w:szCs w:val="24"/>
              </w:rPr>
              <w:t>PM</w:t>
            </w:r>
            <w:r>
              <w:rPr>
                <w:rFonts w:ascii="Times New Roman" w:eastAsia="宋体" w:hAnsi="Times New Roman"/>
                <w:b w:val="0"/>
                <w:bCs/>
                <w:color w:val="000000" w:themeColor="text1"/>
                <w:sz w:val="24"/>
                <w:szCs w:val="24"/>
                <w:vertAlign w:val="subscript"/>
              </w:rPr>
              <w:t>10</w:t>
            </w:r>
            <w:r>
              <w:rPr>
                <w:rFonts w:ascii="Times New Roman" w:eastAsia="宋体" w:hAnsi="Times New Roman"/>
                <w:b w:val="0"/>
                <w:bCs/>
                <w:color w:val="000000" w:themeColor="text1"/>
                <w:sz w:val="24"/>
                <w:szCs w:val="24"/>
              </w:rPr>
              <w:t>平均浓度</w:t>
            </w:r>
            <w:r>
              <w:rPr>
                <w:rFonts w:ascii="Times New Roman" w:eastAsia="宋体" w:hAnsi="Times New Roman"/>
                <w:b w:val="0"/>
                <w:bCs/>
                <w:color w:val="000000" w:themeColor="text1"/>
                <w:sz w:val="24"/>
                <w:szCs w:val="24"/>
              </w:rPr>
              <w:t>101</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立方米，同比下降</w:t>
            </w:r>
            <w:r>
              <w:rPr>
                <w:rFonts w:ascii="Times New Roman" w:eastAsia="宋体" w:hAnsi="Times New Roman"/>
                <w:b w:val="0"/>
                <w:bCs/>
                <w:color w:val="000000" w:themeColor="text1"/>
                <w:sz w:val="24"/>
                <w:szCs w:val="24"/>
              </w:rPr>
              <w:t>4</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立方米，降幅</w:t>
            </w:r>
            <w:r>
              <w:rPr>
                <w:rFonts w:ascii="Times New Roman" w:eastAsia="宋体" w:hAnsi="Times New Roman"/>
                <w:b w:val="0"/>
                <w:bCs/>
                <w:color w:val="000000" w:themeColor="text1"/>
                <w:sz w:val="24"/>
                <w:szCs w:val="24"/>
              </w:rPr>
              <w:t>3.8%</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PM</w:t>
            </w:r>
            <w:r>
              <w:rPr>
                <w:rFonts w:ascii="Times New Roman" w:eastAsia="宋体" w:hAnsi="Times New Roman"/>
                <w:b w:val="0"/>
                <w:bCs/>
                <w:color w:val="000000" w:themeColor="text1"/>
                <w:sz w:val="24"/>
                <w:szCs w:val="24"/>
                <w:vertAlign w:val="subscript"/>
              </w:rPr>
              <w:t>2.5</w:t>
            </w:r>
            <w:r>
              <w:rPr>
                <w:rFonts w:ascii="Times New Roman" w:eastAsia="宋体" w:hAnsi="Times New Roman"/>
                <w:b w:val="0"/>
                <w:bCs/>
                <w:color w:val="000000" w:themeColor="text1"/>
                <w:sz w:val="24"/>
                <w:szCs w:val="24"/>
              </w:rPr>
              <w:t>平均浓度</w:t>
            </w:r>
            <w:r>
              <w:rPr>
                <w:rFonts w:ascii="Times New Roman" w:eastAsia="宋体" w:hAnsi="Times New Roman"/>
                <w:b w:val="0"/>
                <w:bCs/>
                <w:color w:val="000000" w:themeColor="text1"/>
                <w:sz w:val="24"/>
                <w:szCs w:val="24"/>
              </w:rPr>
              <w:t>56</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立方米，同比下降</w:t>
            </w:r>
            <w:r>
              <w:rPr>
                <w:rFonts w:ascii="Times New Roman" w:eastAsia="宋体" w:hAnsi="Times New Roman"/>
                <w:b w:val="0"/>
                <w:bCs/>
                <w:color w:val="000000" w:themeColor="text1"/>
                <w:sz w:val="24"/>
                <w:szCs w:val="24"/>
              </w:rPr>
              <w:t>5</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立方米，降幅</w:t>
            </w:r>
            <w:r>
              <w:rPr>
                <w:rFonts w:ascii="Times New Roman" w:eastAsia="宋体" w:hAnsi="Times New Roman"/>
                <w:b w:val="0"/>
                <w:bCs/>
                <w:color w:val="000000" w:themeColor="text1"/>
                <w:sz w:val="24"/>
                <w:szCs w:val="24"/>
              </w:rPr>
              <w:t>8.2%</w:t>
            </w:r>
            <w:r>
              <w:rPr>
                <w:rFonts w:ascii="Times New Roman" w:eastAsia="宋体" w:hAnsi="Times New Roman"/>
                <w:b w:val="0"/>
                <w:bCs/>
                <w:color w:val="000000" w:themeColor="text1"/>
                <w:sz w:val="24"/>
                <w:szCs w:val="24"/>
              </w:rPr>
              <w:t>。气态污染物</w:t>
            </w:r>
            <w:r>
              <w:rPr>
                <w:rFonts w:ascii="Times New Roman" w:eastAsia="宋体" w:hAnsi="Times New Roman"/>
                <w:b w:val="0"/>
                <w:bCs/>
                <w:color w:val="000000" w:themeColor="text1"/>
                <w:sz w:val="24"/>
                <w:szCs w:val="24"/>
              </w:rPr>
              <w:t xml:space="preserve"> SO</w:t>
            </w:r>
            <w:r>
              <w:rPr>
                <w:rFonts w:ascii="Times New Roman" w:eastAsia="宋体" w:hAnsi="Times New Roman"/>
                <w:b w:val="0"/>
                <w:bCs/>
                <w:color w:val="000000" w:themeColor="text1"/>
                <w:sz w:val="24"/>
                <w:szCs w:val="24"/>
                <w:vertAlign w:val="subscript"/>
              </w:rPr>
              <w:t>2</w:t>
            </w:r>
            <w:r>
              <w:rPr>
                <w:rFonts w:ascii="Times New Roman" w:eastAsia="宋体" w:hAnsi="Times New Roman"/>
                <w:b w:val="0"/>
                <w:bCs/>
                <w:color w:val="000000" w:themeColor="text1"/>
                <w:sz w:val="24"/>
                <w:szCs w:val="24"/>
              </w:rPr>
              <w:t>平均浓度</w:t>
            </w:r>
            <w:r>
              <w:rPr>
                <w:rFonts w:ascii="Times New Roman" w:eastAsia="宋体" w:hAnsi="Times New Roman"/>
                <w:b w:val="0"/>
                <w:bCs/>
                <w:color w:val="000000" w:themeColor="text1"/>
                <w:sz w:val="24"/>
                <w:szCs w:val="24"/>
              </w:rPr>
              <w:t>16</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立方米，同比下降</w:t>
            </w:r>
            <w:r>
              <w:rPr>
                <w:rFonts w:ascii="Times New Roman" w:eastAsia="宋体" w:hAnsi="Times New Roman"/>
                <w:b w:val="0"/>
                <w:bCs/>
                <w:color w:val="000000" w:themeColor="text1"/>
                <w:sz w:val="24"/>
                <w:szCs w:val="24"/>
              </w:rPr>
              <w:t>3</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立方米，降幅</w:t>
            </w:r>
            <w:r>
              <w:rPr>
                <w:rFonts w:ascii="Times New Roman" w:eastAsia="宋体" w:hAnsi="Times New Roman"/>
                <w:b w:val="0"/>
                <w:bCs/>
                <w:color w:val="000000" w:themeColor="text1"/>
                <w:sz w:val="24"/>
                <w:szCs w:val="24"/>
              </w:rPr>
              <w:t>15.8%</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NO</w:t>
            </w:r>
            <w:r>
              <w:rPr>
                <w:rFonts w:ascii="Times New Roman" w:eastAsia="宋体" w:hAnsi="Times New Roman"/>
                <w:b w:val="0"/>
                <w:bCs/>
                <w:color w:val="000000" w:themeColor="text1"/>
                <w:sz w:val="24"/>
                <w:szCs w:val="24"/>
                <w:vertAlign w:val="subscript"/>
              </w:rPr>
              <w:t>2</w:t>
            </w:r>
            <w:r>
              <w:rPr>
                <w:rFonts w:ascii="Times New Roman" w:eastAsia="宋体" w:hAnsi="Times New Roman"/>
                <w:b w:val="0"/>
                <w:bCs/>
                <w:color w:val="000000" w:themeColor="text1"/>
                <w:sz w:val="24"/>
                <w:szCs w:val="24"/>
              </w:rPr>
              <w:t>平均浓度</w:t>
            </w:r>
            <w:r>
              <w:rPr>
                <w:rFonts w:ascii="Times New Roman" w:eastAsia="宋体" w:hAnsi="Times New Roman"/>
                <w:b w:val="0"/>
                <w:bCs/>
                <w:color w:val="000000" w:themeColor="text1"/>
                <w:sz w:val="24"/>
                <w:szCs w:val="24"/>
              </w:rPr>
              <w:t>44</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立方米，同比下降</w:t>
            </w:r>
            <w:r>
              <w:rPr>
                <w:rFonts w:ascii="Times New Roman" w:eastAsia="宋体" w:hAnsi="Times New Roman"/>
                <w:b w:val="0"/>
                <w:bCs/>
                <w:color w:val="000000" w:themeColor="text1"/>
                <w:sz w:val="24"/>
                <w:szCs w:val="24"/>
              </w:rPr>
              <w:t>5</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立方米，降幅</w:t>
            </w:r>
            <w:r>
              <w:rPr>
                <w:rFonts w:ascii="Times New Roman" w:eastAsia="宋体" w:hAnsi="Times New Roman"/>
                <w:b w:val="0"/>
                <w:bCs/>
                <w:color w:val="000000" w:themeColor="text1"/>
                <w:sz w:val="24"/>
                <w:szCs w:val="24"/>
              </w:rPr>
              <w:t>10.2%</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O</w:t>
            </w:r>
            <w:r>
              <w:rPr>
                <w:rFonts w:ascii="Times New Roman" w:eastAsia="宋体" w:hAnsi="Times New Roman"/>
                <w:b w:val="0"/>
                <w:bCs/>
                <w:color w:val="000000" w:themeColor="text1"/>
                <w:sz w:val="24"/>
                <w:szCs w:val="24"/>
                <w:vertAlign w:val="subscript"/>
              </w:rPr>
              <w:t>3</w:t>
            </w:r>
            <w:r>
              <w:rPr>
                <w:rFonts w:ascii="Times New Roman" w:eastAsia="宋体" w:hAnsi="Times New Roman"/>
                <w:b w:val="0"/>
                <w:bCs/>
                <w:color w:val="000000" w:themeColor="text1"/>
                <w:sz w:val="24"/>
                <w:szCs w:val="24"/>
              </w:rPr>
              <w:t>第</w:t>
            </w:r>
            <w:r>
              <w:rPr>
                <w:rFonts w:ascii="Times New Roman" w:eastAsia="宋体" w:hAnsi="Times New Roman"/>
                <w:b w:val="0"/>
                <w:bCs/>
                <w:color w:val="000000" w:themeColor="text1"/>
                <w:sz w:val="24"/>
                <w:szCs w:val="24"/>
              </w:rPr>
              <w:t>90</w:t>
            </w:r>
            <w:r>
              <w:rPr>
                <w:rFonts w:ascii="Times New Roman" w:eastAsia="宋体" w:hAnsi="Times New Roman"/>
                <w:b w:val="0"/>
                <w:bCs/>
                <w:color w:val="000000" w:themeColor="text1"/>
                <w:sz w:val="24"/>
                <w:szCs w:val="24"/>
              </w:rPr>
              <w:t>百分位浓度为</w:t>
            </w:r>
            <w:r>
              <w:rPr>
                <w:rFonts w:ascii="Times New Roman" w:eastAsia="宋体" w:hAnsi="Times New Roman"/>
                <w:b w:val="0"/>
                <w:bCs/>
                <w:color w:val="000000" w:themeColor="text1"/>
                <w:sz w:val="24"/>
                <w:szCs w:val="24"/>
              </w:rPr>
              <w:t>178</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立方米，同比下降</w:t>
            </w:r>
            <w:r>
              <w:rPr>
                <w:rFonts w:ascii="Times New Roman" w:eastAsia="宋体" w:hAnsi="Times New Roman"/>
                <w:b w:val="0"/>
                <w:bCs/>
                <w:color w:val="000000" w:themeColor="text1"/>
                <w:sz w:val="24"/>
                <w:szCs w:val="24"/>
              </w:rPr>
              <w:t>24</w:t>
            </w:r>
            <w:r>
              <w:rPr>
                <w:rFonts w:ascii="Times New Roman" w:eastAsia="宋体" w:hAnsi="Times New Roman"/>
                <w:b w:val="0"/>
                <w:bCs/>
                <w:color w:val="000000" w:themeColor="text1"/>
                <w:sz w:val="24"/>
                <w:szCs w:val="24"/>
              </w:rPr>
              <w:t>微克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立方米，降幅</w:t>
            </w:r>
            <w:r>
              <w:rPr>
                <w:rFonts w:ascii="Times New Roman" w:eastAsia="宋体" w:hAnsi="Times New Roman"/>
                <w:b w:val="0"/>
                <w:bCs/>
                <w:color w:val="000000" w:themeColor="text1"/>
                <w:sz w:val="24"/>
                <w:szCs w:val="24"/>
              </w:rPr>
              <w:t>11.9%</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CO</w:t>
            </w:r>
            <w:r>
              <w:rPr>
                <w:rFonts w:ascii="Times New Roman" w:eastAsia="宋体" w:hAnsi="Times New Roman"/>
                <w:b w:val="0"/>
                <w:bCs/>
                <w:color w:val="000000" w:themeColor="text1"/>
                <w:sz w:val="24"/>
                <w:szCs w:val="24"/>
              </w:rPr>
              <w:t>第</w:t>
            </w:r>
            <w:r>
              <w:rPr>
                <w:rFonts w:ascii="Times New Roman" w:eastAsia="宋体" w:hAnsi="Times New Roman"/>
                <w:b w:val="0"/>
                <w:bCs/>
                <w:color w:val="000000" w:themeColor="text1"/>
                <w:sz w:val="24"/>
                <w:szCs w:val="24"/>
              </w:rPr>
              <w:t>95</w:t>
            </w:r>
            <w:r>
              <w:rPr>
                <w:rFonts w:ascii="Times New Roman" w:eastAsia="宋体" w:hAnsi="Times New Roman"/>
                <w:b w:val="0"/>
                <w:bCs/>
                <w:color w:val="000000" w:themeColor="text1"/>
                <w:sz w:val="24"/>
                <w:szCs w:val="24"/>
              </w:rPr>
              <w:t>百分位浓度</w:t>
            </w:r>
            <w:r>
              <w:rPr>
                <w:rFonts w:ascii="Times New Roman" w:eastAsia="宋体" w:hAnsi="Times New Roman"/>
                <w:b w:val="0"/>
                <w:bCs/>
                <w:color w:val="000000" w:themeColor="text1"/>
                <w:sz w:val="24"/>
                <w:szCs w:val="24"/>
              </w:rPr>
              <w:t>2.08</w:t>
            </w:r>
            <w:r>
              <w:rPr>
                <w:rFonts w:ascii="Times New Roman" w:eastAsia="宋体" w:hAnsi="Times New Roman"/>
                <w:b w:val="0"/>
                <w:bCs/>
                <w:color w:val="000000" w:themeColor="text1"/>
                <w:sz w:val="24"/>
                <w:szCs w:val="24"/>
              </w:rPr>
              <w:t>毫克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立方米，同比下降</w:t>
            </w:r>
            <w:r>
              <w:rPr>
                <w:rFonts w:ascii="Times New Roman" w:eastAsia="宋体" w:hAnsi="Times New Roman"/>
                <w:b w:val="0"/>
                <w:bCs/>
                <w:color w:val="000000" w:themeColor="text1"/>
                <w:sz w:val="24"/>
                <w:szCs w:val="24"/>
              </w:rPr>
              <w:t>0.22</w:t>
            </w:r>
            <w:r>
              <w:rPr>
                <w:rFonts w:ascii="Times New Roman" w:eastAsia="宋体" w:hAnsi="Times New Roman"/>
                <w:b w:val="0"/>
                <w:bCs/>
                <w:color w:val="000000" w:themeColor="text1"/>
                <w:sz w:val="24"/>
                <w:szCs w:val="24"/>
              </w:rPr>
              <w:t>毫克</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立方米，降幅</w:t>
            </w:r>
            <w:r>
              <w:rPr>
                <w:rFonts w:ascii="Times New Roman" w:eastAsia="宋体" w:hAnsi="Times New Roman"/>
                <w:b w:val="0"/>
                <w:bCs/>
                <w:color w:val="000000" w:themeColor="text1"/>
                <w:sz w:val="24"/>
                <w:szCs w:val="24"/>
              </w:rPr>
              <w:t>9.6%</w:t>
            </w:r>
            <w:r>
              <w:rPr>
                <w:rFonts w:ascii="Times New Roman" w:eastAsia="宋体" w:hAnsi="Times New Roman"/>
                <w:b w:val="0"/>
                <w:bCs/>
                <w:color w:val="000000" w:themeColor="text1"/>
                <w:sz w:val="24"/>
                <w:szCs w:val="24"/>
              </w:rPr>
              <w:t>。</w:t>
            </w:r>
            <w:r>
              <w:rPr>
                <w:rFonts w:ascii="Times New Roman" w:eastAsia="宋体" w:hAnsi="Times New Roman"/>
                <w:b w:val="0"/>
                <w:bCs/>
                <w:color w:val="000000" w:themeColor="text1"/>
                <w:sz w:val="24"/>
                <w:szCs w:val="24"/>
              </w:rPr>
              <w:t>2019</w:t>
            </w:r>
            <w:r>
              <w:rPr>
                <w:rFonts w:ascii="Times New Roman" w:eastAsia="宋体" w:hAnsi="Times New Roman"/>
                <w:b w:val="0"/>
                <w:bCs/>
                <w:color w:val="000000" w:themeColor="text1"/>
                <w:sz w:val="24"/>
                <w:szCs w:val="24"/>
              </w:rPr>
              <w:t>年，新乡市环境空气优、良天数</w:t>
            </w:r>
            <w:r>
              <w:rPr>
                <w:rFonts w:ascii="Times New Roman" w:eastAsia="宋体" w:hAnsi="Times New Roman"/>
                <w:b w:val="0"/>
                <w:bCs/>
                <w:color w:val="000000" w:themeColor="text1"/>
                <w:sz w:val="24"/>
                <w:szCs w:val="24"/>
              </w:rPr>
              <w:t>204</w:t>
            </w:r>
            <w:r>
              <w:rPr>
                <w:rFonts w:ascii="Times New Roman" w:eastAsia="宋体" w:hAnsi="Times New Roman"/>
                <w:b w:val="0"/>
                <w:bCs/>
                <w:color w:val="000000" w:themeColor="text1"/>
                <w:sz w:val="24"/>
                <w:szCs w:val="24"/>
              </w:rPr>
              <w:t>天，优、良天数比例</w:t>
            </w:r>
            <w:r>
              <w:rPr>
                <w:rFonts w:ascii="Times New Roman" w:eastAsia="宋体" w:hAnsi="Times New Roman"/>
                <w:b w:val="0"/>
                <w:bCs/>
                <w:color w:val="000000" w:themeColor="text1"/>
                <w:sz w:val="24"/>
                <w:szCs w:val="24"/>
              </w:rPr>
              <w:t>55.9%</w:t>
            </w:r>
            <w:r>
              <w:rPr>
                <w:rFonts w:ascii="Times New Roman" w:eastAsia="宋体" w:hAnsi="Times New Roman"/>
                <w:b w:val="0"/>
                <w:bCs/>
                <w:color w:val="000000" w:themeColor="text1"/>
                <w:sz w:val="24"/>
                <w:szCs w:val="24"/>
              </w:rPr>
              <w:t>；去年同期，优、良天数</w:t>
            </w:r>
            <w:r>
              <w:rPr>
                <w:rFonts w:ascii="Times New Roman" w:eastAsia="宋体" w:hAnsi="Times New Roman"/>
                <w:b w:val="0"/>
                <w:bCs/>
                <w:color w:val="000000" w:themeColor="text1"/>
                <w:sz w:val="24"/>
                <w:szCs w:val="24"/>
              </w:rPr>
              <w:t>177</w:t>
            </w:r>
            <w:r>
              <w:rPr>
                <w:rFonts w:ascii="Times New Roman" w:eastAsia="宋体" w:hAnsi="Times New Roman"/>
                <w:b w:val="0"/>
                <w:bCs/>
                <w:color w:val="000000" w:themeColor="text1"/>
                <w:sz w:val="24"/>
                <w:szCs w:val="24"/>
              </w:rPr>
              <w:t>天，优、良天数比例</w:t>
            </w:r>
            <w:r>
              <w:rPr>
                <w:rFonts w:ascii="Times New Roman" w:eastAsia="宋体" w:hAnsi="Times New Roman"/>
                <w:b w:val="0"/>
                <w:bCs/>
                <w:color w:val="000000" w:themeColor="text1"/>
                <w:sz w:val="24"/>
                <w:szCs w:val="24"/>
              </w:rPr>
              <w:t>51.8%</w:t>
            </w:r>
            <w:r>
              <w:rPr>
                <w:rFonts w:ascii="Times New Roman" w:eastAsia="宋体" w:hAnsi="Times New Roman"/>
                <w:b w:val="0"/>
                <w:bCs/>
                <w:color w:val="000000" w:themeColor="text1"/>
                <w:sz w:val="24"/>
                <w:szCs w:val="24"/>
              </w:rPr>
              <w:t>；同比优、良天数增加</w:t>
            </w:r>
            <w:r>
              <w:rPr>
                <w:rFonts w:ascii="Times New Roman" w:eastAsia="宋体" w:hAnsi="Times New Roman"/>
                <w:b w:val="0"/>
                <w:bCs/>
                <w:color w:val="000000" w:themeColor="text1"/>
                <w:sz w:val="24"/>
                <w:szCs w:val="24"/>
              </w:rPr>
              <w:t>27</w:t>
            </w:r>
            <w:r>
              <w:rPr>
                <w:rFonts w:ascii="Times New Roman" w:eastAsia="宋体" w:hAnsi="Times New Roman"/>
                <w:b w:val="0"/>
                <w:bCs/>
                <w:color w:val="000000" w:themeColor="text1"/>
                <w:sz w:val="24"/>
                <w:szCs w:val="24"/>
              </w:rPr>
              <w:t>天，上升</w:t>
            </w:r>
            <w:r>
              <w:rPr>
                <w:rFonts w:ascii="Times New Roman" w:eastAsia="宋体" w:hAnsi="Times New Roman"/>
                <w:b w:val="0"/>
                <w:bCs/>
                <w:color w:val="000000" w:themeColor="text1"/>
                <w:sz w:val="24"/>
                <w:szCs w:val="24"/>
              </w:rPr>
              <w:t>4.1</w:t>
            </w:r>
            <w:r>
              <w:rPr>
                <w:rFonts w:ascii="Times New Roman" w:eastAsia="宋体" w:hAnsi="Times New Roman"/>
                <w:b w:val="0"/>
                <w:bCs/>
                <w:color w:val="000000" w:themeColor="text1"/>
                <w:sz w:val="24"/>
                <w:szCs w:val="24"/>
              </w:rPr>
              <w:t>个百分点。区域空气质量现状数据如下表所示。</w:t>
            </w:r>
          </w:p>
          <w:p w:rsidR="00CE694F" w:rsidRDefault="00CE694F" w:rsidP="00A159EA">
            <w:pPr>
              <w:pStyle w:val="c2"/>
              <w:spacing w:afterLines="0" w:line="440" w:lineRule="exact"/>
              <w:ind w:firstLineChars="0" w:firstLine="0"/>
              <w:jc w:val="center"/>
              <w:rPr>
                <w:rFonts w:ascii="Times New Roman" w:eastAsia="宋体" w:hAnsi="Times New Roman"/>
                <w:color w:val="000000" w:themeColor="text1"/>
                <w:sz w:val="24"/>
                <w:szCs w:val="24"/>
                <w:lang w:val="zh-CN"/>
              </w:rPr>
            </w:pPr>
            <w:r>
              <w:rPr>
                <w:rFonts w:ascii="Times New Roman" w:eastAsia="宋体" w:hAnsi="Times New Roman"/>
                <w:color w:val="000000" w:themeColor="text1"/>
                <w:sz w:val="24"/>
                <w:szCs w:val="24"/>
              </w:rPr>
              <w:t>表</w:t>
            </w:r>
            <w:r>
              <w:rPr>
                <w:rFonts w:ascii="Times New Roman" w:eastAsia="宋体" w:hAnsi="Times New Roman" w:hint="eastAsia"/>
                <w:color w:val="000000" w:themeColor="text1"/>
                <w:sz w:val="24"/>
                <w:szCs w:val="24"/>
              </w:rPr>
              <w:t xml:space="preserve">30    </w:t>
            </w:r>
            <w:r>
              <w:rPr>
                <w:rFonts w:ascii="Times New Roman" w:eastAsia="宋体" w:hAnsi="Times New Roman"/>
                <w:color w:val="000000" w:themeColor="text1"/>
                <w:sz w:val="24"/>
                <w:szCs w:val="24"/>
              </w:rPr>
              <w:t>环境质量调查数据统计结果</w:t>
            </w:r>
          </w:p>
          <w:tbl>
            <w:tblPr>
              <w:tblW w:w="9075" w:type="dxa"/>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4A0"/>
            </w:tblPr>
            <w:tblGrid>
              <w:gridCol w:w="1396"/>
              <w:gridCol w:w="1880"/>
              <w:gridCol w:w="1559"/>
              <w:gridCol w:w="1694"/>
              <w:gridCol w:w="1273"/>
              <w:gridCol w:w="1273"/>
            </w:tblGrid>
            <w:tr w:rsidR="00CE694F" w:rsidTr="00A159EA">
              <w:trPr>
                <w:cantSplit/>
                <w:trHeight w:val="397"/>
                <w:jc w:val="center"/>
              </w:trPr>
              <w:tc>
                <w:tcPr>
                  <w:tcW w:w="1396"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污染物</w:t>
                  </w:r>
                </w:p>
              </w:tc>
              <w:tc>
                <w:tcPr>
                  <w:tcW w:w="1879"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年评价指标</w:t>
                  </w:r>
                </w:p>
              </w:tc>
              <w:tc>
                <w:tcPr>
                  <w:tcW w:w="1558"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现状浓度</w:t>
                  </w: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μg/m</w:t>
                  </w:r>
                  <w:r>
                    <w:rPr>
                      <w:rFonts w:ascii="Times New Roman" w:eastAsia="宋体" w:hAnsi="Times New Roman"/>
                      <w:b/>
                      <w:bCs/>
                      <w:color w:val="000000" w:themeColor="text1"/>
                      <w:szCs w:val="21"/>
                      <w:vertAlign w:val="superscript"/>
                    </w:rPr>
                    <w:t>3</w:t>
                  </w:r>
                  <w:r>
                    <w:rPr>
                      <w:rFonts w:ascii="Times New Roman" w:eastAsia="宋体" w:hAnsi="Times New Roman"/>
                      <w:b/>
                      <w:bCs/>
                      <w:color w:val="000000" w:themeColor="text1"/>
                      <w:szCs w:val="21"/>
                    </w:rPr>
                    <w:t>）</w:t>
                  </w:r>
                </w:p>
              </w:tc>
              <w:tc>
                <w:tcPr>
                  <w:tcW w:w="1693"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标准值</w:t>
                  </w: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μg/m</w:t>
                  </w:r>
                  <w:r>
                    <w:rPr>
                      <w:rFonts w:ascii="Times New Roman" w:eastAsia="宋体" w:hAnsi="Times New Roman"/>
                      <w:b/>
                      <w:bCs/>
                      <w:color w:val="000000" w:themeColor="text1"/>
                      <w:szCs w:val="21"/>
                      <w:vertAlign w:val="superscript"/>
                    </w:rPr>
                    <w:t>3</w:t>
                  </w:r>
                  <w:r>
                    <w:rPr>
                      <w:rFonts w:ascii="Times New Roman" w:eastAsia="宋体" w:hAnsi="Times New Roman"/>
                      <w:b/>
                      <w:bCs/>
                      <w:color w:val="000000" w:themeColor="text1"/>
                      <w:szCs w:val="21"/>
                    </w:rPr>
                    <w:t>）</w:t>
                  </w:r>
                </w:p>
              </w:tc>
              <w:tc>
                <w:tcPr>
                  <w:tcW w:w="1273"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占标率</w:t>
                  </w:r>
                </w:p>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w:t>
                  </w:r>
                </w:p>
              </w:tc>
              <w:tc>
                <w:tcPr>
                  <w:tcW w:w="1273" w:type="dxa"/>
                  <w:tcBorders>
                    <w:top w:val="single" w:sz="8" w:space="0" w:color="auto"/>
                    <w:left w:val="single" w:sz="4" w:space="0" w:color="auto"/>
                    <w:bottom w:val="single" w:sz="8" w:space="0" w:color="auto"/>
                    <w:right w:val="nil"/>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达标情况</w:t>
                  </w:r>
                </w:p>
              </w:tc>
            </w:tr>
            <w:tr w:rsidR="00CE694F" w:rsidTr="00A159EA">
              <w:trPr>
                <w:cantSplit/>
                <w:trHeight w:val="397"/>
                <w:jc w:val="center"/>
              </w:trPr>
              <w:tc>
                <w:tcPr>
                  <w:tcW w:w="1396"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PM</w:t>
                  </w:r>
                  <w:r>
                    <w:rPr>
                      <w:rFonts w:ascii="Times New Roman" w:eastAsia="宋体" w:hAnsi="Times New Roman"/>
                      <w:color w:val="000000" w:themeColor="text1"/>
                      <w:szCs w:val="21"/>
                      <w:vertAlign w:val="subscript"/>
                    </w:rPr>
                    <w:t>10</w:t>
                  </w:r>
                </w:p>
              </w:tc>
              <w:tc>
                <w:tcPr>
                  <w:tcW w:w="1879"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年平均质量浓度</w:t>
                  </w:r>
                </w:p>
              </w:tc>
              <w:tc>
                <w:tcPr>
                  <w:tcW w:w="1558"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101</w:t>
                  </w:r>
                </w:p>
              </w:tc>
              <w:tc>
                <w:tcPr>
                  <w:tcW w:w="1693"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70</w:t>
                  </w:r>
                </w:p>
              </w:tc>
              <w:tc>
                <w:tcPr>
                  <w:tcW w:w="1273"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144.3</w:t>
                  </w:r>
                </w:p>
              </w:tc>
              <w:tc>
                <w:tcPr>
                  <w:tcW w:w="1273" w:type="dxa"/>
                  <w:tcBorders>
                    <w:top w:val="single" w:sz="8" w:space="0" w:color="auto"/>
                    <w:left w:val="single" w:sz="4" w:space="0" w:color="auto"/>
                    <w:bottom w:val="single" w:sz="4" w:space="0" w:color="auto"/>
                    <w:right w:val="nil"/>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超标</w:t>
                  </w:r>
                </w:p>
              </w:tc>
            </w:tr>
            <w:tr w:rsidR="00CE694F" w:rsidTr="00A159EA">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PM</w:t>
                  </w:r>
                  <w:r>
                    <w:rPr>
                      <w:rFonts w:ascii="Times New Roman" w:eastAsia="宋体" w:hAnsi="Times New Roman"/>
                      <w:color w:val="000000" w:themeColor="text1"/>
                      <w:szCs w:val="21"/>
                      <w:vertAlign w:val="subscript"/>
                    </w:rPr>
                    <w:t>2.5</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56</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35</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160</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超标</w:t>
                  </w:r>
                </w:p>
              </w:tc>
            </w:tr>
            <w:tr w:rsidR="00CE694F" w:rsidTr="00A159EA">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SO</w:t>
                  </w:r>
                  <w:r>
                    <w:rPr>
                      <w:rFonts w:ascii="Times New Roman" w:eastAsia="宋体" w:hAnsi="Times New Roman"/>
                      <w:color w:val="000000" w:themeColor="text1"/>
                      <w:szCs w:val="21"/>
                      <w:vertAlign w:val="subscript"/>
                    </w:rPr>
                    <w:t>2</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16</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60</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26.7</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达标</w:t>
                  </w:r>
                </w:p>
              </w:tc>
            </w:tr>
            <w:tr w:rsidR="00CE694F" w:rsidTr="00A159EA">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NO</w:t>
                  </w:r>
                  <w:r>
                    <w:rPr>
                      <w:rFonts w:ascii="Times New Roman" w:eastAsia="宋体" w:hAnsi="Times New Roman"/>
                      <w:color w:val="000000" w:themeColor="text1"/>
                      <w:szCs w:val="21"/>
                      <w:vertAlign w:val="subscript"/>
                    </w:rPr>
                    <w:t>2</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44</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40</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110</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超标</w:t>
                  </w:r>
                </w:p>
              </w:tc>
            </w:tr>
            <w:tr w:rsidR="00CE694F" w:rsidTr="00A159EA">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CO</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第</w:t>
                  </w:r>
                  <w:r>
                    <w:rPr>
                      <w:rFonts w:ascii="Times New Roman" w:eastAsia="宋体" w:hAnsi="Times New Roman"/>
                      <w:color w:val="000000" w:themeColor="text1"/>
                      <w:szCs w:val="21"/>
                    </w:rPr>
                    <w:t>95</w:t>
                  </w:r>
                  <w:r>
                    <w:rPr>
                      <w:rFonts w:ascii="Times New Roman" w:eastAsia="宋体" w:hAnsi="Times New Roman"/>
                      <w:color w:val="000000" w:themeColor="text1"/>
                      <w:szCs w:val="21"/>
                    </w:rPr>
                    <w:t>百分位浓度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2.08mg/m</w:t>
                  </w:r>
                  <w:r>
                    <w:rPr>
                      <w:rFonts w:ascii="Times New Roman" w:eastAsia="宋体" w:hAnsi="Times New Roman"/>
                      <w:color w:val="000000" w:themeColor="text1"/>
                      <w:szCs w:val="21"/>
                      <w:vertAlign w:val="superscript"/>
                    </w:rPr>
                    <w:t>3</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4mg/m</w:t>
                  </w:r>
                  <w:r>
                    <w:rPr>
                      <w:rFonts w:ascii="Times New Roman" w:eastAsia="宋体" w:hAnsi="Times New Roman"/>
                      <w:color w:val="000000" w:themeColor="text1"/>
                      <w:szCs w:val="21"/>
                      <w:vertAlign w:val="superscript"/>
                    </w:rPr>
                    <w:t>3</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52</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达标</w:t>
                  </w:r>
                </w:p>
              </w:tc>
            </w:tr>
            <w:tr w:rsidR="00CE694F" w:rsidTr="00A159EA">
              <w:trPr>
                <w:cantSplit/>
                <w:trHeight w:val="397"/>
                <w:jc w:val="center"/>
              </w:trPr>
              <w:tc>
                <w:tcPr>
                  <w:tcW w:w="1396"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O</w:t>
                  </w:r>
                  <w:r>
                    <w:rPr>
                      <w:rFonts w:ascii="Times New Roman" w:eastAsia="宋体" w:hAnsi="Times New Roman"/>
                      <w:color w:val="000000" w:themeColor="text1"/>
                      <w:szCs w:val="21"/>
                      <w:vertAlign w:val="subscript"/>
                    </w:rPr>
                    <w:t>3</w:t>
                  </w:r>
                </w:p>
              </w:tc>
              <w:tc>
                <w:tcPr>
                  <w:tcW w:w="1879"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第</w:t>
                  </w:r>
                  <w:r>
                    <w:rPr>
                      <w:rFonts w:ascii="Times New Roman" w:eastAsia="宋体" w:hAnsi="Times New Roman"/>
                      <w:color w:val="000000" w:themeColor="text1"/>
                      <w:szCs w:val="21"/>
                    </w:rPr>
                    <w:t>90</w:t>
                  </w:r>
                  <w:r>
                    <w:rPr>
                      <w:rFonts w:ascii="Times New Roman" w:eastAsia="宋体" w:hAnsi="Times New Roman"/>
                      <w:color w:val="000000" w:themeColor="text1"/>
                      <w:szCs w:val="21"/>
                    </w:rPr>
                    <w:t>百分位浓度</w:t>
                  </w:r>
                </w:p>
              </w:tc>
              <w:tc>
                <w:tcPr>
                  <w:tcW w:w="1558"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178</w:t>
                  </w:r>
                </w:p>
              </w:tc>
              <w:tc>
                <w:tcPr>
                  <w:tcW w:w="1693"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160</w:t>
                  </w:r>
                </w:p>
              </w:tc>
              <w:tc>
                <w:tcPr>
                  <w:tcW w:w="1273"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111.3</w:t>
                  </w:r>
                </w:p>
              </w:tc>
              <w:tc>
                <w:tcPr>
                  <w:tcW w:w="1273" w:type="dxa"/>
                  <w:tcBorders>
                    <w:top w:val="single" w:sz="4" w:space="0" w:color="auto"/>
                    <w:left w:val="single" w:sz="4" w:space="0" w:color="auto"/>
                    <w:bottom w:val="single" w:sz="8" w:space="0" w:color="auto"/>
                    <w:right w:val="nil"/>
                  </w:tcBorders>
                  <w:tcMar>
                    <w:top w:w="57" w:type="dxa"/>
                    <w:left w:w="85" w:type="dxa"/>
                    <w:bottom w:w="57" w:type="dxa"/>
                    <w:right w:w="85" w:type="dxa"/>
                  </w:tcMar>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超标</w:t>
                  </w:r>
                </w:p>
              </w:tc>
            </w:tr>
          </w:tbl>
          <w:p w:rsidR="00CE694F" w:rsidRDefault="00CE694F" w:rsidP="00A159EA">
            <w:pPr>
              <w:pStyle w:val="c0"/>
              <w:spacing w:line="440" w:lineRule="exact"/>
              <w:rPr>
                <w:rFonts w:ascii="Times New Roman" w:eastAsia="宋体" w:hAnsi="Times New Roman"/>
                <w:color w:val="000000" w:themeColor="text1"/>
                <w:kern w:val="2"/>
                <w:szCs w:val="24"/>
              </w:rPr>
            </w:pPr>
            <w:r>
              <w:rPr>
                <w:rFonts w:ascii="Times New Roman" w:eastAsia="宋体" w:hAnsi="Times New Roman"/>
                <w:color w:val="000000" w:themeColor="text1"/>
                <w:kern w:val="2"/>
                <w:szCs w:val="24"/>
              </w:rPr>
              <w:t>由上表可知，其中</w:t>
            </w:r>
            <w:r>
              <w:rPr>
                <w:rFonts w:ascii="Times New Roman" w:eastAsia="宋体" w:hAnsi="Times New Roman"/>
                <w:color w:val="000000" w:themeColor="text1"/>
                <w:kern w:val="2"/>
                <w:szCs w:val="24"/>
              </w:rPr>
              <w:t>PM</w:t>
            </w:r>
            <w:r>
              <w:rPr>
                <w:rFonts w:ascii="Times New Roman" w:eastAsia="宋体" w:hAnsi="Times New Roman"/>
                <w:color w:val="000000" w:themeColor="text1"/>
                <w:kern w:val="2"/>
                <w:szCs w:val="24"/>
                <w:vertAlign w:val="subscript"/>
              </w:rPr>
              <w:t>10</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PM</w:t>
            </w:r>
            <w:r>
              <w:rPr>
                <w:rFonts w:ascii="Times New Roman" w:eastAsia="宋体" w:hAnsi="Times New Roman"/>
                <w:color w:val="000000" w:themeColor="text1"/>
                <w:kern w:val="2"/>
                <w:szCs w:val="24"/>
                <w:vertAlign w:val="subscript"/>
              </w:rPr>
              <w:t>2.5</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NO</w:t>
            </w:r>
            <w:r>
              <w:rPr>
                <w:rFonts w:ascii="Times New Roman" w:eastAsia="宋体" w:hAnsi="Times New Roman"/>
                <w:color w:val="000000" w:themeColor="text1"/>
                <w:kern w:val="2"/>
                <w:szCs w:val="24"/>
                <w:vertAlign w:val="subscript"/>
              </w:rPr>
              <w:t>2</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O</w:t>
            </w:r>
            <w:r>
              <w:rPr>
                <w:rFonts w:ascii="Times New Roman" w:eastAsia="宋体" w:hAnsi="Times New Roman"/>
                <w:color w:val="000000" w:themeColor="text1"/>
                <w:kern w:val="2"/>
                <w:szCs w:val="24"/>
                <w:vertAlign w:val="subscript"/>
              </w:rPr>
              <w:t>3</w:t>
            </w:r>
            <w:r>
              <w:rPr>
                <w:rFonts w:ascii="Times New Roman" w:eastAsia="宋体" w:hAnsi="Times New Roman"/>
                <w:color w:val="000000" w:themeColor="text1"/>
                <w:kern w:val="2"/>
                <w:szCs w:val="24"/>
              </w:rPr>
              <w:t>均不能够满足《环境空气质量标准》（</w:t>
            </w:r>
            <w:r>
              <w:rPr>
                <w:rFonts w:ascii="Times New Roman" w:eastAsia="宋体" w:hAnsi="Times New Roman"/>
                <w:color w:val="000000" w:themeColor="text1"/>
                <w:kern w:val="2"/>
                <w:szCs w:val="24"/>
              </w:rPr>
              <w:t>GB3095-2012</w:t>
            </w:r>
            <w:r>
              <w:rPr>
                <w:rFonts w:ascii="Times New Roman" w:eastAsia="宋体" w:hAnsi="Times New Roman"/>
                <w:color w:val="000000" w:themeColor="text1"/>
                <w:kern w:val="2"/>
                <w:szCs w:val="24"/>
              </w:rPr>
              <w:t>）</w:t>
            </w:r>
            <w:r>
              <w:rPr>
                <w:rFonts w:ascii="Times New Roman" w:eastAsia="宋体" w:hAnsi="Times New Roman" w:hint="eastAsia"/>
                <w:bCs/>
                <w:color w:val="000000" w:themeColor="text1"/>
                <w:szCs w:val="24"/>
              </w:rPr>
              <w:t>及其</w:t>
            </w:r>
            <w:r>
              <w:rPr>
                <w:rFonts w:ascii="Times New Roman" w:eastAsia="宋体" w:hAnsi="Times New Roman" w:hint="eastAsia"/>
                <w:bCs/>
                <w:color w:val="000000" w:themeColor="text1"/>
                <w:szCs w:val="24"/>
              </w:rPr>
              <w:t>2018</w:t>
            </w:r>
            <w:r>
              <w:rPr>
                <w:rFonts w:ascii="Times New Roman" w:eastAsia="宋体" w:hAnsi="Times New Roman" w:hint="eastAsia"/>
                <w:bCs/>
                <w:color w:val="000000" w:themeColor="text1"/>
                <w:szCs w:val="24"/>
              </w:rPr>
              <w:t>年修改单</w:t>
            </w:r>
            <w:r>
              <w:rPr>
                <w:rFonts w:ascii="Times New Roman" w:eastAsia="宋体" w:hAnsi="Times New Roman"/>
                <w:color w:val="000000" w:themeColor="text1"/>
                <w:kern w:val="2"/>
                <w:szCs w:val="24"/>
              </w:rPr>
              <w:t>二级标准要求。根据《环境影响评价技术导则</w:t>
            </w:r>
            <w:r>
              <w:rPr>
                <w:rFonts w:ascii="Times New Roman" w:eastAsia="宋体" w:hAnsi="Times New Roman"/>
                <w:color w:val="000000" w:themeColor="text1"/>
                <w:kern w:val="2"/>
                <w:szCs w:val="24"/>
              </w:rPr>
              <w:t xml:space="preserve">  </w:t>
            </w:r>
            <w:r>
              <w:rPr>
                <w:rFonts w:ascii="Times New Roman" w:eastAsia="宋体" w:hAnsi="Times New Roman"/>
                <w:color w:val="000000" w:themeColor="text1"/>
                <w:kern w:val="2"/>
                <w:szCs w:val="24"/>
              </w:rPr>
              <w:t>大气环境》</w:t>
            </w:r>
            <w:r>
              <w:rPr>
                <w:rFonts w:ascii="Times New Roman" w:eastAsia="宋体" w:hAnsi="Times New Roman"/>
                <w:color w:val="000000" w:themeColor="text1"/>
                <w:kern w:val="2"/>
                <w:szCs w:val="24"/>
              </w:rPr>
              <w:t>(HJ2.2-2018)</w:t>
            </w:r>
            <w:r>
              <w:rPr>
                <w:rFonts w:ascii="Times New Roman" w:eastAsia="宋体" w:hAnsi="Times New Roman"/>
                <w:color w:val="000000" w:themeColor="text1"/>
                <w:kern w:val="2"/>
                <w:szCs w:val="24"/>
              </w:rPr>
              <w:t>，本项目所在区域属于未达标区。</w:t>
            </w:r>
          </w:p>
          <w:p w:rsidR="00CE694F" w:rsidRDefault="00CE694F" w:rsidP="00A159EA">
            <w:pPr>
              <w:pStyle w:val="c0"/>
              <w:spacing w:line="440" w:lineRule="exact"/>
              <w:rPr>
                <w:rFonts w:ascii="Times New Roman" w:eastAsia="宋体" w:hAnsi="Times New Roman"/>
                <w:color w:val="000000" w:themeColor="text1"/>
                <w:kern w:val="2"/>
                <w:szCs w:val="24"/>
              </w:rPr>
            </w:pPr>
            <w:r>
              <w:rPr>
                <w:rFonts w:ascii="Times New Roman" w:eastAsia="宋体" w:hAnsi="Times New Roman"/>
                <w:color w:val="000000" w:themeColor="text1"/>
                <w:kern w:val="2"/>
                <w:szCs w:val="24"/>
              </w:rPr>
              <w:t>目前，新乡市正在实施《新乡市蓝天工程行动计划》、《新乡市</w:t>
            </w:r>
            <w:r>
              <w:rPr>
                <w:rFonts w:ascii="Times New Roman" w:eastAsia="宋体" w:hAnsi="Times New Roman"/>
                <w:color w:val="000000" w:themeColor="text1"/>
                <w:kern w:val="2"/>
                <w:szCs w:val="24"/>
              </w:rPr>
              <w:t>2018</w:t>
            </w:r>
            <w:r>
              <w:rPr>
                <w:rFonts w:ascii="Times New Roman" w:eastAsia="宋体" w:hAnsi="Times New Roman"/>
                <w:color w:val="000000" w:themeColor="text1"/>
                <w:kern w:val="2"/>
                <w:szCs w:val="24"/>
              </w:rPr>
              <w:t>年大气污染防治攻坚战实施方案》、《</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十三五</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挥发性有机物污染防治工作方案》、《新乡市环境</w:t>
            </w:r>
            <w:r>
              <w:rPr>
                <w:rFonts w:ascii="Times New Roman" w:eastAsia="宋体" w:hAnsi="Times New Roman"/>
                <w:color w:val="000000" w:themeColor="text1"/>
                <w:kern w:val="2"/>
                <w:szCs w:val="24"/>
              </w:rPr>
              <w:lastRenderedPageBreak/>
              <w:t>污染防治攻坚战三年行动实施方案（</w:t>
            </w:r>
            <w:r>
              <w:rPr>
                <w:rFonts w:ascii="Times New Roman" w:eastAsia="宋体" w:hAnsi="Times New Roman"/>
                <w:color w:val="000000" w:themeColor="text1"/>
                <w:kern w:val="2"/>
                <w:szCs w:val="24"/>
              </w:rPr>
              <w:t>2018-2020</w:t>
            </w:r>
            <w:r>
              <w:rPr>
                <w:rFonts w:ascii="Times New Roman" w:eastAsia="宋体" w:hAnsi="Times New Roman"/>
                <w:color w:val="000000" w:themeColor="text1"/>
                <w:kern w:val="2"/>
                <w:szCs w:val="24"/>
              </w:rPr>
              <w:t>年）》等一系列措施，将不断改善区域大气环境质量。预计</w:t>
            </w:r>
            <w:r>
              <w:rPr>
                <w:rFonts w:ascii="Times New Roman" w:eastAsia="宋体" w:hAnsi="Times New Roman"/>
                <w:color w:val="000000" w:themeColor="text1"/>
                <w:kern w:val="2"/>
                <w:szCs w:val="24"/>
              </w:rPr>
              <w:t>2020</w:t>
            </w:r>
            <w:r>
              <w:rPr>
                <w:rFonts w:ascii="Times New Roman" w:eastAsia="宋体" w:hAnsi="Times New Roman"/>
                <w:color w:val="000000" w:themeColor="text1"/>
                <w:kern w:val="2"/>
                <w:szCs w:val="24"/>
              </w:rPr>
              <w:t>年可以达到《新乡市环境污染防治攻坚战三年行动实施方案（</w:t>
            </w:r>
            <w:r>
              <w:rPr>
                <w:rFonts w:ascii="Times New Roman" w:eastAsia="宋体" w:hAnsi="Times New Roman"/>
                <w:color w:val="000000" w:themeColor="text1"/>
                <w:kern w:val="2"/>
                <w:szCs w:val="24"/>
              </w:rPr>
              <w:t>2018-2020</w:t>
            </w:r>
            <w:r>
              <w:rPr>
                <w:rFonts w:ascii="Times New Roman" w:eastAsia="宋体" w:hAnsi="Times New Roman"/>
                <w:color w:val="000000" w:themeColor="text1"/>
                <w:kern w:val="2"/>
                <w:szCs w:val="24"/>
              </w:rPr>
              <w:t>年）》中：</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全市</w:t>
            </w:r>
            <w:r>
              <w:rPr>
                <w:rFonts w:ascii="Times New Roman" w:eastAsia="宋体" w:hAnsi="Times New Roman"/>
                <w:color w:val="000000" w:themeColor="text1"/>
                <w:kern w:val="2"/>
                <w:szCs w:val="24"/>
              </w:rPr>
              <w:t>PM</w:t>
            </w:r>
            <w:r>
              <w:rPr>
                <w:rFonts w:ascii="Times New Roman" w:eastAsia="宋体" w:hAnsi="Times New Roman"/>
                <w:color w:val="000000" w:themeColor="text1"/>
                <w:kern w:val="2"/>
                <w:szCs w:val="24"/>
                <w:vertAlign w:val="subscript"/>
              </w:rPr>
              <w:t>2.5</w:t>
            </w:r>
            <w:r>
              <w:rPr>
                <w:rFonts w:ascii="Times New Roman" w:eastAsia="宋体" w:hAnsi="Times New Roman"/>
                <w:color w:val="000000" w:themeColor="text1"/>
                <w:kern w:val="2"/>
                <w:szCs w:val="24"/>
              </w:rPr>
              <w:t>年均浓度达到</w:t>
            </w:r>
            <w:r>
              <w:rPr>
                <w:rFonts w:ascii="Times New Roman" w:eastAsia="宋体" w:hAnsi="Times New Roman"/>
                <w:color w:val="000000" w:themeColor="text1"/>
                <w:kern w:val="2"/>
                <w:szCs w:val="24"/>
              </w:rPr>
              <w:t>55</w:t>
            </w:r>
            <w:r>
              <w:rPr>
                <w:rFonts w:ascii="Times New Roman" w:eastAsia="宋体" w:hAnsi="Times New Roman"/>
                <w:color w:val="000000" w:themeColor="text1"/>
                <w:kern w:val="2"/>
                <w:szCs w:val="24"/>
              </w:rPr>
              <w:t>微克</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立方米以下，</w:t>
            </w:r>
            <w:r>
              <w:rPr>
                <w:rFonts w:ascii="Times New Roman" w:eastAsia="宋体" w:hAnsi="Times New Roman"/>
                <w:color w:val="000000" w:themeColor="text1"/>
                <w:kern w:val="2"/>
                <w:szCs w:val="24"/>
              </w:rPr>
              <w:t>PM</w:t>
            </w:r>
            <w:r>
              <w:rPr>
                <w:rFonts w:ascii="Times New Roman" w:eastAsia="宋体" w:hAnsi="Times New Roman"/>
                <w:color w:val="000000" w:themeColor="text1"/>
                <w:kern w:val="2"/>
                <w:szCs w:val="24"/>
                <w:vertAlign w:val="subscript"/>
              </w:rPr>
              <w:t>10</w:t>
            </w:r>
            <w:r>
              <w:rPr>
                <w:rFonts w:ascii="Times New Roman" w:eastAsia="宋体" w:hAnsi="Times New Roman"/>
                <w:color w:val="000000" w:themeColor="text1"/>
                <w:kern w:val="2"/>
                <w:szCs w:val="24"/>
              </w:rPr>
              <w:t>年均浓度达到</w:t>
            </w:r>
            <w:r>
              <w:rPr>
                <w:rFonts w:ascii="Times New Roman" w:eastAsia="宋体" w:hAnsi="Times New Roman"/>
                <w:color w:val="000000" w:themeColor="text1"/>
                <w:kern w:val="2"/>
                <w:szCs w:val="24"/>
              </w:rPr>
              <w:t>101</w:t>
            </w:r>
            <w:r>
              <w:rPr>
                <w:rFonts w:ascii="Times New Roman" w:eastAsia="宋体" w:hAnsi="Times New Roman"/>
                <w:color w:val="000000" w:themeColor="text1"/>
                <w:kern w:val="2"/>
                <w:szCs w:val="24"/>
              </w:rPr>
              <w:t>微克</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立方米以下，全年优良天数比例达到</w:t>
            </w:r>
            <w:r>
              <w:rPr>
                <w:rFonts w:ascii="Times New Roman" w:eastAsia="宋体" w:hAnsi="Times New Roman"/>
                <w:color w:val="000000" w:themeColor="text1"/>
                <w:kern w:val="2"/>
                <w:szCs w:val="24"/>
              </w:rPr>
              <w:t>66%</w:t>
            </w:r>
            <w:r>
              <w:rPr>
                <w:rFonts w:ascii="Times New Roman" w:eastAsia="宋体" w:hAnsi="Times New Roman"/>
                <w:color w:val="000000" w:themeColor="text1"/>
                <w:kern w:val="2"/>
                <w:szCs w:val="24"/>
              </w:rPr>
              <w:t>以上</w:t>
            </w:r>
            <w:r>
              <w:rPr>
                <w:rFonts w:ascii="Times New Roman" w:eastAsia="宋体" w:hAnsi="Times New Roman"/>
                <w:color w:val="000000" w:themeColor="text1"/>
                <w:kern w:val="2"/>
                <w:szCs w:val="24"/>
              </w:rPr>
              <w:t>”</w:t>
            </w:r>
            <w:r>
              <w:rPr>
                <w:rFonts w:ascii="Times New Roman" w:eastAsia="宋体" w:hAnsi="Times New Roman"/>
                <w:color w:val="000000" w:themeColor="text1"/>
                <w:kern w:val="2"/>
                <w:szCs w:val="24"/>
              </w:rPr>
              <w:t>的目标要求。</w:t>
            </w:r>
          </w:p>
          <w:p w:rsidR="00CE694F" w:rsidRDefault="00CE694F" w:rsidP="00A159EA">
            <w:pPr>
              <w:pStyle w:val="c0"/>
              <w:spacing w:line="440" w:lineRule="exact"/>
              <w:rPr>
                <w:rFonts w:ascii="Times New Roman" w:eastAsia="宋体" w:hAnsi="Times New Roman"/>
                <w:color w:val="000000" w:themeColor="text1"/>
                <w:szCs w:val="21"/>
              </w:rPr>
            </w:pPr>
            <w:r>
              <w:rPr>
                <w:rFonts w:ascii="Times New Roman" w:eastAsia="宋体" w:hAnsi="Times New Roman" w:hint="eastAsia"/>
                <w:color w:val="000000" w:themeColor="text1"/>
                <w:szCs w:val="21"/>
              </w:rPr>
              <w:t>本项目下料和焊接工序产生的烟尘经集气罩</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袋式除尘器</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高排气筒排放，烟尘的排放浓度和排放速率可以满足</w:t>
            </w:r>
            <w:r>
              <w:rPr>
                <w:rFonts w:ascii="Times New Roman" w:eastAsia="宋体" w:hAnsi="Times New Roman" w:hint="eastAsia"/>
                <w:color w:val="000000" w:themeColor="text1"/>
              </w:rPr>
              <w:t>《新乡市生态环境局关于进一步规范工业企业颗粒物排放限值的通知》</w:t>
            </w:r>
            <w:r>
              <w:rPr>
                <w:rFonts w:ascii="Times New Roman" w:eastAsia="宋体" w:hAnsi="Times New Roman"/>
                <w:color w:val="000000" w:themeColor="text1"/>
              </w:rPr>
              <w:t>（其它所有涉气工业企业排放口颗粒物排放浓度不高于</w:t>
            </w:r>
            <w:r>
              <w:rPr>
                <w:rFonts w:ascii="Times New Roman" w:eastAsia="宋体" w:hAnsi="Times New Roman"/>
                <w:color w:val="000000" w:themeColor="text1"/>
              </w:rPr>
              <w:t>10mg/m</w:t>
            </w:r>
            <w:r>
              <w:rPr>
                <w:rFonts w:ascii="Times New Roman" w:eastAsia="宋体" w:hAnsi="Times New Roman"/>
                <w:color w:val="000000" w:themeColor="text1"/>
                <w:vertAlign w:val="superscript"/>
              </w:rPr>
              <w:t>3</w:t>
            </w:r>
            <w:r>
              <w:rPr>
                <w:rFonts w:ascii="Times New Roman" w:eastAsia="宋体" w:hAnsi="Times New Roman"/>
                <w:color w:val="000000" w:themeColor="text1"/>
              </w:rPr>
              <w:t>）和</w:t>
            </w:r>
            <w:r>
              <w:rPr>
                <w:rFonts w:ascii="Times New Roman" w:eastAsia="宋体" w:hint="eastAsia"/>
                <w:color w:val="000000" w:themeColor="text1"/>
              </w:rPr>
              <w:t>《大气污染物综合排放标准》（</w:t>
            </w:r>
            <w:r>
              <w:rPr>
                <w:rFonts w:ascii="Times New Roman" w:eastAsia="宋体" w:hAnsi="Times New Roman"/>
                <w:color w:val="000000" w:themeColor="text1"/>
              </w:rPr>
              <w:t>GB16297-1996</w:t>
            </w:r>
            <w:r>
              <w:rPr>
                <w:rFonts w:ascii="Times New Roman" w:eastAsia="宋体" w:hint="eastAsia"/>
                <w:color w:val="000000" w:themeColor="text1"/>
              </w:rPr>
              <w:t>）表</w:t>
            </w:r>
            <w:r>
              <w:rPr>
                <w:rFonts w:ascii="Times New Roman" w:eastAsia="宋体" w:hAnsi="Times New Roman"/>
                <w:color w:val="000000" w:themeColor="text1"/>
              </w:rPr>
              <w:t>2</w:t>
            </w:r>
            <w:r>
              <w:rPr>
                <w:rFonts w:ascii="Times New Roman" w:eastAsia="宋体" w:hint="eastAsia"/>
                <w:color w:val="000000" w:themeColor="text1"/>
              </w:rPr>
              <w:t>二级标准（颗粒物</w:t>
            </w:r>
            <w:r>
              <w:rPr>
                <w:rFonts w:ascii="Times New Roman" w:eastAsia="宋体" w:hint="eastAsia"/>
                <w:bCs/>
                <w:color w:val="000000" w:themeColor="text1"/>
              </w:rPr>
              <w:t>最高允许排放浓度</w:t>
            </w:r>
            <w:r>
              <w:rPr>
                <w:rFonts w:ascii="Times New Roman" w:eastAsia="宋体" w:hAnsi="Times New Roman"/>
                <w:bCs/>
                <w:color w:val="000000" w:themeColor="text1"/>
              </w:rPr>
              <w:t>120</w:t>
            </w:r>
            <w:r>
              <w:rPr>
                <w:rFonts w:ascii="Times New Roman" w:eastAsia="宋体" w:hAnsi="Times New Roman"/>
                <w:color w:val="000000" w:themeColor="text1"/>
              </w:rPr>
              <w:t>mg/</w:t>
            </w:r>
            <w:r>
              <w:rPr>
                <w:rFonts w:ascii="Times New Roman" w:eastAsia="宋体" w:hAnsi="Times New Roman"/>
                <w:bCs/>
                <w:color w:val="000000" w:themeColor="text1"/>
              </w:rPr>
              <w:t>m</w:t>
            </w:r>
            <w:r>
              <w:rPr>
                <w:rFonts w:ascii="Times New Roman" w:eastAsia="宋体" w:hAnsi="Times New Roman"/>
                <w:bCs/>
                <w:color w:val="000000" w:themeColor="text1"/>
                <w:vertAlign w:val="superscript"/>
              </w:rPr>
              <w:t>3</w:t>
            </w:r>
            <w:r>
              <w:rPr>
                <w:rFonts w:ascii="Times New Roman" w:eastAsia="宋体" w:hint="eastAsia"/>
                <w:color w:val="000000" w:themeColor="text1"/>
              </w:rPr>
              <w:t>，</w:t>
            </w:r>
            <w:r>
              <w:rPr>
                <w:rFonts w:ascii="Times New Roman" w:eastAsia="宋体" w:hint="eastAsia"/>
                <w:bCs/>
                <w:color w:val="000000" w:themeColor="text1"/>
              </w:rPr>
              <w:t>最高允许排放速率</w:t>
            </w:r>
            <w:r>
              <w:rPr>
                <w:rFonts w:ascii="Times New Roman" w:eastAsia="宋体" w:hAnsi="Times New Roman"/>
                <w:bCs/>
                <w:color w:val="000000" w:themeColor="text1"/>
              </w:rPr>
              <w:t>3.5kg/h</w:t>
            </w:r>
            <w:r>
              <w:rPr>
                <w:rFonts w:ascii="Times New Roman" w:eastAsia="宋体" w:hint="eastAsia"/>
                <w:color w:val="000000" w:themeColor="text1"/>
              </w:rPr>
              <w:t>）的限值要求。</w:t>
            </w:r>
          </w:p>
          <w:p w:rsidR="00CE694F" w:rsidRDefault="00CE694F" w:rsidP="00A159EA">
            <w:pPr>
              <w:adjustRightInd w:val="0"/>
              <w:snapToGrid w:val="0"/>
              <w:spacing w:line="440" w:lineRule="exact"/>
              <w:ind w:firstLineChars="200" w:firstLine="482"/>
              <w:jc w:val="left"/>
              <w:rPr>
                <w:rFonts w:ascii="Times New Roman" w:eastAsia="宋体" w:hAnsi="Times New Roman"/>
                <w:b/>
                <w:color w:val="000000" w:themeColor="text1"/>
                <w:sz w:val="24"/>
              </w:rPr>
            </w:pPr>
            <w:r>
              <w:rPr>
                <w:rFonts w:ascii="Times New Roman" w:eastAsia="宋体" w:hAnsi="Times New Roman"/>
                <w:b/>
                <w:color w:val="000000" w:themeColor="text1"/>
                <w:sz w:val="24"/>
              </w:rPr>
              <w:t>2</w:t>
            </w:r>
            <w:r>
              <w:rPr>
                <w:rFonts w:ascii="Times New Roman" w:eastAsia="宋体" w:hAnsi="Times New Roman"/>
                <w:b/>
                <w:color w:val="000000" w:themeColor="text1"/>
                <w:sz w:val="24"/>
              </w:rPr>
              <w:t>、地表水环境质量现状</w:t>
            </w:r>
          </w:p>
          <w:p w:rsidR="00CE694F" w:rsidRDefault="00CE694F" w:rsidP="00A159EA">
            <w:pPr>
              <w:spacing w:line="440" w:lineRule="exact"/>
              <w:ind w:firstLineChars="200" w:firstLine="480"/>
              <w:rPr>
                <w:rFonts w:ascii="Times New Roman" w:eastAsia="宋体"/>
                <w:bCs/>
                <w:iCs/>
                <w:color w:val="000000" w:themeColor="text1"/>
                <w:sz w:val="24"/>
              </w:rPr>
            </w:pPr>
            <w:r>
              <w:rPr>
                <w:rFonts w:ascii="Times New Roman" w:eastAsia="宋体" w:hint="eastAsia"/>
                <w:color w:val="000000" w:themeColor="text1"/>
                <w:sz w:val="24"/>
              </w:rPr>
              <w:t>本项目距离最近的地表水体为</w:t>
            </w:r>
            <w:r>
              <w:rPr>
                <w:rFonts w:ascii="Times New Roman" w:eastAsia="宋体" w:hAnsi="Times New Roman" w:hint="eastAsia"/>
                <w:color w:val="000000" w:themeColor="text1"/>
                <w:kern w:val="1"/>
                <w:sz w:val="24"/>
              </w:rPr>
              <w:t>西北侧约</w:t>
            </w:r>
            <w:r>
              <w:rPr>
                <w:rFonts w:ascii="Times New Roman" w:eastAsia="宋体" w:hAnsi="Times New Roman" w:hint="eastAsia"/>
                <w:color w:val="000000" w:themeColor="text1"/>
                <w:kern w:val="1"/>
                <w:sz w:val="24"/>
              </w:rPr>
              <w:t>1620m</w:t>
            </w:r>
            <w:r>
              <w:rPr>
                <w:rFonts w:ascii="Times New Roman" w:eastAsia="宋体" w:hAnsi="Times New Roman" w:hint="eastAsia"/>
                <w:color w:val="000000" w:themeColor="text1"/>
                <w:kern w:val="1"/>
                <w:sz w:val="24"/>
              </w:rPr>
              <w:t>处的西孟姜女河。</w:t>
            </w:r>
            <w:r>
              <w:rPr>
                <w:rFonts w:ascii="Times New Roman" w:eastAsia="宋体"/>
                <w:color w:val="000000" w:themeColor="text1"/>
                <w:sz w:val="24"/>
              </w:rPr>
              <w:t>据新乡市地表水功能区划，</w:t>
            </w:r>
            <w:r>
              <w:rPr>
                <w:rFonts w:ascii="Times New Roman" w:eastAsia="宋体" w:hint="eastAsia"/>
                <w:color w:val="000000" w:themeColor="text1"/>
                <w:sz w:val="24"/>
              </w:rPr>
              <w:t>西孟姜女河水质执行《地表水环境质量标准》（</w:t>
            </w:r>
            <w:r>
              <w:rPr>
                <w:rFonts w:ascii="Times New Roman" w:eastAsia="宋体" w:hAnsi="Times New Roman"/>
                <w:color w:val="000000" w:themeColor="text1"/>
                <w:sz w:val="24"/>
              </w:rPr>
              <w:t>GB3838-2002</w:t>
            </w:r>
            <w:r>
              <w:rPr>
                <w:rFonts w:ascii="Times New Roman" w:eastAsia="宋体" w:hint="eastAsia"/>
                <w:color w:val="000000" w:themeColor="text1"/>
                <w:sz w:val="24"/>
              </w:rPr>
              <w:t>）</w:t>
            </w:r>
            <w:r>
              <w:rPr>
                <w:rFonts w:ascii="Times New Roman" w:eastAsia="宋体" w:hAnsi="Times New Roman"/>
                <w:color w:val="000000" w:themeColor="text1"/>
                <w:sz w:val="24"/>
              </w:rPr>
              <w:t>V</w:t>
            </w:r>
            <w:r>
              <w:rPr>
                <w:rFonts w:ascii="Times New Roman" w:eastAsia="宋体" w:hint="eastAsia"/>
                <w:bCs/>
                <w:color w:val="000000" w:themeColor="text1"/>
                <w:sz w:val="24"/>
              </w:rPr>
              <w:t>类</w:t>
            </w:r>
            <w:r>
              <w:rPr>
                <w:rFonts w:ascii="Times New Roman" w:eastAsia="宋体" w:hint="eastAsia"/>
                <w:color w:val="000000" w:themeColor="text1"/>
                <w:sz w:val="24"/>
              </w:rPr>
              <w:t>标准</w:t>
            </w:r>
            <w:r>
              <w:rPr>
                <w:rFonts w:ascii="Times New Roman" w:eastAsia="宋体" w:hint="eastAsia"/>
                <w:bCs/>
                <w:iCs/>
                <w:color w:val="000000" w:themeColor="text1"/>
                <w:sz w:val="24"/>
              </w:rPr>
              <w:t>。本项目引用新乡市环境监测站对西孟五支排瑞丰化工后</w:t>
            </w:r>
            <w:r>
              <w:rPr>
                <w:rFonts w:ascii="Times New Roman" w:eastAsia="宋体" w:hint="eastAsia"/>
                <w:color w:val="000000" w:themeColor="text1"/>
                <w:sz w:val="24"/>
              </w:rPr>
              <w:t>断面</w:t>
            </w:r>
            <w:r>
              <w:rPr>
                <w:rFonts w:ascii="Times New Roman" w:eastAsia="宋体" w:hint="eastAsia"/>
                <w:color w:val="000000" w:themeColor="text1"/>
                <w:sz w:val="24"/>
              </w:rPr>
              <w:t>2020</w:t>
            </w:r>
            <w:r>
              <w:rPr>
                <w:rFonts w:ascii="Times New Roman" w:eastAsia="宋体" w:hint="eastAsia"/>
                <w:color w:val="000000" w:themeColor="text1"/>
                <w:sz w:val="24"/>
              </w:rPr>
              <w:t>年</w:t>
            </w:r>
            <w:r>
              <w:rPr>
                <w:rFonts w:ascii="Times New Roman" w:eastAsia="宋体" w:hint="eastAsia"/>
                <w:color w:val="000000" w:themeColor="text1"/>
                <w:sz w:val="24"/>
              </w:rPr>
              <w:t>11</w:t>
            </w:r>
            <w:r>
              <w:rPr>
                <w:rFonts w:ascii="Times New Roman" w:eastAsia="宋体" w:hint="eastAsia"/>
                <w:color w:val="000000" w:themeColor="text1"/>
                <w:sz w:val="24"/>
              </w:rPr>
              <w:t>月的监测数据，</w:t>
            </w:r>
            <w:r>
              <w:rPr>
                <w:rFonts w:ascii="Times New Roman" w:eastAsia="宋体" w:hint="eastAsia"/>
                <w:bCs/>
                <w:iCs/>
                <w:color w:val="000000" w:themeColor="text1"/>
                <w:sz w:val="24"/>
              </w:rPr>
              <w:t>西孟五支排瑞丰化工后</w:t>
            </w:r>
            <w:r>
              <w:rPr>
                <w:rFonts w:ascii="Times New Roman" w:eastAsia="宋体" w:hint="eastAsia"/>
                <w:color w:val="000000" w:themeColor="text1"/>
                <w:sz w:val="24"/>
              </w:rPr>
              <w:t>断面监测结果见表</w:t>
            </w:r>
            <w:r>
              <w:rPr>
                <w:rFonts w:ascii="Times New Roman" w:eastAsia="宋体" w:hAnsi="Times New Roman" w:hint="eastAsia"/>
                <w:color w:val="000000" w:themeColor="text1"/>
                <w:sz w:val="24"/>
              </w:rPr>
              <w:t>31</w:t>
            </w:r>
            <w:r>
              <w:rPr>
                <w:rFonts w:ascii="Times New Roman" w:eastAsia="宋体" w:hint="eastAsia"/>
                <w:color w:val="000000" w:themeColor="text1"/>
                <w:sz w:val="24"/>
              </w:rPr>
              <w:t>。</w:t>
            </w:r>
            <w:r>
              <w:rPr>
                <w:rFonts w:ascii="Times New Roman" w:eastAsia="宋体" w:hint="eastAsia"/>
                <w:color w:val="000000" w:themeColor="text1"/>
                <w:sz w:val="24"/>
              </w:rPr>
              <w:t xml:space="preserve"> </w:t>
            </w:r>
          </w:p>
          <w:p w:rsidR="00CE694F" w:rsidRDefault="00CE694F" w:rsidP="00A159EA">
            <w:pPr>
              <w:spacing w:line="440" w:lineRule="exact"/>
              <w:jc w:val="center"/>
              <w:rPr>
                <w:rFonts w:ascii="Times New Roman" w:eastAsia="宋体" w:hAnsi="Times New Roman"/>
                <w:b/>
                <w:bCs/>
                <w:color w:val="000000" w:themeColor="text1"/>
                <w:sz w:val="24"/>
              </w:rPr>
            </w:pPr>
            <w:r>
              <w:rPr>
                <w:rFonts w:ascii="Times New Roman" w:eastAsia="宋体" w:hint="eastAsia"/>
                <w:b/>
                <w:bCs/>
                <w:color w:val="000000" w:themeColor="text1"/>
                <w:sz w:val="24"/>
              </w:rPr>
              <w:t>表</w:t>
            </w:r>
            <w:r>
              <w:rPr>
                <w:rFonts w:ascii="Times New Roman" w:eastAsia="宋体" w:hAnsi="Times New Roman" w:hint="eastAsia"/>
                <w:b/>
                <w:bCs/>
                <w:color w:val="000000" w:themeColor="text1"/>
                <w:sz w:val="24"/>
              </w:rPr>
              <w:t xml:space="preserve">31    </w:t>
            </w:r>
            <w:r>
              <w:rPr>
                <w:rFonts w:ascii="Times New Roman" w:eastAsia="宋体" w:hint="eastAsia"/>
                <w:b/>
                <w:bCs/>
                <w:color w:val="000000" w:themeColor="text1"/>
                <w:sz w:val="24"/>
              </w:rPr>
              <w:t>西孟五支排瑞丰化工后断面水质监测结果一览表（</w:t>
            </w:r>
            <w:r>
              <w:rPr>
                <w:rFonts w:ascii="Times New Roman" w:eastAsia="宋体" w:hAnsi="Times New Roman" w:hint="eastAsia"/>
                <w:b/>
                <w:bCs/>
                <w:color w:val="000000" w:themeColor="text1"/>
                <w:sz w:val="24"/>
              </w:rPr>
              <w:t>2020</w:t>
            </w:r>
            <w:r>
              <w:rPr>
                <w:rFonts w:ascii="Times New Roman" w:eastAsia="宋体" w:hint="eastAsia"/>
                <w:b/>
                <w:bCs/>
                <w:color w:val="000000" w:themeColor="text1"/>
                <w:sz w:val="24"/>
              </w:rPr>
              <w:t>年</w:t>
            </w:r>
            <w:r>
              <w:rPr>
                <w:rFonts w:ascii="Times New Roman" w:eastAsia="宋体" w:hint="eastAsia"/>
                <w:b/>
                <w:bCs/>
                <w:color w:val="000000" w:themeColor="text1"/>
                <w:sz w:val="24"/>
              </w:rPr>
              <w:t>11</w:t>
            </w:r>
            <w:r>
              <w:rPr>
                <w:rFonts w:ascii="Times New Roman" w:eastAsia="宋体" w:hint="eastAsia"/>
                <w:b/>
                <w:bCs/>
                <w:color w:val="000000" w:themeColor="text1"/>
                <w:sz w:val="24"/>
              </w:rPr>
              <w:t>月）</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2272"/>
              <w:gridCol w:w="2269"/>
              <w:gridCol w:w="2265"/>
              <w:gridCol w:w="2266"/>
            </w:tblGrid>
            <w:tr w:rsidR="00CE694F" w:rsidTr="00A159EA">
              <w:trPr>
                <w:trHeight w:val="397"/>
                <w:jc w:val="center"/>
              </w:trPr>
              <w:tc>
                <w:tcPr>
                  <w:tcW w:w="2272" w:type="dxa"/>
                  <w:tcBorders>
                    <w:top w:val="single" w:sz="8" w:space="0" w:color="auto"/>
                    <w:bottom w:val="single" w:sz="8" w:space="0" w:color="auto"/>
                  </w:tcBorders>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监测因子</w:t>
                  </w:r>
                </w:p>
              </w:tc>
              <w:tc>
                <w:tcPr>
                  <w:tcW w:w="2269" w:type="dxa"/>
                  <w:tcBorders>
                    <w:top w:val="single" w:sz="8" w:space="0" w:color="auto"/>
                    <w:bottom w:val="single" w:sz="8" w:space="0" w:color="auto"/>
                  </w:tcBorders>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COD</w:t>
                  </w:r>
                </w:p>
              </w:tc>
              <w:tc>
                <w:tcPr>
                  <w:tcW w:w="2265" w:type="dxa"/>
                  <w:tcBorders>
                    <w:top w:val="single" w:sz="8" w:space="0" w:color="auto"/>
                    <w:bottom w:val="single" w:sz="8" w:space="0" w:color="auto"/>
                  </w:tcBorders>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NH</w:t>
                  </w:r>
                  <w:r>
                    <w:rPr>
                      <w:rFonts w:ascii="Times New Roman" w:eastAsia="宋体" w:hAnsi="Times New Roman"/>
                      <w:b/>
                      <w:color w:val="000000" w:themeColor="text1"/>
                      <w:szCs w:val="21"/>
                      <w:vertAlign w:val="subscript"/>
                    </w:rPr>
                    <w:t>3</w:t>
                  </w:r>
                  <w:r>
                    <w:rPr>
                      <w:rFonts w:ascii="Times New Roman" w:eastAsia="宋体" w:hAnsi="Times New Roman"/>
                      <w:b/>
                      <w:color w:val="000000" w:themeColor="text1"/>
                      <w:szCs w:val="21"/>
                    </w:rPr>
                    <w:t>-N</w:t>
                  </w:r>
                </w:p>
              </w:tc>
              <w:tc>
                <w:tcPr>
                  <w:tcW w:w="2266" w:type="dxa"/>
                  <w:tcBorders>
                    <w:top w:val="single" w:sz="8" w:space="0" w:color="auto"/>
                    <w:bottom w:val="single" w:sz="8" w:space="0" w:color="auto"/>
                  </w:tcBorders>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TP</w:t>
                  </w:r>
                </w:p>
              </w:tc>
            </w:tr>
            <w:tr w:rsidR="00CE694F" w:rsidTr="00A159EA">
              <w:trPr>
                <w:trHeight w:val="397"/>
                <w:jc w:val="center"/>
              </w:trPr>
              <w:tc>
                <w:tcPr>
                  <w:tcW w:w="2272" w:type="dxa"/>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11</w:t>
                  </w:r>
                  <w:r>
                    <w:rPr>
                      <w:rFonts w:ascii="Times New Roman" w:eastAsia="宋体" w:hint="eastAsia"/>
                      <w:color w:val="000000" w:themeColor="text1"/>
                      <w:szCs w:val="21"/>
                    </w:rPr>
                    <w:t>月份监测数据</w:t>
                  </w:r>
                </w:p>
              </w:tc>
              <w:tc>
                <w:tcPr>
                  <w:tcW w:w="2269" w:type="dxa"/>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5.38</w:t>
                  </w:r>
                </w:p>
              </w:tc>
              <w:tc>
                <w:tcPr>
                  <w:tcW w:w="2265" w:type="dxa"/>
                  <w:tcBorders>
                    <w:top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0.19</w:t>
                  </w:r>
                </w:p>
              </w:tc>
              <w:tc>
                <w:tcPr>
                  <w:tcW w:w="2266" w:type="dxa"/>
                  <w:tcBorders>
                    <w:top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095</w:t>
                  </w:r>
                </w:p>
              </w:tc>
            </w:tr>
            <w:tr w:rsidR="00CE694F" w:rsidTr="00A159EA">
              <w:trPr>
                <w:trHeight w:val="397"/>
                <w:jc w:val="center"/>
              </w:trPr>
              <w:tc>
                <w:tcPr>
                  <w:tcW w:w="2272"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执行标准</w:t>
                  </w:r>
                </w:p>
              </w:tc>
              <w:tc>
                <w:tcPr>
                  <w:tcW w:w="2269" w:type="dxa"/>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40</w:t>
                  </w:r>
                </w:p>
              </w:tc>
              <w:tc>
                <w:tcPr>
                  <w:tcW w:w="2265" w:type="dxa"/>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2.0</w:t>
                  </w:r>
                </w:p>
              </w:tc>
              <w:tc>
                <w:tcPr>
                  <w:tcW w:w="2266" w:type="dxa"/>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0.4</w:t>
                  </w:r>
                </w:p>
              </w:tc>
            </w:tr>
            <w:tr w:rsidR="00CE694F" w:rsidTr="00A159EA">
              <w:trPr>
                <w:trHeight w:val="397"/>
                <w:jc w:val="center"/>
              </w:trPr>
              <w:tc>
                <w:tcPr>
                  <w:tcW w:w="2272" w:type="dxa"/>
                  <w:tcBorders>
                    <w:bottom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达标情况</w:t>
                  </w:r>
                </w:p>
              </w:tc>
              <w:tc>
                <w:tcPr>
                  <w:tcW w:w="2269" w:type="dxa"/>
                  <w:tcBorders>
                    <w:bottom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达标</w:t>
                  </w:r>
                </w:p>
              </w:tc>
              <w:tc>
                <w:tcPr>
                  <w:tcW w:w="2265" w:type="dxa"/>
                  <w:tcBorders>
                    <w:bottom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达标</w:t>
                  </w:r>
                </w:p>
              </w:tc>
              <w:tc>
                <w:tcPr>
                  <w:tcW w:w="2266" w:type="dxa"/>
                  <w:tcBorders>
                    <w:bottom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达标</w:t>
                  </w:r>
                </w:p>
              </w:tc>
            </w:tr>
          </w:tbl>
          <w:p w:rsidR="00CE694F" w:rsidRDefault="00CE694F" w:rsidP="00A159EA">
            <w:pPr>
              <w:spacing w:line="440" w:lineRule="exact"/>
              <w:ind w:firstLineChars="200" w:firstLine="480"/>
              <w:textAlignment w:val="baseline"/>
              <w:rPr>
                <w:rFonts w:ascii="Times New Roman" w:eastAsia="宋体"/>
                <w:color w:val="000000" w:themeColor="text1"/>
                <w:sz w:val="24"/>
              </w:rPr>
            </w:pPr>
            <w:r>
              <w:rPr>
                <w:rFonts w:ascii="Times New Roman" w:eastAsia="宋体" w:hAnsi="Times New Roman"/>
                <w:color w:val="000000" w:themeColor="text1"/>
                <w:sz w:val="24"/>
              </w:rPr>
              <w:t>由上表可知，</w:t>
            </w:r>
            <w:r>
              <w:rPr>
                <w:rFonts w:ascii="Times New Roman" w:eastAsia="宋体" w:hAnsi="Times New Roman" w:hint="eastAsia"/>
                <w:color w:val="000000" w:themeColor="text1"/>
                <w:sz w:val="24"/>
              </w:rPr>
              <w:t>2020</w:t>
            </w:r>
            <w:r>
              <w:rPr>
                <w:rFonts w:ascii="Times New Roman" w:eastAsia="宋体" w:hAnsi="Times New Roman" w:hint="eastAsia"/>
                <w:color w:val="000000" w:themeColor="text1"/>
                <w:sz w:val="24"/>
              </w:rPr>
              <w:t>年</w:t>
            </w:r>
            <w:r>
              <w:rPr>
                <w:rFonts w:ascii="Times New Roman" w:eastAsia="宋体" w:hAnsi="Times New Roman" w:hint="eastAsia"/>
                <w:color w:val="000000" w:themeColor="text1"/>
                <w:sz w:val="24"/>
              </w:rPr>
              <w:t>11</w:t>
            </w:r>
            <w:r>
              <w:rPr>
                <w:rFonts w:ascii="Times New Roman" w:eastAsia="宋体" w:hAnsi="Times New Roman" w:hint="eastAsia"/>
                <w:color w:val="000000" w:themeColor="text1"/>
                <w:sz w:val="24"/>
              </w:rPr>
              <w:t>月</w:t>
            </w:r>
            <w:r>
              <w:rPr>
                <w:rFonts w:ascii="Times New Roman" w:eastAsia="宋体" w:hint="eastAsia"/>
                <w:bCs/>
                <w:iCs/>
                <w:color w:val="000000" w:themeColor="text1"/>
                <w:sz w:val="24"/>
              </w:rPr>
              <w:t>西孟五支排瑞丰化工后</w:t>
            </w:r>
            <w:r>
              <w:rPr>
                <w:rFonts w:ascii="Times New Roman" w:eastAsia="宋体" w:hint="eastAsia"/>
                <w:color w:val="000000" w:themeColor="text1"/>
                <w:sz w:val="24"/>
              </w:rPr>
              <w:t>断面</w:t>
            </w:r>
            <w:r>
              <w:rPr>
                <w:rFonts w:ascii="Times New Roman" w:eastAsia="宋体" w:hAnsi="Times New Roman"/>
                <w:color w:val="000000" w:themeColor="text1"/>
                <w:sz w:val="24"/>
              </w:rPr>
              <w:t>COD</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NH</w:t>
            </w:r>
            <w:r>
              <w:rPr>
                <w:rFonts w:ascii="Times New Roman" w:eastAsia="宋体" w:hAnsi="Times New Roman"/>
                <w:color w:val="000000" w:themeColor="text1"/>
                <w:sz w:val="24"/>
                <w:vertAlign w:val="subscript"/>
              </w:rPr>
              <w:t>3</w:t>
            </w:r>
            <w:r>
              <w:rPr>
                <w:rFonts w:ascii="Times New Roman" w:eastAsia="宋体" w:hAnsi="Times New Roman"/>
                <w:color w:val="000000" w:themeColor="text1"/>
                <w:sz w:val="24"/>
              </w:rPr>
              <w:t>-N</w:t>
            </w:r>
            <w:r>
              <w:rPr>
                <w:rFonts w:ascii="Times New Roman" w:eastAsia="宋体" w:hAnsi="Times New Roman"/>
                <w:color w:val="000000" w:themeColor="text1"/>
                <w:sz w:val="24"/>
              </w:rPr>
              <w:t>和</w:t>
            </w:r>
            <w:r>
              <w:rPr>
                <w:rFonts w:ascii="Times New Roman" w:eastAsia="宋体" w:hAnsi="Times New Roman" w:hint="eastAsia"/>
                <w:color w:val="000000" w:themeColor="text1"/>
                <w:sz w:val="24"/>
              </w:rPr>
              <w:t>TP</w:t>
            </w:r>
            <w:r>
              <w:rPr>
                <w:rFonts w:ascii="Times New Roman" w:eastAsia="宋体" w:hAnsi="Times New Roman"/>
                <w:color w:val="000000" w:themeColor="text1"/>
                <w:sz w:val="24"/>
              </w:rPr>
              <w:t>均达标</w:t>
            </w:r>
            <w:r>
              <w:rPr>
                <w:rFonts w:ascii="Times New Roman" w:eastAsia="宋体" w:hAnsi="Times New Roman" w:hint="eastAsia"/>
                <w:color w:val="000000" w:themeColor="text1"/>
                <w:sz w:val="24"/>
              </w:rPr>
              <w:t>。</w:t>
            </w:r>
            <w:r>
              <w:rPr>
                <w:rFonts w:ascii="Times New Roman" w:eastAsia="宋体"/>
                <w:color w:val="000000" w:themeColor="text1"/>
                <w:sz w:val="24"/>
              </w:rPr>
              <w:t>目前新乡市正在推进实施《新乡市环境污染防治攻坚战三年行动实施方案（</w:t>
            </w:r>
            <w:r>
              <w:rPr>
                <w:rFonts w:ascii="Times New Roman" w:eastAsia="宋体" w:hAnsi="Times New Roman"/>
                <w:color w:val="000000" w:themeColor="text1"/>
                <w:sz w:val="24"/>
              </w:rPr>
              <w:t>2018-2020</w:t>
            </w:r>
            <w:r>
              <w:rPr>
                <w:rFonts w:ascii="Times New Roman" w:eastAsia="宋体"/>
                <w:color w:val="000000" w:themeColor="text1"/>
                <w:sz w:val="24"/>
              </w:rPr>
              <w:t>年）》、</w:t>
            </w:r>
            <w:r>
              <w:rPr>
                <w:rFonts w:ascii="Times New Roman" w:eastAsia="宋体"/>
                <w:color w:val="000000" w:themeColor="text1"/>
                <w:sz w:val="24"/>
                <w:lang w:val="pt-BR"/>
              </w:rPr>
              <w:t>《</w:t>
            </w:r>
            <w:r>
              <w:rPr>
                <w:rFonts w:ascii="Times New Roman" w:eastAsia="宋体"/>
                <w:color w:val="000000" w:themeColor="text1"/>
                <w:sz w:val="24"/>
              </w:rPr>
              <w:t>新乡市</w:t>
            </w:r>
            <w:r>
              <w:rPr>
                <w:rFonts w:ascii="Times New Roman" w:eastAsia="宋体" w:hAnsi="Times New Roman"/>
                <w:color w:val="000000" w:themeColor="text1"/>
                <w:sz w:val="24"/>
              </w:rPr>
              <w:t>2020</w:t>
            </w:r>
            <w:r>
              <w:rPr>
                <w:rFonts w:ascii="Times New Roman" w:eastAsia="宋体"/>
                <w:color w:val="000000" w:themeColor="text1"/>
                <w:sz w:val="24"/>
              </w:rPr>
              <w:t>年水污染防治攻坚战实施方案</w:t>
            </w:r>
            <w:r>
              <w:rPr>
                <w:rFonts w:ascii="Times New Roman" w:eastAsia="宋体"/>
                <w:color w:val="000000" w:themeColor="text1"/>
                <w:sz w:val="24"/>
                <w:lang w:val="pt-BR"/>
              </w:rPr>
              <w:t>》</w:t>
            </w:r>
            <w:r>
              <w:rPr>
                <w:rFonts w:ascii="Times New Roman" w:eastAsia="宋体"/>
                <w:color w:val="000000" w:themeColor="text1"/>
                <w:sz w:val="24"/>
              </w:rPr>
              <w:t>（新环攻坚办〔</w:t>
            </w:r>
            <w:r>
              <w:rPr>
                <w:rFonts w:ascii="Times New Roman" w:eastAsia="宋体" w:hAnsi="Times New Roman"/>
                <w:color w:val="000000" w:themeColor="text1"/>
                <w:sz w:val="24"/>
              </w:rPr>
              <w:t>2020</w:t>
            </w:r>
            <w:r>
              <w:rPr>
                <w:rFonts w:ascii="Times New Roman" w:eastAsia="宋体"/>
                <w:color w:val="000000" w:themeColor="text1"/>
                <w:sz w:val="24"/>
              </w:rPr>
              <w:t>〕</w:t>
            </w:r>
            <w:r>
              <w:rPr>
                <w:rFonts w:ascii="Times New Roman" w:eastAsia="宋体" w:hAnsi="Times New Roman"/>
                <w:color w:val="000000" w:themeColor="text1"/>
                <w:sz w:val="24"/>
              </w:rPr>
              <w:t>10</w:t>
            </w:r>
            <w:r>
              <w:rPr>
                <w:rFonts w:ascii="Times New Roman" w:eastAsia="宋体"/>
                <w:color w:val="000000" w:themeColor="text1"/>
                <w:sz w:val="24"/>
              </w:rPr>
              <w:t>号）、《新乡市污水处理厂及配套管网建设与城市黑臭水体整治实施方案》（新环攻坚办（</w:t>
            </w:r>
            <w:r>
              <w:rPr>
                <w:rFonts w:ascii="Times New Roman" w:eastAsia="宋体" w:hAnsi="Times New Roman"/>
                <w:color w:val="000000" w:themeColor="text1"/>
                <w:sz w:val="24"/>
              </w:rPr>
              <w:t>2017</w:t>
            </w:r>
            <w:r>
              <w:rPr>
                <w:rFonts w:ascii="Times New Roman" w:eastAsia="宋体"/>
                <w:color w:val="000000" w:themeColor="text1"/>
                <w:sz w:val="24"/>
              </w:rPr>
              <w:t>）</w:t>
            </w:r>
            <w:r>
              <w:rPr>
                <w:rFonts w:ascii="Times New Roman" w:eastAsia="宋体" w:hAnsi="Times New Roman"/>
                <w:color w:val="000000" w:themeColor="text1"/>
                <w:sz w:val="24"/>
              </w:rPr>
              <w:t>13</w:t>
            </w:r>
            <w:r>
              <w:rPr>
                <w:rFonts w:ascii="Times New Roman" w:eastAsia="宋体"/>
                <w:color w:val="000000" w:themeColor="text1"/>
                <w:sz w:val="24"/>
              </w:rPr>
              <w:t>号）和</w:t>
            </w:r>
            <w:r>
              <w:rPr>
                <w:rFonts w:ascii="Times New Roman" w:eastAsia="宋体" w:hint="eastAsia"/>
                <w:color w:val="000000" w:themeColor="text1"/>
                <w:sz w:val="24"/>
              </w:rPr>
              <w:t>《</w:t>
            </w:r>
            <w:r>
              <w:rPr>
                <w:rFonts w:ascii="Times New Roman" w:eastAsia="宋体"/>
                <w:color w:val="000000" w:themeColor="text1"/>
                <w:sz w:val="24"/>
              </w:rPr>
              <w:t>新乡市人民政府办公室关于印发新乡市</w:t>
            </w:r>
            <w:r>
              <w:rPr>
                <w:rFonts w:ascii="Times New Roman" w:eastAsia="宋体" w:hAnsi="Times New Roman"/>
                <w:color w:val="000000" w:themeColor="text1"/>
                <w:sz w:val="24"/>
              </w:rPr>
              <w:t>2018</w:t>
            </w:r>
            <w:r>
              <w:rPr>
                <w:rFonts w:ascii="Times New Roman" w:eastAsia="宋体"/>
                <w:color w:val="000000" w:themeColor="text1"/>
                <w:sz w:val="24"/>
              </w:rPr>
              <w:t>年持续打好打赢水污染防治攻坚战工作方案的通知</w:t>
            </w:r>
            <w:r>
              <w:rPr>
                <w:rFonts w:ascii="Times New Roman" w:eastAsia="宋体" w:hint="eastAsia"/>
                <w:color w:val="000000" w:themeColor="text1"/>
                <w:sz w:val="24"/>
              </w:rPr>
              <w:t>》</w:t>
            </w:r>
            <w:r>
              <w:rPr>
                <w:rFonts w:ascii="Times New Roman" w:eastAsia="宋体"/>
                <w:color w:val="000000" w:themeColor="text1"/>
                <w:sz w:val="24"/>
              </w:rPr>
              <w:t>（新政办（</w:t>
            </w:r>
            <w:r>
              <w:rPr>
                <w:rFonts w:ascii="Times New Roman" w:eastAsia="宋体" w:hAnsi="Times New Roman"/>
                <w:color w:val="000000" w:themeColor="text1"/>
                <w:sz w:val="24"/>
              </w:rPr>
              <w:t>2018</w:t>
            </w:r>
            <w:r>
              <w:rPr>
                <w:rFonts w:ascii="Times New Roman" w:eastAsia="宋体"/>
                <w:color w:val="000000" w:themeColor="text1"/>
                <w:sz w:val="24"/>
              </w:rPr>
              <w:t>）</w:t>
            </w:r>
            <w:r>
              <w:rPr>
                <w:rFonts w:ascii="Times New Roman" w:eastAsia="宋体" w:hAnsi="Times New Roman"/>
                <w:color w:val="000000" w:themeColor="text1"/>
                <w:sz w:val="24"/>
              </w:rPr>
              <w:t>28</w:t>
            </w:r>
            <w:r>
              <w:rPr>
                <w:rFonts w:ascii="Times New Roman" w:eastAsia="宋体"/>
                <w:color w:val="000000" w:themeColor="text1"/>
                <w:sz w:val="24"/>
              </w:rPr>
              <w:t>号），将继续改善新乡市水环境质量。</w:t>
            </w:r>
          </w:p>
          <w:p w:rsidR="00CE694F" w:rsidRDefault="00CE694F" w:rsidP="00A159EA">
            <w:pPr>
              <w:spacing w:line="440" w:lineRule="exact"/>
              <w:ind w:firstLineChars="200" w:firstLine="480"/>
              <w:textAlignment w:val="baseline"/>
              <w:rPr>
                <w:rFonts w:ascii="Times New Roman" w:eastAsia="宋体"/>
                <w:color w:val="000000" w:themeColor="text1"/>
                <w:sz w:val="24"/>
              </w:rPr>
            </w:pPr>
            <w:r>
              <w:rPr>
                <w:rFonts w:ascii="Times New Roman" w:eastAsia="宋体" w:hint="eastAsia"/>
                <w:color w:val="000000" w:themeColor="text1"/>
                <w:sz w:val="24"/>
              </w:rPr>
              <w:t>本项目建成后依托原有项目职工，不新增生活污水。现有工程生活污水经防渗漏化粪池处理后，定期清运，不外排。</w:t>
            </w:r>
            <w:r>
              <w:rPr>
                <w:rFonts w:ascii="Times New Roman" w:eastAsia="宋体" w:hAnsi="Times New Roman" w:hint="eastAsia"/>
                <w:color w:val="000000" w:themeColor="text1"/>
                <w:sz w:val="24"/>
              </w:rPr>
              <w:t>故</w:t>
            </w:r>
            <w:r>
              <w:rPr>
                <w:rFonts w:ascii="Times New Roman" w:eastAsia="宋体" w:hint="eastAsia"/>
                <w:color w:val="000000" w:themeColor="text1"/>
                <w:sz w:val="24"/>
              </w:rPr>
              <w:t>项目建设对地表水环境无影响。</w:t>
            </w:r>
          </w:p>
          <w:p w:rsidR="00CE694F" w:rsidRDefault="00CE694F" w:rsidP="00A159EA">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3</w:t>
            </w:r>
            <w:r>
              <w:rPr>
                <w:rFonts w:ascii="Times New Roman" w:eastAsia="宋体" w:hAnsi="Times New Roman"/>
                <w:b/>
                <w:color w:val="000000" w:themeColor="text1"/>
                <w:sz w:val="24"/>
              </w:rPr>
              <w:t>、声环境质量现状</w:t>
            </w:r>
          </w:p>
          <w:p w:rsidR="00CE694F" w:rsidRDefault="00CE694F" w:rsidP="00A159EA">
            <w:pPr>
              <w:spacing w:line="440" w:lineRule="exact"/>
              <w:ind w:firstLineChars="200" w:firstLine="480"/>
              <w:rPr>
                <w:rFonts w:ascii="Times New Roman" w:eastAsia="宋体"/>
                <w:bCs/>
                <w:color w:val="000000" w:themeColor="text1"/>
                <w:sz w:val="24"/>
              </w:rPr>
            </w:pPr>
            <w:r>
              <w:rPr>
                <w:rFonts w:ascii="Times New Roman" w:eastAsia="宋体" w:hint="eastAsia"/>
                <w:color w:val="000000" w:themeColor="text1"/>
                <w:sz w:val="24"/>
              </w:rPr>
              <w:t>建设项目所在区域为</w:t>
            </w:r>
            <w:r>
              <w:rPr>
                <w:rFonts w:ascii="Times New Roman" w:eastAsia="宋体" w:hAnsi="Times New Roman" w:hint="eastAsia"/>
                <w:color w:val="000000" w:themeColor="text1"/>
                <w:sz w:val="24"/>
              </w:rPr>
              <w:t>2</w:t>
            </w:r>
            <w:r>
              <w:rPr>
                <w:rFonts w:ascii="Times New Roman" w:eastAsia="宋体" w:hint="eastAsia"/>
                <w:color w:val="000000" w:themeColor="text1"/>
                <w:sz w:val="24"/>
              </w:rPr>
              <w:t>类声环境功能区，各厂界应执行《声环境质量标准》（</w:t>
            </w:r>
            <w:r>
              <w:rPr>
                <w:rFonts w:ascii="Times New Roman" w:eastAsia="宋体" w:hAnsi="Times New Roman"/>
                <w:color w:val="000000" w:themeColor="text1"/>
                <w:sz w:val="24"/>
              </w:rPr>
              <w:t>GB3096-2008</w:t>
            </w:r>
            <w:r>
              <w:rPr>
                <w:rFonts w:ascii="Times New Roman" w:eastAsia="宋体" w:hint="eastAsia"/>
                <w:color w:val="000000" w:themeColor="text1"/>
                <w:sz w:val="24"/>
              </w:rPr>
              <w:t>）</w:t>
            </w:r>
            <w:r>
              <w:rPr>
                <w:rFonts w:ascii="Times New Roman" w:eastAsia="宋体" w:hAnsi="Times New Roman" w:hint="eastAsia"/>
                <w:color w:val="000000" w:themeColor="text1"/>
                <w:sz w:val="24"/>
              </w:rPr>
              <w:t>2</w:t>
            </w:r>
            <w:r>
              <w:rPr>
                <w:rFonts w:ascii="Times New Roman" w:eastAsia="宋体" w:hint="eastAsia"/>
                <w:color w:val="000000" w:themeColor="text1"/>
                <w:sz w:val="24"/>
              </w:rPr>
              <w:t>类标准（昼间</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6</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dB</w:t>
            </w:r>
            <w:r>
              <w:rPr>
                <w:rFonts w:ascii="Times New Roman" w:eastAsia="宋体" w:hint="eastAsia"/>
                <w:color w:val="000000" w:themeColor="text1"/>
                <w:sz w:val="24"/>
              </w:rPr>
              <w:t>（</w:t>
            </w:r>
            <w:r>
              <w:rPr>
                <w:rFonts w:ascii="Times New Roman" w:eastAsia="宋体" w:hAnsi="Times New Roman"/>
                <w:color w:val="000000" w:themeColor="text1"/>
                <w:sz w:val="24"/>
              </w:rPr>
              <w:t>A</w:t>
            </w:r>
            <w:r>
              <w:rPr>
                <w:rFonts w:ascii="Times New Roman" w:eastAsia="宋体" w:hint="eastAsia"/>
                <w:color w:val="000000" w:themeColor="text1"/>
                <w:sz w:val="24"/>
              </w:rPr>
              <w:t>）夜间</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5</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B</w:t>
            </w:r>
            <w:r>
              <w:rPr>
                <w:rFonts w:ascii="Times New Roman" w:eastAsia="宋体" w:hint="eastAsia"/>
                <w:color w:val="000000" w:themeColor="text1"/>
                <w:sz w:val="24"/>
              </w:rPr>
              <w:t>（</w:t>
            </w:r>
            <w:r>
              <w:rPr>
                <w:rFonts w:ascii="Times New Roman" w:eastAsia="宋体" w:hAnsi="Times New Roman"/>
                <w:color w:val="000000" w:themeColor="text1"/>
                <w:sz w:val="24"/>
              </w:rPr>
              <w:t>A</w:t>
            </w:r>
            <w:r>
              <w:rPr>
                <w:rFonts w:ascii="Times New Roman" w:eastAsia="宋体" w:hint="eastAsia"/>
                <w:color w:val="000000" w:themeColor="text1"/>
                <w:sz w:val="24"/>
              </w:rPr>
              <w:t>））。</w:t>
            </w:r>
            <w:r>
              <w:rPr>
                <w:rFonts w:ascii="Times New Roman" w:eastAsia="宋体" w:hint="eastAsia"/>
                <w:bCs/>
                <w:color w:val="000000" w:themeColor="text1"/>
                <w:sz w:val="24"/>
              </w:rPr>
              <w:t>通过对本项目声环</w:t>
            </w:r>
            <w:r>
              <w:rPr>
                <w:rFonts w:ascii="Times New Roman" w:eastAsia="宋体" w:hint="eastAsia"/>
                <w:bCs/>
                <w:color w:val="000000" w:themeColor="text1"/>
                <w:sz w:val="24"/>
              </w:rPr>
              <w:lastRenderedPageBreak/>
              <w:t>境质量现场实测，现场实测结果见表</w:t>
            </w:r>
            <w:r>
              <w:rPr>
                <w:rFonts w:ascii="Times New Roman" w:eastAsia="宋体" w:hAnsi="Times New Roman" w:hint="eastAsia"/>
                <w:bCs/>
                <w:color w:val="000000" w:themeColor="text1"/>
                <w:sz w:val="24"/>
              </w:rPr>
              <w:t>32</w:t>
            </w:r>
            <w:r>
              <w:rPr>
                <w:rFonts w:ascii="Times New Roman" w:eastAsia="宋体" w:hint="eastAsia"/>
                <w:bCs/>
                <w:color w:val="000000" w:themeColor="text1"/>
                <w:sz w:val="24"/>
              </w:rPr>
              <w:t>。</w:t>
            </w:r>
          </w:p>
          <w:p w:rsidR="00CE694F" w:rsidRDefault="00CE694F" w:rsidP="00A159EA">
            <w:pPr>
              <w:spacing w:line="440" w:lineRule="exact"/>
              <w:jc w:val="center"/>
              <w:rPr>
                <w:rFonts w:ascii="Times New Roman" w:eastAsia="宋体" w:hAnsi="Times New Roman"/>
                <w:b/>
                <w:bCs/>
                <w:color w:val="000000" w:themeColor="text1"/>
                <w:sz w:val="24"/>
              </w:rPr>
            </w:pPr>
            <w:r>
              <w:rPr>
                <w:rFonts w:ascii="Times New Roman" w:eastAsia="宋体" w:hint="eastAsia"/>
                <w:b/>
                <w:bCs/>
                <w:color w:val="000000" w:themeColor="text1"/>
                <w:sz w:val="24"/>
              </w:rPr>
              <w:t>表</w:t>
            </w:r>
            <w:r>
              <w:rPr>
                <w:rFonts w:ascii="Times New Roman" w:eastAsia="宋体" w:hAnsi="Times New Roman" w:hint="eastAsia"/>
                <w:b/>
                <w:bCs/>
                <w:color w:val="000000" w:themeColor="text1"/>
                <w:sz w:val="24"/>
              </w:rPr>
              <w:t xml:space="preserve">32    </w:t>
            </w:r>
            <w:r>
              <w:rPr>
                <w:rFonts w:ascii="Times New Roman" w:eastAsia="宋体" w:hint="eastAsia"/>
                <w:b/>
                <w:bCs/>
                <w:color w:val="000000" w:themeColor="text1"/>
                <w:sz w:val="24"/>
              </w:rPr>
              <w:t>项目声环境现状实测结果一览表</w:t>
            </w:r>
          </w:p>
          <w:tbl>
            <w:tblPr>
              <w:tblW w:w="9072" w:type="dxa"/>
              <w:tblBorders>
                <w:top w:val="single" w:sz="8" w:space="0" w:color="auto"/>
                <w:bottom w:val="single" w:sz="8" w:space="0" w:color="auto"/>
                <w:insideH w:val="single" w:sz="4" w:space="0" w:color="auto"/>
                <w:insideV w:val="single" w:sz="4" w:space="0" w:color="auto"/>
              </w:tblBorders>
              <w:tblLook w:val="04A0"/>
            </w:tblPr>
            <w:tblGrid>
              <w:gridCol w:w="2947"/>
              <w:gridCol w:w="1767"/>
              <w:gridCol w:w="1326"/>
              <w:gridCol w:w="1473"/>
              <w:gridCol w:w="1559"/>
            </w:tblGrid>
            <w:tr w:rsidR="00CE694F" w:rsidTr="00A159EA">
              <w:trPr>
                <w:trHeight w:val="397"/>
              </w:trPr>
              <w:tc>
                <w:tcPr>
                  <w:tcW w:w="1624" w:type="pct"/>
                  <w:vMerge w:val="restart"/>
                  <w:tcBorders>
                    <w:top w:val="single" w:sz="8"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方位</w:t>
                  </w:r>
                </w:p>
              </w:tc>
              <w:tc>
                <w:tcPr>
                  <w:tcW w:w="1705" w:type="pct"/>
                  <w:gridSpan w:val="2"/>
                  <w:tcBorders>
                    <w:top w:val="single" w:sz="8"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昼间</w:t>
                  </w:r>
                  <w:r>
                    <w:rPr>
                      <w:rFonts w:ascii="Times New Roman" w:eastAsia="宋体" w:hAnsi="Times New Roman" w:hint="eastAsia"/>
                      <w:b/>
                      <w:bCs/>
                      <w:color w:val="000000" w:themeColor="text1"/>
                      <w:szCs w:val="21"/>
                    </w:rPr>
                    <w:t>dB</w:t>
                  </w:r>
                  <w:r>
                    <w:rPr>
                      <w:rFonts w:ascii="Times New Roman" w:eastAsia="宋体" w:hint="eastAsia"/>
                      <w:b/>
                      <w:bCs/>
                      <w:color w:val="000000" w:themeColor="text1"/>
                      <w:szCs w:val="21"/>
                    </w:rPr>
                    <w:t>（</w:t>
                  </w:r>
                  <w:r>
                    <w:rPr>
                      <w:rFonts w:ascii="Times New Roman" w:eastAsia="宋体" w:hAnsi="Times New Roman" w:hint="eastAsia"/>
                      <w:b/>
                      <w:bCs/>
                      <w:color w:val="000000" w:themeColor="text1"/>
                      <w:szCs w:val="21"/>
                    </w:rPr>
                    <w:t>A</w:t>
                  </w:r>
                  <w:r>
                    <w:rPr>
                      <w:rFonts w:ascii="Times New Roman" w:eastAsia="宋体" w:hint="eastAsia"/>
                      <w:b/>
                      <w:bCs/>
                      <w:color w:val="000000" w:themeColor="text1"/>
                      <w:szCs w:val="21"/>
                    </w:rPr>
                    <w:t>）</w:t>
                  </w:r>
                </w:p>
              </w:tc>
              <w:tc>
                <w:tcPr>
                  <w:tcW w:w="1671" w:type="pct"/>
                  <w:gridSpan w:val="2"/>
                  <w:tcBorders>
                    <w:top w:val="single" w:sz="8" w:space="0" w:color="auto"/>
                    <w:bottom w:val="single" w:sz="4"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夜间</w:t>
                  </w:r>
                  <w:r>
                    <w:rPr>
                      <w:rFonts w:ascii="Times New Roman" w:eastAsia="宋体" w:hAnsi="Times New Roman" w:hint="eastAsia"/>
                      <w:b/>
                      <w:bCs/>
                      <w:color w:val="000000" w:themeColor="text1"/>
                      <w:szCs w:val="21"/>
                    </w:rPr>
                    <w:t>dB</w:t>
                  </w:r>
                  <w:r>
                    <w:rPr>
                      <w:rFonts w:ascii="Times New Roman" w:eastAsia="宋体" w:hint="eastAsia"/>
                      <w:b/>
                      <w:bCs/>
                      <w:color w:val="000000" w:themeColor="text1"/>
                      <w:szCs w:val="21"/>
                    </w:rPr>
                    <w:t>（</w:t>
                  </w:r>
                  <w:r>
                    <w:rPr>
                      <w:rFonts w:ascii="Times New Roman" w:eastAsia="宋体" w:hAnsi="Times New Roman" w:hint="eastAsia"/>
                      <w:b/>
                      <w:bCs/>
                      <w:color w:val="000000" w:themeColor="text1"/>
                      <w:szCs w:val="21"/>
                    </w:rPr>
                    <w:t>A</w:t>
                  </w:r>
                  <w:r>
                    <w:rPr>
                      <w:rFonts w:ascii="Times New Roman" w:eastAsia="宋体" w:hint="eastAsia"/>
                      <w:b/>
                      <w:bCs/>
                      <w:color w:val="000000" w:themeColor="text1"/>
                      <w:szCs w:val="21"/>
                    </w:rPr>
                    <w:t>）</w:t>
                  </w:r>
                </w:p>
              </w:tc>
            </w:tr>
            <w:tr w:rsidR="00CE694F" w:rsidTr="00A159EA">
              <w:trPr>
                <w:trHeight w:val="397"/>
              </w:trPr>
              <w:tc>
                <w:tcPr>
                  <w:tcW w:w="1624" w:type="pct"/>
                  <w:vMerge/>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p>
              </w:tc>
              <w:tc>
                <w:tcPr>
                  <w:tcW w:w="974" w:type="pct"/>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测量值</w:t>
                  </w:r>
                </w:p>
              </w:tc>
              <w:tc>
                <w:tcPr>
                  <w:tcW w:w="731" w:type="pct"/>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标准值</w:t>
                  </w:r>
                </w:p>
              </w:tc>
              <w:tc>
                <w:tcPr>
                  <w:tcW w:w="812" w:type="pct"/>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测量值</w:t>
                  </w:r>
                </w:p>
              </w:tc>
              <w:tc>
                <w:tcPr>
                  <w:tcW w:w="859" w:type="pct"/>
                  <w:tcBorders>
                    <w:top w:val="single" w:sz="4" w:space="0" w:color="auto"/>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标准值</w:t>
                  </w:r>
                </w:p>
              </w:tc>
            </w:tr>
            <w:tr w:rsidR="00CE694F" w:rsidTr="00A159EA">
              <w:trPr>
                <w:trHeight w:val="397"/>
              </w:trPr>
              <w:tc>
                <w:tcPr>
                  <w:tcW w:w="1624" w:type="pct"/>
                  <w:tcBorders>
                    <w:top w:val="single" w:sz="8" w:space="0" w:color="auto"/>
                  </w:tcBorders>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东厂界</w:t>
                  </w:r>
                </w:p>
              </w:tc>
              <w:tc>
                <w:tcPr>
                  <w:tcW w:w="974" w:type="pct"/>
                  <w:tcBorders>
                    <w:top w:val="single" w:sz="8" w:space="0" w:color="auto"/>
                  </w:tcBorders>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55.8</w:t>
                  </w:r>
                </w:p>
              </w:tc>
              <w:tc>
                <w:tcPr>
                  <w:tcW w:w="731" w:type="pct"/>
                  <w:vMerge w:val="restart"/>
                  <w:tcBorders>
                    <w:top w:val="single" w:sz="8" w:space="0" w:color="auto"/>
                  </w:tcBorders>
                  <w:shd w:val="clear" w:color="auto" w:fill="auto"/>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60</w:t>
                  </w:r>
                </w:p>
              </w:tc>
              <w:tc>
                <w:tcPr>
                  <w:tcW w:w="812" w:type="pct"/>
                  <w:tcBorders>
                    <w:top w:val="single" w:sz="8" w:space="0" w:color="auto"/>
                  </w:tcBorders>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45.5</w:t>
                  </w:r>
                </w:p>
              </w:tc>
              <w:tc>
                <w:tcPr>
                  <w:tcW w:w="859" w:type="pct"/>
                  <w:vMerge w:val="restart"/>
                  <w:tcBorders>
                    <w:top w:val="single" w:sz="8" w:space="0" w:color="auto"/>
                  </w:tcBorders>
                  <w:shd w:val="clear" w:color="auto" w:fill="auto"/>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50</w:t>
                  </w:r>
                </w:p>
              </w:tc>
            </w:tr>
            <w:tr w:rsidR="00CE694F" w:rsidTr="00A159EA">
              <w:trPr>
                <w:trHeight w:val="397"/>
              </w:trPr>
              <w:tc>
                <w:tcPr>
                  <w:tcW w:w="1624"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南厂界</w:t>
                  </w:r>
                </w:p>
              </w:tc>
              <w:tc>
                <w:tcPr>
                  <w:tcW w:w="974"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54.9</w:t>
                  </w:r>
                </w:p>
              </w:tc>
              <w:tc>
                <w:tcPr>
                  <w:tcW w:w="731" w:type="pct"/>
                  <w:vMerge/>
                  <w:shd w:val="clear" w:color="auto" w:fill="auto"/>
                  <w:vAlign w:val="center"/>
                </w:tcPr>
                <w:p w:rsidR="00CE694F" w:rsidRDefault="00CE694F" w:rsidP="00A159EA">
                  <w:pPr>
                    <w:jc w:val="center"/>
                    <w:rPr>
                      <w:rFonts w:ascii="Times New Roman" w:eastAsia="宋体" w:hAnsi="Times New Roman"/>
                      <w:bCs/>
                      <w:color w:val="000000" w:themeColor="text1"/>
                      <w:szCs w:val="21"/>
                    </w:rPr>
                  </w:pPr>
                </w:p>
              </w:tc>
              <w:tc>
                <w:tcPr>
                  <w:tcW w:w="812"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44.6</w:t>
                  </w:r>
                </w:p>
              </w:tc>
              <w:tc>
                <w:tcPr>
                  <w:tcW w:w="859" w:type="pct"/>
                  <w:vMerge/>
                  <w:shd w:val="clear" w:color="auto" w:fill="auto"/>
                  <w:vAlign w:val="center"/>
                </w:tcPr>
                <w:p w:rsidR="00CE694F" w:rsidRDefault="00CE694F" w:rsidP="00A159EA">
                  <w:pPr>
                    <w:jc w:val="center"/>
                    <w:rPr>
                      <w:rFonts w:ascii="Times New Roman" w:eastAsia="宋体" w:hAnsi="Times New Roman"/>
                      <w:bCs/>
                      <w:color w:val="000000" w:themeColor="text1"/>
                      <w:szCs w:val="21"/>
                    </w:rPr>
                  </w:pPr>
                </w:p>
              </w:tc>
            </w:tr>
            <w:tr w:rsidR="00CE694F" w:rsidTr="00A159EA">
              <w:trPr>
                <w:trHeight w:val="397"/>
              </w:trPr>
              <w:tc>
                <w:tcPr>
                  <w:tcW w:w="1624"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西厂界</w:t>
                  </w:r>
                </w:p>
              </w:tc>
              <w:tc>
                <w:tcPr>
                  <w:tcW w:w="974"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56.4</w:t>
                  </w:r>
                </w:p>
              </w:tc>
              <w:tc>
                <w:tcPr>
                  <w:tcW w:w="731" w:type="pct"/>
                  <w:vMerge/>
                  <w:shd w:val="clear" w:color="auto" w:fill="auto"/>
                  <w:vAlign w:val="center"/>
                </w:tcPr>
                <w:p w:rsidR="00CE694F" w:rsidRDefault="00CE694F" w:rsidP="00A159EA">
                  <w:pPr>
                    <w:jc w:val="center"/>
                    <w:rPr>
                      <w:rFonts w:ascii="Times New Roman" w:eastAsia="宋体" w:hAnsi="Times New Roman"/>
                      <w:bCs/>
                      <w:color w:val="000000" w:themeColor="text1"/>
                      <w:szCs w:val="21"/>
                    </w:rPr>
                  </w:pPr>
                </w:p>
              </w:tc>
              <w:tc>
                <w:tcPr>
                  <w:tcW w:w="812"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46.0</w:t>
                  </w:r>
                </w:p>
              </w:tc>
              <w:tc>
                <w:tcPr>
                  <w:tcW w:w="859" w:type="pct"/>
                  <w:vMerge/>
                  <w:shd w:val="clear" w:color="auto" w:fill="auto"/>
                  <w:vAlign w:val="center"/>
                </w:tcPr>
                <w:p w:rsidR="00CE694F" w:rsidRDefault="00CE694F" w:rsidP="00A159EA">
                  <w:pPr>
                    <w:jc w:val="center"/>
                    <w:rPr>
                      <w:rFonts w:ascii="Times New Roman" w:eastAsia="宋体" w:hAnsi="Times New Roman"/>
                      <w:bCs/>
                      <w:color w:val="000000" w:themeColor="text1"/>
                      <w:szCs w:val="21"/>
                    </w:rPr>
                  </w:pPr>
                </w:p>
              </w:tc>
            </w:tr>
            <w:tr w:rsidR="00CE694F" w:rsidTr="00A159EA">
              <w:trPr>
                <w:trHeight w:val="397"/>
              </w:trPr>
              <w:tc>
                <w:tcPr>
                  <w:tcW w:w="1624"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北厂界</w:t>
                  </w:r>
                </w:p>
              </w:tc>
              <w:tc>
                <w:tcPr>
                  <w:tcW w:w="974"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55.4</w:t>
                  </w:r>
                </w:p>
              </w:tc>
              <w:tc>
                <w:tcPr>
                  <w:tcW w:w="731" w:type="pct"/>
                  <w:vMerge/>
                  <w:shd w:val="clear" w:color="auto" w:fill="auto"/>
                  <w:vAlign w:val="center"/>
                </w:tcPr>
                <w:p w:rsidR="00CE694F" w:rsidRDefault="00CE694F" w:rsidP="00A159EA">
                  <w:pPr>
                    <w:jc w:val="center"/>
                    <w:rPr>
                      <w:rFonts w:ascii="Times New Roman" w:eastAsia="宋体" w:hAnsi="Times New Roman"/>
                      <w:bCs/>
                      <w:color w:val="000000" w:themeColor="text1"/>
                      <w:szCs w:val="21"/>
                    </w:rPr>
                  </w:pPr>
                </w:p>
              </w:tc>
              <w:tc>
                <w:tcPr>
                  <w:tcW w:w="812"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45.4</w:t>
                  </w:r>
                </w:p>
              </w:tc>
              <w:tc>
                <w:tcPr>
                  <w:tcW w:w="859" w:type="pct"/>
                  <w:vMerge/>
                  <w:shd w:val="clear" w:color="auto" w:fill="auto"/>
                  <w:vAlign w:val="center"/>
                </w:tcPr>
                <w:p w:rsidR="00CE694F" w:rsidRDefault="00CE694F" w:rsidP="00A159EA">
                  <w:pPr>
                    <w:jc w:val="center"/>
                    <w:rPr>
                      <w:rFonts w:ascii="Times New Roman" w:eastAsia="宋体" w:hAnsi="Times New Roman"/>
                      <w:bCs/>
                      <w:color w:val="000000" w:themeColor="text1"/>
                      <w:szCs w:val="21"/>
                    </w:rPr>
                  </w:pPr>
                </w:p>
              </w:tc>
            </w:tr>
          </w:tbl>
          <w:p w:rsidR="00CE694F" w:rsidRDefault="00CE694F" w:rsidP="00A159EA">
            <w:pPr>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从表</w:t>
            </w:r>
            <w:r>
              <w:rPr>
                <w:rFonts w:ascii="Times New Roman" w:eastAsia="宋体" w:hAnsi="Times New Roman" w:hint="eastAsia"/>
                <w:color w:val="000000" w:themeColor="text1"/>
                <w:sz w:val="24"/>
              </w:rPr>
              <w:t>32</w:t>
            </w:r>
            <w:r>
              <w:rPr>
                <w:rFonts w:ascii="Times New Roman" w:eastAsia="宋体" w:hint="eastAsia"/>
                <w:color w:val="000000" w:themeColor="text1"/>
                <w:sz w:val="24"/>
              </w:rPr>
              <w:t>实测结果表明，项目东、南、西、北边界噪声值均能满足《声环境质量标准》（</w:t>
            </w:r>
            <w:r>
              <w:rPr>
                <w:rFonts w:ascii="Times New Roman" w:eastAsia="宋体" w:hAnsi="Times New Roman" w:hint="eastAsia"/>
                <w:color w:val="000000" w:themeColor="text1"/>
                <w:sz w:val="24"/>
              </w:rPr>
              <w:t>GB3096-2008</w:t>
            </w:r>
            <w:r>
              <w:rPr>
                <w:rFonts w:ascii="Times New Roman" w:eastAsia="宋体" w:hint="eastAsia"/>
                <w:color w:val="000000" w:themeColor="text1"/>
                <w:sz w:val="24"/>
              </w:rPr>
              <w:t>）</w:t>
            </w:r>
            <w:r>
              <w:rPr>
                <w:rFonts w:ascii="Times New Roman" w:eastAsia="宋体" w:hAnsi="Times New Roman" w:hint="eastAsia"/>
                <w:color w:val="000000" w:themeColor="text1"/>
                <w:sz w:val="24"/>
              </w:rPr>
              <w:t>2</w:t>
            </w:r>
            <w:r>
              <w:rPr>
                <w:rFonts w:ascii="Times New Roman" w:eastAsia="宋体" w:hint="eastAsia"/>
                <w:color w:val="000000" w:themeColor="text1"/>
                <w:sz w:val="24"/>
              </w:rPr>
              <w:t>类标准要求，评价区域内声环境质量较好。</w:t>
            </w:r>
          </w:p>
          <w:p w:rsidR="00CE694F" w:rsidRDefault="00CE694F" w:rsidP="00A159EA">
            <w:pPr>
              <w:pStyle w:val="1"/>
              <w:spacing w:line="440" w:lineRule="exact"/>
              <w:ind w:firstLineChars="200" w:firstLine="480"/>
              <w:jc w:val="both"/>
              <w:rPr>
                <w:color w:val="000000" w:themeColor="text1"/>
              </w:rPr>
            </w:pPr>
            <w:r>
              <w:rPr>
                <w:rFonts w:ascii="Times New Roman" w:eastAsia="宋体" w:hAnsi="Times New Roman"/>
                <w:color w:val="000000" w:themeColor="text1"/>
                <w:sz w:val="24"/>
              </w:rPr>
              <w:t>项目噪声源主要为</w:t>
            </w:r>
            <w:r>
              <w:rPr>
                <w:rFonts w:ascii="Times New Roman" w:eastAsia="宋体" w:hAnsi="宋体" w:hint="eastAsia"/>
                <w:bCs/>
                <w:color w:val="000000" w:themeColor="text1"/>
                <w:sz w:val="24"/>
              </w:rPr>
              <w:t>行车、激光切割机、电焊机、车床、</w:t>
            </w:r>
            <w:r>
              <w:rPr>
                <w:rFonts w:ascii="Times New Roman" w:eastAsia="宋体" w:hint="eastAsia"/>
                <w:color w:val="000000" w:themeColor="text1"/>
                <w:sz w:val="24"/>
              </w:rPr>
              <w:t>钻床、卧式铣镗床、空压机、冲剪机、液压机、加工中心和刨床等</w:t>
            </w:r>
            <w:r>
              <w:rPr>
                <w:rFonts w:ascii="Times New Roman" w:eastAsia="宋体" w:hAnsi="Times New Roman"/>
                <w:color w:val="000000" w:themeColor="text1"/>
                <w:sz w:val="24"/>
              </w:rPr>
              <w:t>生产</w:t>
            </w:r>
            <w:r>
              <w:rPr>
                <w:rFonts w:ascii="Times New Roman" w:eastAsia="宋体" w:hAnsi="Times New Roman"/>
                <w:color w:val="000000" w:themeColor="text1"/>
                <w:kern w:val="0"/>
                <w:sz w:val="24"/>
              </w:rPr>
              <w:t>运行时产生的机械噪声</w:t>
            </w:r>
            <w:r>
              <w:rPr>
                <w:rFonts w:ascii="Times New Roman" w:eastAsia="宋体" w:hAnsi="Times New Roman" w:hint="eastAsia"/>
                <w:color w:val="000000" w:themeColor="text1"/>
                <w:kern w:val="0"/>
                <w:sz w:val="24"/>
              </w:rPr>
              <w:t>，</w:t>
            </w:r>
            <w:r>
              <w:rPr>
                <w:rFonts w:ascii="Times New Roman" w:eastAsia="宋体" w:hAnsi="Times New Roman"/>
                <w:color w:val="000000" w:themeColor="text1"/>
                <w:sz w:val="24"/>
              </w:rPr>
              <w:t>通过合理布局、消声及厂房隔音后，项目建设各厂界噪声预测值能满足《工业企业厂界环境噪声排放标准》（</w:t>
            </w:r>
            <w:r>
              <w:rPr>
                <w:rFonts w:ascii="Times New Roman" w:eastAsia="宋体" w:hAnsi="Times New Roman"/>
                <w:color w:val="000000" w:themeColor="text1"/>
                <w:sz w:val="24"/>
              </w:rPr>
              <w:t>GB12348-2008</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类标准［昼间</w:t>
            </w:r>
            <w:r>
              <w:rPr>
                <w:rFonts w:ascii="Times New Roman" w:eastAsia="宋体" w:hAnsi="Times New Roman"/>
                <w:color w:val="000000" w:themeColor="text1"/>
                <w:sz w:val="24"/>
              </w:rPr>
              <w:t>≤6</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dB(A)</w:t>
            </w:r>
            <w:r>
              <w:rPr>
                <w:rFonts w:ascii="Times New Roman" w:eastAsia="宋体" w:hAnsi="Times New Roman"/>
                <w:color w:val="000000" w:themeColor="text1"/>
                <w:sz w:val="24"/>
              </w:rPr>
              <w:t>，夜间</w:t>
            </w:r>
            <w:r>
              <w:rPr>
                <w:rFonts w:ascii="Times New Roman" w:eastAsia="宋体" w:hAnsi="Times New Roman"/>
                <w:color w:val="000000" w:themeColor="text1"/>
                <w:sz w:val="24"/>
              </w:rPr>
              <w:t>≤5</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dB(A)]</w:t>
            </w:r>
            <w:r>
              <w:rPr>
                <w:rFonts w:ascii="Times New Roman" w:eastAsia="宋体" w:hAnsi="Times New Roman"/>
                <w:color w:val="000000" w:themeColor="text1"/>
                <w:sz w:val="24"/>
              </w:rPr>
              <w:t>要求</w:t>
            </w:r>
            <w:r>
              <w:rPr>
                <w:rFonts w:ascii="Times New Roman" w:eastAsia="宋体" w:hAnsi="Times New Roman" w:hint="eastAsia"/>
                <w:color w:val="000000" w:themeColor="text1"/>
                <w:sz w:val="24"/>
              </w:rPr>
              <w:t>。</w:t>
            </w:r>
            <w:r>
              <w:rPr>
                <w:rFonts w:ascii="Times New Roman" w:eastAsia="宋体" w:hint="eastAsia"/>
                <w:color w:val="000000" w:themeColor="text1"/>
                <w:sz w:val="24"/>
              </w:rPr>
              <w:t>项目建设对声环境影响很小。</w:t>
            </w:r>
          </w:p>
          <w:p w:rsidR="00CE694F" w:rsidRDefault="00CE694F" w:rsidP="00A159EA">
            <w:pPr>
              <w:spacing w:line="440" w:lineRule="exact"/>
              <w:ind w:firstLineChars="200" w:firstLine="482"/>
              <w:rPr>
                <w:rFonts w:ascii="Times New Roman" w:eastAsia="宋体" w:hAnsi="Times New Roman"/>
                <w:color w:val="000000" w:themeColor="text1"/>
                <w:spacing w:val="-2"/>
                <w:sz w:val="24"/>
              </w:rPr>
            </w:pPr>
            <w:r>
              <w:rPr>
                <w:rFonts w:ascii="Times New Roman" w:eastAsia="宋体" w:hAnsi="Times New Roman" w:hint="eastAsia"/>
                <w:b/>
                <w:color w:val="000000" w:themeColor="text1"/>
                <w:sz w:val="24"/>
              </w:rPr>
              <w:t>4</w:t>
            </w:r>
            <w:r>
              <w:rPr>
                <w:rFonts w:ascii="Times New Roman" w:eastAsia="宋体" w:hAnsi="Times New Roman"/>
                <w:b/>
                <w:color w:val="000000" w:themeColor="text1"/>
                <w:sz w:val="24"/>
              </w:rPr>
              <w:t>、生态环境</w:t>
            </w:r>
          </w:p>
          <w:p w:rsidR="00CE694F" w:rsidRDefault="00CE694F" w:rsidP="00A159EA">
            <w:pPr>
              <w:adjustRightInd w:val="0"/>
              <w:spacing w:line="440" w:lineRule="exact"/>
              <w:ind w:firstLineChars="200" w:firstLine="480"/>
              <w:rPr>
                <w:rFonts w:ascii="Times New Roman" w:eastAsia="宋体" w:hAnsi="Times New Roman"/>
                <w:color w:val="000000" w:themeColor="text1"/>
                <w:sz w:val="24"/>
              </w:rPr>
            </w:pPr>
            <w:r>
              <w:rPr>
                <w:rFonts w:ascii="Times New Roman" w:eastAsia="宋体"/>
                <w:color w:val="000000" w:themeColor="text1"/>
                <w:sz w:val="24"/>
              </w:rPr>
              <w:t>根据现场调查，本项目位于</w:t>
            </w:r>
            <w:r>
              <w:rPr>
                <w:rFonts w:ascii="Times New Roman" w:eastAsia="宋体" w:hAnsi="Times New Roman"/>
                <w:bCs/>
                <w:color w:val="000000" w:themeColor="text1"/>
                <w:sz w:val="24"/>
              </w:rPr>
              <w:t>新乡市新乡县新乡经济开发区太行北路西段</w:t>
            </w:r>
            <w:r>
              <w:rPr>
                <w:rFonts w:ascii="Times New Roman" w:eastAsia="宋体"/>
                <w:color w:val="000000" w:themeColor="text1"/>
                <w:sz w:val="24"/>
              </w:rPr>
              <w:t>，</w:t>
            </w:r>
            <w:r>
              <w:rPr>
                <w:rFonts w:ascii="Times New Roman" w:eastAsia="宋体"/>
                <w:bCs/>
                <w:color w:val="000000" w:themeColor="text1"/>
                <w:sz w:val="24"/>
              </w:rPr>
              <w:t>项目</w:t>
            </w:r>
            <w:r>
              <w:rPr>
                <w:rFonts w:ascii="Times New Roman" w:eastAsia="宋体"/>
                <w:color w:val="000000" w:themeColor="text1"/>
                <w:sz w:val="24"/>
              </w:rPr>
              <w:t>周围主要为</w:t>
            </w:r>
            <w:r>
              <w:rPr>
                <w:rFonts w:ascii="Times New Roman" w:eastAsia="宋体" w:hint="eastAsia"/>
                <w:color w:val="000000" w:themeColor="text1"/>
                <w:sz w:val="24"/>
              </w:rPr>
              <w:t>工业企业和空地</w:t>
            </w:r>
            <w:r>
              <w:rPr>
                <w:rFonts w:ascii="Times New Roman" w:eastAsia="宋体" w:hint="eastAsia"/>
                <w:iCs/>
                <w:color w:val="000000" w:themeColor="text1"/>
                <w:sz w:val="24"/>
              </w:rPr>
              <w:t>，</w:t>
            </w:r>
            <w:r>
              <w:rPr>
                <w:rFonts w:ascii="Times New Roman" w:eastAsia="宋体" w:hAnsi="Times New Roman"/>
                <w:color w:val="000000" w:themeColor="text1"/>
                <w:sz w:val="24"/>
              </w:rPr>
              <w:t>本项目区域主要为人工植被，生物量较小，以农村生态系统为主。项目周围</w:t>
            </w:r>
            <w:r>
              <w:rPr>
                <w:rFonts w:ascii="Times New Roman" w:eastAsia="宋体" w:hAnsi="Times New Roman"/>
                <w:color w:val="000000" w:themeColor="text1"/>
                <w:sz w:val="24"/>
              </w:rPr>
              <w:t>500m</w:t>
            </w:r>
            <w:r>
              <w:rPr>
                <w:rFonts w:ascii="Times New Roman" w:eastAsia="宋体" w:hAnsi="Times New Roman"/>
                <w:color w:val="000000" w:themeColor="text1"/>
                <w:sz w:val="24"/>
              </w:rPr>
              <w:t>范围内无重点保护的野生动植物、风景名胜区、自然保护区及文化遗产等特殊保护目标。</w:t>
            </w:r>
          </w:p>
        </w:tc>
      </w:tr>
      <w:tr w:rsidR="00CE694F" w:rsidTr="00A159EA">
        <w:trPr>
          <w:trHeight w:val="2546"/>
          <w:jc w:val="center"/>
        </w:trPr>
        <w:tc>
          <w:tcPr>
            <w:tcW w:w="9242" w:type="dxa"/>
          </w:tcPr>
          <w:p w:rsidR="00CE694F" w:rsidRDefault="00CE694F" w:rsidP="00A159EA">
            <w:pPr>
              <w:pStyle w:val="21"/>
              <w:spacing w:line="440" w:lineRule="exact"/>
              <w:rPr>
                <w:rFonts w:ascii="Times New Roman" w:eastAsia="宋体" w:hAnsi="Times New Roman"/>
                <w:b/>
                <w:bCs/>
                <w:color w:val="000000" w:themeColor="text1"/>
              </w:rPr>
            </w:pPr>
            <w:r>
              <w:rPr>
                <w:rFonts w:ascii="Times New Roman" w:eastAsia="宋体" w:hAnsi="Times New Roman"/>
                <w:b/>
                <w:bCs/>
                <w:color w:val="000000" w:themeColor="text1"/>
              </w:rPr>
              <w:lastRenderedPageBreak/>
              <w:t>主要环境保护目标（列出名单及保护级别）：</w:t>
            </w:r>
          </w:p>
          <w:p w:rsidR="00CE694F" w:rsidRDefault="00CE694F" w:rsidP="00A159EA">
            <w:pPr>
              <w:spacing w:line="44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Pr>
                <w:rFonts w:ascii="Times New Roman" w:eastAsia="宋体" w:hAnsi="Times New Roman" w:hint="eastAsia"/>
                <w:b/>
                <w:bCs/>
                <w:color w:val="000000" w:themeColor="text1"/>
                <w:sz w:val="24"/>
              </w:rPr>
              <w:t xml:space="preserve">33    </w:t>
            </w:r>
            <w:r>
              <w:rPr>
                <w:rFonts w:ascii="Times New Roman" w:eastAsia="宋体" w:hAnsi="Times New Roman"/>
                <w:b/>
                <w:bCs/>
                <w:color w:val="000000" w:themeColor="text1"/>
                <w:sz w:val="24"/>
              </w:rPr>
              <w:t>区域主要环境保护目标</w:t>
            </w:r>
          </w:p>
          <w:tbl>
            <w:tblPr>
              <w:tblW w:w="9071" w:type="dxa"/>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4A0"/>
            </w:tblPr>
            <w:tblGrid>
              <w:gridCol w:w="1167"/>
              <w:gridCol w:w="2011"/>
              <w:gridCol w:w="931"/>
              <w:gridCol w:w="1296"/>
              <w:gridCol w:w="3666"/>
            </w:tblGrid>
            <w:tr w:rsidR="00CE694F" w:rsidTr="00A159EA">
              <w:trPr>
                <w:trHeight w:val="397"/>
                <w:jc w:val="center"/>
              </w:trPr>
              <w:tc>
                <w:tcPr>
                  <w:tcW w:w="1167" w:type="dxa"/>
                  <w:tcBorders>
                    <w:top w:val="single" w:sz="8" w:space="0" w:color="auto"/>
                    <w:bottom w:val="single" w:sz="8" w:space="0" w:color="auto"/>
                  </w:tcBorders>
                  <w:vAlign w:val="center"/>
                </w:tcPr>
                <w:p w:rsidR="00CE694F" w:rsidRDefault="00CE694F" w:rsidP="00A159EA">
                  <w:pPr>
                    <w:pStyle w:val="af"/>
                    <w:snapToGrid w:val="0"/>
                    <w:spacing w:line="240" w:lineRule="auto"/>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环境要素</w:t>
                  </w:r>
                </w:p>
              </w:tc>
              <w:tc>
                <w:tcPr>
                  <w:tcW w:w="2011" w:type="dxa"/>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保护目标</w:t>
                  </w:r>
                </w:p>
              </w:tc>
              <w:tc>
                <w:tcPr>
                  <w:tcW w:w="931" w:type="dxa"/>
                  <w:tcBorders>
                    <w:top w:val="single" w:sz="8" w:space="0" w:color="auto"/>
                    <w:bottom w:val="single" w:sz="8" w:space="0" w:color="auto"/>
                  </w:tcBorders>
                  <w:vAlign w:val="center"/>
                </w:tcPr>
                <w:p w:rsidR="00CE694F" w:rsidRDefault="00CE694F" w:rsidP="00A159EA">
                  <w:pPr>
                    <w:pStyle w:val="af"/>
                    <w:snapToGrid w:val="0"/>
                    <w:spacing w:line="240" w:lineRule="auto"/>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方位</w:t>
                  </w:r>
                </w:p>
              </w:tc>
              <w:tc>
                <w:tcPr>
                  <w:tcW w:w="1296" w:type="dxa"/>
                  <w:tcBorders>
                    <w:top w:val="single" w:sz="8" w:space="0" w:color="auto"/>
                    <w:bottom w:val="single" w:sz="8" w:space="0" w:color="auto"/>
                  </w:tcBorders>
                  <w:vAlign w:val="center"/>
                </w:tcPr>
                <w:p w:rsidR="00CE694F" w:rsidRDefault="00CE694F" w:rsidP="00A159EA">
                  <w:pPr>
                    <w:pStyle w:val="af"/>
                    <w:snapToGrid w:val="0"/>
                    <w:spacing w:line="240" w:lineRule="auto"/>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距离（</w:t>
                  </w:r>
                  <w:r>
                    <w:rPr>
                      <w:rFonts w:ascii="Times New Roman" w:eastAsia="宋体" w:hAnsi="Times New Roman"/>
                      <w:b/>
                      <w:bCs/>
                      <w:color w:val="000000" w:themeColor="text1"/>
                      <w:sz w:val="21"/>
                      <w:szCs w:val="21"/>
                    </w:rPr>
                    <w:t>m</w:t>
                  </w:r>
                  <w:r>
                    <w:rPr>
                      <w:rFonts w:ascii="Times New Roman" w:eastAsia="宋体" w:hAnsi="Times New Roman"/>
                      <w:b/>
                      <w:bCs/>
                      <w:color w:val="000000" w:themeColor="text1"/>
                      <w:sz w:val="21"/>
                      <w:szCs w:val="21"/>
                    </w:rPr>
                    <w:t>）</w:t>
                  </w:r>
                </w:p>
              </w:tc>
              <w:tc>
                <w:tcPr>
                  <w:tcW w:w="3666" w:type="dxa"/>
                  <w:tcBorders>
                    <w:top w:val="single" w:sz="8" w:space="0" w:color="auto"/>
                    <w:bottom w:val="single" w:sz="8" w:space="0" w:color="auto"/>
                  </w:tcBorders>
                  <w:vAlign w:val="center"/>
                </w:tcPr>
                <w:p w:rsidR="00CE694F" w:rsidRDefault="00CE694F" w:rsidP="00A159EA">
                  <w:pPr>
                    <w:pStyle w:val="af"/>
                    <w:snapToGrid w:val="0"/>
                    <w:spacing w:line="240" w:lineRule="auto"/>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保护级别</w:t>
                  </w:r>
                </w:p>
              </w:tc>
            </w:tr>
            <w:tr w:rsidR="00CE694F" w:rsidTr="00A159EA">
              <w:trPr>
                <w:trHeight w:val="397"/>
                <w:jc w:val="center"/>
              </w:trPr>
              <w:tc>
                <w:tcPr>
                  <w:tcW w:w="1167" w:type="dxa"/>
                  <w:vMerge w:val="restart"/>
                  <w:tcBorders>
                    <w:top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大气</w:t>
                  </w:r>
                </w:p>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环境</w:t>
                  </w:r>
                </w:p>
              </w:tc>
              <w:tc>
                <w:tcPr>
                  <w:tcW w:w="2011" w:type="dxa"/>
                  <w:tcBorders>
                    <w:top w:val="single" w:sz="8"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兴宁村</w:t>
                  </w:r>
                </w:p>
              </w:tc>
              <w:tc>
                <w:tcPr>
                  <w:tcW w:w="931" w:type="dxa"/>
                  <w:tcBorders>
                    <w:top w:val="single" w:sz="8" w:space="0" w:color="auto"/>
                    <w:bottom w:val="single" w:sz="4" w:space="0" w:color="auto"/>
                  </w:tcBorders>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东</w:t>
                  </w:r>
                </w:p>
              </w:tc>
              <w:tc>
                <w:tcPr>
                  <w:tcW w:w="1296" w:type="dxa"/>
                  <w:tcBorders>
                    <w:top w:val="single" w:sz="8" w:space="0" w:color="auto"/>
                    <w:bottom w:val="single" w:sz="4" w:space="0" w:color="auto"/>
                  </w:tcBorders>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880</w:t>
                  </w:r>
                </w:p>
              </w:tc>
              <w:tc>
                <w:tcPr>
                  <w:tcW w:w="3666" w:type="dxa"/>
                  <w:vMerge w:val="restart"/>
                  <w:tcBorders>
                    <w:top w:val="single" w:sz="8" w:space="0" w:color="auto"/>
                  </w:tcBorders>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《环境空气质量标准》</w:t>
                  </w:r>
                </w:p>
                <w:p w:rsidR="00CE694F" w:rsidRDefault="00CE694F" w:rsidP="00A159EA">
                  <w:pPr>
                    <w:pStyle w:val="af"/>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GB3095-2012</w:t>
                  </w:r>
                  <w:r>
                    <w:rPr>
                      <w:rFonts w:ascii="Times New Roman" w:eastAsia="宋体" w:hAnsi="Times New Roman"/>
                      <w:color w:val="000000" w:themeColor="text1"/>
                      <w:sz w:val="21"/>
                      <w:szCs w:val="21"/>
                    </w:rPr>
                    <w:t>）</w:t>
                  </w:r>
                  <w:r>
                    <w:rPr>
                      <w:rFonts w:ascii="Times New Roman" w:eastAsia="宋体" w:hAnsi="Times New Roman" w:hint="eastAsia"/>
                      <w:color w:val="000000" w:themeColor="text1"/>
                      <w:sz w:val="21"/>
                      <w:szCs w:val="21"/>
                    </w:rPr>
                    <w:t>及</w:t>
                  </w:r>
                  <w:r>
                    <w:rPr>
                      <w:rFonts w:ascii="Times New Roman" w:eastAsia="宋体" w:hAnsi="Times New Roman" w:hint="eastAsia"/>
                      <w:color w:val="000000" w:themeColor="text1"/>
                      <w:sz w:val="21"/>
                      <w:szCs w:val="21"/>
                    </w:rPr>
                    <w:t>2018</w:t>
                  </w:r>
                  <w:r>
                    <w:rPr>
                      <w:rFonts w:ascii="Times New Roman" w:eastAsia="宋体" w:hAnsi="Times New Roman" w:hint="eastAsia"/>
                      <w:color w:val="000000" w:themeColor="text1"/>
                      <w:sz w:val="21"/>
                      <w:szCs w:val="21"/>
                    </w:rPr>
                    <w:t>年修改单</w:t>
                  </w:r>
                  <w:r>
                    <w:rPr>
                      <w:rFonts w:ascii="Times New Roman" w:eastAsia="宋体" w:hAnsi="Times New Roman"/>
                      <w:color w:val="000000" w:themeColor="text1"/>
                      <w:sz w:val="21"/>
                      <w:szCs w:val="21"/>
                    </w:rPr>
                    <w:t>二级标准</w:t>
                  </w:r>
                </w:p>
              </w:tc>
            </w:tr>
            <w:tr w:rsidR="00CE694F" w:rsidTr="00A159EA">
              <w:trPr>
                <w:trHeight w:val="397"/>
                <w:jc w:val="center"/>
              </w:trPr>
              <w:tc>
                <w:tcPr>
                  <w:tcW w:w="1167" w:type="dxa"/>
                  <w:vMerge/>
                  <w:vAlign w:val="center"/>
                </w:tcPr>
                <w:p w:rsidR="00CE694F" w:rsidRDefault="00CE694F" w:rsidP="00A159EA">
                  <w:pPr>
                    <w:jc w:val="center"/>
                    <w:rPr>
                      <w:rFonts w:ascii="Times New Roman" w:eastAsia="宋体" w:hAnsi="Times New Roman"/>
                      <w:color w:val="000000" w:themeColor="text1"/>
                      <w:szCs w:val="21"/>
                    </w:rPr>
                  </w:pPr>
                </w:p>
              </w:tc>
              <w:tc>
                <w:tcPr>
                  <w:tcW w:w="2011" w:type="dxa"/>
                  <w:tcBorders>
                    <w:top w:val="single" w:sz="4" w:space="0" w:color="auto"/>
                    <w:bottom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娄村</w:t>
                  </w:r>
                </w:p>
              </w:tc>
              <w:tc>
                <w:tcPr>
                  <w:tcW w:w="931" w:type="dxa"/>
                  <w:tcBorders>
                    <w:top w:val="single" w:sz="4" w:space="0" w:color="auto"/>
                    <w:bottom w:val="single" w:sz="4" w:space="0" w:color="auto"/>
                  </w:tcBorders>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东南</w:t>
                  </w:r>
                </w:p>
              </w:tc>
              <w:tc>
                <w:tcPr>
                  <w:tcW w:w="1296" w:type="dxa"/>
                  <w:tcBorders>
                    <w:top w:val="single" w:sz="4" w:space="0" w:color="auto"/>
                    <w:bottom w:val="single" w:sz="4" w:space="0" w:color="auto"/>
                  </w:tcBorders>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400</w:t>
                  </w:r>
                </w:p>
              </w:tc>
              <w:tc>
                <w:tcPr>
                  <w:tcW w:w="3666" w:type="dxa"/>
                  <w:vMerge/>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p>
              </w:tc>
            </w:tr>
            <w:tr w:rsidR="00CE694F" w:rsidTr="00A159EA">
              <w:trPr>
                <w:trHeight w:val="397"/>
                <w:jc w:val="center"/>
              </w:trPr>
              <w:tc>
                <w:tcPr>
                  <w:tcW w:w="1167" w:type="dxa"/>
                  <w:vMerge/>
                  <w:vAlign w:val="center"/>
                </w:tcPr>
                <w:p w:rsidR="00CE694F" w:rsidRDefault="00CE694F" w:rsidP="00A159EA">
                  <w:pPr>
                    <w:jc w:val="center"/>
                    <w:rPr>
                      <w:rFonts w:ascii="Times New Roman" w:eastAsia="宋体" w:hAnsi="Times New Roman"/>
                      <w:color w:val="000000" w:themeColor="text1"/>
                      <w:szCs w:val="21"/>
                    </w:rPr>
                  </w:pPr>
                </w:p>
              </w:tc>
              <w:tc>
                <w:tcPr>
                  <w:tcW w:w="2011" w:type="dxa"/>
                  <w:tcBorders>
                    <w:top w:val="single" w:sz="4"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聂庄村</w:t>
                  </w:r>
                </w:p>
              </w:tc>
              <w:tc>
                <w:tcPr>
                  <w:tcW w:w="931" w:type="dxa"/>
                  <w:tcBorders>
                    <w:top w:val="single" w:sz="4" w:space="0" w:color="auto"/>
                  </w:tcBorders>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西南</w:t>
                  </w:r>
                </w:p>
              </w:tc>
              <w:tc>
                <w:tcPr>
                  <w:tcW w:w="1296" w:type="dxa"/>
                  <w:tcBorders>
                    <w:top w:val="single" w:sz="4" w:space="0" w:color="auto"/>
                  </w:tcBorders>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600</w:t>
                  </w:r>
                </w:p>
              </w:tc>
              <w:tc>
                <w:tcPr>
                  <w:tcW w:w="3666" w:type="dxa"/>
                  <w:vMerge/>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p>
              </w:tc>
            </w:tr>
            <w:tr w:rsidR="00CE694F" w:rsidTr="00A159EA">
              <w:trPr>
                <w:trHeight w:val="397"/>
                <w:jc w:val="center"/>
              </w:trPr>
              <w:tc>
                <w:tcPr>
                  <w:tcW w:w="1167" w:type="dxa"/>
                  <w:vMerge/>
                  <w:vAlign w:val="center"/>
                </w:tcPr>
                <w:p w:rsidR="00CE694F" w:rsidRDefault="00CE694F" w:rsidP="00A159EA">
                  <w:pPr>
                    <w:jc w:val="center"/>
                    <w:rPr>
                      <w:rFonts w:ascii="Times New Roman" w:eastAsia="宋体" w:hAnsi="Times New Roman"/>
                      <w:color w:val="000000" w:themeColor="text1"/>
                      <w:szCs w:val="21"/>
                    </w:rPr>
                  </w:pPr>
                </w:p>
              </w:tc>
              <w:tc>
                <w:tcPr>
                  <w:tcW w:w="2011" w:type="dxa"/>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中大阳村</w:t>
                  </w:r>
                </w:p>
              </w:tc>
              <w:tc>
                <w:tcPr>
                  <w:tcW w:w="931" w:type="dxa"/>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北</w:t>
                  </w:r>
                </w:p>
              </w:tc>
              <w:tc>
                <w:tcPr>
                  <w:tcW w:w="1296" w:type="dxa"/>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410</w:t>
                  </w:r>
                </w:p>
              </w:tc>
              <w:tc>
                <w:tcPr>
                  <w:tcW w:w="3666" w:type="dxa"/>
                  <w:vMerge/>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p>
              </w:tc>
            </w:tr>
            <w:tr w:rsidR="00CE694F" w:rsidTr="00A159EA">
              <w:trPr>
                <w:trHeight w:val="397"/>
                <w:jc w:val="center"/>
              </w:trPr>
              <w:tc>
                <w:tcPr>
                  <w:tcW w:w="1167" w:type="dxa"/>
                  <w:vMerge/>
                  <w:vAlign w:val="center"/>
                </w:tcPr>
                <w:p w:rsidR="00CE694F" w:rsidRDefault="00CE694F" w:rsidP="00A159EA">
                  <w:pPr>
                    <w:jc w:val="center"/>
                    <w:rPr>
                      <w:rFonts w:ascii="Times New Roman" w:eastAsia="宋体" w:hAnsi="Times New Roman"/>
                      <w:color w:val="000000" w:themeColor="text1"/>
                      <w:szCs w:val="21"/>
                    </w:rPr>
                  </w:pPr>
                </w:p>
              </w:tc>
              <w:tc>
                <w:tcPr>
                  <w:tcW w:w="2011" w:type="dxa"/>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朝阳社区</w:t>
                  </w:r>
                </w:p>
              </w:tc>
              <w:tc>
                <w:tcPr>
                  <w:tcW w:w="931" w:type="dxa"/>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东北</w:t>
                  </w:r>
                </w:p>
              </w:tc>
              <w:tc>
                <w:tcPr>
                  <w:tcW w:w="1296" w:type="dxa"/>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530</w:t>
                  </w:r>
                </w:p>
              </w:tc>
              <w:tc>
                <w:tcPr>
                  <w:tcW w:w="3666" w:type="dxa"/>
                  <w:vMerge/>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p>
              </w:tc>
            </w:tr>
            <w:tr w:rsidR="00CE694F" w:rsidTr="00A159EA">
              <w:trPr>
                <w:trHeight w:val="397"/>
                <w:jc w:val="center"/>
              </w:trPr>
              <w:tc>
                <w:tcPr>
                  <w:tcW w:w="1167" w:type="dxa"/>
                  <w:vMerge/>
                  <w:vAlign w:val="center"/>
                </w:tcPr>
                <w:p w:rsidR="00CE694F" w:rsidRDefault="00CE694F" w:rsidP="00A159EA">
                  <w:pPr>
                    <w:jc w:val="center"/>
                    <w:rPr>
                      <w:rFonts w:ascii="Times New Roman" w:eastAsia="宋体" w:hAnsi="Times New Roman"/>
                      <w:color w:val="000000" w:themeColor="text1"/>
                      <w:szCs w:val="21"/>
                    </w:rPr>
                  </w:pPr>
                </w:p>
              </w:tc>
              <w:tc>
                <w:tcPr>
                  <w:tcW w:w="2011" w:type="dxa"/>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项目区域</w:t>
                  </w:r>
                </w:p>
              </w:tc>
              <w:tc>
                <w:tcPr>
                  <w:tcW w:w="931" w:type="dxa"/>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p>
              </w:tc>
              <w:tc>
                <w:tcPr>
                  <w:tcW w:w="1296" w:type="dxa"/>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p>
              </w:tc>
              <w:tc>
                <w:tcPr>
                  <w:tcW w:w="3666" w:type="dxa"/>
                  <w:vMerge/>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p>
              </w:tc>
            </w:tr>
            <w:tr w:rsidR="00CE694F" w:rsidTr="00A159EA">
              <w:trPr>
                <w:trHeight w:val="397"/>
                <w:jc w:val="center"/>
              </w:trPr>
              <w:tc>
                <w:tcPr>
                  <w:tcW w:w="1167" w:type="dxa"/>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声环境</w:t>
                  </w:r>
                </w:p>
              </w:tc>
              <w:tc>
                <w:tcPr>
                  <w:tcW w:w="4238" w:type="dxa"/>
                  <w:gridSpan w:val="3"/>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项目周围</w:t>
                  </w:r>
                  <w:r>
                    <w:rPr>
                      <w:rFonts w:ascii="Times New Roman" w:eastAsia="宋体" w:hAnsi="Times New Roman" w:hint="eastAsia"/>
                      <w:color w:val="000000" w:themeColor="text1"/>
                      <w:sz w:val="21"/>
                      <w:szCs w:val="21"/>
                    </w:rPr>
                    <w:t>200</w:t>
                  </w:r>
                  <w:r>
                    <w:rPr>
                      <w:rFonts w:ascii="Times New Roman" w:eastAsia="宋体" w:hAnsi="Times New Roman" w:hint="eastAsia"/>
                      <w:color w:val="000000" w:themeColor="text1"/>
                      <w:sz w:val="21"/>
                      <w:szCs w:val="21"/>
                    </w:rPr>
                    <w:t>米</w:t>
                  </w:r>
                </w:p>
              </w:tc>
              <w:tc>
                <w:tcPr>
                  <w:tcW w:w="3666" w:type="dxa"/>
                  <w:vAlign w:val="center"/>
                </w:tcPr>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《声环境质量标准》</w:t>
                  </w:r>
                </w:p>
                <w:p w:rsidR="00CE694F" w:rsidRDefault="00CE694F" w:rsidP="00A159EA">
                  <w:pPr>
                    <w:pStyle w:val="af"/>
                    <w:snapToGrid w:val="0"/>
                    <w:spacing w:line="240" w:lineRule="auto"/>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GB3096-2008</w:t>
                  </w:r>
                  <w:r>
                    <w:rPr>
                      <w:rFonts w:ascii="Times New Roman" w:eastAsia="宋体" w:hAnsi="Times New Roman"/>
                      <w:color w:val="000000" w:themeColor="text1"/>
                      <w:sz w:val="21"/>
                      <w:szCs w:val="21"/>
                    </w:rPr>
                    <w:t>）</w:t>
                  </w:r>
                  <w:r>
                    <w:rPr>
                      <w:rFonts w:ascii="Times New Roman" w:eastAsia="宋体" w:hAnsi="Times New Roman" w:hint="eastAsia"/>
                      <w:color w:val="000000" w:themeColor="text1"/>
                      <w:sz w:val="21"/>
                      <w:szCs w:val="21"/>
                    </w:rPr>
                    <w:t>2</w:t>
                  </w:r>
                  <w:r>
                    <w:rPr>
                      <w:rFonts w:ascii="Times New Roman" w:eastAsia="宋体" w:hAnsi="Times New Roman"/>
                      <w:color w:val="000000" w:themeColor="text1"/>
                      <w:sz w:val="21"/>
                      <w:szCs w:val="21"/>
                    </w:rPr>
                    <w:t>类标准</w:t>
                  </w:r>
                </w:p>
              </w:tc>
            </w:tr>
            <w:tr w:rsidR="00CE694F" w:rsidTr="00A159EA">
              <w:trPr>
                <w:trHeight w:val="397"/>
                <w:jc w:val="center"/>
              </w:trPr>
              <w:tc>
                <w:tcPr>
                  <w:tcW w:w="1167" w:type="dxa"/>
                  <w:tcBorders>
                    <w:bottom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lastRenderedPageBreak/>
                    <w:t>水环境</w:t>
                  </w:r>
                </w:p>
              </w:tc>
              <w:tc>
                <w:tcPr>
                  <w:tcW w:w="2011" w:type="dxa"/>
                  <w:tcBorders>
                    <w:bottom w:val="single" w:sz="8" w:space="0" w:color="auto"/>
                  </w:tcBorders>
                  <w:vAlign w:val="center"/>
                </w:tcPr>
                <w:p w:rsidR="00CE694F" w:rsidRDefault="00CE694F" w:rsidP="00A159EA">
                  <w:pPr>
                    <w:pStyle w:val="TableParagraph"/>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西孟姜女河</w:t>
                  </w:r>
                </w:p>
              </w:tc>
              <w:tc>
                <w:tcPr>
                  <w:tcW w:w="931" w:type="dxa"/>
                  <w:tcBorders>
                    <w:bottom w:val="single" w:sz="8" w:space="0" w:color="auto"/>
                  </w:tcBorders>
                  <w:vAlign w:val="center"/>
                </w:tcPr>
                <w:p w:rsidR="00CE694F" w:rsidRDefault="00CE694F" w:rsidP="00A159EA">
                  <w:pPr>
                    <w:pStyle w:val="TableParagraph"/>
                    <w:jc w:val="center"/>
                    <w:rPr>
                      <w:rFonts w:ascii="宋体" w:eastAsia="宋体" w:hAnsi="宋体"/>
                      <w:color w:val="000000" w:themeColor="text1"/>
                      <w:sz w:val="21"/>
                      <w:szCs w:val="21"/>
                    </w:rPr>
                  </w:pPr>
                  <w:r>
                    <w:rPr>
                      <w:rFonts w:ascii="Times New Roman" w:eastAsia="宋体" w:hAnsi="Times New Roman"/>
                      <w:color w:val="000000" w:themeColor="text1"/>
                      <w:sz w:val="21"/>
                      <w:szCs w:val="21"/>
                    </w:rPr>
                    <w:t>西北</w:t>
                  </w:r>
                </w:p>
              </w:tc>
              <w:tc>
                <w:tcPr>
                  <w:tcW w:w="1296" w:type="dxa"/>
                  <w:tcBorders>
                    <w:bottom w:val="single" w:sz="8" w:space="0" w:color="auto"/>
                  </w:tcBorders>
                  <w:vAlign w:val="center"/>
                </w:tcPr>
                <w:p w:rsidR="00CE694F" w:rsidRDefault="00CE694F" w:rsidP="00A159EA">
                  <w:pPr>
                    <w:pStyle w:val="TableParagraph"/>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1620</w:t>
                  </w:r>
                </w:p>
              </w:tc>
              <w:tc>
                <w:tcPr>
                  <w:tcW w:w="3666" w:type="dxa"/>
                  <w:tcBorders>
                    <w:bottom w:val="single" w:sz="8" w:space="0" w:color="auto"/>
                  </w:tcBorders>
                  <w:vAlign w:val="center"/>
                </w:tcPr>
                <w:p w:rsidR="00CE694F" w:rsidRDefault="00CE694F" w:rsidP="00A159EA">
                  <w:pPr>
                    <w:pStyle w:val="TableParagraph"/>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《地表水环境质量标准</w:t>
                  </w:r>
                  <w:r>
                    <w:rPr>
                      <w:rFonts w:ascii="Times New Roman" w:eastAsia="宋体" w:hAnsi="Times New Roman"/>
                      <w:color w:val="000000" w:themeColor="text1"/>
                      <w:spacing w:val="-1"/>
                      <w:w w:val="95"/>
                      <w:sz w:val="21"/>
                      <w:szCs w:val="21"/>
                    </w:rPr>
                    <w:t>》</w:t>
                  </w:r>
                  <w:r>
                    <w:rPr>
                      <w:rFonts w:ascii="Times New Roman" w:eastAsia="宋体" w:hAnsi="Times New Roman"/>
                      <w:color w:val="000000" w:themeColor="text1"/>
                      <w:kern w:val="2"/>
                      <w:sz w:val="21"/>
                      <w:szCs w:val="21"/>
                    </w:rPr>
                    <w:t>（</w:t>
                  </w:r>
                  <w:r>
                    <w:rPr>
                      <w:rFonts w:ascii="Times New Roman" w:eastAsia="宋体" w:hAnsi="Times New Roman"/>
                      <w:color w:val="000000" w:themeColor="text1"/>
                      <w:kern w:val="2"/>
                      <w:sz w:val="21"/>
                      <w:szCs w:val="21"/>
                    </w:rPr>
                    <w:t>GB3838-2002</w:t>
                  </w:r>
                  <w:r>
                    <w:rPr>
                      <w:rFonts w:ascii="Times New Roman" w:eastAsia="宋体" w:hAnsi="Times New Roman"/>
                      <w:color w:val="000000" w:themeColor="text1"/>
                      <w:kern w:val="2"/>
                      <w:sz w:val="21"/>
                      <w:szCs w:val="21"/>
                    </w:rPr>
                    <w:t>）</w:t>
                  </w:r>
                  <w:r>
                    <w:rPr>
                      <w:rFonts w:ascii="Times New Roman" w:eastAsia="宋体" w:hAnsi="Times New Roman"/>
                      <w:color w:val="000000" w:themeColor="text1"/>
                      <w:kern w:val="2"/>
                      <w:sz w:val="21"/>
                      <w:szCs w:val="21"/>
                    </w:rPr>
                    <w:t>V</w:t>
                  </w:r>
                  <w:r>
                    <w:rPr>
                      <w:rFonts w:ascii="Times New Roman" w:eastAsia="宋体" w:hAnsi="Times New Roman"/>
                      <w:color w:val="000000" w:themeColor="text1"/>
                      <w:sz w:val="21"/>
                      <w:szCs w:val="21"/>
                    </w:rPr>
                    <w:t>类标准</w:t>
                  </w:r>
                </w:p>
              </w:tc>
            </w:tr>
          </w:tbl>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p w:rsidR="00CE694F" w:rsidRDefault="00CE694F" w:rsidP="00A159EA">
            <w:pPr>
              <w:pStyle w:val="af"/>
              <w:rPr>
                <w:rFonts w:ascii="Times New Roman" w:eastAsia="宋体" w:hAnsi="Times New Roman"/>
                <w:color w:val="000000" w:themeColor="text1"/>
              </w:rPr>
            </w:pPr>
          </w:p>
        </w:tc>
      </w:tr>
    </w:tbl>
    <w:p w:rsidR="00CE694F" w:rsidRDefault="00CE694F" w:rsidP="00CE694F">
      <w:pPr>
        <w:spacing w:line="500" w:lineRule="exact"/>
        <w:outlineLvl w:val="0"/>
        <w:rPr>
          <w:b/>
          <w:color w:val="000000" w:themeColor="text1"/>
          <w:sz w:val="32"/>
          <w:szCs w:val="32"/>
        </w:rPr>
      </w:pPr>
      <w:r>
        <w:rPr>
          <w:rFonts w:hAnsi="宋体" w:hint="eastAsia"/>
          <w:b/>
          <w:color w:val="000000" w:themeColor="text1"/>
          <w:sz w:val="32"/>
          <w:szCs w:val="32"/>
        </w:rPr>
        <w:lastRenderedPageBreak/>
        <w:t>评价适用标准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6"/>
        <w:gridCol w:w="8786"/>
      </w:tblGrid>
      <w:tr w:rsidR="00CE694F" w:rsidTr="00A159EA">
        <w:trPr>
          <w:trHeight w:val="3278"/>
          <w:jc w:val="center"/>
        </w:trPr>
        <w:tc>
          <w:tcPr>
            <w:tcW w:w="456" w:type="dxa"/>
            <w:vAlign w:val="center"/>
          </w:tcPr>
          <w:p w:rsidR="00CE694F" w:rsidRDefault="00CE694F" w:rsidP="00A159EA">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环</w:t>
            </w:r>
          </w:p>
          <w:p w:rsidR="00CE694F" w:rsidRDefault="00CE694F" w:rsidP="00A159EA">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境</w:t>
            </w:r>
          </w:p>
          <w:p w:rsidR="00CE694F" w:rsidRDefault="00CE694F" w:rsidP="00A159EA">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质</w:t>
            </w:r>
          </w:p>
          <w:p w:rsidR="00CE694F" w:rsidRDefault="00CE694F" w:rsidP="00A159EA">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量</w:t>
            </w:r>
          </w:p>
          <w:p w:rsidR="00CE694F" w:rsidRDefault="00CE694F" w:rsidP="00A159EA">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标</w:t>
            </w:r>
          </w:p>
          <w:p w:rsidR="00CE694F" w:rsidRDefault="00CE694F" w:rsidP="00A159EA">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准</w:t>
            </w:r>
          </w:p>
        </w:tc>
        <w:tc>
          <w:tcPr>
            <w:tcW w:w="8786" w:type="dxa"/>
            <w:vAlign w:val="center"/>
          </w:tcPr>
          <w:p w:rsidR="00CE694F" w:rsidRDefault="00CE694F" w:rsidP="00A159EA">
            <w:pPr>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1</w:t>
            </w:r>
            <w:r>
              <w:rPr>
                <w:rFonts w:ascii="Times New Roman" w:eastAsia="宋体" w:hAnsi="Times New Roman"/>
                <w:b/>
                <w:color w:val="000000" w:themeColor="text1"/>
                <w:sz w:val="24"/>
              </w:rPr>
              <w:t>、环境空气</w:t>
            </w:r>
          </w:p>
          <w:p w:rsidR="00CE694F" w:rsidRDefault="00CE694F" w:rsidP="00A159EA">
            <w:pPr>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本项目大气环境质量执行《环境空气质量标准》（</w:t>
            </w:r>
            <w:r>
              <w:rPr>
                <w:rFonts w:ascii="Times New Roman" w:eastAsia="宋体" w:hAnsi="Times New Roman"/>
                <w:color w:val="000000" w:themeColor="text1"/>
                <w:sz w:val="24"/>
              </w:rPr>
              <w:t>GB3095-2012</w:t>
            </w:r>
            <w:r>
              <w:rPr>
                <w:rFonts w:ascii="Times New Roman" w:eastAsia="宋体" w:hAnsi="Times New Roman"/>
                <w:color w:val="000000" w:themeColor="text1"/>
                <w:sz w:val="24"/>
              </w:rPr>
              <w:t>）及</w:t>
            </w:r>
            <w:r>
              <w:rPr>
                <w:rFonts w:ascii="Times New Roman" w:eastAsia="宋体" w:hAnsi="Times New Roman" w:hint="eastAsia"/>
                <w:bCs/>
                <w:color w:val="000000" w:themeColor="text1"/>
                <w:sz w:val="24"/>
              </w:rPr>
              <w:t>其</w:t>
            </w:r>
            <w:r>
              <w:rPr>
                <w:rFonts w:ascii="Times New Roman" w:eastAsia="宋体" w:hAnsi="Times New Roman" w:hint="eastAsia"/>
                <w:bCs/>
                <w:color w:val="000000" w:themeColor="text1"/>
                <w:sz w:val="24"/>
              </w:rPr>
              <w:t>2018</w:t>
            </w:r>
            <w:r>
              <w:rPr>
                <w:rFonts w:ascii="Times New Roman" w:eastAsia="宋体" w:hAnsi="Times New Roman" w:hint="eastAsia"/>
                <w:bCs/>
                <w:color w:val="000000" w:themeColor="text1"/>
                <w:sz w:val="24"/>
              </w:rPr>
              <w:t>年修改单二级标准</w:t>
            </w:r>
            <w:r>
              <w:rPr>
                <w:rFonts w:ascii="Times New Roman" w:eastAsia="宋体" w:hAnsi="Times New Roman"/>
                <w:color w:val="000000" w:themeColor="text1"/>
                <w:sz w:val="24"/>
              </w:rPr>
              <w:t>，相关标准值见下表。</w:t>
            </w:r>
          </w:p>
          <w:p w:rsidR="00CE694F" w:rsidRDefault="00CE694F" w:rsidP="00A159EA">
            <w:pPr>
              <w:pStyle w:val="aff2"/>
              <w:keepNext/>
              <w:spacing w:line="440" w:lineRule="exact"/>
              <w:jc w:val="center"/>
              <w:rPr>
                <w:rFonts w:ascii="Times New Roman" w:eastAsia="宋体" w:hAnsi="Times New Roman" w:cs="Times New Roman"/>
                <w:b/>
                <w:bCs/>
                <w:color w:val="000000" w:themeColor="text1"/>
                <w:sz w:val="24"/>
                <w:szCs w:val="24"/>
              </w:rPr>
            </w:pPr>
            <w:bookmarkStart w:id="2" w:name="_Ref306978210"/>
            <w:r>
              <w:rPr>
                <w:rFonts w:ascii="Times New Roman" w:eastAsia="宋体" w:hAnsi="Times New Roman" w:cs="Times New Roman"/>
                <w:b/>
                <w:bCs/>
                <w:color w:val="000000" w:themeColor="text1"/>
                <w:sz w:val="24"/>
                <w:szCs w:val="24"/>
              </w:rPr>
              <w:t>表</w:t>
            </w:r>
            <w:bookmarkEnd w:id="2"/>
            <w:r>
              <w:rPr>
                <w:rFonts w:ascii="Times New Roman" w:eastAsia="宋体" w:hAnsi="Times New Roman" w:cs="Times New Roman" w:hint="eastAsia"/>
                <w:b/>
                <w:bCs/>
                <w:color w:val="000000" w:themeColor="text1"/>
                <w:sz w:val="24"/>
                <w:szCs w:val="24"/>
              </w:rPr>
              <w:t xml:space="preserve">34    </w:t>
            </w:r>
            <w:r>
              <w:rPr>
                <w:rFonts w:ascii="Times New Roman" w:eastAsia="宋体" w:hAnsi="Times New Roman" w:cs="Times New Roman"/>
                <w:b/>
                <w:bCs/>
                <w:color w:val="000000" w:themeColor="text1"/>
                <w:sz w:val="24"/>
                <w:szCs w:val="24"/>
              </w:rPr>
              <w:t>环境空气质量标准单位：</w:t>
            </w:r>
            <w:r>
              <w:rPr>
                <w:rFonts w:ascii="Times New Roman" w:eastAsia="宋体" w:hAnsi="Times New Roman" w:cs="Times New Roman"/>
                <w:b/>
                <w:bCs/>
                <w:color w:val="000000" w:themeColor="text1"/>
                <w:sz w:val="24"/>
                <w:szCs w:val="24"/>
              </w:rPr>
              <w:t>μg /m</w:t>
            </w:r>
            <w:r>
              <w:rPr>
                <w:rFonts w:ascii="Times New Roman" w:eastAsia="宋体" w:hAnsi="Times New Roman" w:cs="Times New Roman"/>
                <w:b/>
                <w:bCs/>
                <w:color w:val="000000" w:themeColor="text1"/>
                <w:sz w:val="24"/>
                <w:szCs w:val="24"/>
                <w:vertAlign w:val="superscript"/>
              </w:rPr>
              <w:t>3</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1568"/>
              <w:gridCol w:w="1932"/>
              <w:gridCol w:w="1517"/>
              <w:gridCol w:w="3553"/>
            </w:tblGrid>
            <w:tr w:rsidR="00CE694F" w:rsidTr="00A159EA">
              <w:trPr>
                <w:trHeight w:val="397"/>
                <w:jc w:val="center"/>
              </w:trPr>
              <w:tc>
                <w:tcPr>
                  <w:tcW w:w="915" w:type="pct"/>
                  <w:tcBorders>
                    <w:top w:val="single" w:sz="8" w:space="0" w:color="auto"/>
                    <w:bottom w:val="single" w:sz="8" w:space="0" w:color="auto"/>
                  </w:tcBorders>
                  <w:vAlign w:val="center"/>
                </w:tcPr>
                <w:p w:rsidR="00CE694F" w:rsidRDefault="00CE694F" w:rsidP="00A159EA">
                  <w:pPr>
                    <w:adjustRightInd w:val="0"/>
                    <w:snapToGrid w:val="0"/>
                    <w:jc w:val="center"/>
                    <w:textAlignment w:val="baseline"/>
                    <w:rPr>
                      <w:rFonts w:ascii="Times New Roman" w:eastAsia="宋体" w:hAnsi="Times New Roman"/>
                      <w:b/>
                      <w:bCs/>
                      <w:color w:val="000000" w:themeColor="text1"/>
                      <w:spacing w:val="-4"/>
                      <w:szCs w:val="21"/>
                    </w:rPr>
                  </w:pPr>
                  <w:r>
                    <w:rPr>
                      <w:rFonts w:ascii="Times New Roman" w:eastAsia="宋体" w:hAnsi="Times New Roman"/>
                      <w:b/>
                      <w:bCs/>
                      <w:color w:val="000000" w:themeColor="text1"/>
                      <w:spacing w:val="-4"/>
                      <w:szCs w:val="21"/>
                    </w:rPr>
                    <w:t>污染物名称</w:t>
                  </w:r>
                </w:p>
              </w:tc>
              <w:tc>
                <w:tcPr>
                  <w:tcW w:w="1127" w:type="pct"/>
                  <w:tcBorders>
                    <w:top w:val="single" w:sz="8" w:space="0" w:color="auto"/>
                    <w:bottom w:val="single" w:sz="8" w:space="0" w:color="auto"/>
                  </w:tcBorders>
                  <w:vAlign w:val="center"/>
                </w:tcPr>
                <w:p w:rsidR="00CE694F" w:rsidRDefault="00CE694F" w:rsidP="00A159EA">
                  <w:pPr>
                    <w:adjustRightInd w:val="0"/>
                    <w:snapToGrid w:val="0"/>
                    <w:jc w:val="center"/>
                    <w:textAlignment w:val="baseline"/>
                    <w:rPr>
                      <w:rFonts w:ascii="Times New Roman" w:eastAsia="宋体" w:hAnsi="Times New Roman"/>
                      <w:b/>
                      <w:bCs/>
                      <w:color w:val="000000" w:themeColor="text1"/>
                      <w:spacing w:val="-4"/>
                      <w:szCs w:val="21"/>
                    </w:rPr>
                  </w:pPr>
                  <w:r>
                    <w:rPr>
                      <w:rFonts w:ascii="Times New Roman" w:eastAsia="宋体" w:hAnsi="Times New Roman"/>
                      <w:b/>
                      <w:bCs/>
                      <w:color w:val="000000" w:themeColor="text1"/>
                      <w:spacing w:val="-4"/>
                      <w:szCs w:val="21"/>
                    </w:rPr>
                    <w:t>取值时间</w:t>
                  </w:r>
                </w:p>
              </w:tc>
              <w:tc>
                <w:tcPr>
                  <w:tcW w:w="885" w:type="pct"/>
                  <w:tcBorders>
                    <w:top w:val="single" w:sz="8" w:space="0" w:color="auto"/>
                    <w:bottom w:val="single" w:sz="8" w:space="0" w:color="auto"/>
                  </w:tcBorders>
                  <w:vAlign w:val="center"/>
                </w:tcPr>
                <w:p w:rsidR="00CE694F" w:rsidRDefault="00CE694F" w:rsidP="00A159EA">
                  <w:pPr>
                    <w:adjustRightInd w:val="0"/>
                    <w:snapToGrid w:val="0"/>
                    <w:jc w:val="center"/>
                    <w:textAlignment w:val="baseline"/>
                    <w:rPr>
                      <w:rFonts w:ascii="Times New Roman" w:eastAsia="宋体" w:hAnsi="Times New Roman"/>
                      <w:b/>
                      <w:bCs/>
                      <w:color w:val="000000" w:themeColor="text1"/>
                      <w:spacing w:val="-4"/>
                      <w:szCs w:val="21"/>
                    </w:rPr>
                  </w:pPr>
                  <w:r>
                    <w:rPr>
                      <w:rFonts w:ascii="Times New Roman" w:eastAsia="宋体" w:hAnsi="Times New Roman"/>
                      <w:b/>
                      <w:bCs/>
                      <w:color w:val="000000" w:themeColor="text1"/>
                      <w:spacing w:val="-4"/>
                      <w:szCs w:val="21"/>
                    </w:rPr>
                    <w:t>浓度限值</w:t>
                  </w:r>
                </w:p>
              </w:tc>
              <w:tc>
                <w:tcPr>
                  <w:tcW w:w="2073" w:type="pct"/>
                  <w:tcBorders>
                    <w:top w:val="single" w:sz="8" w:space="0" w:color="auto"/>
                    <w:bottom w:val="single" w:sz="8" w:space="0" w:color="auto"/>
                  </w:tcBorders>
                  <w:vAlign w:val="center"/>
                </w:tcPr>
                <w:p w:rsidR="00CE694F" w:rsidRDefault="00CE694F" w:rsidP="00A159EA">
                  <w:pPr>
                    <w:adjustRightInd w:val="0"/>
                    <w:snapToGrid w:val="0"/>
                    <w:jc w:val="center"/>
                    <w:textAlignment w:val="baseline"/>
                    <w:rPr>
                      <w:rFonts w:ascii="Times New Roman" w:eastAsia="宋体" w:hAnsi="Times New Roman"/>
                      <w:b/>
                      <w:bCs/>
                      <w:color w:val="000000" w:themeColor="text1"/>
                      <w:spacing w:val="-4"/>
                      <w:szCs w:val="21"/>
                    </w:rPr>
                  </w:pPr>
                  <w:r>
                    <w:rPr>
                      <w:rFonts w:ascii="Times New Roman" w:eastAsia="宋体" w:hAnsi="Times New Roman"/>
                      <w:b/>
                      <w:bCs/>
                      <w:color w:val="000000" w:themeColor="text1"/>
                      <w:spacing w:val="-4"/>
                      <w:szCs w:val="21"/>
                    </w:rPr>
                    <w:t>标准来源</w:t>
                  </w:r>
                </w:p>
              </w:tc>
            </w:tr>
            <w:tr w:rsidR="00CE694F" w:rsidTr="00A159EA">
              <w:trPr>
                <w:trHeight w:val="397"/>
                <w:jc w:val="center"/>
              </w:trPr>
              <w:tc>
                <w:tcPr>
                  <w:tcW w:w="915" w:type="pct"/>
                  <w:vMerge w:val="restart"/>
                  <w:tcBorders>
                    <w:top w:val="single" w:sz="8"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SO</w:t>
                  </w:r>
                  <w:r>
                    <w:rPr>
                      <w:rFonts w:ascii="Times New Roman" w:eastAsia="宋体" w:hAnsi="Times New Roman"/>
                      <w:color w:val="000000" w:themeColor="text1"/>
                      <w:spacing w:val="-4"/>
                      <w:szCs w:val="21"/>
                      <w:vertAlign w:val="subscript"/>
                    </w:rPr>
                    <w:t>2</w:t>
                  </w:r>
                </w:p>
              </w:tc>
              <w:tc>
                <w:tcPr>
                  <w:tcW w:w="1127" w:type="pct"/>
                  <w:tcBorders>
                    <w:top w:val="single" w:sz="8"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年平均</w:t>
                  </w:r>
                </w:p>
              </w:tc>
              <w:tc>
                <w:tcPr>
                  <w:tcW w:w="885" w:type="pct"/>
                  <w:tcBorders>
                    <w:top w:val="single" w:sz="8"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60</w:t>
                  </w:r>
                </w:p>
              </w:tc>
              <w:tc>
                <w:tcPr>
                  <w:tcW w:w="2073" w:type="pct"/>
                  <w:vMerge w:val="restart"/>
                  <w:tcBorders>
                    <w:top w:val="single" w:sz="8" w:space="0" w:color="auto"/>
                  </w:tcBorders>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《环境空气质量标准》（</w:t>
                  </w:r>
                  <w:r>
                    <w:rPr>
                      <w:rFonts w:ascii="Times New Roman" w:eastAsia="宋体" w:hAnsi="Times New Roman"/>
                      <w:color w:val="000000" w:themeColor="text1"/>
                      <w:spacing w:val="-4"/>
                      <w:szCs w:val="21"/>
                    </w:rPr>
                    <w:t>GB3095-2012</w:t>
                  </w:r>
                  <w:r>
                    <w:rPr>
                      <w:rFonts w:ascii="Times New Roman" w:eastAsia="宋体" w:hAnsi="Times New Roman"/>
                      <w:color w:val="000000" w:themeColor="text1"/>
                      <w:spacing w:val="-4"/>
                      <w:szCs w:val="21"/>
                    </w:rPr>
                    <w:t>）及</w:t>
                  </w:r>
                  <w:r>
                    <w:rPr>
                      <w:rFonts w:ascii="Times New Roman" w:eastAsia="宋体" w:hAnsi="Times New Roman"/>
                      <w:color w:val="000000" w:themeColor="text1"/>
                      <w:spacing w:val="-4"/>
                      <w:szCs w:val="21"/>
                    </w:rPr>
                    <w:t>201</w:t>
                  </w:r>
                  <w:r>
                    <w:rPr>
                      <w:rFonts w:ascii="Times New Roman" w:eastAsia="宋体" w:hAnsi="Times New Roman" w:hint="eastAsia"/>
                      <w:color w:val="000000" w:themeColor="text1"/>
                      <w:spacing w:val="-4"/>
                      <w:szCs w:val="21"/>
                    </w:rPr>
                    <w:t>8</w:t>
                  </w:r>
                  <w:r>
                    <w:rPr>
                      <w:rFonts w:ascii="Times New Roman" w:eastAsia="宋体" w:hAnsi="Times New Roman"/>
                      <w:color w:val="000000" w:themeColor="text1"/>
                      <w:spacing w:val="-4"/>
                      <w:szCs w:val="21"/>
                    </w:rPr>
                    <w:t>年修改单二级标准</w:t>
                  </w:r>
                </w:p>
              </w:tc>
            </w:tr>
            <w:tr w:rsidR="00CE694F" w:rsidTr="00A159EA">
              <w:trPr>
                <w:trHeight w:val="397"/>
                <w:jc w:val="center"/>
              </w:trPr>
              <w:tc>
                <w:tcPr>
                  <w:tcW w:w="915"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c>
                <w:tcPr>
                  <w:tcW w:w="1127"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日平均</w:t>
                  </w:r>
                </w:p>
              </w:tc>
              <w:tc>
                <w:tcPr>
                  <w:tcW w:w="885"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150</w:t>
                  </w:r>
                </w:p>
              </w:tc>
              <w:tc>
                <w:tcPr>
                  <w:tcW w:w="2073"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r>
            <w:tr w:rsidR="00CE694F" w:rsidTr="00A159EA">
              <w:trPr>
                <w:trHeight w:val="397"/>
                <w:jc w:val="center"/>
              </w:trPr>
              <w:tc>
                <w:tcPr>
                  <w:tcW w:w="915"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c>
                <w:tcPr>
                  <w:tcW w:w="1127"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1h</w:t>
                  </w:r>
                  <w:r>
                    <w:rPr>
                      <w:rFonts w:ascii="Times New Roman" w:eastAsia="宋体" w:hAnsi="Times New Roman"/>
                      <w:color w:val="000000" w:themeColor="text1"/>
                      <w:spacing w:val="-4"/>
                      <w:szCs w:val="21"/>
                    </w:rPr>
                    <w:t>平均</w:t>
                  </w:r>
                </w:p>
              </w:tc>
              <w:tc>
                <w:tcPr>
                  <w:tcW w:w="885"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500</w:t>
                  </w:r>
                </w:p>
              </w:tc>
              <w:tc>
                <w:tcPr>
                  <w:tcW w:w="2073"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r>
            <w:tr w:rsidR="00CE694F" w:rsidTr="00A159EA">
              <w:trPr>
                <w:trHeight w:val="397"/>
                <w:jc w:val="center"/>
              </w:trPr>
              <w:tc>
                <w:tcPr>
                  <w:tcW w:w="915" w:type="pct"/>
                  <w:vMerge w:val="restar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NO</w:t>
                  </w:r>
                  <w:r>
                    <w:rPr>
                      <w:rFonts w:ascii="Times New Roman" w:eastAsia="宋体" w:hAnsi="Times New Roman"/>
                      <w:color w:val="000000" w:themeColor="text1"/>
                      <w:spacing w:val="-4"/>
                      <w:szCs w:val="21"/>
                      <w:vertAlign w:val="subscript"/>
                    </w:rPr>
                    <w:t>2</w:t>
                  </w:r>
                </w:p>
              </w:tc>
              <w:tc>
                <w:tcPr>
                  <w:tcW w:w="1127"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年平均</w:t>
                  </w:r>
                </w:p>
              </w:tc>
              <w:tc>
                <w:tcPr>
                  <w:tcW w:w="885"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40</w:t>
                  </w:r>
                </w:p>
              </w:tc>
              <w:tc>
                <w:tcPr>
                  <w:tcW w:w="2073"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r>
            <w:tr w:rsidR="00CE694F" w:rsidTr="00A159EA">
              <w:trPr>
                <w:trHeight w:val="397"/>
                <w:jc w:val="center"/>
              </w:trPr>
              <w:tc>
                <w:tcPr>
                  <w:tcW w:w="915"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c>
                <w:tcPr>
                  <w:tcW w:w="1127"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日平均</w:t>
                  </w:r>
                </w:p>
              </w:tc>
              <w:tc>
                <w:tcPr>
                  <w:tcW w:w="885"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80</w:t>
                  </w:r>
                </w:p>
              </w:tc>
              <w:tc>
                <w:tcPr>
                  <w:tcW w:w="2073"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r>
            <w:tr w:rsidR="00CE694F" w:rsidTr="00A159EA">
              <w:trPr>
                <w:trHeight w:val="397"/>
                <w:jc w:val="center"/>
              </w:trPr>
              <w:tc>
                <w:tcPr>
                  <w:tcW w:w="915"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c>
                <w:tcPr>
                  <w:tcW w:w="1127"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1h</w:t>
                  </w:r>
                  <w:r>
                    <w:rPr>
                      <w:rFonts w:ascii="Times New Roman" w:eastAsia="宋体" w:hAnsi="Times New Roman"/>
                      <w:color w:val="000000" w:themeColor="text1"/>
                      <w:spacing w:val="-4"/>
                      <w:szCs w:val="21"/>
                    </w:rPr>
                    <w:t>平均</w:t>
                  </w:r>
                </w:p>
              </w:tc>
              <w:tc>
                <w:tcPr>
                  <w:tcW w:w="885"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200</w:t>
                  </w:r>
                </w:p>
              </w:tc>
              <w:tc>
                <w:tcPr>
                  <w:tcW w:w="2073"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r>
            <w:tr w:rsidR="00CE694F" w:rsidTr="00A159EA">
              <w:trPr>
                <w:trHeight w:val="397"/>
                <w:jc w:val="center"/>
              </w:trPr>
              <w:tc>
                <w:tcPr>
                  <w:tcW w:w="915" w:type="pct"/>
                  <w:vMerge w:val="restar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TSP</w:t>
                  </w:r>
                </w:p>
              </w:tc>
              <w:tc>
                <w:tcPr>
                  <w:tcW w:w="1127"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年平均</w:t>
                  </w:r>
                </w:p>
              </w:tc>
              <w:tc>
                <w:tcPr>
                  <w:tcW w:w="885"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200</w:t>
                  </w:r>
                </w:p>
              </w:tc>
              <w:tc>
                <w:tcPr>
                  <w:tcW w:w="2073"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r>
            <w:tr w:rsidR="00CE694F" w:rsidTr="00A159EA">
              <w:trPr>
                <w:trHeight w:val="397"/>
                <w:jc w:val="center"/>
              </w:trPr>
              <w:tc>
                <w:tcPr>
                  <w:tcW w:w="915"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c>
                <w:tcPr>
                  <w:tcW w:w="1127"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日平均</w:t>
                  </w:r>
                </w:p>
              </w:tc>
              <w:tc>
                <w:tcPr>
                  <w:tcW w:w="885"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300</w:t>
                  </w:r>
                </w:p>
              </w:tc>
              <w:tc>
                <w:tcPr>
                  <w:tcW w:w="2073"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r>
            <w:tr w:rsidR="00CE694F" w:rsidTr="00A159EA">
              <w:trPr>
                <w:trHeight w:val="397"/>
                <w:jc w:val="center"/>
              </w:trPr>
              <w:tc>
                <w:tcPr>
                  <w:tcW w:w="915" w:type="pct"/>
                  <w:vMerge w:val="restar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PM</w:t>
                  </w:r>
                  <w:r>
                    <w:rPr>
                      <w:rFonts w:ascii="Times New Roman" w:eastAsia="宋体" w:hAnsi="Times New Roman"/>
                      <w:color w:val="000000" w:themeColor="text1"/>
                      <w:spacing w:val="-4"/>
                      <w:szCs w:val="21"/>
                      <w:vertAlign w:val="subscript"/>
                    </w:rPr>
                    <w:t>2.5</w:t>
                  </w:r>
                </w:p>
              </w:tc>
              <w:tc>
                <w:tcPr>
                  <w:tcW w:w="1127"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年平均</w:t>
                  </w:r>
                </w:p>
              </w:tc>
              <w:tc>
                <w:tcPr>
                  <w:tcW w:w="885"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35</w:t>
                  </w:r>
                </w:p>
              </w:tc>
              <w:tc>
                <w:tcPr>
                  <w:tcW w:w="2073"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r>
            <w:tr w:rsidR="00CE694F" w:rsidTr="00A159EA">
              <w:trPr>
                <w:trHeight w:val="397"/>
                <w:jc w:val="center"/>
              </w:trPr>
              <w:tc>
                <w:tcPr>
                  <w:tcW w:w="915" w:type="pct"/>
                  <w:vMerge/>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p>
              </w:tc>
              <w:tc>
                <w:tcPr>
                  <w:tcW w:w="1127"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日平均</w:t>
                  </w:r>
                </w:p>
              </w:tc>
              <w:tc>
                <w:tcPr>
                  <w:tcW w:w="885"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75</w:t>
                  </w:r>
                </w:p>
              </w:tc>
              <w:tc>
                <w:tcPr>
                  <w:tcW w:w="2073"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r>
            <w:tr w:rsidR="00CE694F" w:rsidTr="00A159EA">
              <w:trPr>
                <w:trHeight w:val="397"/>
                <w:jc w:val="center"/>
              </w:trPr>
              <w:tc>
                <w:tcPr>
                  <w:tcW w:w="915" w:type="pct"/>
                  <w:vMerge w:val="restar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PM</w:t>
                  </w:r>
                  <w:r>
                    <w:rPr>
                      <w:rFonts w:ascii="Times New Roman" w:eastAsia="宋体" w:hAnsi="Times New Roman"/>
                      <w:color w:val="000000" w:themeColor="text1"/>
                      <w:spacing w:val="-4"/>
                      <w:szCs w:val="21"/>
                      <w:vertAlign w:val="subscript"/>
                    </w:rPr>
                    <w:t>10</w:t>
                  </w:r>
                </w:p>
              </w:tc>
              <w:tc>
                <w:tcPr>
                  <w:tcW w:w="1127"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年平均</w:t>
                  </w:r>
                </w:p>
              </w:tc>
              <w:tc>
                <w:tcPr>
                  <w:tcW w:w="885"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70</w:t>
                  </w:r>
                </w:p>
              </w:tc>
              <w:tc>
                <w:tcPr>
                  <w:tcW w:w="2073"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r>
            <w:tr w:rsidR="00CE694F" w:rsidTr="00A159EA">
              <w:trPr>
                <w:trHeight w:val="397"/>
                <w:jc w:val="center"/>
              </w:trPr>
              <w:tc>
                <w:tcPr>
                  <w:tcW w:w="915"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c>
                <w:tcPr>
                  <w:tcW w:w="1127"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日平均</w:t>
                  </w:r>
                </w:p>
              </w:tc>
              <w:tc>
                <w:tcPr>
                  <w:tcW w:w="885"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pacing w:val="-4"/>
                      <w:szCs w:val="21"/>
                    </w:rPr>
                  </w:pPr>
                  <w:r>
                    <w:rPr>
                      <w:rFonts w:ascii="Times New Roman" w:eastAsia="宋体" w:hAnsi="Times New Roman"/>
                      <w:color w:val="000000" w:themeColor="text1"/>
                      <w:spacing w:val="-4"/>
                      <w:szCs w:val="21"/>
                    </w:rPr>
                    <w:t>150</w:t>
                  </w:r>
                </w:p>
              </w:tc>
              <w:tc>
                <w:tcPr>
                  <w:tcW w:w="2073" w:type="pct"/>
                  <w:vMerge/>
                  <w:vAlign w:val="center"/>
                </w:tcPr>
                <w:p w:rsidR="00CE694F" w:rsidRDefault="00CE694F" w:rsidP="00A159EA">
                  <w:pPr>
                    <w:widowControl/>
                    <w:snapToGrid w:val="0"/>
                    <w:jc w:val="left"/>
                    <w:rPr>
                      <w:rFonts w:ascii="Times New Roman" w:eastAsia="宋体" w:hAnsi="Times New Roman"/>
                      <w:color w:val="000000" w:themeColor="text1"/>
                      <w:spacing w:val="-4"/>
                      <w:szCs w:val="21"/>
                    </w:rPr>
                  </w:pPr>
                </w:p>
              </w:tc>
            </w:tr>
          </w:tbl>
          <w:p w:rsidR="00CE694F" w:rsidRDefault="00CE694F" w:rsidP="00A159EA">
            <w:pPr>
              <w:spacing w:line="440" w:lineRule="exact"/>
              <w:ind w:firstLineChars="200" w:firstLine="482"/>
              <w:textAlignment w:val="baseline"/>
              <w:rPr>
                <w:rFonts w:ascii="Times New Roman" w:eastAsia="宋体" w:hAnsi="Times New Roman"/>
                <w:b/>
                <w:color w:val="000000" w:themeColor="text1"/>
                <w:sz w:val="24"/>
                <w:szCs w:val="20"/>
              </w:rPr>
            </w:pPr>
            <w:r>
              <w:rPr>
                <w:rFonts w:ascii="Times New Roman" w:eastAsia="宋体" w:hAnsi="Times New Roman"/>
                <w:b/>
                <w:color w:val="000000" w:themeColor="text1"/>
                <w:sz w:val="24"/>
              </w:rPr>
              <w:t>2</w:t>
            </w:r>
            <w:r>
              <w:rPr>
                <w:rFonts w:ascii="Times New Roman" w:eastAsia="宋体" w:hAnsi="Times New Roman"/>
                <w:b/>
                <w:color w:val="000000" w:themeColor="text1"/>
                <w:sz w:val="24"/>
              </w:rPr>
              <w:t>、声环境</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本项目各厂界环境噪声执行《声环境质量标准》（</w:t>
            </w:r>
            <w:r>
              <w:rPr>
                <w:rFonts w:ascii="Times New Roman" w:eastAsia="宋体" w:hAnsi="Times New Roman"/>
                <w:color w:val="000000" w:themeColor="text1"/>
                <w:sz w:val="24"/>
              </w:rPr>
              <w:t>GB3096-2008</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类标准的要求，相关标准限值见下表。</w:t>
            </w:r>
          </w:p>
          <w:p w:rsidR="00CE694F" w:rsidRDefault="00CE694F" w:rsidP="00A159EA">
            <w:pPr>
              <w:pStyle w:val="aff2"/>
              <w:keepNext/>
              <w:spacing w:line="440" w:lineRule="exact"/>
              <w:jc w:val="center"/>
              <w:rPr>
                <w:rFonts w:ascii="Times New Roman" w:eastAsia="宋体" w:hAnsi="Times New Roman" w:cs="Times New Roman"/>
                <w:b/>
                <w:bCs/>
                <w:color w:val="000000" w:themeColor="text1"/>
                <w:sz w:val="24"/>
                <w:szCs w:val="24"/>
              </w:rPr>
            </w:pPr>
            <w:bookmarkStart w:id="3" w:name="_Ref306978508"/>
            <w:r>
              <w:rPr>
                <w:rFonts w:ascii="Times New Roman" w:eastAsia="宋体" w:hAnsi="Times New Roman" w:cs="Times New Roman"/>
                <w:b/>
                <w:bCs/>
                <w:color w:val="000000" w:themeColor="text1"/>
                <w:sz w:val="24"/>
                <w:szCs w:val="24"/>
              </w:rPr>
              <w:t>表</w:t>
            </w:r>
            <w:bookmarkEnd w:id="3"/>
            <w:r>
              <w:rPr>
                <w:rFonts w:ascii="Times New Roman" w:eastAsia="宋体" w:hAnsi="Times New Roman" w:cs="Times New Roman" w:hint="eastAsia"/>
                <w:b/>
                <w:bCs/>
                <w:color w:val="000000" w:themeColor="text1"/>
                <w:sz w:val="24"/>
                <w:szCs w:val="24"/>
              </w:rPr>
              <w:t xml:space="preserve">35    </w:t>
            </w:r>
            <w:r>
              <w:rPr>
                <w:rFonts w:ascii="Times New Roman" w:eastAsia="宋体" w:hAnsi="Times New Roman" w:cs="Times New Roman"/>
                <w:b/>
                <w:bCs/>
                <w:color w:val="000000" w:themeColor="text1"/>
                <w:sz w:val="24"/>
                <w:szCs w:val="24"/>
              </w:rPr>
              <w:t>声环境质量标准单位：</w:t>
            </w:r>
            <w:r>
              <w:rPr>
                <w:rFonts w:ascii="Times New Roman" w:eastAsia="宋体" w:hAnsi="Times New Roman" w:cs="Times New Roman"/>
                <w:b/>
                <w:bCs/>
                <w:color w:val="000000" w:themeColor="text1"/>
                <w:sz w:val="24"/>
                <w:szCs w:val="24"/>
              </w:rPr>
              <w:t>dB</w:t>
            </w:r>
            <w:r>
              <w:rPr>
                <w:rFonts w:ascii="Times New Roman" w:eastAsia="宋体" w:hAnsi="Times New Roman" w:cs="Times New Roman"/>
                <w:b/>
                <w:bCs/>
                <w:color w:val="000000" w:themeColor="text1"/>
                <w:sz w:val="24"/>
                <w:szCs w:val="24"/>
              </w:rPr>
              <w:t>（</w:t>
            </w:r>
            <w:r>
              <w:rPr>
                <w:rFonts w:ascii="Times New Roman" w:eastAsia="宋体" w:hAnsi="Times New Roman" w:cs="Times New Roman"/>
                <w:b/>
                <w:bCs/>
                <w:color w:val="000000" w:themeColor="text1"/>
                <w:sz w:val="24"/>
                <w:szCs w:val="24"/>
              </w:rPr>
              <w:t>A</w:t>
            </w:r>
            <w:r>
              <w:rPr>
                <w:rFonts w:ascii="Times New Roman" w:eastAsia="宋体" w:hAnsi="Times New Roman" w:cs="Times New Roman"/>
                <w:b/>
                <w:bCs/>
                <w:color w:val="000000" w:themeColor="text1"/>
                <w:sz w:val="24"/>
                <w:szCs w:val="24"/>
              </w:rPr>
              <w:t>）</w:t>
            </w:r>
          </w:p>
          <w:tbl>
            <w:tblPr>
              <w:tblW w:w="5000" w:type="pct"/>
              <w:jc w:val="center"/>
              <w:tblBorders>
                <w:top w:val="single" w:sz="8" w:space="0" w:color="auto"/>
                <w:bottom w:val="single" w:sz="8" w:space="0" w:color="auto"/>
                <w:insideH w:val="single" w:sz="8" w:space="0" w:color="auto"/>
                <w:insideV w:val="single" w:sz="4" w:space="0" w:color="auto"/>
              </w:tblBorders>
              <w:tblLook w:val="04A0"/>
            </w:tblPr>
            <w:tblGrid>
              <w:gridCol w:w="3172"/>
              <w:gridCol w:w="2890"/>
              <w:gridCol w:w="2508"/>
            </w:tblGrid>
            <w:tr w:rsidR="00CE694F" w:rsidTr="00A159EA">
              <w:trPr>
                <w:trHeight w:val="397"/>
                <w:jc w:val="center"/>
              </w:trPr>
              <w:tc>
                <w:tcPr>
                  <w:tcW w:w="1851" w:type="pct"/>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类别</w:t>
                  </w:r>
                </w:p>
              </w:tc>
              <w:tc>
                <w:tcPr>
                  <w:tcW w:w="1686" w:type="pct"/>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昼间</w:t>
                  </w:r>
                </w:p>
              </w:tc>
              <w:tc>
                <w:tcPr>
                  <w:tcW w:w="1463" w:type="pct"/>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夜间</w:t>
                  </w:r>
                </w:p>
              </w:tc>
            </w:tr>
            <w:tr w:rsidR="00CE694F" w:rsidTr="00A159EA">
              <w:trPr>
                <w:trHeight w:val="397"/>
                <w:jc w:val="center"/>
              </w:trPr>
              <w:tc>
                <w:tcPr>
                  <w:tcW w:w="1851"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r>
                    <w:rPr>
                      <w:rFonts w:ascii="Times New Roman" w:eastAsia="宋体" w:hAnsi="Times New Roman"/>
                      <w:color w:val="000000" w:themeColor="text1"/>
                      <w:szCs w:val="21"/>
                    </w:rPr>
                    <w:t>类</w:t>
                  </w:r>
                </w:p>
              </w:tc>
              <w:tc>
                <w:tcPr>
                  <w:tcW w:w="1686"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w:t>
                  </w:r>
                  <w:r>
                    <w:rPr>
                      <w:rFonts w:ascii="Times New Roman" w:eastAsia="宋体" w:hAnsi="Times New Roman" w:hint="eastAsia"/>
                      <w:color w:val="000000" w:themeColor="text1"/>
                      <w:szCs w:val="21"/>
                    </w:rPr>
                    <w:t>0</w:t>
                  </w:r>
                </w:p>
              </w:tc>
              <w:tc>
                <w:tcPr>
                  <w:tcW w:w="1463"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w:t>
                  </w:r>
                  <w:r>
                    <w:rPr>
                      <w:rFonts w:ascii="Times New Roman" w:eastAsia="宋体" w:hAnsi="Times New Roman" w:hint="eastAsia"/>
                      <w:color w:val="000000" w:themeColor="text1"/>
                      <w:szCs w:val="21"/>
                    </w:rPr>
                    <w:t>0</w:t>
                  </w:r>
                </w:p>
              </w:tc>
            </w:tr>
          </w:tbl>
          <w:p w:rsidR="00CE694F" w:rsidRDefault="00CE694F" w:rsidP="00A159EA">
            <w:pPr>
              <w:spacing w:line="440" w:lineRule="exact"/>
              <w:ind w:firstLineChars="200" w:firstLine="482"/>
              <w:textAlignment w:val="baseline"/>
              <w:rPr>
                <w:rFonts w:ascii="Times New Roman" w:eastAsia="宋体" w:hAnsi="Times New Roman"/>
                <w:b/>
                <w:color w:val="000000" w:themeColor="text1"/>
                <w:sz w:val="24"/>
                <w:szCs w:val="20"/>
              </w:rPr>
            </w:pPr>
            <w:r>
              <w:rPr>
                <w:rFonts w:ascii="Times New Roman" w:eastAsia="宋体" w:hAnsi="Times New Roman"/>
                <w:b/>
                <w:color w:val="000000" w:themeColor="text1"/>
                <w:sz w:val="24"/>
              </w:rPr>
              <w:t>3</w:t>
            </w:r>
            <w:r>
              <w:rPr>
                <w:rFonts w:ascii="Times New Roman" w:eastAsia="宋体" w:hAnsi="Times New Roman"/>
                <w:b/>
                <w:color w:val="000000" w:themeColor="text1"/>
                <w:sz w:val="24"/>
              </w:rPr>
              <w:t>、地表水环境</w:t>
            </w:r>
          </w:p>
          <w:p w:rsidR="00CE694F" w:rsidRDefault="00CE694F" w:rsidP="00A159EA">
            <w:pPr>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地表水执行《地表水环境质量标准》（</w:t>
            </w:r>
            <w:r>
              <w:rPr>
                <w:rFonts w:ascii="Times New Roman" w:eastAsia="宋体" w:hAnsi="Times New Roman"/>
                <w:color w:val="000000" w:themeColor="text1"/>
                <w:sz w:val="24"/>
              </w:rPr>
              <w:t>GB3838-2002</w:t>
            </w:r>
            <w:r>
              <w:rPr>
                <w:rFonts w:ascii="Times New Roman" w:eastAsia="宋体" w:hAnsi="Times New Roman"/>
                <w:color w:val="000000" w:themeColor="text1"/>
                <w:sz w:val="24"/>
              </w:rPr>
              <w:t>）</w:t>
            </w:r>
            <w:r>
              <w:rPr>
                <w:rFonts w:ascii="Times New Roman" w:eastAsia="宋体" w:hAnsi="Times New Roman"/>
                <w:color w:val="000000" w:themeColor="text1"/>
                <w:sz w:val="24"/>
              </w:rPr>
              <w:fldChar w:fldCharType="begin"/>
            </w:r>
            <w:r>
              <w:rPr>
                <w:rFonts w:ascii="Times New Roman" w:eastAsia="宋体" w:hAnsi="Times New Roman"/>
                <w:color w:val="000000" w:themeColor="text1"/>
                <w:sz w:val="24"/>
              </w:rPr>
              <w:instrText xml:space="preserve"> = 4 \* ROMAN </w:instrText>
            </w:r>
            <w:r>
              <w:rPr>
                <w:rFonts w:ascii="Times New Roman" w:eastAsia="宋体" w:hAnsi="Times New Roman"/>
                <w:color w:val="000000" w:themeColor="text1"/>
                <w:sz w:val="24"/>
              </w:rPr>
              <w:fldChar w:fldCharType="separate"/>
            </w:r>
            <w:r>
              <w:rPr>
                <w:rFonts w:ascii="Times New Roman" w:eastAsia="宋体" w:hAnsi="Times New Roman"/>
                <w:color w:val="000000" w:themeColor="text1"/>
                <w:sz w:val="24"/>
              </w:rPr>
              <w:t>V</w:t>
            </w:r>
            <w:r>
              <w:rPr>
                <w:rFonts w:ascii="Times New Roman" w:eastAsia="宋体" w:hAnsi="Times New Roman"/>
                <w:color w:val="000000" w:themeColor="text1"/>
                <w:sz w:val="24"/>
              </w:rPr>
              <w:fldChar w:fldCharType="end"/>
            </w:r>
            <w:r>
              <w:rPr>
                <w:rFonts w:ascii="Times New Roman" w:eastAsia="宋体" w:hAnsi="Times New Roman"/>
                <w:color w:val="000000" w:themeColor="text1"/>
                <w:sz w:val="24"/>
              </w:rPr>
              <w:t>类标准，相关标准限值见下表。</w:t>
            </w:r>
            <w:bookmarkStart w:id="4" w:name="_Ref306978742"/>
          </w:p>
          <w:p w:rsidR="00CE694F" w:rsidRDefault="00CE694F" w:rsidP="00A159EA">
            <w:pPr>
              <w:pStyle w:val="aff2"/>
              <w:keepNext/>
              <w:spacing w:line="440" w:lineRule="exact"/>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sz w:val="24"/>
                <w:szCs w:val="24"/>
              </w:rPr>
              <w:t>表</w:t>
            </w:r>
            <w:bookmarkEnd w:id="4"/>
            <w:r>
              <w:rPr>
                <w:rFonts w:ascii="Times New Roman" w:eastAsia="宋体" w:hAnsi="Times New Roman" w:cs="Times New Roman" w:hint="eastAsia"/>
                <w:b/>
                <w:bCs/>
                <w:color w:val="000000" w:themeColor="text1"/>
                <w:sz w:val="24"/>
                <w:szCs w:val="24"/>
              </w:rPr>
              <w:t xml:space="preserve">36    </w:t>
            </w:r>
            <w:r>
              <w:rPr>
                <w:rFonts w:ascii="Times New Roman" w:eastAsia="宋体" w:hAnsi="Times New Roman" w:cs="Times New Roman"/>
                <w:b/>
                <w:bCs/>
                <w:color w:val="000000" w:themeColor="text1"/>
                <w:sz w:val="24"/>
                <w:szCs w:val="24"/>
              </w:rPr>
              <w:t>地表水环境质量标准单位：</w:t>
            </w:r>
            <w:r>
              <w:rPr>
                <w:rFonts w:ascii="Times New Roman" w:eastAsia="宋体" w:hAnsi="Times New Roman" w:cs="Times New Roman"/>
                <w:b/>
                <w:bCs/>
                <w:color w:val="000000" w:themeColor="text1"/>
                <w:sz w:val="24"/>
                <w:szCs w:val="24"/>
              </w:rPr>
              <w:t>mg/L</w:t>
            </w:r>
          </w:p>
          <w:tbl>
            <w:tblPr>
              <w:tblW w:w="5000" w:type="pct"/>
              <w:jc w:val="center"/>
              <w:tblBorders>
                <w:top w:val="single" w:sz="8" w:space="0" w:color="auto"/>
                <w:bottom w:val="single" w:sz="8" w:space="0" w:color="auto"/>
                <w:insideH w:val="single" w:sz="8" w:space="0" w:color="auto"/>
                <w:insideV w:val="single" w:sz="4" w:space="0" w:color="auto"/>
              </w:tblBorders>
              <w:tblLook w:val="04A0"/>
            </w:tblPr>
            <w:tblGrid>
              <w:gridCol w:w="1418"/>
              <w:gridCol w:w="1702"/>
              <w:gridCol w:w="1880"/>
              <w:gridCol w:w="1784"/>
              <w:gridCol w:w="1786"/>
            </w:tblGrid>
            <w:tr w:rsidR="00CE694F" w:rsidTr="00A159EA">
              <w:trPr>
                <w:trHeight w:val="397"/>
                <w:jc w:val="center"/>
              </w:trPr>
              <w:tc>
                <w:tcPr>
                  <w:tcW w:w="827" w:type="pct"/>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项目</w:t>
                  </w:r>
                </w:p>
              </w:tc>
              <w:tc>
                <w:tcPr>
                  <w:tcW w:w="993" w:type="pct"/>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pH</w:t>
                  </w:r>
                </w:p>
              </w:tc>
              <w:tc>
                <w:tcPr>
                  <w:tcW w:w="1097" w:type="pct"/>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COD</w:t>
                  </w:r>
                </w:p>
              </w:tc>
              <w:tc>
                <w:tcPr>
                  <w:tcW w:w="1041" w:type="pct"/>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NH</w:t>
                  </w:r>
                  <w:r>
                    <w:rPr>
                      <w:rFonts w:ascii="Times New Roman" w:eastAsia="宋体" w:hAnsi="Times New Roman"/>
                      <w:b/>
                      <w:color w:val="000000" w:themeColor="text1"/>
                      <w:szCs w:val="21"/>
                      <w:vertAlign w:val="subscript"/>
                    </w:rPr>
                    <w:t>3</w:t>
                  </w:r>
                  <w:r>
                    <w:rPr>
                      <w:rFonts w:ascii="Times New Roman" w:eastAsia="宋体" w:hAnsi="Times New Roman"/>
                      <w:b/>
                      <w:color w:val="000000" w:themeColor="text1"/>
                      <w:szCs w:val="21"/>
                    </w:rPr>
                    <w:t>-N</w:t>
                  </w:r>
                </w:p>
              </w:tc>
              <w:tc>
                <w:tcPr>
                  <w:tcW w:w="1042" w:type="pct"/>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TP</w:t>
                  </w:r>
                </w:p>
              </w:tc>
            </w:tr>
            <w:tr w:rsidR="00CE694F" w:rsidTr="00A159EA">
              <w:trPr>
                <w:trHeight w:val="397"/>
                <w:jc w:val="center"/>
              </w:trPr>
              <w:tc>
                <w:tcPr>
                  <w:tcW w:w="827"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标准值</w:t>
                  </w:r>
                </w:p>
              </w:tc>
              <w:tc>
                <w:tcPr>
                  <w:tcW w:w="993"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6-9</w:t>
                  </w:r>
                </w:p>
              </w:tc>
              <w:tc>
                <w:tcPr>
                  <w:tcW w:w="1097"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40</w:t>
                  </w:r>
                </w:p>
              </w:tc>
              <w:tc>
                <w:tcPr>
                  <w:tcW w:w="1041"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2.0</w:t>
                  </w:r>
                </w:p>
              </w:tc>
              <w:tc>
                <w:tcPr>
                  <w:tcW w:w="1042"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0.4</w:t>
                  </w:r>
                </w:p>
              </w:tc>
            </w:tr>
          </w:tbl>
          <w:p w:rsidR="00CE694F" w:rsidRDefault="00CE694F" w:rsidP="00A159EA">
            <w:pPr>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4</w:t>
            </w:r>
            <w:r>
              <w:rPr>
                <w:rFonts w:ascii="Times New Roman" w:eastAsia="宋体" w:hAnsi="Times New Roman"/>
                <w:b/>
                <w:color w:val="000000" w:themeColor="text1"/>
                <w:sz w:val="24"/>
              </w:rPr>
              <w:t>、地下水环境</w:t>
            </w:r>
          </w:p>
          <w:p w:rsidR="00CE694F" w:rsidRDefault="00CE694F" w:rsidP="00A159EA">
            <w:pPr>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地下水执行《地下水质量标准》（</w:t>
            </w:r>
            <w:r>
              <w:rPr>
                <w:rFonts w:ascii="Times New Roman" w:eastAsia="宋体" w:hAnsi="Times New Roman"/>
                <w:color w:val="000000" w:themeColor="text1"/>
                <w:sz w:val="24"/>
              </w:rPr>
              <w:t>GB/T14848-2017</w:t>
            </w:r>
            <w:r>
              <w:rPr>
                <w:rFonts w:ascii="Times New Roman" w:eastAsia="宋体" w:hAnsi="Times New Roman"/>
                <w:color w:val="000000" w:themeColor="text1"/>
                <w:sz w:val="24"/>
              </w:rPr>
              <w:t>）</w:t>
            </w:r>
            <w:r>
              <w:rPr>
                <w:rFonts w:ascii="Times New Roman" w:eastAsia="宋体" w:hAnsi="Times New Roman"/>
                <w:color w:val="000000" w:themeColor="text1"/>
                <w:sz w:val="24"/>
              </w:rPr>
              <w:t>Ⅲ</w:t>
            </w:r>
            <w:r>
              <w:rPr>
                <w:rFonts w:ascii="Times New Roman" w:eastAsia="宋体" w:hAnsi="Times New Roman"/>
                <w:color w:val="000000" w:themeColor="text1"/>
                <w:sz w:val="24"/>
              </w:rPr>
              <w:t>类标准，相关标准限值</w:t>
            </w:r>
            <w:r>
              <w:rPr>
                <w:rFonts w:ascii="Times New Roman" w:eastAsia="宋体" w:hAnsi="Times New Roman"/>
                <w:color w:val="000000" w:themeColor="text1"/>
                <w:sz w:val="24"/>
              </w:rPr>
              <w:lastRenderedPageBreak/>
              <w:t>见下表。</w:t>
            </w:r>
          </w:p>
          <w:p w:rsidR="00CE694F" w:rsidRDefault="00CE694F" w:rsidP="00A159EA">
            <w:pPr>
              <w:adjustRightInd w:val="0"/>
              <w:snapToGrid w:val="0"/>
              <w:spacing w:line="440" w:lineRule="exact"/>
              <w:jc w:val="center"/>
              <w:rPr>
                <w:rFonts w:ascii="Times New Roman" w:eastAsia="宋体" w:hAnsi="Times New Roman"/>
                <w:b/>
                <w:bCs/>
                <w:color w:val="000000" w:themeColor="text1"/>
                <w:spacing w:val="-4"/>
                <w:sz w:val="24"/>
              </w:rPr>
            </w:pPr>
            <w:r>
              <w:rPr>
                <w:rFonts w:ascii="Times New Roman" w:eastAsia="宋体" w:hAnsi="Times New Roman"/>
                <w:b/>
                <w:bCs/>
                <w:color w:val="000000" w:themeColor="text1"/>
                <w:spacing w:val="-4"/>
                <w:sz w:val="24"/>
              </w:rPr>
              <w:t>表</w:t>
            </w:r>
            <w:r>
              <w:rPr>
                <w:rFonts w:ascii="Times New Roman" w:eastAsia="宋体" w:hAnsi="Times New Roman" w:hint="eastAsia"/>
                <w:b/>
                <w:bCs/>
                <w:color w:val="000000" w:themeColor="text1"/>
                <w:spacing w:val="-4"/>
                <w:sz w:val="24"/>
              </w:rPr>
              <w:t xml:space="preserve">37    </w:t>
            </w:r>
            <w:r>
              <w:rPr>
                <w:rFonts w:ascii="Times New Roman" w:eastAsia="宋体" w:hAnsi="Times New Roman"/>
                <w:b/>
                <w:bCs/>
                <w:color w:val="000000" w:themeColor="text1"/>
                <w:spacing w:val="-4"/>
                <w:sz w:val="24"/>
              </w:rPr>
              <w:t>地下水环境质量标准单位：</w:t>
            </w:r>
            <w:r>
              <w:rPr>
                <w:rFonts w:ascii="Times New Roman" w:eastAsia="宋体" w:hAnsi="Times New Roman"/>
                <w:b/>
                <w:bCs/>
                <w:color w:val="000000" w:themeColor="text1"/>
                <w:spacing w:val="-4"/>
                <w:sz w:val="24"/>
              </w:rPr>
              <w:t>mg/L</w:t>
            </w:r>
          </w:p>
          <w:tbl>
            <w:tblPr>
              <w:tblW w:w="5000" w:type="pct"/>
              <w:jc w:val="center"/>
              <w:tblLook w:val="04A0"/>
            </w:tblPr>
            <w:tblGrid>
              <w:gridCol w:w="2852"/>
              <w:gridCol w:w="2857"/>
              <w:gridCol w:w="2861"/>
            </w:tblGrid>
            <w:tr w:rsidR="00CE694F" w:rsidTr="00A159EA">
              <w:trPr>
                <w:trHeight w:val="397"/>
                <w:jc w:val="center"/>
              </w:trPr>
              <w:tc>
                <w:tcPr>
                  <w:tcW w:w="1664" w:type="pct"/>
                  <w:tcBorders>
                    <w:top w:val="single" w:sz="8" w:space="0" w:color="auto"/>
                    <w:bottom w:val="single" w:sz="8" w:space="0" w:color="auto"/>
                    <w:right w:val="single" w:sz="4" w:space="0" w:color="auto"/>
                  </w:tcBorders>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项目</w:t>
                  </w:r>
                </w:p>
              </w:tc>
              <w:tc>
                <w:tcPr>
                  <w:tcW w:w="1667" w:type="pct"/>
                  <w:tcBorders>
                    <w:top w:val="single" w:sz="8" w:space="0" w:color="auto"/>
                    <w:left w:val="single" w:sz="4" w:space="0" w:color="auto"/>
                    <w:bottom w:val="single" w:sz="8" w:space="0" w:color="auto"/>
                    <w:right w:val="single" w:sz="4" w:space="0" w:color="auto"/>
                  </w:tcBorders>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浓度限值</w:t>
                  </w:r>
                </w:p>
              </w:tc>
              <w:tc>
                <w:tcPr>
                  <w:tcW w:w="1669" w:type="pct"/>
                  <w:tcBorders>
                    <w:top w:val="single" w:sz="8" w:space="0" w:color="auto"/>
                    <w:left w:val="single" w:sz="4" w:space="0" w:color="auto"/>
                    <w:bottom w:val="single" w:sz="8" w:space="0" w:color="auto"/>
                  </w:tcBorders>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标准来源</w:t>
                  </w:r>
                </w:p>
              </w:tc>
            </w:tr>
            <w:tr w:rsidR="00CE694F" w:rsidTr="00A159EA">
              <w:trPr>
                <w:trHeight w:val="397"/>
                <w:jc w:val="center"/>
              </w:trPr>
              <w:tc>
                <w:tcPr>
                  <w:tcW w:w="1664" w:type="pct"/>
                  <w:tcBorders>
                    <w:top w:val="single" w:sz="8"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pH</w:t>
                  </w:r>
                  <w:r>
                    <w:rPr>
                      <w:rFonts w:ascii="Times New Roman" w:eastAsia="宋体" w:hAnsi="Times New Roman"/>
                      <w:color w:val="000000" w:themeColor="text1"/>
                      <w:szCs w:val="21"/>
                    </w:rPr>
                    <w:t>（无量纲）</w:t>
                  </w:r>
                </w:p>
              </w:tc>
              <w:tc>
                <w:tcPr>
                  <w:tcW w:w="1667" w:type="pct"/>
                  <w:tcBorders>
                    <w:top w:val="single" w:sz="8"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6.5</w:t>
                  </w:r>
                  <w:r>
                    <w:rPr>
                      <w:rFonts w:ascii="Times New Roman" w:eastAsia="宋体" w:hAnsi="Times New Roman"/>
                      <w:color w:val="000000" w:themeColor="text1"/>
                      <w:szCs w:val="21"/>
                    </w:rPr>
                    <w:t>～</w:t>
                  </w:r>
                  <w:r>
                    <w:rPr>
                      <w:rFonts w:ascii="Times New Roman" w:eastAsia="宋体" w:hAnsi="Times New Roman"/>
                      <w:color w:val="000000" w:themeColor="text1"/>
                      <w:szCs w:val="21"/>
                    </w:rPr>
                    <w:t>8.5</w:t>
                  </w:r>
                </w:p>
              </w:tc>
              <w:tc>
                <w:tcPr>
                  <w:tcW w:w="1669" w:type="pct"/>
                  <w:vMerge w:val="restart"/>
                  <w:tcBorders>
                    <w:top w:val="single" w:sz="8" w:space="0" w:color="auto"/>
                    <w:left w:val="single" w:sz="4" w:space="0" w:color="auto"/>
                    <w:bottom w:val="single" w:sz="8"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《地下水质量标准》（</w:t>
                  </w:r>
                  <w:r>
                    <w:rPr>
                      <w:rFonts w:ascii="Times New Roman" w:eastAsia="宋体" w:hAnsi="Times New Roman"/>
                      <w:color w:val="000000" w:themeColor="text1"/>
                      <w:szCs w:val="21"/>
                    </w:rPr>
                    <w:t>GB/T14848-2017</w:t>
                  </w:r>
                  <w:r>
                    <w:rPr>
                      <w:rFonts w:ascii="Times New Roman" w:eastAsia="宋体" w:hAnsi="Times New Roman"/>
                      <w:color w:val="000000" w:themeColor="text1"/>
                      <w:szCs w:val="21"/>
                    </w:rPr>
                    <w:t>）</w:t>
                  </w:r>
                  <w:r>
                    <w:rPr>
                      <w:rFonts w:ascii="Times New Roman" w:eastAsia="宋体" w:hAnsi="Times New Roman"/>
                      <w:color w:val="000000" w:themeColor="text1"/>
                      <w:szCs w:val="21"/>
                    </w:rPr>
                    <w:t>Ⅲ</w:t>
                  </w:r>
                  <w:r>
                    <w:rPr>
                      <w:rFonts w:ascii="Times New Roman" w:eastAsia="宋体" w:hAnsi="Times New Roman"/>
                      <w:color w:val="000000" w:themeColor="text1"/>
                      <w:szCs w:val="21"/>
                    </w:rPr>
                    <w:t>类标准</w:t>
                  </w:r>
                </w:p>
              </w:tc>
            </w:tr>
            <w:tr w:rsidR="00CE694F" w:rsidTr="00A159EA">
              <w:trPr>
                <w:trHeight w:val="397"/>
                <w:jc w:val="center"/>
              </w:trPr>
              <w:tc>
                <w:tcPr>
                  <w:tcW w:w="1664" w:type="pct"/>
                  <w:tcBorders>
                    <w:top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耗氧量</w:t>
                  </w:r>
                </w:p>
              </w:tc>
              <w:tc>
                <w:tcPr>
                  <w:tcW w:w="1667"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3.0</w:t>
                  </w:r>
                </w:p>
              </w:tc>
              <w:tc>
                <w:tcPr>
                  <w:tcW w:w="1669" w:type="pct"/>
                  <w:vMerge/>
                  <w:tcBorders>
                    <w:top w:val="single" w:sz="8" w:space="0" w:color="auto"/>
                    <w:left w:val="single" w:sz="4" w:space="0" w:color="auto"/>
                    <w:bottom w:val="single" w:sz="8" w:space="0" w:color="auto"/>
                  </w:tcBorders>
                  <w:vAlign w:val="center"/>
                </w:tcPr>
                <w:p w:rsidR="00CE694F" w:rsidRDefault="00CE694F" w:rsidP="00A159EA">
                  <w:pPr>
                    <w:widowControl/>
                    <w:snapToGrid w:val="0"/>
                    <w:jc w:val="left"/>
                    <w:rPr>
                      <w:rFonts w:ascii="Times New Roman" w:eastAsia="宋体" w:hAnsi="Times New Roman"/>
                      <w:color w:val="000000" w:themeColor="text1"/>
                      <w:szCs w:val="21"/>
                    </w:rPr>
                  </w:pPr>
                </w:p>
              </w:tc>
            </w:tr>
            <w:tr w:rsidR="00CE694F" w:rsidTr="00A159EA">
              <w:trPr>
                <w:trHeight w:val="397"/>
                <w:jc w:val="center"/>
              </w:trPr>
              <w:tc>
                <w:tcPr>
                  <w:tcW w:w="1664" w:type="pct"/>
                  <w:tcBorders>
                    <w:top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NH</w:t>
                  </w:r>
                  <w:r>
                    <w:rPr>
                      <w:rFonts w:ascii="Times New Roman" w:eastAsia="宋体" w:hAnsi="Times New Roman"/>
                      <w:color w:val="000000" w:themeColor="text1"/>
                      <w:szCs w:val="21"/>
                      <w:vertAlign w:val="subscript"/>
                    </w:rPr>
                    <w:t>3</w:t>
                  </w:r>
                  <w:r>
                    <w:rPr>
                      <w:rFonts w:ascii="Times New Roman" w:eastAsia="宋体" w:hAnsi="Times New Roman"/>
                      <w:color w:val="000000" w:themeColor="text1"/>
                      <w:szCs w:val="21"/>
                    </w:rPr>
                    <w:t>-N</w:t>
                  </w:r>
                </w:p>
              </w:tc>
              <w:tc>
                <w:tcPr>
                  <w:tcW w:w="1667"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0.5</w:t>
                  </w:r>
                </w:p>
              </w:tc>
              <w:tc>
                <w:tcPr>
                  <w:tcW w:w="1669" w:type="pct"/>
                  <w:vMerge/>
                  <w:tcBorders>
                    <w:top w:val="single" w:sz="8" w:space="0" w:color="auto"/>
                    <w:left w:val="single" w:sz="4" w:space="0" w:color="auto"/>
                    <w:bottom w:val="single" w:sz="8" w:space="0" w:color="auto"/>
                  </w:tcBorders>
                  <w:vAlign w:val="center"/>
                </w:tcPr>
                <w:p w:rsidR="00CE694F" w:rsidRDefault="00CE694F" w:rsidP="00A159EA">
                  <w:pPr>
                    <w:widowControl/>
                    <w:snapToGrid w:val="0"/>
                    <w:jc w:val="left"/>
                    <w:rPr>
                      <w:rFonts w:ascii="Times New Roman" w:eastAsia="宋体" w:hAnsi="Times New Roman"/>
                      <w:color w:val="000000" w:themeColor="text1"/>
                      <w:szCs w:val="21"/>
                    </w:rPr>
                  </w:pPr>
                </w:p>
              </w:tc>
            </w:tr>
            <w:tr w:rsidR="00CE694F" w:rsidTr="00A159EA">
              <w:trPr>
                <w:trHeight w:val="397"/>
                <w:jc w:val="center"/>
              </w:trPr>
              <w:tc>
                <w:tcPr>
                  <w:tcW w:w="1664" w:type="pct"/>
                  <w:tcBorders>
                    <w:top w:val="single" w:sz="4" w:space="0" w:color="auto"/>
                    <w:bottom w:val="single" w:sz="8"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总大肠菌群</w:t>
                  </w:r>
                </w:p>
              </w:tc>
              <w:tc>
                <w:tcPr>
                  <w:tcW w:w="1667" w:type="pct"/>
                  <w:tcBorders>
                    <w:top w:val="single" w:sz="4" w:space="0" w:color="auto"/>
                    <w:left w:val="single" w:sz="4" w:space="0" w:color="auto"/>
                    <w:bottom w:val="single" w:sz="8" w:space="0" w:color="auto"/>
                    <w:right w:val="single" w:sz="4"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3.0/(CFU</w:t>
                  </w:r>
                  <w:r>
                    <w:rPr>
                      <w:rFonts w:ascii="Times New Roman" w:eastAsia="宋体" w:hAnsi="Times New Roman"/>
                      <w:color w:val="000000" w:themeColor="text1"/>
                      <w:szCs w:val="21"/>
                      <w:vertAlign w:val="superscript"/>
                    </w:rPr>
                    <w:t>c</w:t>
                  </w:r>
                  <w:r>
                    <w:rPr>
                      <w:rFonts w:ascii="Times New Roman" w:eastAsia="宋体" w:hAnsi="Times New Roman"/>
                      <w:color w:val="000000" w:themeColor="text1"/>
                      <w:szCs w:val="21"/>
                    </w:rPr>
                    <w:t>/100mL)</w:t>
                  </w:r>
                </w:p>
              </w:tc>
              <w:tc>
                <w:tcPr>
                  <w:tcW w:w="1669" w:type="pct"/>
                  <w:vMerge/>
                  <w:tcBorders>
                    <w:top w:val="single" w:sz="4" w:space="0" w:color="auto"/>
                    <w:left w:val="single" w:sz="4" w:space="0" w:color="auto"/>
                    <w:bottom w:val="single" w:sz="8" w:space="0" w:color="auto"/>
                  </w:tcBorders>
                  <w:vAlign w:val="center"/>
                </w:tcPr>
                <w:p w:rsidR="00CE694F" w:rsidRDefault="00CE694F" w:rsidP="00A159EA">
                  <w:pPr>
                    <w:widowControl/>
                    <w:snapToGrid w:val="0"/>
                    <w:jc w:val="left"/>
                    <w:rPr>
                      <w:rFonts w:ascii="Times New Roman" w:eastAsia="宋体" w:hAnsi="Times New Roman"/>
                      <w:color w:val="000000" w:themeColor="text1"/>
                      <w:szCs w:val="21"/>
                    </w:rPr>
                  </w:pPr>
                </w:p>
              </w:tc>
            </w:tr>
          </w:tbl>
          <w:p w:rsidR="00CE694F" w:rsidRDefault="00CE694F" w:rsidP="00A159EA">
            <w:pPr>
              <w:tabs>
                <w:tab w:val="left" w:pos="792"/>
              </w:tabs>
              <w:spacing w:line="440" w:lineRule="exact"/>
              <w:ind w:firstLineChars="200" w:firstLine="482"/>
              <w:rPr>
                <w:rFonts w:ascii="Times New Roman" w:eastAsia="宋体" w:hAnsi="Times New Roman"/>
                <w:b/>
                <w:color w:val="000000" w:themeColor="text1"/>
                <w:sz w:val="24"/>
                <w:szCs w:val="20"/>
              </w:rPr>
            </w:pPr>
            <w:r>
              <w:rPr>
                <w:rFonts w:ascii="Times New Roman" w:eastAsia="宋体" w:hAnsi="Times New Roman"/>
                <w:b/>
                <w:color w:val="000000" w:themeColor="text1"/>
                <w:sz w:val="24"/>
                <w:szCs w:val="20"/>
              </w:rPr>
              <w:t>5</w:t>
            </w:r>
            <w:r>
              <w:rPr>
                <w:rFonts w:ascii="Times New Roman" w:eastAsia="宋体" w:hAnsi="Times New Roman"/>
                <w:b/>
                <w:color w:val="000000" w:themeColor="text1"/>
                <w:sz w:val="24"/>
                <w:szCs w:val="20"/>
              </w:rPr>
              <w:t>、土壤环境</w:t>
            </w:r>
          </w:p>
          <w:p w:rsidR="00CE694F" w:rsidRDefault="00CE694F" w:rsidP="00A159EA">
            <w:pPr>
              <w:tabs>
                <w:tab w:val="left" w:pos="792"/>
              </w:tabs>
              <w:spacing w:line="440" w:lineRule="exact"/>
              <w:ind w:firstLineChars="200" w:firstLine="480"/>
              <w:rPr>
                <w:rFonts w:ascii="Times New Roman" w:eastAsia="宋体" w:hAnsi="Times New Roman"/>
                <w:color w:val="000000" w:themeColor="text1"/>
                <w:sz w:val="24"/>
                <w:szCs w:val="20"/>
              </w:rPr>
            </w:pPr>
            <w:r>
              <w:rPr>
                <w:rFonts w:ascii="Times New Roman" w:eastAsia="宋体" w:hAnsi="Times New Roman"/>
                <w:color w:val="000000" w:themeColor="text1"/>
                <w:sz w:val="24"/>
                <w:szCs w:val="20"/>
              </w:rPr>
              <w:t>本项目所在区域为建设用地，执行《土壤环境质量</w:t>
            </w:r>
            <w:r>
              <w:rPr>
                <w:rFonts w:ascii="Times New Roman" w:eastAsia="宋体" w:hAnsi="Times New Roman"/>
                <w:color w:val="000000" w:themeColor="text1"/>
                <w:sz w:val="24"/>
                <w:szCs w:val="20"/>
              </w:rPr>
              <w:t xml:space="preserve">  </w:t>
            </w:r>
            <w:r>
              <w:rPr>
                <w:rFonts w:ascii="Times New Roman" w:eastAsia="宋体" w:hAnsi="Times New Roman"/>
                <w:color w:val="000000" w:themeColor="text1"/>
                <w:sz w:val="24"/>
                <w:szCs w:val="20"/>
              </w:rPr>
              <w:t>建设用地土壤污染风险管控标准（试行）》（</w:t>
            </w:r>
            <w:r>
              <w:rPr>
                <w:rFonts w:ascii="Times New Roman" w:eastAsia="宋体" w:hAnsi="Times New Roman"/>
                <w:color w:val="000000" w:themeColor="text1"/>
                <w:sz w:val="24"/>
                <w:szCs w:val="20"/>
              </w:rPr>
              <w:t>GB36600-2018</w:t>
            </w:r>
            <w:r>
              <w:rPr>
                <w:rFonts w:ascii="Times New Roman" w:eastAsia="宋体" w:hAnsi="Times New Roman"/>
                <w:color w:val="000000" w:themeColor="text1"/>
                <w:sz w:val="24"/>
                <w:szCs w:val="20"/>
              </w:rPr>
              <w:t>）筛选值第二类用地标准，其标准限值见下表。</w:t>
            </w:r>
          </w:p>
          <w:p w:rsidR="00CE694F" w:rsidRDefault="00CE694F" w:rsidP="00A159EA">
            <w:pPr>
              <w:spacing w:line="44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Pr>
                <w:rFonts w:ascii="Times New Roman" w:eastAsia="宋体" w:hAnsi="Times New Roman" w:hint="eastAsia"/>
                <w:b/>
                <w:bCs/>
                <w:color w:val="000000" w:themeColor="text1"/>
                <w:sz w:val="24"/>
              </w:rPr>
              <w:t xml:space="preserve">38    </w:t>
            </w:r>
            <w:r>
              <w:rPr>
                <w:rFonts w:ascii="Times New Roman" w:eastAsia="宋体" w:hAnsi="Times New Roman"/>
                <w:b/>
                <w:bCs/>
                <w:color w:val="000000" w:themeColor="text1"/>
                <w:sz w:val="24"/>
              </w:rPr>
              <w:t>《土壤环境质量建设用地土壤污染风险管控标准》单位：</w:t>
            </w:r>
            <w:r>
              <w:rPr>
                <w:rFonts w:ascii="Times New Roman" w:eastAsia="宋体" w:hAnsi="Times New Roman"/>
                <w:b/>
                <w:bCs/>
                <w:color w:val="000000" w:themeColor="text1"/>
                <w:szCs w:val="21"/>
              </w:rPr>
              <w:t>mg/kg</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646"/>
              <w:gridCol w:w="2389"/>
              <w:gridCol w:w="4535"/>
            </w:tblGrid>
            <w:tr w:rsidR="00CE694F" w:rsidTr="00A159EA">
              <w:trPr>
                <w:cantSplit/>
                <w:trHeight w:val="397"/>
                <w:jc w:val="center"/>
              </w:trPr>
              <w:tc>
                <w:tcPr>
                  <w:tcW w:w="960" w:type="pct"/>
                  <w:tcBorders>
                    <w:top w:val="single" w:sz="8" w:space="0" w:color="auto"/>
                    <w:left w:val="nil"/>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序号</w:t>
                  </w:r>
                </w:p>
              </w:tc>
              <w:tc>
                <w:tcPr>
                  <w:tcW w:w="1394" w:type="pct"/>
                  <w:tcBorders>
                    <w:top w:val="single" w:sz="8" w:space="0" w:color="auto"/>
                    <w:left w:val="nil"/>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污染物</w:t>
                  </w:r>
                </w:p>
              </w:tc>
              <w:tc>
                <w:tcPr>
                  <w:tcW w:w="2646" w:type="pct"/>
                  <w:tcBorders>
                    <w:top w:val="single" w:sz="8" w:space="0" w:color="auto"/>
                    <w:left w:val="single" w:sz="4" w:space="0" w:color="auto"/>
                    <w:bottom w:val="single" w:sz="8" w:space="0" w:color="auto"/>
                    <w:right w:val="nil"/>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筛选值第二类用地标准限值</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pH</w:t>
                  </w:r>
                </w:p>
              </w:tc>
              <w:tc>
                <w:tcPr>
                  <w:tcW w:w="2646" w:type="pct"/>
                  <w:tcBorders>
                    <w:top w:val="single" w:sz="8"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砷</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60</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镉</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65</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六价铬</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5.7</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铜</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18000</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铅</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800</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7</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汞</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38</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8</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镍</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900</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9</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四氯化碳</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2.8</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10</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氯仿</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0.9</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11</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氯甲烷</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37</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12</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二氯乙烷</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9</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13</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二氯乙烷</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14</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二氯乙烯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66</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顺</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二氯乙烯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596</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16</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反</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二氯乙烯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54</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17</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二氯甲烷</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616</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18</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二氯丙烷</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19</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四氯乙烷</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10</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20</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四氯乙烷</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6.8</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21</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四氯乙烯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53</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lastRenderedPageBreak/>
                    <w:t>22</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三氯乙烷</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840</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23</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三氯乙烷</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2.8</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24</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三氯乙烯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2.8</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25</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w:t>
                  </w:r>
                  <w:r>
                    <w:rPr>
                      <w:rFonts w:ascii="Times New Roman" w:eastAsia="宋体" w:hAnsi="Times New Roman"/>
                      <w:color w:val="000000" w:themeColor="text1"/>
                      <w:szCs w:val="21"/>
                    </w:rPr>
                    <w:t>3-</w:t>
                  </w:r>
                  <w:r>
                    <w:rPr>
                      <w:rFonts w:ascii="Times New Roman" w:eastAsia="宋体" w:hAnsi="Times New Roman"/>
                      <w:color w:val="000000" w:themeColor="text1"/>
                      <w:szCs w:val="21"/>
                    </w:rPr>
                    <w:t>三氯丙烷</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0.5</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26</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氯乙烯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0.43</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27</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28</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氯苯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270</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29</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二氯苯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560</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30</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4-</w:t>
                  </w:r>
                  <w:r>
                    <w:rPr>
                      <w:rFonts w:ascii="Times New Roman" w:eastAsia="宋体" w:hAnsi="Times New Roman"/>
                      <w:color w:val="000000" w:themeColor="text1"/>
                      <w:szCs w:val="21"/>
                    </w:rPr>
                    <w:t>二氯苯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20</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31</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乙苯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28</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32</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苯乙烯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1290</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33</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甲苯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1200</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34</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间二甲苯</w:t>
                  </w:r>
                  <w:r>
                    <w:rPr>
                      <w:rFonts w:ascii="Times New Roman" w:eastAsia="宋体" w:hAnsi="Times New Roman"/>
                      <w:color w:val="000000" w:themeColor="text1"/>
                      <w:szCs w:val="21"/>
                    </w:rPr>
                    <w:t>+</w:t>
                  </w:r>
                  <w:r>
                    <w:rPr>
                      <w:rFonts w:ascii="Times New Roman" w:eastAsia="宋体" w:hAnsi="Times New Roman"/>
                      <w:color w:val="000000" w:themeColor="text1"/>
                      <w:szCs w:val="21"/>
                    </w:rPr>
                    <w:t>对二甲苯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570</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35</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邻二甲苯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640</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36</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硝基苯</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76</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37</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苯胺</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260</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38</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w:t>
                  </w:r>
                  <w:r>
                    <w:rPr>
                      <w:rFonts w:ascii="Times New Roman" w:eastAsia="宋体" w:hAnsi="Times New Roman"/>
                      <w:color w:val="000000" w:themeColor="text1"/>
                      <w:szCs w:val="21"/>
                    </w:rPr>
                    <w:t>氯酚</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2256</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39</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苯并［</w:t>
                  </w:r>
                  <w:r>
                    <w:rPr>
                      <w:rFonts w:ascii="Times New Roman" w:eastAsia="宋体" w:hAnsi="Times New Roman"/>
                      <w:color w:val="000000" w:themeColor="text1"/>
                      <w:szCs w:val="21"/>
                    </w:rPr>
                    <w:t>a</w:t>
                  </w:r>
                  <w:r>
                    <w:rPr>
                      <w:rFonts w:ascii="Times New Roman" w:eastAsia="宋体" w:hAnsi="Times New Roman"/>
                      <w:color w:val="000000" w:themeColor="text1"/>
                      <w:szCs w:val="21"/>
                    </w:rPr>
                    <w:t>］蒽</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40</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苯并［</w:t>
                  </w:r>
                  <w:r>
                    <w:rPr>
                      <w:rFonts w:ascii="Times New Roman" w:eastAsia="宋体" w:hAnsi="Times New Roman"/>
                      <w:color w:val="000000" w:themeColor="text1"/>
                      <w:szCs w:val="21"/>
                    </w:rPr>
                    <w:t>a</w:t>
                  </w:r>
                  <w:r>
                    <w:rPr>
                      <w:rFonts w:ascii="Times New Roman" w:eastAsia="宋体" w:hAnsi="Times New Roman"/>
                      <w:color w:val="000000" w:themeColor="text1"/>
                      <w:szCs w:val="21"/>
                    </w:rPr>
                    <w:t>］芘</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41</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苯并［</w:t>
                  </w:r>
                  <w:r>
                    <w:rPr>
                      <w:rFonts w:ascii="Times New Roman" w:eastAsia="宋体" w:hAnsi="Times New Roman"/>
                      <w:color w:val="000000" w:themeColor="text1"/>
                      <w:szCs w:val="21"/>
                    </w:rPr>
                    <w:t>b</w:t>
                  </w:r>
                  <w:r>
                    <w:rPr>
                      <w:rFonts w:ascii="Times New Roman" w:eastAsia="宋体" w:hAnsi="Times New Roman"/>
                      <w:color w:val="000000" w:themeColor="text1"/>
                      <w:szCs w:val="21"/>
                    </w:rPr>
                    <w:t>］荧蒽</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42</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苯并［</w:t>
                  </w:r>
                  <w:r>
                    <w:rPr>
                      <w:rFonts w:ascii="Times New Roman" w:eastAsia="宋体" w:hAnsi="Times New Roman"/>
                      <w:color w:val="000000" w:themeColor="text1"/>
                      <w:szCs w:val="21"/>
                    </w:rPr>
                    <w:t>k</w:t>
                  </w:r>
                  <w:r>
                    <w:rPr>
                      <w:rFonts w:ascii="Times New Roman" w:eastAsia="宋体" w:hAnsi="Times New Roman"/>
                      <w:color w:val="000000" w:themeColor="text1"/>
                      <w:szCs w:val="21"/>
                    </w:rPr>
                    <w:t>］荧蒽</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151</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43</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䓛</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1293</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44</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二苯并［</w:t>
                  </w:r>
                  <w:r>
                    <w:rPr>
                      <w:rFonts w:ascii="Times New Roman" w:eastAsia="宋体" w:hAnsi="Times New Roman"/>
                      <w:color w:val="000000" w:themeColor="text1"/>
                      <w:szCs w:val="21"/>
                    </w:rPr>
                    <w:t>a</w:t>
                  </w:r>
                  <w:r>
                    <w:rPr>
                      <w:rFonts w:ascii="Times New Roman" w:eastAsia="宋体" w:hAnsi="Times New Roman"/>
                      <w:color w:val="000000" w:themeColor="text1"/>
                      <w:szCs w:val="21"/>
                    </w:rPr>
                    <w:t>，</w:t>
                  </w:r>
                  <w:r>
                    <w:rPr>
                      <w:rFonts w:ascii="Times New Roman" w:eastAsia="宋体" w:hAnsi="Times New Roman"/>
                      <w:color w:val="000000" w:themeColor="text1"/>
                      <w:szCs w:val="21"/>
                    </w:rPr>
                    <w:t>h</w:t>
                  </w:r>
                  <w:r>
                    <w:rPr>
                      <w:rFonts w:ascii="Times New Roman" w:eastAsia="宋体" w:hAnsi="Times New Roman"/>
                      <w:color w:val="000000" w:themeColor="text1"/>
                      <w:szCs w:val="21"/>
                    </w:rPr>
                    <w:t>］蒽</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w:t>
                  </w:r>
                </w:p>
              </w:tc>
            </w:tr>
            <w:tr w:rsidR="00CE694F" w:rsidTr="00A159EA">
              <w:trPr>
                <w:cantSplit/>
                <w:trHeight w:val="397"/>
                <w:jc w:val="center"/>
              </w:trPr>
              <w:tc>
                <w:tcPr>
                  <w:tcW w:w="960"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45</w:t>
                  </w:r>
                </w:p>
              </w:tc>
              <w:tc>
                <w:tcPr>
                  <w:tcW w:w="1394" w:type="pc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茚并［</w:t>
                  </w:r>
                  <w:r>
                    <w:rPr>
                      <w:rFonts w:ascii="Times New Roman" w:eastAsia="宋体" w:hAnsi="Times New Roman"/>
                      <w:color w:val="000000" w:themeColor="text1"/>
                      <w:szCs w:val="21"/>
                    </w:rPr>
                    <w:t>1</w:t>
                  </w:r>
                  <w:r>
                    <w:rPr>
                      <w:rFonts w:ascii="Times New Roman" w:eastAsia="宋体" w:hAnsi="Times New Roman"/>
                      <w:color w:val="000000" w:themeColor="text1"/>
                      <w:szCs w:val="21"/>
                    </w:rPr>
                    <w:t>，</w:t>
                  </w:r>
                  <w:r>
                    <w:rPr>
                      <w:rFonts w:ascii="Times New Roman" w:eastAsia="宋体" w:hAnsi="Times New Roman"/>
                      <w:color w:val="000000" w:themeColor="text1"/>
                      <w:szCs w:val="21"/>
                    </w:rPr>
                    <w:t>2</w:t>
                  </w:r>
                  <w:r>
                    <w:rPr>
                      <w:rFonts w:ascii="Times New Roman" w:eastAsia="宋体" w:hAnsi="Times New Roman"/>
                      <w:color w:val="000000" w:themeColor="text1"/>
                      <w:szCs w:val="21"/>
                    </w:rPr>
                    <w:t>，</w:t>
                  </w:r>
                  <w:r>
                    <w:rPr>
                      <w:rFonts w:ascii="Times New Roman" w:eastAsia="宋体" w:hAnsi="Times New Roman"/>
                      <w:color w:val="000000" w:themeColor="text1"/>
                      <w:szCs w:val="21"/>
                    </w:rPr>
                    <w:t>3-cd</w:t>
                  </w:r>
                  <w:r>
                    <w:rPr>
                      <w:rFonts w:ascii="Times New Roman" w:eastAsia="宋体" w:hAnsi="Times New Roman"/>
                      <w:color w:val="000000" w:themeColor="text1"/>
                      <w:szCs w:val="21"/>
                    </w:rPr>
                    <w:t>］芘</w:t>
                  </w:r>
                </w:p>
              </w:tc>
              <w:tc>
                <w:tcPr>
                  <w:tcW w:w="26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15</w:t>
                  </w:r>
                </w:p>
              </w:tc>
            </w:tr>
            <w:tr w:rsidR="00CE694F" w:rsidTr="00A159EA">
              <w:trPr>
                <w:cantSplit/>
                <w:trHeight w:val="397"/>
                <w:jc w:val="center"/>
              </w:trPr>
              <w:tc>
                <w:tcPr>
                  <w:tcW w:w="960" w:type="pct"/>
                  <w:tcBorders>
                    <w:top w:val="single" w:sz="4" w:space="0" w:color="auto"/>
                    <w:left w:val="nil"/>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46</w:t>
                  </w:r>
                </w:p>
              </w:tc>
              <w:tc>
                <w:tcPr>
                  <w:tcW w:w="1394" w:type="pct"/>
                  <w:tcBorders>
                    <w:top w:val="single" w:sz="4" w:space="0" w:color="auto"/>
                    <w:left w:val="nil"/>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萘</w:t>
                  </w:r>
                </w:p>
              </w:tc>
              <w:tc>
                <w:tcPr>
                  <w:tcW w:w="2646" w:type="pct"/>
                  <w:tcBorders>
                    <w:top w:val="single" w:sz="4" w:space="0" w:color="auto"/>
                    <w:left w:val="single" w:sz="4" w:space="0" w:color="auto"/>
                    <w:bottom w:val="single" w:sz="8"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70</w:t>
                  </w:r>
                </w:p>
              </w:tc>
            </w:tr>
          </w:tbl>
          <w:p w:rsidR="00CE694F" w:rsidRDefault="00CE694F" w:rsidP="00A159EA">
            <w:pPr>
              <w:spacing w:line="480" w:lineRule="exact"/>
              <w:ind w:firstLineChars="200" w:firstLine="480"/>
              <w:jc w:val="center"/>
              <w:rPr>
                <w:rFonts w:ascii="Times New Roman" w:eastAsia="宋体" w:hAnsi="Times New Roman"/>
                <w:color w:val="000000" w:themeColor="text1"/>
                <w:sz w:val="24"/>
              </w:rPr>
            </w:pPr>
          </w:p>
        </w:tc>
      </w:tr>
      <w:tr w:rsidR="00CE694F" w:rsidTr="00A159EA">
        <w:trPr>
          <w:trHeight w:val="935"/>
          <w:jc w:val="center"/>
        </w:trPr>
        <w:tc>
          <w:tcPr>
            <w:tcW w:w="456" w:type="dxa"/>
            <w:vAlign w:val="center"/>
          </w:tcPr>
          <w:p w:rsidR="00CE694F" w:rsidRDefault="00CE694F" w:rsidP="00A159EA">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lastRenderedPageBreak/>
              <w:t>污</w:t>
            </w:r>
          </w:p>
          <w:p w:rsidR="00CE694F" w:rsidRDefault="00CE694F" w:rsidP="00A159EA">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染</w:t>
            </w:r>
          </w:p>
          <w:p w:rsidR="00CE694F" w:rsidRDefault="00CE694F" w:rsidP="00A159EA">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物</w:t>
            </w:r>
          </w:p>
          <w:p w:rsidR="00CE694F" w:rsidRDefault="00CE694F" w:rsidP="00A159EA">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排</w:t>
            </w:r>
          </w:p>
          <w:p w:rsidR="00CE694F" w:rsidRDefault="00CE694F" w:rsidP="00A159EA">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放</w:t>
            </w:r>
          </w:p>
          <w:p w:rsidR="00CE694F" w:rsidRDefault="00CE694F" w:rsidP="00A159EA">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标</w:t>
            </w:r>
          </w:p>
          <w:p w:rsidR="00CE694F" w:rsidRDefault="00CE694F" w:rsidP="00A159EA">
            <w:pPr>
              <w:spacing w:line="48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准</w:t>
            </w:r>
          </w:p>
        </w:tc>
        <w:tc>
          <w:tcPr>
            <w:tcW w:w="8786" w:type="dxa"/>
            <w:vAlign w:val="center"/>
          </w:tcPr>
          <w:p w:rsidR="00CE694F" w:rsidRDefault="00CE694F" w:rsidP="00A159EA">
            <w:pPr>
              <w:snapToGrid w:val="0"/>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1</w:t>
            </w:r>
            <w:r>
              <w:rPr>
                <w:rFonts w:ascii="Times New Roman" w:eastAsia="宋体" w:hAnsi="Times New Roman"/>
                <w:b/>
                <w:color w:val="000000" w:themeColor="text1"/>
                <w:sz w:val="24"/>
              </w:rPr>
              <w:t>、废气</w:t>
            </w:r>
          </w:p>
          <w:p w:rsidR="00CE694F" w:rsidRDefault="00CE694F" w:rsidP="00A159EA">
            <w:pPr>
              <w:spacing w:line="440" w:lineRule="exact"/>
              <w:ind w:firstLineChars="200" w:firstLine="480"/>
              <w:rPr>
                <w:rFonts w:ascii="Times New Roman" w:eastAsia="宋体"/>
                <w:color w:val="000000" w:themeColor="text1"/>
                <w:sz w:val="24"/>
              </w:rPr>
            </w:pPr>
            <w:r>
              <w:rPr>
                <w:rFonts w:ascii="Times New Roman" w:eastAsia="宋体" w:hAnsi="Times New Roman"/>
                <w:bCs/>
                <w:color w:val="000000" w:themeColor="text1"/>
                <w:sz w:val="24"/>
              </w:rPr>
              <w:t>本项目废气排放应执行</w:t>
            </w:r>
            <w:r>
              <w:rPr>
                <w:rFonts w:ascii="Times New Roman" w:eastAsia="宋体" w:hAnsi="Times New Roman" w:hint="eastAsia"/>
                <w:color w:val="000000" w:themeColor="text1"/>
                <w:sz w:val="24"/>
              </w:rPr>
              <w:t>《新乡市生态环境局关于进一步规范工业企业颗粒物排放限值的通知》（</w:t>
            </w:r>
            <w:r>
              <w:rPr>
                <w:rFonts w:ascii="Times New Roman" w:eastAsia="宋体" w:hAnsi="Times New Roman" w:hint="eastAsia"/>
                <w:color w:val="000000" w:themeColor="text1"/>
                <w:sz w:val="24"/>
              </w:rPr>
              <w:t>2020.7.31</w:t>
            </w:r>
            <w:r>
              <w:rPr>
                <w:rFonts w:ascii="Times New Roman" w:eastAsia="宋体" w:hAnsi="Times New Roman" w:hint="eastAsia"/>
                <w:color w:val="000000" w:themeColor="text1"/>
                <w:sz w:val="24"/>
              </w:rPr>
              <w:t>）和</w:t>
            </w:r>
            <w:r>
              <w:rPr>
                <w:rFonts w:ascii="Times New Roman" w:eastAsia="宋体" w:hint="eastAsia"/>
                <w:color w:val="000000" w:themeColor="text1"/>
                <w:sz w:val="24"/>
              </w:rPr>
              <w:t>《大气污染物综合排放标准》（</w:t>
            </w:r>
            <w:r>
              <w:rPr>
                <w:rFonts w:ascii="Times New Roman" w:eastAsia="宋体" w:hAnsi="Times New Roman"/>
                <w:color w:val="000000" w:themeColor="text1"/>
                <w:sz w:val="24"/>
              </w:rPr>
              <w:t>GB16297-1996</w:t>
            </w:r>
            <w:r>
              <w:rPr>
                <w:rFonts w:ascii="Times New Roman" w:eastAsia="宋体" w:hint="eastAsia"/>
                <w:color w:val="000000" w:themeColor="text1"/>
                <w:sz w:val="24"/>
              </w:rPr>
              <w:t>）表</w:t>
            </w:r>
            <w:r>
              <w:rPr>
                <w:rFonts w:ascii="Times New Roman" w:eastAsia="宋体" w:hAnsi="Times New Roman" w:hint="eastAsia"/>
                <w:color w:val="000000" w:themeColor="text1"/>
                <w:sz w:val="24"/>
              </w:rPr>
              <w:t>2</w:t>
            </w:r>
            <w:r>
              <w:rPr>
                <w:rFonts w:ascii="Times New Roman" w:eastAsia="宋体" w:hint="eastAsia"/>
                <w:color w:val="000000" w:themeColor="text1"/>
                <w:sz w:val="24"/>
              </w:rPr>
              <w:t>二级标准，具体标准值见下表。</w:t>
            </w:r>
          </w:p>
          <w:p w:rsidR="00CE694F" w:rsidRDefault="00CE694F" w:rsidP="00A159EA">
            <w:pPr>
              <w:spacing w:line="520" w:lineRule="exact"/>
              <w:jc w:val="center"/>
              <w:rPr>
                <w:rFonts w:ascii="Times New Roman" w:eastAsia="宋体" w:hAnsi="Times New Roman"/>
                <w:b/>
                <w:color w:val="000000" w:themeColor="text1"/>
                <w:sz w:val="24"/>
              </w:rPr>
            </w:pPr>
            <w:r>
              <w:rPr>
                <w:rFonts w:ascii="Times New Roman" w:eastAsia="宋体" w:hint="eastAsia"/>
                <w:b/>
                <w:color w:val="000000" w:themeColor="text1"/>
                <w:sz w:val="24"/>
              </w:rPr>
              <w:t>表</w:t>
            </w:r>
            <w:r>
              <w:rPr>
                <w:rFonts w:ascii="Times New Roman" w:eastAsia="宋体" w:hAnsi="Times New Roman" w:hint="eastAsia"/>
                <w:b/>
                <w:color w:val="000000" w:themeColor="text1"/>
                <w:sz w:val="24"/>
              </w:rPr>
              <w:t>39</w:t>
            </w:r>
            <w:r>
              <w:rPr>
                <w:rFonts w:ascii="Times New Roman" w:eastAsia="宋体" w:hint="eastAsia"/>
                <w:b/>
                <w:color w:val="000000" w:themeColor="text1"/>
                <w:sz w:val="24"/>
              </w:rPr>
              <w:t>关于进一步规范工业企业颗粒物排放限值的相关要求</w:t>
            </w:r>
          </w:p>
          <w:tbl>
            <w:tblPr>
              <w:tblW w:w="5000" w:type="pct"/>
              <w:jc w:val="center"/>
              <w:tblBorders>
                <w:top w:val="single" w:sz="6" w:space="0" w:color="auto"/>
                <w:bottom w:val="single" w:sz="6" w:space="0" w:color="auto"/>
                <w:insideH w:val="single" w:sz="6" w:space="0" w:color="auto"/>
                <w:insideV w:val="single" w:sz="6" w:space="0" w:color="auto"/>
              </w:tblBorders>
              <w:tblLook w:val="04A0"/>
            </w:tblPr>
            <w:tblGrid>
              <w:gridCol w:w="3774"/>
              <w:gridCol w:w="1940"/>
              <w:gridCol w:w="2856"/>
            </w:tblGrid>
            <w:tr w:rsidR="00CE694F" w:rsidTr="00A159EA">
              <w:trPr>
                <w:cantSplit/>
                <w:trHeight w:val="397"/>
                <w:jc w:val="center"/>
              </w:trPr>
              <w:tc>
                <w:tcPr>
                  <w:tcW w:w="2202" w:type="pct"/>
                  <w:tcBorders>
                    <w:top w:val="single" w:sz="8" w:space="0" w:color="auto"/>
                    <w:left w:val="nil"/>
                    <w:bottom w:val="single" w:sz="8" w:space="0" w:color="auto"/>
                    <w:right w:val="single" w:sz="2" w:space="0" w:color="auto"/>
                  </w:tcBorders>
                  <w:vAlign w:val="center"/>
                </w:tcPr>
                <w:p w:rsidR="00CE694F" w:rsidRDefault="00CE694F" w:rsidP="00A159EA">
                  <w:pPr>
                    <w:spacing w:line="360" w:lineRule="exact"/>
                    <w:jc w:val="center"/>
                    <w:rPr>
                      <w:rFonts w:ascii="Times New Roman" w:eastAsia="宋体" w:hAnsi="Times New Roman"/>
                      <w:b/>
                      <w:color w:val="000000" w:themeColor="text1"/>
                      <w:szCs w:val="21"/>
                    </w:rPr>
                  </w:pPr>
                  <w:r>
                    <w:rPr>
                      <w:rFonts w:ascii="Times New Roman" w:eastAsia="宋体" w:hint="eastAsia"/>
                      <w:b/>
                      <w:color w:val="000000" w:themeColor="text1"/>
                      <w:szCs w:val="21"/>
                    </w:rPr>
                    <w:t>项目</w:t>
                  </w:r>
                </w:p>
              </w:tc>
              <w:tc>
                <w:tcPr>
                  <w:tcW w:w="1132" w:type="pct"/>
                  <w:tcBorders>
                    <w:top w:val="single" w:sz="8" w:space="0" w:color="auto"/>
                    <w:left w:val="single" w:sz="2" w:space="0" w:color="auto"/>
                    <w:bottom w:val="single" w:sz="8" w:space="0" w:color="auto"/>
                    <w:right w:val="single" w:sz="4" w:space="0" w:color="auto"/>
                  </w:tcBorders>
                  <w:vAlign w:val="center"/>
                </w:tcPr>
                <w:p w:rsidR="00CE694F" w:rsidRDefault="00CE694F" w:rsidP="00A159EA">
                  <w:pPr>
                    <w:spacing w:line="360" w:lineRule="exact"/>
                    <w:jc w:val="center"/>
                    <w:rPr>
                      <w:rFonts w:ascii="Times New Roman" w:eastAsia="宋体" w:hAnsi="Times New Roman"/>
                      <w:b/>
                      <w:color w:val="000000" w:themeColor="text1"/>
                      <w:szCs w:val="21"/>
                    </w:rPr>
                  </w:pPr>
                  <w:r>
                    <w:rPr>
                      <w:rFonts w:ascii="Times New Roman" w:eastAsia="宋体" w:hint="eastAsia"/>
                      <w:b/>
                      <w:color w:val="000000" w:themeColor="text1"/>
                      <w:szCs w:val="21"/>
                    </w:rPr>
                    <w:t>污染物</w:t>
                  </w:r>
                </w:p>
              </w:tc>
              <w:tc>
                <w:tcPr>
                  <w:tcW w:w="1666" w:type="pct"/>
                  <w:tcBorders>
                    <w:top w:val="single" w:sz="8" w:space="0" w:color="auto"/>
                    <w:left w:val="single" w:sz="2" w:space="0" w:color="auto"/>
                    <w:bottom w:val="single" w:sz="8" w:space="0" w:color="auto"/>
                    <w:right w:val="nil"/>
                  </w:tcBorders>
                  <w:vAlign w:val="center"/>
                </w:tcPr>
                <w:p w:rsidR="00CE694F" w:rsidRDefault="00CE694F" w:rsidP="00A159EA">
                  <w:pPr>
                    <w:spacing w:line="360" w:lineRule="exact"/>
                    <w:jc w:val="center"/>
                    <w:rPr>
                      <w:rFonts w:ascii="Times New Roman" w:eastAsia="宋体" w:hAnsi="Times New Roman"/>
                      <w:b/>
                      <w:color w:val="000000" w:themeColor="text1"/>
                      <w:szCs w:val="21"/>
                    </w:rPr>
                  </w:pPr>
                  <w:r>
                    <w:rPr>
                      <w:rFonts w:ascii="Times New Roman" w:eastAsia="宋体" w:hint="eastAsia"/>
                      <w:b/>
                      <w:color w:val="000000" w:themeColor="text1"/>
                      <w:szCs w:val="21"/>
                    </w:rPr>
                    <w:t>排放限值</w:t>
                  </w:r>
                </w:p>
              </w:tc>
            </w:tr>
            <w:tr w:rsidR="00CE694F" w:rsidTr="00A159EA">
              <w:trPr>
                <w:cantSplit/>
                <w:trHeight w:val="397"/>
                <w:jc w:val="center"/>
              </w:trPr>
              <w:tc>
                <w:tcPr>
                  <w:tcW w:w="2202" w:type="pct"/>
                  <w:tcBorders>
                    <w:left w:val="nil"/>
                    <w:right w:val="single" w:sz="2"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color w:val="000000" w:themeColor="text1"/>
                      <w:szCs w:val="21"/>
                    </w:rPr>
                    <w:t>其他所有涉气工业企业排放口</w:t>
                  </w:r>
                </w:p>
              </w:tc>
              <w:tc>
                <w:tcPr>
                  <w:tcW w:w="1132" w:type="pct"/>
                  <w:tcBorders>
                    <w:top w:val="single" w:sz="4" w:space="0" w:color="auto"/>
                    <w:left w:val="single" w:sz="2" w:space="0" w:color="auto"/>
                    <w:bottom w:val="single" w:sz="4" w:space="0" w:color="auto"/>
                    <w:right w:val="single" w:sz="4" w:space="0" w:color="auto"/>
                  </w:tcBorders>
                  <w:vAlign w:val="center"/>
                </w:tcPr>
                <w:p w:rsidR="00CE694F" w:rsidRDefault="00CE694F" w:rsidP="00A159EA">
                  <w:pPr>
                    <w:spacing w:line="360" w:lineRule="exact"/>
                    <w:jc w:val="center"/>
                    <w:rPr>
                      <w:rFonts w:ascii="Times New Roman" w:eastAsia="宋体" w:hAnsi="Times New Roman"/>
                      <w:color w:val="000000" w:themeColor="text1"/>
                      <w:szCs w:val="21"/>
                    </w:rPr>
                  </w:pPr>
                  <w:r>
                    <w:rPr>
                      <w:rFonts w:ascii="Times New Roman" w:eastAsia="宋体" w:hint="eastAsia"/>
                      <w:color w:val="000000" w:themeColor="text1"/>
                      <w:szCs w:val="21"/>
                    </w:rPr>
                    <w:t>颗粒物</w:t>
                  </w:r>
                </w:p>
              </w:tc>
              <w:tc>
                <w:tcPr>
                  <w:tcW w:w="1666" w:type="pct"/>
                  <w:tcBorders>
                    <w:top w:val="single" w:sz="4" w:space="0" w:color="auto"/>
                    <w:left w:val="single" w:sz="2" w:space="0" w:color="auto"/>
                    <w:bottom w:val="single" w:sz="4" w:space="0" w:color="auto"/>
                    <w:right w:val="nil"/>
                  </w:tcBorders>
                  <w:vAlign w:val="center"/>
                </w:tcPr>
                <w:p w:rsidR="00CE694F" w:rsidRDefault="00CE694F" w:rsidP="00A159EA">
                  <w:pPr>
                    <w:snapToGrid w:val="0"/>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r>
                    <w:rPr>
                      <w:rFonts w:ascii="Times New Roman" w:eastAsia="宋体" w:hAnsi="Times New Roman"/>
                      <w:color w:val="000000" w:themeColor="text1"/>
                      <w:szCs w:val="21"/>
                    </w:rPr>
                    <w:t>0</w:t>
                  </w:r>
                  <w:r>
                    <w:rPr>
                      <w:rFonts w:ascii="Times New Roman" w:eastAsia="宋体" w:hAnsi="Times New Roman"/>
                      <w:bCs/>
                      <w:color w:val="000000" w:themeColor="text1"/>
                      <w:szCs w:val="21"/>
                    </w:rPr>
                    <w:t>mg/m</w:t>
                  </w:r>
                  <w:r>
                    <w:rPr>
                      <w:rFonts w:ascii="Times New Roman" w:eastAsia="宋体" w:hAnsi="Times New Roman"/>
                      <w:bCs/>
                      <w:color w:val="000000" w:themeColor="text1"/>
                      <w:szCs w:val="21"/>
                      <w:vertAlign w:val="superscript"/>
                    </w:rPr>
                    <w:t>3</w:t>
                  </w:r>
                </w:p>
              </w:tc>
            </w:tr>
            <w:tr w:rsidR="00CE694F" w:rsidTr="00A159EA">
              <w:trPr>
                <w:cantSplit/>
                <w:trHeight w:val="397"/>
                <w:jc w:val="center"/>
              </w:trPr>
              <w:tc>
                <w:tcPr>
                  <w:tcW w:w="2202" w:type="pct"/>
                  <w:tcBorders>
                    <w:left w:val="nil"/>
                    <w:bottom w:val="single" w:sz="8" w:space="0" w:color="auto"/>
                    <w:right w:val="single" w:sz="2" w:space="0" w:color="auto"/>
                  </w:tcBorders>
                  <w:vAlign w:val="center"/>
                </w:tcPr>
                <w:p w:rsidR="00CE694F" w:rsidRDefault="00CE694F" w:rsidP="00A159EA">
                  <w:pPr>
                    <w:widowControl/>
                    <w:jc w:val="center"/>
                    <w:rPr>
                      <w:rFonts w:ascii="Times New Roman" w:eastAsia="宋体" w:hAnsi="Times New Roman"/>
                      <w:color w:val="000000" w:themeColor="text1"/>
                      <w:szCs w:val="21"/>
                    </w:rPr>
                  </w:pPr>
                  <w:r>
                    <w:rPr>
                      <w:rFonts w:ascii="Times New Roman" w:eastAsia="宋体" w:hAnsi="Times New Roman"/>
                      <w:color w:val="000000" w:themeColor="text1"/>
                      <w:szCs w:val="21"/>
                    </w:rPr>
                    <w:t>厂界排放浓度</w:t>
                  </w:r>
                </w:p>
              </w:tc>
              <w:tc>
                <w:tcPr>
                  <w:tcW w:w="1132" w:type="pct"/>
                  <w:tcBorders>
                    <w:top w:val="single" w:sz="4" w:space="0" w:color="auto"/>
                    <w:left w:val="single" w:sz="2" w:space="0" w:color="auto"/>
                    <w:bottom w:val="single" w:sz="8" w:space="0" w:color="auto"/>
                    <w:right w:val="single" w:sz="4" w:space="0" w:color="auto"/>
                  </w:tcBorders>
                  <w:vAlign w:val="center"/>
                </w:tcPr>
                <w:p w:rsidR="00CE694F" w:rsidRDefault="00CE694F" w:rsidP="00A159EA">
                  <w:pPr>
                    <w:spacing w:line="360" w:lineRule="exact"/>
                    <w:jc w:val="center"/>
                    <w:rPr>
                      <w:rFonts w:ascii="Times New Roman" w:eastAsia="宋体"/>
                      <w:color w:val="000000" w:themeColor="text1"/>
                      <w:szCs w:val="21"/>
                    </w:rPr>
                  </w:pPr>
                  <w:r>
                    <w:rPr>
                      <w:rFonts w:ascii="Times New Roman" w:eastAsia="宋体" w:hint="eastAsia"/>
                      <w:color w:val="000000" w:themeColor="text1"/>
                      <w:szCs w:val="21"/>
                    </w:rPr>
                    <w:t>颗粒物</w:t>
                  </w:r>
                </w:p>
              </w:tc>
              <w:tc>
                <w:tcPr>
                  <w:tcW w:w="1666" w:type="pct"/>
                  <w:tcBorders>
                    <w:top w:val="single" w:sz="4" w:space="0" w:color="auto"/>
                    <w:left w:val="single" w:sz="2" w:space="0" w:color="auto"/>
                    <w:bottom w:val="single" w:sz="8" w:space="0" w:color="auto"/>
                    <w:right w:val="nil"/>
                  </w:tcBorders>
                  <w:vAlign w:val="center"/>
                </w:tcPr>
                <w:p w:rsidR="00CE694F" w:rsidRDefault="00CE694F" w:rsidP="00A159EA">
                  <w:pPr>
                    <w:snapToGrid w:val="0"/>
                    <w:spacing w:line="360" w:lineRule="exac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0.5</w:t>
                  </w:r>
                  <w:r>
                    <w:rPr>
                      <w:rFonts w:ascii="Times New Roman" w:eastAsia="宋体" w:hAnsi="Times New Roman"/>
                      <w:bCs/>
                      <w:color w:val="000000" w:themeColor="text1"/>
                      <w:szCs w:val="21"/>
                    </w:rPr>
                    <w:t>mg/m</w:t>
                  </w:r>
                  <w:r>
                    <w:rPr>
                      <w:rFonts w:ascii="Times New Roman" w:eastAsia="宋体" w:hAnsi="Times New Roman"/>
                      <w:bCs/>
                      <w:color w:val="000000" w:themeColor="text1"/>
                      <w:szCs w:val="21"/>
                      <w:vertAlign w:val="superscript"/>
                    </w:rPr>
                    <w:t>3</w:t>
                  </w:r>
                </w:p>
              </w:tc>
            </w:tr>
          </w:tbl>
          <w:p w:rsidR="00CE694F" w:rsidRDefault="00CE694F" w:rsidP="00A159EA">
            <w:pPr>
              <w:spacing w:line="440" w:lineRule="exact"/>
              <w:jc w:val="center"/>
              <w:rPr>
                <w:rFonts w:ascii="Times New Roman" w:eastAsia="宋体" w:hAnsi="Times New Roman"/>
                <w:b/>
                <w:color w:val="000000" w:themeColor="text1"/>
                <w:sz w:val="24"/>
              </w:rPr>
            </w:pPr>
            <w:r>
              <w:rPr>
                <w:rFonts w:ascii="Times New Roman" w:eastAsia="宋体" w:hint="eastAsia"/>
                <w:b/>
                <w:color w:val="000000" w:themeColor="text1"/>
                <w:sz w:val="24"/>
              </w:rPr>
              <w:lastRenderedPageBreak/>
              <w:t>表</w:t>
            </w:r>
            <w:r>
              <w:rPr>
                <w:rFonts w:ascii="Times New Roman" w:eastAsia="宋体" w:hAnsi="Times New Roman" w:hint="eastAsia"/>
                <w:b/>
                <w:color w:val="000000" w:themeColor="text1"/>
                <w:sz w:val="24"/>
              </w:rPr>
              <w:t xml:space="preserve">40    </w:t>
            </w:r>
            <w:r>
              <w:rPr>
                <w:rFonts w:ascii="Times New Roman" w:eastAsia="宋体" w:hint="eastAsia"/>
                <w:b/>
                <w:color w:val="000000" w:themeColor="text1"/>
                <w:sz w:val="24"/>
              </w:rPr>
              <w:t>大气污染物综合排放标准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367"/>
              <w:gridCol w:w="1630"/>
              <w:gridCol w:w="1781"/>
              <w:gridCol w:w="890"/>
              <w:gridCol w:w="1339"/>
              <w:gridCol w:w="1563"/>
            </w:tblGrid>
            <w:tr w:rsidR="00CE694F" w:rsidTr="00A159EA">
              <w:trPr>
                <w:trHeight w:val="397"/>
                <w:jc w:val="center"/>
              </w:trPr>
              <w:tc>
                <w:tcPr>
                  <w:tcW w:w="798" w:type="pct"/>
                  <w:vMerge w:val="restart"/>
                  <w:tcBorders>
                    <w:top w:val="single" w:sz="8" w:space="0" w:color="auto"/>
                    <w:left w:val="nil"/>
                    <w:bottom w:val="single" w:sz="4" w:space="0" w:color="auto"/>
                    <w:right w:val="single" w:sz="4"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污染物</w:t>
                  </w:r>
                </w:p>
              </w:tc>
              <w:tc>
                <w:tcPr>
                  <w:tcW w:w="951" w:type="pct"/>
                  <w:vMerge w:val="restart"/>
                  <w:tcBorders>
                    <w:top w:val="single" w:sz="8" w:space="0" w:color="auto"/>
                    <w:left w:val="single" w:sz="4" w:space="0" w:color="auto"/>
                    <w:bottom w:val="single" w:sz="4" w:space="0" w:color="auto"/>
                    <w:right w:val="single" w:sz="4"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最高允许排放浓度（</w:t>
                  </w:r>
                  <w:r>
                    <w:rPr>
                      <w:rFonts w:ascii="Times New Roman" w:eastAsia="宋体" w:hAnsi="Times New Roman"/>
                      <w:b/>
                      <w:bCs/>
                      <w:color w:val="000000" w:themeColor="text1"/>
                      <w:szCs w:val="21"/>
                    </w:rPr>
                    <w:t>mg/m</w:t>
                  </w:r>
                  <w:r>
                    <w:rPr>
                      <w:rFonts w:ascii="Times New Roman" w:eastAsia="宋体" w:hAnsi="Times New Roman"/>
                      <w:b/>
                      <w:bCs/>
                      <w:color w:val="000000" w:themeColor="text1"/>
                      <w:szCs w:val="21"/>
                      <w:vertAlign w:val="superscript"/>
                    </w:rPr>
                    <w:t>3</w:t>
                  </w:r>
                  <w:r>
                    <w:rPr>
                      <w:rFonts w:ascii="Times New Roman" w:eastAsia="宋体" w:hint="eastAsia"/>
                      <w:b/>
                      <w:bCs/>
                      <w:color w:val="000000" w:themeColor="text1"/>
                      <w:szCs w:val="21"/>
                    </w:rPr>
                    <w:t>）</w:t>
                  </w:r>
                </w:p>
              </w:tc>
              <w:tc>
                <w:tcPr>
                  <w:tcW w:w="1558" w:type="pct"/>
                  <w:gridSpan w:val="2"/>
                  <w:tcBorders>
                    <w:top w:val="single" w:sz="8" w:space="0" w:color="auto"/>
                    <w:left w:val="single" w:sz="4" w:space="0" w:color="auto"/>
                    <w:bottom w:val="single" w:sz="4" w:space="0" w:color="auto"/>
                    <w:right w:val="single" w:sz="4"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最高允许排放速率（</w:t>
                  </w:r>
                  <w:r>
                    <w:rPr>
                      <w:rFonts w:ascii="Times New Roman" w:eastAsia="宋体" w:hAnsi="Times New Roman"/>
                      <w:b/>
                      <w:bCs/>
                      <w:color w:val="000000" w:themeColor="text1"/>
                      <w:szCs w:val="21"/>
                    </w:rPr>
                    <w:t>kg/h</w:t>
                  </w:r>
                  <w:r>
                    <w:rPr>
                      <w:rFonts w:ascii="Times New Roman" w:eastAsia="宋体" w:hint="eastAsia"/>
                      <w:b/>
                      <w:bCs/>
                      <w:color w:val="000000" w:themeColor="text1"/>
                      <w:szCs w:val="21"/>
                    </w:rPr>
                    <w:t>）</w:t>
                  </w:r>
                </w:p>
              </w:tc>
              <w:tc>
                <w:tcPr>
                  <w:tcW w:w="1693" w:type="pct"/>
                  <w:gridSpan w:val="2"/>
                  <w:tcBorders>
                    <w:top w:val="single" w:sz="8" w:space="0" w:color="auto"/>
                    <w:left w:val="single" w:sz="4" w:space="0" w:color="auto"/>
                    <w:bottom w:val="single" w:sz="4" w:space="0" w:color="auto"/>
                    <w:right w:val="nil"/>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无组织排放监控浓度限值</w:t>
                  </w:r>
                </w:p>
              </w:tc>
            </w:tr>
            <w:tr w:rsidR="00CE694F" w:rsidTr="00A159EA">
              <w:trPr>
                <w:trHeight w:val="397"/>
                <w:jc w:val="center"/>
              </w:trPr>
              <w:tc>
                <w:tcPr>
                  <w:tcW w:w="798" w:type="pct"/>
                  <w:vMerge/>
                  <w:tcBorders>
                    <w:top w:val="single" w:sz="12" w:space="0" w:color="auto"/>
                    <w:left w:val="nil"/>
                    <w:bottom w:val="single" w:sz="8" w:space="0" w:color="auto"/>
                    <w:right w:val="single" w:sz="4"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p>
              </w:tc>
              <w:tc>
                <w:tcPr>
                  <w:tcW w:w="951" w:type="pct"/>
                  <w:vMerge/>
                  <w:tcBorders>
                    <w:top w:val="single" w:sz="12" w:space="0" w:color="auto"/>
                    <w:left w:val="single" w:sz="4" w:space="0" w:color="auto"/>
                    <w:bottom w:val="single" w:sz="8" w:space="0" w:color="auto"/>
                    <w:right w:val="single" w:sz="4" w:space="0" w:color="auto"/>
                  </w:tcBorders>
                  <w:vAlign w:val="center"/>
                </w:tcPr>
                <w:p w:rsidR="00CE694F" w:rsidRDefault="00CE694F" w:rsidP="00A159EA">
                  <w:pPr>
                    <w:widowControl/>
                    <w:jc w:val="center"/>
                    <w:rPr>
                      <w:rFonts w:ascii="Times New Roman" w:eastAsia="宋体" w:hAnsi="Times New Roman"/>
                      <w:b/>
                      <w:bCs/>
                      <w:color w:val="000000" w:themeColor="text1"/>
                      <w:szCs w:val="21"/>
                    </w:rPr>
                  </w:pPr>
                </w:p>
              </w:tc>
              <w:tc>
                <w:tcPr>
                  <w:tcW w:w="1039" w:type="pct"/>
                  <w:tcBorders>
                    <w:top w:val="single" w:sz="4" w:space="0" w:color="auto"/>
                    <w:left w:val="single" w:sz="4" w:space="0" w:color="auto"/>
                    <w:bottom w:val="single" w:sz="8" w:space="0" w:color="auto"/>
                    <w:right w:val="single" w:sz="4"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排气筒高度（</w:t>
                  </w:r>
                  <w:r>
                    <w:rPr>
                      <w:rFonts w:ascii="Times New Roman" w:eastAsia="宋体" w:hAnsi="Times New Roman"/>
                      <w:b/>
                      <w:bCs/>
                      <w:color w:val="000000" w:themeColor="text1"/>
                      <w:szCs w:val="21"/>
                    </w:rPr>
                    <w:t>m</w:t>
                  </w:r>
                  <w:r>
                    <w:rPr>
                      <w:rFonts w:ascii="Times New Roman" w:eastAsia="宋体" w:hint="eastAsia"/>
                      <w:b/>
                      <w:bCs/>
                      <w:color w:val="000000" w:themeColor="text1"/>
                      <w:szCs w:val="21"/>
                    </w:rPr>
                    <w:t>）</w:t>
                  </w:r>
                </w:p>
              </w:tc>
              <w:tc>
                <w:tcPr>
                  <w:tcW w:w="519" w:type="pct"/>
                  <w:tcBorders>
                    <w:top w:val="single" w:sz="4" w:space="0" w:color="auto"/>
                    <w:left w:val="single" w:sz="4" w:space="0" w:color="auto"/>
                    <w:bottom w:val="single" w:sz="8" w:space="0" w:color="auto"/>
                    <w:right w:val="single" w:sz="4"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二级</w:t>
                  </w:r>
                </w:p>
              </w:tc>
              <w:tc>
                <w:tcPr>
                  <w:tcW w:w="781" w:type="pct"/>
                  <w:tcBorders>
                    <w:top w:val="single" w:sz="4" w:space="0" w:color="auto"/>
                    <w:left w:val="single" w:sz="4" w:space="0" w:color="auto"/>
                    <w:bottom w:val="single" w:sz="8" w:space="0" w:color="auto"/>
                    <w:right w:val="single" w:sz="4" w:space="0" w:color="auto"/>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监控点</w:t>
                  </w:r>
                </w:p>
              </w:tc>
              <w:tc>
                <w:tcPr>
                  <w:tcW w:w="912" w:type="pct"/>
                  <w:tcBorders>
                    <w:top w:val="single" w:sz="4" w:space="0" w:color="auto"/>
                    <w:left w:val="single" w:sz="4" w:space="0" w:color="auto"/>
                    <w:bottom w:val="single" w:sz="8" w:space="0" w:color="auto"/>
                    <w:right w:val="nil"/>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int="eastAsia"/>
                      <w:b/>
                      <w:bCs/>
                      <w:color w:val="000000" w:themeColor="text1"/>
                      <w:szCs w:val="21"/>
                    </w:rPr>
                    <w:t>浓度（</w:t>
                  </w:r>
                  <w:r>
                    <w:rPr>
                      <w:rFonts w:ascii="Times New Roman" w:eastAsia="宋体" w:hAnsi="Times New Roman"/>
                      <w:b/>
                      <w:bCs/>
                      <w:color w:val="000000" w:themeColor="text1"/>
                      <w:szCs w:val="21"/>
                    </w:rPr>
                    <w:t>mg/m</w:t>
                  </w:r>
                  <w:r>
                    <w:rPr>
                      <w:rFonts w:ascii="Times New Roman" w:eastAsia="宋体" w:hAnsi="Times New Roman"/>
                      <w:b/>
                      <w:bCs/>
                      <w:color w:val="000000" w:themeColor="text1"/>
                      <w:szCs w:val="21"/>
                      <w:vertAlign w:val="superscript"/>
                    </w:rPr>
                    <w:t>3</w:t>
                  </w:r>
                  <w:r>
                    <w:rPr>
                      <w:rFonts w:ascii="Times New Roman" w:eastAsia="宋体" w:hint="eastAsia"/>
                      <w:b/>
                      <w:bCs/>
                      <w:color w:val="000000" w:themeColor="text1"/>
                      <w:szCs w:val="21"/>
                    </w:rPr>
                    <w:t>）</w:t>
                  </w:r>
                </w:p>
              </w:tc>
            </w:tr>
            <w:tr w:rsidR="00CE694F" w:rsidTr="00A159EA">
              <w:trPr>
                <w:trHeight w:val="397"/>
                <w:jc w:val="center"/>
              </w:trPr>
              <w:tc>
                <w:tcPr>
                  <w:tcW w:w="798" w:type="pct"/>
                  <w:tcBorders>
                    <w:top w:val="single" w:sz="8" w:space="0" w:color="auto"/>
                    <w:left w:val="nil"/>
                    <w:bottom w:val="single" w:sz="4" w:space="0" w:color="auto"/>
                    <w:right w:val="single" w:sz="4" w:space="0" w:color="auto"/>
                  </w:tcBorders>
                  <w:vAlign w:val="center"/>
                </w:tcPr>
                <w:p w:rsidR="00CE694F" w:rsidRDefault="00CE694F" w:rsidP="00A159EA">
                  <w:pPr>
                    <w:jc w:val="center"/>
                    <w:rPr>
                      <w:rFonts w:ascii="Times New Roman" w:eastAsia="宋体"/>
                      <w:bCs/>
                      <w:color w:val="000000" w:themeColor="text1"/>
                      <w:szCs w:val="21"/>
                    </w:rPr>
                  </w:pPr>
                  <w:r>
                    <w:rPr>
                      <w:rFonts w:ascii="Times New Roman" w:eastAsia="宋体" w:hint="eastAsia"/>
                      <w:bCs/>
                      <w:color w:val="000000" w:themeColor="text1"/>
                      <w:szCs w:val="21"/>
                    </w:rPr>
                    <w:t>颗粒物</w:t>
                  </w:r>
                </w:p>
              </w:tc>
              <w:tc>
                <w:tcPr>
                  <w:tcW w:w="951" w:type="pct"/>
                  <w:tcBorders>
                    <w:top w:val="single" w:sz="8" w:space="0" w:color="auto"/>
                    <w:left w:val="single" w:sz="4" w:space="0" w:color="auto"/>
                    <w:bottom w:val="single" w:sz="4" w:space="0" w:color="auto"/>
                    <w:right w:val="single" w:sz="4" w:space="0" w:color="auto"/>
                  </w:tcBorders>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120</w:t>
                  </w:r>
                </w:p>
              </w:tc>
              <w:tc>
                <w:tcPr>
                  <w:tcW w:w="1039" w:type="pct"/>
                  <w:tcBorders>
                    <w:top w:val="single" w:sz="8" w:space="0" w:color="auto"/>
                    <w:left w:val="single" w:sz="4" w:space="0" w:color="auto"/>
                    <w:bottom w:val="single" w:sz="4" w:space="0" w:color="auto"/>
                    <w:right w:val="single" w:sz="4" w:space="0" w:color="auto"/>
                  </w:tcBorders>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15</w:t>
                  </w:r>
                </w:p>
              </w:tc>
              <w:tc>
                <w:tcPr>
                  <w:tcW w:w="519" w:type="pct"/>
                  <w:tcBorders>
                    <w:top w:val="single" w:sz="8" w:space="0" w:color="auto"/>
                    <w:left w:val="single" w:sz="4" w:space="0" w:color="auto"/>
                    <w:bottom w:val="single" w:sz="4" w:space="0" w:color="auto"/>
                    <w:right w:val="single" w:sz="4" w:space="0" w:color="auto"/>
                  </w:tcBorders>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3.5</w:t>
                  </w:r>
                </w:p>
              </w:tc>
              <w:tc>
                <w:tcPr>
                  <w:tcW w:w="781" w:type="pct"/>
                  <w:tcBorders>
                    <w:top w:val="single" w:sz="8" w:space="0" w:color="auto"/>
                    <w:left w:val="single" w:sz="4" w:space="0" w:color="auto"/>
                    <w:bottom w:val="single" w:sz="4" w:space="0" w:color="auto"/>
                    <w:right w:val="single" w:sz="4" w:space="0" w:color="auto"/>
                  </w:tcBorders>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int="eastAsia"/>
                      <w:bCs/>
                      <w:color w:val="000000" w:themeColor="text1"/>
                      <w:szCs w:val="21"/>
                    </w:rPr>
                    <w:t>周界外浓度最高点</w:t>
                  </w:r>
                </w:p>
              </w:tc>
              <w:tc>
                <w:tcPr>
                  <w:tcW w:w="912" w:type="pct"/>
                  <w:tcBorders>
                    <w:top w:val="single" w:sz="8" w:space="0" w:color="auto"/>
                    <w:left w:val="single" w:sz="4" w:space="0" w:color="auto"/>
                    <w:bottom w:val="single" w:sz="4" w:space="0" w:color="auto"/>
                    <w:right w:val="nil"/>
                  </w:tcBorders>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1.0</w:t>
                  </w:r>
                </w:p>
              </w:tc>
            </w:tr>
          </w:tbl>
          <w:p w:rsidR="00CE694F" w:rsidRDefault="00CE694F" w:rsidP="00A159EA">
            <w:pPr>
              <w:snapToGrid w:val="0"/>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2</w:t>
            </w:r>
            <w:r>
              <w:rPr>
                <w:rFonts w:ascii="Times New Roman" w:eastAsia="宋体" w:hAnsi="Times New Roman"/>
                <w:b/>
                <w:color w:val="000000" w:themeColor="text1"/>
                <w:sz w:val="24"/>
              </w:rPr>
              <w:t>、噪声</w:t>
            </w:r>
          </w:p>
          <w:p w:rsidR="00CE694F" w:rsidRDefault="00CE694F" w:rsidP="00A159EA">
            <w:pPr>
              <w:pStyle w:val="af"/>
              <w:tabs>
                <w:tab w:val="left" w:pos="3542"/>
              </w:tabs>
              <w:spacing w:line="440" w:lineRule="exact"/>
              <w:jc w:val="center"/>
              <w:rPr>
                <w:rFonts w:ascii="Times New Roman" w:eastAsia="宋体" w:hAnsi="Times New Roman"/>
                <w:b/>
                <w:bCs/>
                <w:color w:val="000000" w:themeColor="text1"/>
                <w:sz w:val="24"/>
              </w:rPr>
            </w:pPr>
            <w:bookmarkStart w:id="5" w:name="_Ref308191224"/>
            <w:r>
              <w:rPr>
                <w:rFonts w:ascii="Times New Roman" w:eastAsia="宋体" w:hAnsi="Times New Roman"/>
                <w:b/>
                <w:bCs/>
                <w:color w:val="000000" w:themeColor="text1"/>
                <w:sz w:val="24"/>
              </w:rPr>
              <w:t>表</w:t>
            </w:r>
            <w:bookmarkEnd w:id="5"/>
            <w:r>
              <w:rPr>
                <w:rFonts w:ascii="Times New Roman" w:eastAsia="宋体" w:hAnsi="Times New Roman" w:hint="eastAsia"/>
                <w:b/>
                <w:bCs/>
                <w:color w:val="000000" w:themeColor="text1"/>
                <w:sz w:val="24"/>
              </w:rPr>
              <w:t xml:space="preserve">41    </w:t>
            </w:r>
            <w:r>
              <w:rPr>
                <w:rFonts w:ascii="Times New Roman" w:eastAsia="宋体" w:hAnsi="Times New Roman"/>
                <w:b/>
                <w:bCs/>
                <w:color w:val="000000" w:themeColor="text1"/>
                <w:sz w:val="24"/>
              </w:rPr>
              <w:t>工业企业厂界环境噪声排放标准单位：</w:t>
            </w:r>
            <w:r>
              <w:rPr>
                <w:rFonts w:ascii="Times New Roman" w:eastAsia="宋体" w:hAnsi="Times New Roman"/>
                <w:b/>
                <w:bCs/>
                <w:color w:val="000000" w:themeColor="text1"/>
                <w:sz w:val="24"/>
              </w:rPr>
              <w:t>dB</w:t>
            </w:r>
            <w:r>
              <w:rPr>
                <w:rFonts w:ascii="Times New Roman" w:eastAsia="宋体" w:hAnsi="Times New Roman"/>
                <w:b/>
                <w:bCs/>
                <w:color w:val="000000" w:themeColor="text1"/>
                <w:sz w:val="24"/>
              </w:rPr>
              <w:t>（</w:t>
            </w:r>
            <w:r>
              <w:rPr>
                <w:rFonts w:ascii="Times New Roman" w:eastAsia="宋体" w:hAnsi="Times New Roman"/>
                <w:b/>
                <w:bCs/>
                <w:color w:val="000000" w:themeColor="text1"/>
                <w:sz w:val="24"/>
              </w:rPr>
              <w:t>A</w:t>
            </w:r>
            <w:r>
              <w:rPr>
                <w:rFonts w:ascii="Times New Roman" w:eastAsia="宋体" w:hAnsi="Times New Roman"/>
                <w:b/>
                <w:bCs/>
                <w:color w:val="000000" w:themeColor="text1"/>
                <w:sz w:val="24"/>
              </w:rPr>
              <w:t>）</w:t>
            </w:r>
          </w:p>
          <w:tbl>
            <w:tblPr>
              <w:tblW w:w="5000" w:type="pct"/>
              <w:jc w:val="center"/>
              <w:tblBorders>
                <w:top w:val="single" w:sz="8" w:space="0" w:color="auto"/>
                <w:bottom w:val="single" w:sz="8" w:space="0" w:color="auto"/>
                <w:insideH w:val="single" w:sz="8" w:space="0" w:color="auto"/>
                <w:insideV w:val="single" w:sz="4" w:space="0" w:color="auto"/>
              </w:tblBorders>
              <w:tblLook w:val="04A0"/>
            </w:tblPr>
            <w:tblGrid>
              <w:gridCol w:w="1081"/>
              <w:gridCol w:w="5672"/>
              <w:gridCol w:w="850"/>
              <w:gridCol w:w="967"/>
            </w:tblGrid>
            <w:tr w:rsidR="00CE694F" w:rsidTr="00A159EA">
              <w:trPr>
                <w:trHeight w:val="397"/>
                <w:jc w:val="center"/>
              </w:trPr>
              <w:tc>
                <w:tcPr>
                  <w:tcW w:w="631" w:type="pct"/>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项目</w:t>
                  </w:r>
                </w:p>
              </w:tc>
              <w:tc>
                <w:tcPr>
                  <w:tcW w:w="3309" w:type="pct"/>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类别</w:t>
                  </w:r>
                </w:p>
              </w:tc>
              <w:tc>
                <w:tcPr>
                  <w:tcW w:w="496" w:type="pct"/>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昼间</w:t>
                  </w:r>
                </w:p>
              </w:tc>
              <w:tc>
                <w:tcPr>
                  <w:tcW w:w="565" w:type="pct"/>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夜间</w:t>
                  </w:r>
                </w:p>
              </w:tc>
            </w:tr>
            <w:tr w:rsidR="00CE694F" w:rsidTr="00A159EA">
              <w:trPr>
                <w:trHeight w:val="397"/>
                <w:jc w:val="center"/>
              </w:trPr>
              <w:tc>
                <w:tcPr>
                  <w:tcW w:w="63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各厂界</w:t>
                  </w:r>
                </w:p>
              </w:tc>
              <w:tc>
                <w:tcPr>
                  <w:tcW w:w="3309"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《工业企业厂界环境噪声排放标准》（</w:t>
                  </w:r>
                  <w:r>
                    <w:rPr>
                      <w:rFonts w:ascii="Times New Roman" w:eastAsia="宋体" w:hAnsi="Times New Roman"/>
                      <w:color w:val="000000" w:themeColor="text1"/>
                      <w:szCs w:val="21"/>
                    </w:rPr>
                    <w:t>GB12348-2008</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2</w:t>
                  </w:r>
                  <w:r>
                    <w:rPr>
                      <w:rFonts w:ascii="Times New Roman" w:eastAsia="宋体" w:hAnsi="Times New Roman"/>
                      <w:color w:val="000000" w:themeColor="text1"/>
                      <w:szCs w:val="21"/>
                    </w:rPr>
                    <w:t>类</w:t>
                  </w:r>
                </w:p>
              </w:tc>
              <w:tc>
                <w:tcPr>
                  <w:tcW w:w="49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6</w:t>
                  </w:r>
                  <w:r>
                    <w:rPr>
                      <w:rFonts w:ascii="Times New Roman" w:eastAsia="宋体" w:hAnsi="Times New Roman" w:hint="eastAsia"/>
                      <w:color w:val="000000" w:themeColor="text1"/>
                      <w:szCs w:val="21"/>
                    </w:rPr>
                    <w:t>0</w:t>
                  </w:r>
                </w:p>
              </w:tc>
              <w:tc>
                <w:tcPr>
                  <w:tcW w:w="56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5</w:t>
                  </w:r>
                  <w:r>
                    <w:rPr>
                      <w:rFonts w:ascii="Times New Roman" w:eastAsia="宋体" w:hAnsi="Times New Roman" w:hint="eastAsia"/>
                      <w:color w:val="000000" w:themeColor="text1"/>
                      <w:szCs w:val="21"/>
                    </w:rPr>
                    <w:t>0</w:t>
                  </w:r>
                </w:p>
              </w:tc>
            </w:tr>
          </w:tbl>
          <w:p w:rsidR="00CE694F" w:rsidRDefault="00CE694F" w:rsidP="00A159EA">
            <w:pPr>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hint="eastAsia"/>
                <w:b/>
                <w:color w:val="000000" w:themeColor="text1"/>
                <w:sz w:val="24"/>
              </w:rPr>
              <w:t>3</w:t>
            </w:r>
            <w:r>
              <w:rPr>
                <w:rFonts w:ascii="Times New Roman" w:eastAsia="宋体" w:hAnsi="Times New Roman"/>
                <w:b/>
                <w:color w:val="000000" w:themeColor="text1"/>
                <w:sz w:val="24"/>
              </w:rPr>
              <w:t>、固废</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一般固体废物执行《一般工业固体废物贮存、处置场污染控制标准》（</w:t>
            </w:r>
            <w:r>
              <w:rPr>
                <w:rFonts w:ascii="Times New Roman" w:eastAsia="宋体" w:hAnsi="Times New Roman"/>
                <w:color w:val="000000" w:themeColor="text1"/>
                <w:sz w:val="24"/>
              </w:rPr>
              <w:t>GB18599-2001</w:t>
            </w:r>
            <w:r>
              <w:rPr>
                <w:rFonts w:ascii="Times New Roman" w:eastAsia="宋体" w:hAnsi="Times New Roman"/>
                <w:color w:val="000000" w:themeColor="text1"/>
                <w:sz w:val="24"/>
              </w:rPr>
              <w:t>）及其</w:t>
            </w:r>
            <w:r>
              <w:rPr>
                <w:rFonts w:ascii="Times New Roman" w:eastAsia="宋体" w:hAnsi="Times New Roman"/>
                <w:color w:val="000000" w:themeColor="text1"/>
                <w:sz w:val="24"/>
              </w:rPr>
              <w:t>2013</w:t>
            </w:r>
            <w:r>
              <w:rPr>
                <w:rFonts w:ascii="Times New Roman" w:eastAsia="宋体" w:hAnsi="Times New Roman"/>
                <w:color w:val="000000" w:themeColor="text1"/>
                <w:sz w:val="24"/>
              </w:rPr>
              <w:t>修改单要求进行。</w:t>
            </w:r>
          </w:p>
          <w:p w:rsidR="00CE694F" w:rsidRDefault="00CE694F" w:rsidP="00A159EA">
            <w:pPr>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危险废物执行《危险废物贮存污染控制标准》（</w:t>
            </w:r>
            <w:r>
              <w:rPr>
                <w:rFonts w:ascii="Times New Roman" w:eastAsia="宋体" w:hAnsi="Times New Roman"/>
                <w:color w:val="000000" w:themeColor="text1"/>
                <w:sz w:val="24"/>
              </w:rPr>
              <w:t>GB18597-2001</w:t>
            </w:r>
            <w:r>
              <w:rPr>
                <w:rFonts w:ascii="Times New Roman" w:eastAsia="宋体" w:hint="eastAsia"/>
                <w:color w:val="000000" w:themeColor="text1"/>
                <w:sz w:val="24"/>
              </w:rPr>
              <w:t>）及</w:t>
            </w:r>
            <w:r>
              <w:rPr>
                <w:rFonts w:ascii="Times New Roman" w:eastAsia="宋体" w:hAnsi="Times New Roman" w:hint="eastAsia"/>
                <w:color w:val="000000" w:themeColor="text1"/>
                <w:sz w:val="24"/>
              </w:rPr>
              <w:t>2013</w:t>
            </w:r>
            <w:r>
              <w:rPr>
                <w:rFonts w:ascii="Times New Roman" w:eastAsia="宋体" w:hint="eastAsia"/>
                <w:color w:val="000000" w:themeColor="text1"/>
                <w:sz w:val="24"/>
              </w:rPr>
              <w:t>年修改单。</w:t>
            </w:r>
          </w:p>
          <w:p w:rsidR="00CE694F" w:rsidRDefault="00CE694F" w:rsidP="00A159EA">
            <w:pPr>
              <w:pStyle w:val="1"/>
            </w:pPr>
          </w:p>
        </w:tc>
      </w:tr>
      <w:tr w:rsidR="00CE694F" w:rsidTr="00A159EA">
        <w:trPr>
          <w:trHeight w:val="65"/>
          <w:jc w:val="center"/>
        </w:trPr>
        <w:tc>
          <w:tcPr>
            <w:tcW w:w="456" w:type="dxa"/>
            <w:vAlign w:val="center"/>
          </w:tcPr>
          <w:p w:rsidR="00CE694F" w:rsidRDefault="00CE694F" w:rsidP="00A159EA">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lastRenderedPageBreak/>
              <w:t>总</w:t>
            </w:r>
          </w:p>
          <w:p w:rsidR="00CE694F" w:rsidRDefault="00CE694F" w:rsidP="00A159EA">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量</w:t>
            </w:r>
          </w:p>
          <w:p w:rsidR="00CE694F" w:rsidRDefault="00CE694F" w:rsidP="00A159EA">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控</w:t>
            </w:r>
          </w:p>
          <w:p w:rsidR="00CE694F" w:rsidRDefault="00CE694F" w:rsidP="00A159EA">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制</w:t>
            </w:r>
          </w:p>
          <w:p w:rsidR="00CE694F" w:rsidRDefault="00CE694F" w:rsidP="00A159EA">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指</w:t>
            </w:r>
          </w:p>
          <w:p w:rsidR="00CE694F" w:rsidRDefault="00CE694F" w:rsidP="00A159EA">
            <w:pPr>
              <w:spacing w:line="36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标</w:t>
            </w:r>
          </w:p>
        </w:tc>
        <w:tc>
          <w:tcPr>
            <w:tcW w:w="8786" w:type="dxa"/>
            <w:vAlign w:val="center"/>
          </w:tcPr>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w:t>
            </w:r>
            <w:r>
              <w:rPr>
                <w:rFonts w:ascii="Times New Roman" w:eastAsia="宋体" w:hAnsi="Times New Roman" w:hint="eastAsia"/>
                <w:color w:val="000000" w:themeColor="text1"/>
                <w:sz w:val="24"/>
              </w:rPr>
              <w:t>1</w:t>
            </w:r>
            <w:r>
              <w:rPr>
                <w:rFonts w:ascii="Times New Roman" w:eastAsia="宋体" w:hint="eastAsia"/>
                <w:color w:val="000000" w:themeColor="text1"/>
                <w:sz w:val="24"/>
              </w:rPr>
              <w:t>）现有工程</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w:t>
            </w:r>
            <w:r>
              <w:rPr>
                <w:rFonts w:ascii="Times New Roman" w:eastAsia="宋体" w:hint="eastAsia"/>
                <w:color w:val="000000" w:themeColor="text1"/>
                <w:sz w:val="24"/>
              </w:rPr>
              <w:t>现有工程废气主要为切割工序和焊接工序产生的烟尘，切割工序产生的烟尘未采取环保措施，全部无组织排放；焊接工序产生的烟尘经移动式焊烟净化器处理后排放。调漆和</w:t>
            </w:r>
            <w:r>
              <w:rPr>
                <w:rFonts w:ascii="Times New Roman" w:eastAsia="宋体" w:hAnsi="Times New Roman" w:hint="eastAsia"/>
                <w:color w:val="000000" w:themeColor="text1"/>
                <w:sz w:val="24"/>
              </w:rPr>
              <w:t>喷漆工序产生的有机废气经密闭负压收集</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“过滤棉</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w:t>
            </w:r>
            <w:r>
              <w:rPr>
                <w:rFonts w:ascii="Times New Roman" w:eastAsia="宋体" w:hint="eastAsia"/>
                <w:color w:val="000000" w:themeColor="text1"/>
                <w:spacing w:val="-4"/>
                <w:sz w:val="24"/>
              </w:rPr>
              <w:t>则废气最终排放量为</w:t>
            </w:r>
            <w:r>
              <w:rPr>
                <w:rFonts w:ascii="Times New Roman" w:eastAsia="宋体" w:hint="eastAsia"/>
                <w:color w:val="000000" w:themeColor="text1"/>
                <w:sz w:val="24"/>
              </w:rPr>
              <w:t>颗粒物</w:t>
            </w:r>
            <w:r>
              <w:rPr>
                <w:rFonts w:ascii="Times New Roman" w:eastAsia="宋体" w:hAnsi="Times New Roman" w:hint="eastAsia"/>
                <w:color w:val="000000" w:themeColor="text1"/>
                <w:sz w:val="24"/>
              </w:rPr>
              <w:t>0.5005</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VOCs0.0913t/a</w:t>
            </w:r>
            <w:r>
              <w:rPr>
                <w:rFonts w:ascii="Times New Roman" w:eastAsia="宋体" w:hint="eastAsia"/>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现有工程生活污水经防渗漏化粪池处理后，定期清运，不外排</w:t>
            </w:r>
            <w:r>
              <w:rPr>
                <w:rFonts w:ascii="Times New Roman" w:eastAsia="宋体" w:hAnsi="Times New Roman"/>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故现有工程污染物排放量为颗粒物</w:t>
            </w:r>
            <w:r>
              <w:rPr>
                <w:rFonts w:ascii="Times New Roman" w:eastAsia="宋体" w:hAnsi="Times New Roman" w:hint="eastAsia"/>
                <w:color w:val="000000" w:themeColor="text1"/>
                <w:sz w:val="24"/>
              </w:rPr>
              <w:t>0.5005</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VOCs0.0913t/a</w:t>
            </w:r>
            <w:r>
              <w:rPr>
                <w:rFonts w:ascii="Times New Roman" w:eastAsia="宋体" w:hint="eastAsia"/>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w:t>
            </w:r>
            <w:r>
              <w:rPr>
                <w:rFonts w:ascii="Times New Roman" w:eastAsia="宋体" w:hAnsi="Times New Roman" w:hint="eastAsia"/>
                <w:color w:val="000000" w:themeColor="text1"/>
                <w:sz w:val="24"/>
              </w:rPr>
              <w:t>2</w:t>
            </w:r>
            <w:r>
              <w:rPr>
                <w:rFonts w:ascii="Times New Roman" w:eastAsia="宋体" w:hint="eastAsia"/>
                <w:color w:val="000000" w:themeColor="text1"/>
                <w:sz w:val="24"/>
              </w:rPr>
              <w:t>）以新带老削减量</w:t>
            </w:r>
          </w:p>
          <w:p w:rsidR="00CE694F" w:rsidRDefault="00CE694F" w:rsidP="00A159EA">
            <w:pPr>
              <w:widowControl/>
              <w:spacing w:line="440" w:lineRule="exact"/>
              <w:ind w:firstLineChars="200" w:firstLine="480"/>
              <w:jc w:val="left"/>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w:t>
            </w:r>
            <w:r>
              <w:rPr>
                <w:rFonts w:ascii="Times New Roman" w:eastAsia="宋体" w:hint="eastAsia"/>
                <w:color w:val="000000" w:themeColor="text1"/>
                <w:sz w:val="24"/>
              </w:rPr>
              <w:t>应</w:t>
            </w:r>
            <w:r>
              <w:rPr>
                <w:rFonts w:ascii="Times New Roman" w:eastAsia="宋体" w:hint="eastAsia"/>
                <w:bCs/>
                <w:color w:val="000000" w:themeColor="text1"/>
                <w:sz w:val="24"/>
              </w:rPr>
              <w:t>根据</w:t>
            </w:r>
            <w:r>
              <w:rPr>
                <w:rFonts w:ascii="Times New Roman" w:eastAsia="宋体" w:hint="eastAsia"/>
                <w:color w:val="000000" w:themeColor="text1"/>
                <w:sz w:val="24"/>
              </w:rPr>
              <w:t>《关于印发新乡市</w:t>
            </w:r>
            <w:r>
              <w:rPr>
                <w:rFonts w:ascii="Times New Roman" w:eastAsia="宋体" w:hAnsi="Times New Roman"/>
                <w:color w:val="000000" w:themeColor="text1"/>
                <w:sz w:val="24"/>
              </w:rPr>
              <w:t>2019</w:t>
            </w:r>
            <w:r>
              <w:rPr>
                <w:rFonts w:ascii="Times New Roman" w:eastAsia="宋体" w:hint="eastAsia"/>
                <w:color w:val="000000" w:themeColor="text1"/>
                <w:sz w:val="24"/>
              </w:rPr>
              <w:t>年工业企业无组织排放治理方案的通知》（</w:t>
            </w:r>
            <w:r>
              <w:rPr>
                <w:rFonts w:ascii="Times New Roman" w:eastAsia="宋体" w:hAnsi="Times New Roman"/>
                <w:color w:val="000000" w:themeColor="text1"/>
                <w:sz w:val="24"/>
              </w:rPr>
              <w:t>2019.3.12</w:t>
            </w:r>
            <w:r>
              <w:rPr>
                <w:rFonts w:ascii="Times New Roman" w:eastAsia="宋体" w:hint="eastAsia"/>
                <w:color w:val="000000" w:themeColor="text1"/>
                <w:sz w:val="24"/>
              </w:rPr>
              <w:t>）的要求对废气处理措施进行整改。切割</w:t>
            </w:r>
            <w:r>
              <w:rPr>
                <w:rFonts w:ascii="Times New Roman" w:eastAsia="宋体" w:hint="eastAsia"/>
                <w:bCs/>
                <w:color w:val="000000" w:themeColor="text1"/>
                <w:sz w:val="24"/>
              </w:rPr>
              <w:t>和焊接工序产生的烟尘应经集气罩</w:t>
            </w:r>
            <w:r>
              <w:rPr>
                <w:rFonts w:ascii="Times New Roman" w:eastAsia="宋体" w:hAnsi="Times New Roman"/>
                <w:color w:val="000000" w:themeColor="text1"/>
                <w:sz w:val="24"/>
              </w:rPr>
              <w:t>+</w:t>
            </w:r>
            <w:r>
              <w:rPr>
                <w:rFonts w:ascii="Times New Roman" w:eastAsia="宋体" w:hint="eastAsia"/>
                <w:color w:val="000000" w:themeColor="text1"/>
                <w:sz w:val="24"/>
              </w:rPr>
              <w:t>袋式除尘器</w:t>
            </w:r>
            <w:r>
              <w:rPr>
                <w:rFonts w:ascii="Times New Roman" w:eastAsia="宋体" w:hAnsi="Times New Roman"/>
                <w:color w:val="000000" w:themeColor="text1"/>
                <w:sz w:val="24"/>
              </w:rPr>
              <w:t>+15m</w:t>
            </w:r>
            <w:r>
              <w:rPr>
                <w:rFonts w:ascii="Times New Roman" w:eastAsia="宋体" w:hint="eastAsia"/>
                <w:color w:val="000000" w:themeColor="text1"/>
                <w:sz w:val="24"/>
              </w:rPr>
              <w:t>高排气筒，</w:t>
            </w:r>
            <w:r>
              <w:rPr>
                <w:rFonts w:ascii="Times New Roman" w:eastAsia="宋体" w:hAnsi="Times New Roman" w:hint="eastAsia"/>
                <w:color w:val="000000" w:themeColor="text1"/>
                <w:sz w:val="24"/>
              </w:rPr>
              <w:t>为减少对空气的污染，新乡市诚信振动设备有限公司现有工程</w:t>
            </w:r>
            <w:r>
              <w:rPr>
                <w:rFonts w:ascii="Times New Roman" w:eastAsia="宋体" w:hint="eastAsia"/>
                <w:bCs/>
                <w:sz w:val="24"/>
              </w:rPr>
              <w:t>喷漆房将油性漆改为水性漆，</w:t>
            </w:r>
            <w:r>
              <w:rPr>
                <w:rFonts w:ascii="Times New Roman" w:eastAsia="宋体" w:hAnsi="Times New Roman" w:hint="eastAsia"/>
                <w:color w:val="000000" w:themeColor="text1"/>
                <w:sz w:val="24"/>
              </w:rPr>
              <w:t>调漆和喷漆工序二次封闭，调漆和喷漆工序产生的有机废气经密闭负压收集</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“过滤棉</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w:t>
            </w:r>
            <w:r>
              <w:rPr>
                <w:rFonts w:ascii="Times New Roman" w:eastAsia="宋体" w:hint="eastAsia"/>
                <w:color w:val="000000" w:themeColor="text1"/>
                <w:sz w:val="24"/>
              </w:rPr>
              <w:t>现有工程整改后大气污染物的排放量为</w:t>
            </w:r>
            <w:r>
              <w:rPr>
                <w:rFonts w:ascii="Times New Roman" w:eastAsia="宋体" w:hint="eastAsia"/>
                <w:bCs/>
                <w:color w:val="000000" w:themeColor="text1"/>
                <w:sz w:val="24"/>
              </w:rPr>
              <w:t>颗粒物</w:t>
            </w:r>
            <w:r>
              <w:rPr>
                <w:rFonts w:ascii="Times New Roman" w:eastAsia="宋体" w:hAnsi="Times New Roman"/>
                <w:bCs/>
                <w:color w:val="000000" w:themeColor="text1"/>
                <w:sz w:val="24"/>
              </w:rPr>
              <w:t>0.</w:t>
            </w:r>
            <w:r>
              <w:rPr>
                <w:rFonts w:ascii="Times New Roman" w:eastAsia="宋体" w:hAnsi="Times New Roman" w:hint="eastAsia"/>
                <w:bCs/>
                <w:color w:val="000000" w:themeColor="text1"/>
                <w:sz w:val="24"/>
              </w:rPr>
              <w:t>1487</w:t>
            </w:r>
            <w:r>
              <w:rPr>
                <w:rFonts w:ascii="Times New Roman" w:eastAsia="宋体" w:hAnsi="Times New Roman"/>
                <w:bCs/>
                <w:color w:val="000000" w:themeColor="text1"/>
                <w:sz w:val="24"/>
              </w:rPr>
              <w:t>t/a</w:t>
            </w:r>
            <w:r>
              <w:rPr>
                <w:rFonts w:ascii="Times New Roman" w:eastAsia="宋体" w:hAnsi="Times New Roman" w:hint="eastAsia"/>
                <w:bCs/>
                <w:color w:val="000000" w:themeColor="text1"/>
                <w:sz w:val="24"/>
              </w:rPr>
              <w:t>（</w:t>
            </w:r>
            <w:r>
              <w:rPr>
                <w:rFonts w:ascii="Times New Roman" w:eastAsia="宋体" w:hint="eastAsia"/>
                <w:color w:val="000000" w:themeColor="text1"/>
                <w:sz w:val="24"/>
              </w:rPr>
              <w:t>有组织颗粒物</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0956</w:t>
            </w:r>
            <w:r>
              <w:rPr>
                <w:rFonts w:ascii="Times New Roman" w:eastAsia="宋体" w:hAnsi="Times New Roman"/>
                <w:color w:val="000000" w:themeColor="text1"/>
                <w:sz w:val="24"/>
              </w:rPr>
              <w:t>t/a</w:t>
            </w:r>
            <w:r>
              <w:rPr>
                <w:rFonts w:ascii="Times New Roman" w:eastAsia="宋体" w:hint="eastAsia"/>
                <w:color w:val="000000" w:themeColor="text1"/>
                <w:sz w:val="24"/>
              </w:rPr>
              <w:t>、无组织颗粒物</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0531</w:t>
            </w:r>
            <w:r>
              <w:rPr>
                <w:rFonts w:ascii="Times New Roman" w:eastAsia="宋体" w:hAnsi="Times New Roman"/>
                <w:color w:val="000000" w:themeColor="text1"/>
                <w:sz w:val="24"/>
              </w:rPr>
              <w:t>t/a</w:t>
            </w:r>
            <w:r>
              <w:rPr>
                <w:rFonts w:ascii="Times New Roman" w:eastAsia="宋体" w:hAnsi="Times New Roman" w:hint="eastAsia"/>
                <w:bCs/>
                <w:color w:val="000000" w:themeColor="text1"/>
                <w:sz w:val="24"/>
              </w:rPr>
              <w:t>）、</w:t>
            </w:r>
            <w:r>
              <w:rPr>
                <w:rFonts w:ascii="Times New Roman" w:eastAsia="宋体" w:hAnsi="Times New Roman" w:hint="eastAsia"/>
                <w:color w:val="000000" w:themeColor="text1"/>
                <w:sz w:val="24"/>
              </w:rPr>
              <w:t>VOCs0.0239t/a</w:t>
            </w:r>
            <w:r>
              <w:rPr>
                <w:rFonts w:ascii="Times New Roman" w:eastAsia="宋体" w:hAnsi="Times New Roman" w:hint="eastAsia"/>
                <w:bCs/>
                <w:color w:val="000000" w:themeColor="text1"/>
                <w:sz w:val="24"/>
              </w:rPr>
              <w:t>（</w:t>
            </w:r>
            <w:r>
              <w:rPr>
                <w:rFonts w:ascii="Times New Roman" w:eastAsia="宋体" w:hint="eastAsia"/>
                <w:color w:val="000000" w:themeColor="text1"/>
                <w:sz w:val="24"/>
              </w:rPr>
              <w:t>有组织</w:t>
            </w:r>
            <w:r>
              <w:rPr>
                <w:rFonts w:ascii="Times New Roman" w:eastAsia="宋体" w:hAnsi="Times New Roman" w:hint="eastAsia"/>
                <w:color w:val="000000" w:themeColor="text1"/>
                <w:sz w:val="24"/>
              </w:rPr>
              <w:t>VOCs</w:t>
            </w:r>
            <w:r>
              <w:rPr>
                <w:rFonts w:ascii="Times New Roman" w:eastAsia="宋体" w:hAnsi="Times New Roman"/>
                <w:color w:val="000000" w:themeColor="text1"/>
                <w:sz w:val="24"/>
              </w:rPr>
              <w:t xml:space="preserve"> 0.</w:t>
            </w:r>
            <w:r>
              <w:rPr>
                <w:rFonts w:ascii="Times New Roman" w:eastAsia="宋体" w:hAnsi="Times New Roman" w:hint="eastAsia"/>
                <w:color w:val="000000" w:themeColor="text1"/>
                <w:sz w:val="24"/>
              </w:rPr>
              <w:t>0189</w:t>
            </w:r>
            <w:r>
              <w:rPr>
                <w:rFonts w:ascii="Times New Roman" w:eastAsia="宋体" w:hAnsi="Times New Roman"/>
                <w:color w:val="000000" w:themeColor="text1"/>
                <w:sz w:val="24"/>
              </w:rPr>
              <w:t>t/a</w:t>
            </w:r>
            <w:r>
              <w:rPr>
                <w:rFonts w:ascii="Times New Roman" w:eastAsia="宋体" w:hint="eastAsia"/>
                <w:color w:val="000000" w:themeColor="text1"/>
                <w:sz w:val="24"/>
              </w:rPr>
              <w:t>、无组织</w:t>
            </w:r>
            <w:r>
              <w:rPr>
                <w:rFonts w:ascii="Times New Roman" w:eastAsia="宋体" w:hAnsi="Times New Roman" w:hint="eastAsia"/>
                <w:color w:val="000000" w:themeColor="text1"/>
                <w:sz w:val="24"/>
              </w:rPr>
              <w:t>VOCs</w:t>
            </w:r>
            <w:r>
              <w:rPr>
                <w:rFonts w:ascii="Times New Roman" w:eastAsia="宋体" w:hAnsi="Times New Roman"/>
                <w:color w:val="000000" w:themeColor="text1"/>
                <w:sz w:val="24"/>
              </w:rPr>
              <w:t xml:space="preserve"> 0.</w:t>
            </w:r>
            <w:r>
              <w:rPr>
                <w:rFonts w:ascii="Times New Roman" w:eastAsia="宋体" w:hAnsi="Times New Roman" w:hint="eastAsia"/>
                <w:color w:val="000000" w:themeColor="text1"/>
                <w:sz w:val="24"/>
              </w:rPr>
              <w:t>005</w:t>
            </w:r>
            <w:r>
              <w:rPr>
                <w:rFonts w:ascii="Times New Roman" w:eastAsia="宋体" w:hAnsi="Times New Roman"/>
                <w:color w:val="000000" w:themeColor="text1"/>
                <w:sz w:val="24"/>
              </w:rPr>
              <w:t>t/a</w:t>
            </w:r>
            <w:r>
              <w:rPr>
                <w:rFonts w:ascii="Times New Roman" w:eastAsia="宋体" w:hAnsi="Times New Roman" w:hint="eastAsia"/>
                <w:bCs/>
                <w:color w:val="000000" w:themeColor="text1"/>
                <w:sz w:val="24"/>
              </w:rPr>
              <w:t>）</w:t>
            </w:r>
            <w:r>
              <w:rPr>
                <w:rFonts w:ascii="Times New Roman" w:eastAsia="宋体" w:hint="eastAsia"/>
                <w:bCs/>
                <w:color w:val="000000" w:themeColor="text1"/>
                <w:sz w:val="24"/>
              </w:rPr>
              <w:t>，</w:t>
            </w:r>
            <w:r>
              <w:rPr>
                <w:rFonts w:ascii="Times New Roman" w:eastAsia="宋体" w:hint="eastAsia"/>
                <w:color w:val="000000" w:themeColor="text1"/>
                <w:sz w:val="24"/>
              </w:rPr>
              <w:t>故现有工程大</w:t>
            </w:r>
            <w:r>
              <w:rPr>
                <w:rFonts w:ascii="Times New Roman" w:eastAsia="宋体" w:hint="eastAsia"/>
                <w:color w:val="000000" w:themeColor="text1"/>
                <w:sz w:val="24"/>
              </w:rPr>
              <w:lastRenderedPageBreak/>
              <w:t>气污染物的削减量为颗粒物</w:t>
            </w:r>
            <w:r>
              <w:rPr>
                <w:rFonts w:ascii="Times New Roman" w:eastAsia="宋体" w:hint="eastAsia"/>
                <w:color w:val="000000" w:themeColor="text1"/>
                <w:sz w:val="24"/>
              </w:rPr>
              <w:t>0.3518</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VOCs0.0674t/a</w:t>
            </w:r>
            <w:r>
              <w:rPr>
                <w:rFonts w:ascii="Times New Roman" w:eastAsia="宋体" w:hint="eastAsia"/>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w:t>
            </w:r>
            <w:r>
              <w:rPr>
                <w:rFonts w:ascii="Times New Roman" w:eastAsia="宋体" w:hAnsi="Times New Roman" w:hint="eastAsia"/>
                <w:color w:val="000000" w:themeColor="text1"/>
                <w:sz w:val="24"/>
              </w:rPr>
              <w:t>3</w:t>
            </w:r>
            <w:r>
              <w:rPr>
                <w:rFonts w:ascii="Times New Roman" w:eastAsia="宋体" w:hint="eastAsia"/>
                <w:color w:val="000000" w:themeColor="text1"/>
                <w:sz w:val="24"/>
              </w:rPr>
              <w:t>）本项目</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本项目废气主要为切割和焊接工序产生的烟尘。切割和焊接工序产生的烟尘经集气罩</w:t>
            </w:r>
            <w:r>
              <w:rPr>
                <w:rFonts w:ascii="Times New Roman" w:eastAsia="宋体" w:hAnsi="Times New Roman"/>
                <w:color w:val="000000" w:themeColor="text1"/>
                <w:sz w:val="24"/>
              </w:rPr>
              <w:t>+</w:t>
            </w:r>
            <w:r>
              <w:rPr>
                <w:rFonts w:ascii="Times New Roman" w:eastAsia="宋体" w:hint="eastAsia"/>
                <w:color w:val="000000" w:themeColor="text1"/>
                <w:sz w:val="24"/>
              </w:rPr>
              <w:t>袋式除尘器＋</w:t>
            </w:r>
            <w:r>
              <w:rPr>
                <w:rFonts w:ascii="Times New Roman" w:eastAsia="宋体" w:hAnsi="Times New Roman"/>
                <w:color w:val="000000" w:themeColor="text1"/>
                <w:sz w:val="24"/>
              </w:rPr>
              <w:t>15m</w:t>
            </w:r>
            <w:r>
              <w:rPr>
                <w:rFonts w:ascii="Times New Roman" w:eastAsia="宋体" w:hint="eastAsia"/>
                <w:color w:val="000000" w:themeColor="text1"/>
                <w:sz w:val="24"/>
              </w:rPr>
              <w:t>高排气筒排放。</w:t>
            </w:r>
            <w:r>
              <w:rPr>
                <w:rFonts w:ascii="Times New Roman" w:eastAsia="宋体" w:hint="eastAsia"/>
                <w:color w:val="000000" w:themeColor="text1"/>
                <w:spacing w:val="-4"/>
                <w:sz w:val="24"/>
              </w:rPr>
              <w:t>则废气最终排放量为颗粒物</w:t>
            </w:r>
            <w:r>
              <w:rPr>
                <w:rFonts w:ascii="Times New Roman" w:eastAsia="宋体" w:hAnsi="Times New Roman"/>
                <w:color w:val="000000" w:themeColor="text1"/>
                <w:spacing w:val="-4"/>
                <w:sz w:val="24"/>
              </w:rPr>
              <w:t>0.</w:t>
            </w:r>
            <w:r>
              <w:rPr>
                <w:rFonts w:ascii="Times New Roman" w:eastAsia="宋体" w:hAnsi="Times New Roman" w:hint="eastAsia"/>
                <w:color w:val="000000" w:themeColor="text1"/>
                <w:spacing w:val="-4"/>
                <w:sz w:val="24"/>
              </w:rPr>
              <w:t>1025</w:t>
            </w:r>
            <w:r>
              <w:rPr>
                <w:rFonts w:ascii="Times New Roman" w:eastAsia="宋体" w:hAnsi="Times New Roman"/>
                <w:color w:val="000000" w:themeColor="text1"/>
                <w:spacing w:val="-4"/>
                <w:sz w:val="24"/>
              </w:rPr>
              <w:t>t/a</w:t>
            </w:r>
            <w:r>
              <w:rPr>
                <w:rFonts w:ascii="Times New Roman" w:eastAsia="宋体" w:hint="eastAsia"/>
                <w:color w:val="000000" w:themeColor="text1"/>
                <w:spacing w:val="-4"/>
                <w:sz w:val="24"/>
              </w:rPr>
              <w:t>，其中有组织颗粒物</w:t>
            </w:r>
            <w:r>
              <w:rPr>
                <w:rFonts w:ascii="Times New Roman" w:eastAsia="宋体" w:hAnsi="Times New Roman"/>
                <w:color w:val="000000" w:themeColor="text1"/>
                <w:spacing w:val="-4"/>
                <w:sz w:val="24"/>
              </w:rPr>
              <w:t>0.</w:t>
            </w:r>
            <w:r>
              <w:rPr>
                <w:rFonts w:ascii="Times New Roman" w:eastAsia="宋体" w:hAnsi="Times New Roman" w:hint="eastAsia"/>
                <w:color w:val="000000" w:themeColor="text1"/>
                <w:spacing w:val="-4"/>
                <w:sz w:val="24"/>
              </w:rPr>
              <w:t>0659</w:t>
            </w:r>
            <w:r>
              <w:rPr>
                <w:rFonts w:ascii="Times New Roman" w:eastAsia="宋体" w:hAnsi="Times New Roman"/>
                <w:color w:val="000000" w:themeColor="text1"/>
                <w:spacing w:val="-4"/>
                <w:sz w:val="24"/>
              </w:rPr>
              <w:t>t/a</w:t>
            </w:r>
            <w:r>
              <w:rPr>
                <w:rFonts w:ascii="Times New Roman" w:eastAsia="宋体" w:hint="eastAsia"/>
                <w:color w:val="000000" w:themeColor="text1"/>
                <w:spacing w:val="-4"/>
                <w:sz w:val="24"/>
              </w:rPr>
              <w:t>，无组织颗粒物</w:t>
            </w:r>
            <w:r>
              <w:rPr>
                <w:rFonts w:ascii="Times New Roman" w:eastAsia="宋体" w:hAnsi="Times New Roman"/>
                <w:color w:val="000000" w:themeColor="text1"/>
                <w:spacing w:val="-4"/>
                <w:sz w:val="24"/>
              </w:rPr>
              <w:t>0.</w:t>
            </w:r>
            <w:r>
              <w:rPr>
                <w:rFonts w:ascii="Times New Roman" w:eastAsia="宋体" w:hAnsi="Times New Roman" w:hint="eastAsia"/>
                <w:color w:val="000000" w:themeColor="text1"/>
                <w:spacing w:val="-4"/>
                <w:sz w:val="24"/>
              </w:rPr>
              <w:t>0366</w:t>
            </w:r>
            <w:r>
              <w:rPr>
                <w:rFonts w:ascii="Times New Roman" w:eastAsia="宋体" w:hAnsi="Times New Roman"/>
                <w:color w:val="000000" w:themeColor="text1"/>
                <w:spacing w:val="-4"/>
                <w:sz w:val="24"/>
              </w:rPr>
              <w:t>t/a</w:t>
            </w:r>
            <w:r>
              <w:rPr>
                <w:rFonts w:ascii="Times New Roman" w:eastAsia="宋体" w:hint="eastAsia"/>
                <w:color w:val="000000" w:themeColor="text1"/>
                <w:spacing w:val="-4"/>
                <w:sz w:val="24"/>
              </w:rPr>
              <w:t>。</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本项目利用原有职工，不新增职工人数。故不新增生活污水。</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故本项目完成后全厂污染物排放量为颗粒物</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1025</w:t>
            </w:r>
            <w:r>
              <w:rPr>
                <w:rFonts w:ascii="Times New Roman" w:eastAsia="宋体" w:hAnsi="Times New Roman"/>
                <w:color w:val="000000" w:themeColor="text1"/>
                <w:sz w:val="24"/>
              </w:rPr>
              <w:t>t/a</w:t>
            </w:r>
            <w:r>
              <w:rPr>
                <w:rFonts w:ascii="Times New Roman" w:eastAsia="宋体" w:hint="eastAsia"/>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w:t>
            </w:r>
            <w:r>
              <w:rPr>
                <w:rFonts w:ascii="Times New Roman" w:eastAsia="宋体" w:hAnsi="Times New Roman"/>
                <w:color w:val="000000" w:themeColor="text1"/>
                <w:sz w:val="24"/>
              </w:rPr>
              <w:t>4</w:t>
            </w:r>
            <w:r>
              <w:rPr>
                <w:rFonts w:ascii="Times New Roman" w:eastAsia="宋体" w:hint="eastAsia"/>
                <w:color w:val="000000" w:themeColor="text1"/>
                <w:sz w:val="24"/>
              </w:rPr>
              <w:t>）改建项目完成后全厂污染物总量指标</w:t>
            </w:r>
          </w:p>
          <w:p w:rsidR="00CE694F" w:rsidRDefault="00CE694F" w:rsidP="00A159EA">
            <w:pPr>
              <w:spacing w:line="440" w:lineRule="exact"/>
              <w:jc w:val="center"/>
              <w:rPr>
                <w:rFonts w:ascii="Times New Roman" w:eastAsia="宋体" w:hAnsi="Times New Roman"/>
                <w:b/>
                <w:color w:val="000000" w:themeColor="text1"/>
                <w:sz w:val="24"/>
              </w:rPr>
            </w:pPr>
            <w:r>
              <w:rPr>
                <w:rFonts w:ascii="Times New Roman" w:eastAsia="宋体" w:hint="eastAsia"/>
                <w:b/>
                <w:color w:val="000000" w:themeColor="text1"/>
                <w:sz w:val="24"/>
              </w:rPr>
              <w:t>表</w:t>
            </w:r>
            <w:r>
              <w:rPr>
                <w:rFonts w:ascii="Times New Roman" w:eastAsia="宋体" w:hAnsi="Times New Roman" w:hint="eastAsia"/>
                <w:b/>
                <w:color w:val="000000" w:themeColor="text1"/>
                <w:sz w:val="24"/>
              </w:rPr>
              <w:t>42</w:t>
            </w:r>
            <w:r>
              <w:rPr>
                <w:rFonts w:ascii="Times New Roman" w:eastAsia="宋体" w:hint="eastAsia"/>
                <w:b/>
                <w:color w:val="000000" w:themeColor="text1"/>
                <w:sz w:val="24"/>
              </w:rPr>
              <w:t>改建项目完成后全厂污染物总量指标</w:t>
            </w:r>
          </w:p>
          <w:tbl>
            <w:tblPr>
              <w:tblStyle w:val="afff6"/>
              <w:tblW w:w="5000" w:type="pct"/>
              <w:tblBorders>
                <w:top w:val="single" w:sz="8" w:space="0" w:color="000000"/>
                <w:left w:val="none" w:sz="0" w:space="0" w:color="auto"/>
                <w:bottom w:val="single" w:sz="8" w:space="0" w:color="000000"/>
                <w:right w:val="none" w:sz="0" w:space="0" w:color="auto"/>
                <w:insideH w:val="single" w:sz="4" w:space="0" w:color="000000"/>
                <w:insideV w:val="single" w:sz="4" w:space="0" w:color="000000"/>
              </w:tblBorders>
              <w:tblLook w:val="04A0"/>
            </w:tblPr>
            <w:tblGrid>
              <w:gridCol w:w="1464"/>
              <w:gridCol w:w="1138"/>
              <w:gridCol w:w="1837"/>
              <w:gridCol w:w="1184"/>
              <w:gridCol w:w="1428"/>
              <w:gridCol w:w="1519"/>
            </w:tblGrid>
            <w:tr w:rsidR="00CE694F" w:rsidTr="00A159EA">
              <w:trPr>
                <w:trHeight w:val="397"/>
              </w:trPr>
              <w:tc>
                <w:tcPr>
                  <w:tcW w:w="854" w:type="pct"/>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污染因子</w:t>
                  </w:r>
                </w:p>
              </w:tc>
              <w:tc>
                <w:tcPr>
                  <w:tcW w:w="664" w:type="pct"/>
                  <w:tcBorders>
                    <w:top w:val="single" w:sz="8"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b/>
                      <w:color w:val="000000" w:themeColor="text1"/>
                      <w:kern w:val="0"/>
                      <w:szCs w:val="21"/>
                    </w:rPr>
                  </w:pPr>
                  <w:r>
                    <w:rPr>
                      <w:rFonts w:ascii="Times New Roman" w:eastAsia="宋体" w:hint="eastAsia"/>
                      <w:b/>
                      <w:color w:val="000000" w:themeColor="text1"/>
                      <w:kern w:val="0"/>
                      <w:szCs w:val="21"/>
                    </w:rPr>
                    <w:t>现有工程</w:t>
                  </w:r>
                </w:p>
              </w:tc>
              <w:tc>
                <w:tcPr>
                  <w:tcW w:w="1072" w:type="pct"/>
                  <w:tcBorders>
                    <w:top w:val="single" w:sz="8"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b/>
                      <w:color w:val="000000" w:themeColor="text1"/>
                      <w:kern w:val="0"/>
                      <w:szCs w:val="21"/>
                    </w:rPr>
                  </w:pPr>
                  <w:r>
                    <w:rPr>
                      <w:rFonts w:ascii="Times New Roman" w:eastAsia="宋体" w:hint="eastAsia"/>
                      <w:b/>
                      <w:color w:val="000000" w:themeColor="text1"/>
                      <w:szCs w:val="21"/>
                    </w:rPr>
                    <w:t>以新带老削减量</w:t>
                  </w:r>
                </w:p>
              </w:tc>
              <w:tc>
                <w:tcPr>
                  <w:tcW w:w="691" w:type="pct"/>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本工程</w:t>
                  </w:r>
                </w:p>
              </w:tc>
              <w:tc>
                <w:tcPr>
                  <w:tcW w:w="833" w:type="pct"/>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改建后全厂</w:t>
                  </w:r>
                </w:p>
              </w:tc>
              <w:tc>
                <w:tcPr>
                  <w:tcW w:w="886" w:type="pct"/>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排放增减量</w:t>
                  </w:r>
                </w:p>
              </w:tc>
            </w:tr>
            <w:tr w:rsidR="00CE694F" w:rsidTr="00A159EA">
              <w:trPr>
                <w:trHeight w:val="397"/>
              </w:trPr>
              <w:tc>
                <w:tcPr>
                  <w:tcW w:w="854" w:type="pct"/>
                  <w:tcBorders>
                    <w:top w:val="single" w:sz="8" w:space="0" w:color="000000"/>
                    <w:bottom w:val="single" w:sz="4" w:space="0" w:color="000000"/>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颗粒物</w:t>
                  </w:r>
                </w:p>
              </w:tc>
              <w:tc>
                <w:tcPr>
                  <w:tcW w:w="664"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0.5005</w:t>
                  </w:r>
                  <w:r>
                    <w:rPr>
                      <w:rFonts w:ascii="Times New Roman" w:eastAsia="宋体" w:hAnsi="Times New Roman"/>
                      <w:color w:val="000000" w:themeColor="text1"/>
                      <w:szCs w:val="21"/>
                    </w:rPr>
                    <w:t>t/a</w:t>
                  </w:r>
                </w:p>
              </w:tc>
              <w:tc>
                <w:tcPr>
                  <w:tcW w:w="1072"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0.3518</w:t>
                  </w:r>
                  <w:r>
                    <w:rPr>
                      <w:rFonts w:ascii="Times New Roman" w:eastAsia="宋体" w:hAnsi="Times New Roman"/>
                      <w:color w:val="000000" w:themeColor="text1"/>
                      <w:szCs w:val="21"/>
                    </w:rPr>
                    <w:t>t/a</w:t>
                  </w:r>
                </w:p>
              </w:tc>
              <w:tc>
                <w:tcPr>
                  <w:tcW w:w="691"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.1025</w:t>
                  </w:r>
                  <w:r>
                    <w:rPr>
                      <w:rFonts w:ascii="Times New Roman" w:eastAsia="宋体" w:hAnsi="Times New Roman"/>
                      <w:color w:val="000000" w:themeColor="text1"/>
                      <w:szCs w:val="21"/>
                    </w:rPr>
                    <w:t>t/a</w:t>
                  </w:r>
                </w:p>
              </w:tc>
              <w:tc>
                <w:tcPr>
                  <w:tcW w:w="833"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0.2512t/a</w:t>
                  </w:r>
                </w:p>
              </w:tc>
              <w:tc>
                <w:tcPr>
                  <w:tcW w:w="886"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0.2493</w:t>
                  </w:r>
                  <w:r>
                    <w:rPr>
                      <w:rFonts w:ascii="Times New Roman" w:eastAsia="宋体" w:hAnsi="Times New Roman"/>
                      <w:color w:val="000000" w:themeColor="text1"/>
                      <w:szCs w:val="21"/>
                    </w:rPr>
                    <w:t>t/a</w:t>
                  </w:r>
                </w:p>
              </w:tc>
            </w:tr>
            <w:tr w:rsidR="00CE694F" w:rsidTr="00A159EA">
              <w:trPr>
                <w:trHeight w:val="397"/>
              </w:trPr>
              <w:tc>
                <w:tcPr>
                  <w:tcW w:w="854" w:type="pct"/>
                  <w:tcBorders>
                    <w:top w:val="single" w:sz="4" w:space="0" w:color="000000"/>
                    <w:bottom w:val="single" w:sz="8" w:space="0" w:color="000000"/>
                  </w:tcBorders>
                  <w:vAlign w:val="center"/>
                </w:tcPr>
                <w:p w:rsidR="00CE694F" w:rsidRDefault="00CE694F" w:rsidP="00A159EA">
                  <w:pPr>
                    <w:jc w:val="center"/>
                    <w:rPr>
                      <w:rFonts w:ascii="Times New Roman" w:eastAsia="宋体"/>
                      <w:color w:val="000000" w:themeColor="text1"/>
                      <w:szCs w:val="21"/>
                    </w:rPr>
                  </w:pPr>
                  <w:r>
                    <w:rPr>
                      <w:rFonts w:ascii="Times New Roman" w:eastAsia="宋体" w:hint="eastAsia"/>
                      <w:color w:val="000000" w:themeColor="text1"/>
                      <w:szCs w:val="21"/>
                    </w:rPr>
                    <w:t>VOCs</w:t>
                  </w:r>
                </w:p>
              </w:tc>
              <w:tc>
                <w:tcPr>
                  <w:tcW w:w="664"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0.0913t/a</w:t>
                  </w:r>
                </w:p>
              </w:tc>
              <w:tc>
                <w:tcPr>
                  <w:tcW w:w="1072"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0.0674t/a</w:t>
                  </w:r>
                </w:p>
              </w:tc>
              <w:tc>
                <w:tcPr>
                  <w:tcW w:w="691"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0t/a</w:t>
                  </w:r>
                </w:p>
              </w:tc>
              <w:tc>
                <w:tcPr>
                  <w:tcW w:w="833"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0.0239t/a</w:t>
                  </w:r>
                </w:p>
              </w:tc>
              <w:tc>
                <w:tcPr>
                  <w:tcW w:w="886"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-0.0674t/a</w:t>
                  </w:r>
                </w:p>
              </w:tc>
            </w:tr>
          </w:tbl>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由表</w:t>
            </w:r>
            <w:r>
              <w:rPr>
                <w:rFonts w:ascii="Times New Roman" w:eastAsia="宋体" w:hAnsi="Times New Roman" w:hint="eastAsia"/>
                <w:color w:val="000000" w:themeColor="text1"/>
                <w:sz w:val="24"/>
              </w:rPr>
              <w:t>42</w:t>
            </w:r>
            <w:r>
              <w:rPr>
                <w:rFonts w:ascii="Times New Roman" w:eastAsia="宋体" w:hint="eastAsia"/>
                <w:color w:val="000000" w:themeColor="text1"/>
                <w:sz w:val="24"/>
              </w:rPr>
              <w:t>可知，本项目排放增减量为颗粒物</w:t>
            </w:r>
            <w:r>
              <w:rPr>
                <w:rFonts w:ascii="Times New Roman" w:eastAsia="宋体" w:hAnsi="Times New Roman" w:hint="eastAsia"/>
                <w:color w:val="000000" w:themeColor="text1"/>
                <w:sz w:val="24"/>
              </w:rPr>
              <w:t>-0.2493</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VOCs-0.0674t/a</w:t>
            </w:r>
            <w:r>
              <w:rPr>
                <w:rFonts w:ascii="Times New Roman" w:eastAsia="宋体" w:hint="eastAsia"/>
                <w:color w:val="000000" w:themeColor="text1"/>
                <w:sz w:val="24"/>
              </w:rPr>
              <w:t>。故本项目不新增总量控制指标。</w:t>
            </w:r>
          </w:p>
          <w:p w:rsidR="00CE694F" w:rsidRDefault="00CE694F" w:rsidP="00A159EA">
            <w:pPr>
              <w:rPr>
                <w:color w:val="000000" w:themeColor="text1"/>
                <w:sz w:val="24"/>
              </w:rPr>
            </w:pPr>
          </w:p>
          <w:p w:rsidR="00CE694F" w:rsidRDefault="00CE694F" w:rsidP="00A159EA">
            <w:pPr>
              <w:pStyle w:val="1"/>
              <w:rPr>
                <w:color w:val="000000" w:themeColor="text1"/>
                <w:sz w:val="24"/>
              </w:rPr>
            </w:pPr>
          </w:p>
          <w:p w:rsidR="00CE694F" w:rsidRDefault="00CE694F" w:rsidP="00A159EA">
            <w:pPr>
              <w:pStyle w:val="1"/>
              <w:jc w:val="both"/>
              <w:rPr>
                <w:color w:val="000000" w:themeColor="text1"/>
                <w:sz w:val="24"/>
              </w:rPr>
            </w:pPr>
          </w:p>
          <w:p w:rsidR="00CE694F" w:rsidRDefault="00CE694F" w:rsidP="00A159EA">
            <w:pPr>
              <w:rPr>
                <w:sz w:val="24"/>
              </w:rPr>
            </w:pPr>
          </w:p>
          <w:p w:rsidR="00CE694F" w:rsidRDefault="00CE694F" w:rsidP="00A159EA">
            <w:pPr>
              <w:pStyle w:val="1"/>
              <w:rPr>
                <w:sz w:val="24"/>
              </w:rPr>
            </w:pPr>
          </w:p>
          <w:p w:rsidR="00CE694F" w:rsidRDefault="00CE694F" w:rsidP="00A159EA">
            <w:pPr>
              <w:rPr>
                <w:sz w:val="24"/>
              </w:rPr>
            </w:pPr>
          </w:p>
          <w:p w:rsidR="00CE694F" w:rsidRDefault="00CE694F" w:rsidP="00A159EA">
            <w:pPr>
              <w:pStyle w:val="1"/>
              <w:rPr>
                <w:sz w:val="24"/>
              </w:rPr>
            </w:pPr>
          </w:p>
          <w:p w:rsidR="00CE694F" w:rsidRDefault="00CE694F" w:rsidP="00A159EA">
            <w:pPr>
              <w:rPr>
                <w:sz w:val="24"/>
              </w:rPr>
            </w:pPr>
          </w:p>
          <w:p w:rsidR="00CE694F" w:rsidRDefault="00CE694F" w:rsidP="00A159EA">
            <w:pPr>
              <w:pStyle w:val="1"/>
              <w:rPr>
                <w:sz w:val="24"/>
              </w:rPr>
            </w:pPr>
          </w:p>
          <w:p w:rsidR="00CE694F" w:rsidRDefault="00CE694F" w:rsidP="00A159EA">
            <w:pPr>
              <w:pStyle w:val="1"/>
              <w:jc w:val="both"/>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Pr>
              <w:pStyle w:val="1"/>
              <w:jc w:val="both"/>
            </w:pPr>
          </w:p>
        </w:tc>
      </w:tr>
    </w:tbl>
    <w:p w:rsidR="00CE694F" w:rsidRDefault="00CE694F" w:rsidP="00CE694F">
      <w:pPr>
        <w:spacing w:line="500" w:lineRule="exact"/>
        <w:outlineLvl w:val="0"/>
        <w:rPr>
          <w:b/>
          <w:color w:val="000000" w:themeColor="text1"/>
          <w:sz w:val="32"/>
          <w:szCs w:val="32"/>
        </w:rPr>
      </w:pPr>
      <w:r>
        <w:rPr>
          <w:rFonts w:hAnsi="宋体" w:hint="eastAsia"/>
          <w:b/>
          <w:color w:val="000000" w:themeColor="text1"/>
          <w:sz w:val="32"/>
          <w:szCs w:val="32"/>
        </w:rPr>
        <w:lastRenderedPageBreak/>
        <w:t>建设项目工程分析</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9128"/>
      </w:tblGrid>
      <w:tr w:rsidR="00CE694F" w:rsidTr="00A159EA">
        <w:trPr>
          <w:trHeight w:val="538"/>
          <w:jc w:val="center"/>
        </w:trPr>
        <w:tc>
          <w:tcPr>
            <w:tcW w:w="9097" w:type="dxa"/>
            <w:tcBorders>
              <w:bottom w:val="single" w:sz="6" w:space="0" w:color="auto"/>
            </w:tcBorders>
          </w:tcPr>
          <w:p w:rsidR="00CE694F" w:rsidRDefault="00CE694F" w:rsidP="00A159EA">
            <w:pPr>
              <w:adjustRightInd w:val="0"/>
              <w:snapToGrid w:val="0"/>
              <w:spacing w:line="52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运营期工艺流程简述</w:t>
            </w:r>
            <w:r>
              <w:rPr>
                <w:rFonts w:ascii="Times New Roman" w:eastAsia="宋体" w:hAnsi="Times New Roman"/>
                <w:b/>
                <w:bCs/>
                <w:color w:val="000000" w:themeColor="text1"/>
                <w:sz w:val="24"/>
              </w:rPr>
              <w:t>(</w:t>
            </w:r>
            <w:r>
              <w:rPr>
                <w:rFonts w:ascii="Times New Roman" w:eastAsia="宋体" w:hAnsi="Times New Roman"/>
                <w:b/>
                <w:bCs/>
                <w:color w:val="000000" w:themeColor="text1"/>
                <w:sz w:val="24"/>
              </w:rPr>
              <w:t>图示</w:t>
            </w:r>
            <w:r>
              <w:rPr>
                <w:rFonts w:ascii="Times New Roman" w:eastAsia="宋体" w:hAnsi="Times New Roman"/>
                <w:b/>
                <w:bCs/>
                <w:color w:val="000000" w:themeColor="text1"/>
                <w:sz w:val="24"/>
              </w:rPr>
              <w:t>)</w:t>
            </w:r>
            <w:r>
              <w:rPr>
                <w:rFonts w:ascii="Times New Roman" w:eastAsia="宋体" w:hAnsi="Times New Roman"/>
                <w:b/>
                <w:bCs/>
                <w:color w:val="000000" w:themeColor="text1"/>
                <w:sz w:val="24"/>
              </w:rPr>
              <w:t>：</w:t>
            </w:r>
          </w:p>
          <w:p w:rsidR="00CE694F" w:rsidRDefault="00CE694F" w:rsidP="00A159EA">
            <w:pPr>
              <w:pStyle w:val="af9"/>
              <w:spacing w:line="440" w:lineRule="exact"/>
              <w:rPr>
                <w:rFonts w:ascii="Times New Roman" w:eastAsia="宋体" w:hAnsi="Times New Roman"/>
                <w:color w:val="000000" w:themeColor="text1"/>
                <w:sz w:val="24"/>
              </w:rPr>
            </w:pPr>
            <w:r>
              <w:rPr>
                <w:rFonts w:ascii="Times New Roman" w:eastAsia="宋体" w:hAnsi="Times New Roman"/>
                <w:color w:val="000000" w:themeColor="text1"/>
                <w:sz w:val="24"/>
              </w:rPr>
              <w:t>1</w:t>
            </w:r>
            <w:r>
              <w:rPr>
                <w:rFonts w:ascii="Times New Roman" w:eastAsia="宋体" w:hAnsi="Times New Roman"/>
                <w:color w:val="000000" w:themeColor="text1"/>
                <w:sz w:val="24"/>
              </w:rPr>
              <w:t>、生产工艺流程及产污环节图</w:t>
            </w:r>
          </w:p>
          <w:p w:rsidR="00CE694F" w:rsidRDefault="00CE694F" w:rsidP="00A159EA">
            <w:pPr>
              <w:pStyle w:val="af9"/>
              <w:spacing w:line="440" w:lineRule="exact"/>
              <w:rPr>
                <w:rFonts w:ascii="Times New Roman" w:eastAsia="宋体" w:hAnsi="Times New Roman"/>
                <w:color w:val="000000" w:themeColor="text1"/>
                <w:sz w:val="24"/>
              </w:rPr>
            </w:pPr>
          </w:p>
          <w:p w:rsidR="00CE694F" w:rsidRDefault="00CE694F" w:rsidP="00A159EA">
            <w:pPr>
              <w:spacing w:line="520" w:lineRule="exact"/>
              <w:textAlignment w:val="baseline"/>
              <w:rPr>
                <w:rFonts w:eastAsia="黑体"/>
                <w:color w:val="000000" w:themeColor="text1"/>
                <w:sz w:val="24"/>
              </w:rPr>
            </w:pPr>
          </w:p>
          <w:p w:rsidR="00CE694F" w:rsidRDefault="00CE694F" w:rsidP="00A159EA">
            <w:pPr>
              <w:spacing w:line="520" w:lineRule="exact"/>
              <w:textAlignment w:val="baseline"/>
              <w:rPr>
                <w:rFonts w:eastAsia="黑体"/>
                <w:color w:val="000000" w:themeColor="text1"/>
                <w:sz w:val="24"/>
              </w:rPr>
            </w:pPr>
          </w:p>
          <w:p w:rsidR="00CE694F" w:rsidRDefault="00CE694F" w:rsidP="00A159EA">
            <w:pPr>
              <w:spacing w:line="520" w:lineRule="exact"/>
              <w:textAlignment w:val="baseline"/>
              <w:rPr>
                <w:rFonts w:eastAsia="黑体"/>
                <w:color w:val="000000" w:themeColor="text1"/>
                <w:sz w:val="24"/>
              </w:rPr>
            </w:pPr>
          </w:p>
          <w:p w:rsidR="00CE694F" w:rsidRDefault="00CE694F" w:rsidP="00A159EA">
            <w:pPr>
              <w:spacing w:line="520" w:lineRule="exact"/>
              <w:textAlignment w:val="baseline"/>
              <w:rPr>
                <w:rFonts w:eastAsia="黑体"/>
                <w:color w:val="000000" w:themeColor="text1"/>
                <w:sz w:val="24"/>
              </w:rPr>
            </w:pPr>
          </w:p>
          <w:p w:rsidR="00CE694F" w:rsidRDefault="00CE694F" w:rsidP="00A159EA">
            <w:pPr>
              <w:spacing w:line="520" w:lineRule="exact"/>
              <w:textAlignment w:val="baseline"/>
              <w:rPr>
                <w:rFonts w:eastAsia="黑体"/>
                <w:color w:val="000000" w:themeColor="text1"/>
                <w:sz w:val="24"/>
              </w:rPr>
            </w:pPr>
            <w:r w:rsidRPr="00A356A8">
              <w:rPr>
                <w:rFonts w:eastAsia="宋体"/>
                <w:b/>
                <w:color w:val="000000" w:themeColor="text1"/>
                <w:sz w:val="24"/>
              </w:rPr>
            </w:r>
            <w:r w:rsidRPr="00A356A8">
              <w:rPr>
                <w:rFonts w:eastAsia="宋体"/>
                <w:b/>
                <w:color w:val="000000" w:themeColor="text1"/>
                <w:sz w:val="24"/>
              </w:rPr>
              <w:pict>
                <v:group id="_x0000_s1792" editas="canvas" style="width:446.25pt;height:134.1pt;mso-position-horizontal-relative:char;mso-position-vertical-relative:line" coordorigin="103505,-342265" coordsize="5667375,1703070203">
                  <v:shape id="_x0000_s1793" type="#_x0000_t75" style="position:absolute;left:103505;top:-342265;width:5667375;height:1703070">
                    <o:lock v:ext="edit" rotation="t"/>
                  </v:shape>
                  <v:shape id="文本框 10" o:spid="_x0000_s1794" type="#_x0000_t202" style="position:absolute;left:222885;top:23812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filled="f" stroked="f" strokeweight="1.25pt">
                    <v:fill angle="90" focus="100%" type="gradient">
                      <o:fill v:ext="view" type="gradientUnscaled"/>
                    </v:fill>
                    <v:textbox>
                      <w:txbxContent>
                        <w:p w:rsidR="00CE694F" w:rsidRDefault="00CE694F" w:rsidP="00CE694F">
                          <w:pPr>
                            <w:jc w:val="center"/>
                            <w:rPr>
                              <w:rFonts w:ascii="宋体" w:eastAsia="宋体" w:hAnsi="宋体"/>
                            </w:rPr>
                          </w:pPr>
                          <w:r>
                            <w:rPr>
                              <w:rFonts w:ascii="宋体" w:eastAsia="宋体" w:hAnsi="宋体" w:hint="eastAsia"/>
                            </w:rPr>
                            <w:t>原料</w:t>
                          </w:r>
                        </w:p>
                      </w:txbxContent>
                    </v:textbox>
                  </v:shape>
                  <v:shape id="文本框 12" o:spid="_x0000_s1795" type="#_x0000_t202" style="position:absolute;left:1122680;top:24193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EUMAA&#10;AADbAAAADwAAAGRycy9kb3ducmV2LnhtbERPTYvCMBC9L+x/CLPgZVlTC+pSjSLCgle16HVoxqbY&#10;TEqStdVfb4SFvc3jfc5yPdhW3MiHxrGCyTgDQVw53XCtoDz+fH2DCBFZY+uYFNwpwHr1/rbEQrue&#10;93Q7xFqkEA4FKjAxdoWUoTJkMYxdR5y4i/MWY4K+ltpjn8JtK/Msm0mLDacGgx1tDVXXw69VMG3P&#10;+cTHbdd/mk15pVM5Pz1KpUYfw2YBItIQ/8V/7p1O83N4/Z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SEUMAAAADbAAAADwAAAAAAAAAAAAAAAACYAgAAZHJzL2Rvd25y&#10;ZXYueG1sUEsFBgAAAAAEAAQA9QAAAIUDAAAAAA==&#10;" filled="f" stroked="f" strokeweight="1.25pt">
                    <v:fill angle="90" focus="100%" type="gradient">
                      <o:fill v:ext="view" type="gradientUnscaled"/>
                    </v:fill>
                    <v:textbox>
                      <w:txbxContent>
                        <w:p w:rsidR="00CE694F" w:rsidRDefault="00CE694F" w:rsidP="00CE694F">
                          <w:pPr>
                            <w:jc w:val="center"/>
                            <w:rPr>
                              <w:rFonts w:ascii="宋体" w:eastAsia="宋体" w:hAnsi="宋体"/>
                            </w:rPr>
                          </w:pPr>
                          <w:r>
                            <w:rPr>
                              <w:rFonts w:ascii="宋体" w:eastAsia="宋体" w:hAnsi="宋体" w:hint="eastAsia"/>
                            </w:rPr>
                            <w:t>下料</w:t>
                          </w:r>
                        </w:p>
                      </w:txbxContent>
                    </v:textbox>
                  </v:shape>
                  <v:line id="直接连接符 13" o:spid="_x0000_s1796" style="position:absolute;flip:y" from="690880,383540" to="1122680,38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GpcIAAADbAAAADwAAAGRycy9kb3ducmV2LnhtbERP22oCMRB9L/QfwhT6IjXbWpayGqUU&#10;BcW24OUDxs24u3QzWZK4xr83gtC3OZzrTGbRtKIn5xvLCl6HGQji0uqGKwX73eLlA4QPyBpby6Tg&#10;Qh5m08eHCRbannlD/TZUIoWwL1BBHUJXSOnLmgz6oe2IE3e0zmBI0FVSOzyncNPKtyzLpcGGU0ON&#10;HX3VVP5tT0ZBPLp3P+hXucy+4ybmv+ufeXVQ6vkpfo5BBIrhX3x3L3WaP4LbL+kAO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GpcIAAADbAAAADwAAAAAAAAAAAAAA&#10;AAChAgAAZHJzL2Rvd25yZXYueG1sUEsFBgAAAAAEAAQA+QAAAJADAAAAAA==&#10;" strokeweight="1.25pt">
                    <v:stroke endarrow="open"/>
                  </v:line>
                  <v:line id="直接连接符 19" o:spid="_x0000_s1797" style="position:absolute;flip:y" from="1590675,386080" to="2022475,386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xT8IAAADbAAAADwAAAGRycy9kb3ducmV2LnhtbERP3WrCMBS+F/YO4Qx2IzOdjKKdUUQm&#10;KFNBtwc4a45tWXNSkqxmb78Ignfn4/s9s0U0rejJ+caygpdRBoK4tLrhSsHX5/p5AsIHZI2tZVLw&#10;Rx4W84fBDAttL3yk/hQqkULYF6igDqErpPRlTQb9yHbEiTtbZzAk6CqpHV5SuGnlOMtyabDh1FBj&#10;R6uayp/Tr1EQz+7VD/ttLrNdPMb88LF/r76VenqMyzcQgWK4i2/ujU7zp3D9JR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8xT8IAAADbAAAADwAAAAAAAAAAAAAA&#10;AAChAgAAZHJzL2Rvd25yZXYueG1sUEsFBgAAAAAEAAQA+QAAAJADAAAAAA==&#10;" strokeweight="1.25pt">
                    <v:stroke endarrow="open"/>
                  </v:line>
                  <v:line id="直接连接符 24" o:spid="_x0000_s1798" style="position:absolute;flip:y" from="2728595,371475" to="316039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stroke endarrow="open"/>
                  </v:line>
                  <v:shape id="文本框 25" o:spid="_x0000_s1799" type="#_x0000_t202" style="position:absolute;left:5017770;top:231140;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CE694F" w:rsidRDefault="00CE694F" w:rsidP="00CE694F">
                          <w:pPr>
                            <w:jc w:val="center"/>
                            <w:rPr>
                              <w:rFonts w:ascii="宋体" w:eastAsia="宋体" w:hAnsi="宋体"/>
                            </w:rPr>
                          </w:pPr>
                          <w:r>
                            <w:rPr>
                              <w:rFonts w:ascii="宋体" w:eastAsia="宋体" w:hAnsi="宋体" w:hint="eastAsia"/>
                            </w:rPr>
                            <w:t>检验</w:t>
                          </w:r>
                        </w:p>
                      </w:txbxContent>
                    </v:textbox>
                  </v:shape>
                  <v:line id="直接连接符 30" o:spid="_x0000_s1800" style="position:absolute;flip:y" from="3636010,385445" to="4067810,38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stroke endarrow="open"/>
                  </v:line>
                  <v:shape id="文本框 28" o:spid="_x0000_s1801" type="#_x0000_t202" style="position:absolute;left:1971675;top:-34226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textbox>
                      <w:txbxContent>
                        <w:p w:rsidR="00CE694F" w:rsidRDefault="00CE694F" w:rsidP="00CE694F">
                          <w:pPr>
                            <w:jc w:val="center"/>
                            <w:rPr>
                              <w:rFonts w:ascii="Times New Roman" w:hAnsi="Times New Roman"/>
                            </w:rPr>
                          </w:pPr>
                          <w:r>
                            <w:rPr>
                              <w:rFonts w:ascii="Times New Roman" w:hAnsi="Times New Roman" w:hint="eastAsia"/>
                            </w:rPr>
                            <w:t>N</w:t>
                          </w:r>
                          <w:r>
                            <w:rPr>
                              <w:rFonts w:ascii="Times New Roman" w:hAnsi="Times New Roman" w:hint="eastAsia"/>
                            </w:rPr>
                            <w:t>、</w:t>
                          </w:r>
                          <w:r>
                            <w:rPr>
                              <w:rFonts w:ascii="Times New Roman" w:hAnsi="Times New Roman" w:hint="eastAsia"/>
                            </w:rPr>
                            <w:t>S</w:t>
                          </w:r>
                        </w:p>
                      </w:txbxContent>
                    </v:textbox>
                  </v:shape>
                  <v:line id="直接连接符 17" o:spid="_x0000_s1802" style="position:absolute;flip:y" from="1343025,-140335" to="1343026,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stroke dashstyle="dash" endarrow="open"/>
                  </v:line>
                  <v:shape id="文本框 25" o:spid="_x0000_s1803" type="#_x0000_t202" style="position:absolute;left:5006340;top:107251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CE694F" w:rsidRDefault="00CE694F" w:rsidP="00CE694F">
                          <w:pPr>
                            <w:jc w:val="center"/>
                            <w:rPr>
                              <w:rFonts w:ascii="宋体" w:eastAsia="宋体" w:hAnsi="宋体"/>
                            </w:rPr>
                          </w:pPr>
                          <w:r>
                            <w:rPr>
                              <w:rFonts w:ascii="宋体" w:eastAsia="宋体" w:hAnsi="宋体" w:hint="eastAsia"/>
                            </w:rPr>
                            <w:t>成品</w:t>
                          </w:r>
                        </w:p>
                      </w:txbxContent>
                    </v:textbox>
                  </v:shape>
                  <v:line id="直接连接符 17" o:spid="_x0000_s1804" style="position:absolute;flip:x" from="5252720,520700" to="5252721,106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stroke endarrow="open"/>
                  </v:line>
                  <v:line id="直接连接符 17" o:spid="_x0000_s1805" style="position:absolute;flip:y" from="2326640,-140335" to="2326641,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stroke dashstyle="dash" endarrow="open"/>
                  </v:line>
                  <v:line id="直接连接符 17" o:spid="_x0000_s1806" style="position:absolute;flip:y" from="3385185,-121920" to="3385186,29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stroke dashstyle="dash" endarrow="open"/>
                  </v:line>
                  <v:shape id="文本框 25" o:spid="_x0000_s1807" type="#_x0000_t202" style="position:absolute;left:2022475;top:231140;width:647700;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CE694F" w:rsidRDefault="00CE694F" w:rsidP="00CE694F">
                          <w:pPr>
                            <w:jc w:val="center"/>
                            <w:rPr>
                              <w:rFonts w:ascii="宋体" w:eastAsia="宋体" w:hAnsi="宋体"/>
                            </w:rPr>
                          </w:pPr>
                          <w:r>
                            <w:rPr>
                              <w:rFonts w:ascii="宋体" w:eastAsia="宋体" w:hAnsi="宋体" w:hint="eastAsia"/>
                            </w:rPr>
                            <w:t>机加工</w:t>
                          </w:r>
                        </w:p>
                      </w:txbxContent>
                    </v:textbox>
                  </v:shape>
                  <v:shape id="文本框 14" o:spid="_x0000_s1808" type="#_x0000_t202" style="position:absolute;left:3168015;top:231140;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5v8AA&#10;AADbAAAADwAAAGRycy9kb3ducmV2LnhtbERPTYvCMBC9C/sfwix4kTVVXF26RhFB2Ktu0evQzDbF&#10;ZlKSaOv+eiMI3ubxPme57m0jruRD7VjBZJyBIC6drrlSUPzuPr5AhIissXFMCm4UYL16Gywx167j&#10;PV0PsRIphEOOCkyMbS5lKA1ZDGPXEifuz3mLMUFfSe2xS+G2kdMsm0uLNacGgy1tDZXnw8Uq+GxO&#10;04mP27YbmU1xpmOxOP4XSg3f+803iEh9fImf7h+d5s/g8Us6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G5v8AAAADbAAAADwAAAAAAAAAAAAAAAACYAgAAZHJzL2Rvd25y&#10;ZXYueG1sUEsFBgAAAAAEAAQA9QAAAIUDAAAAAA==&#10;" filled="f" stroked="f" strokeweight="1.25pt">
                    <v:fill angle="90" focus="100%" type="gradient">
                      <o:fill v:ext="view" type="gradientUnscaled"/>
                    </v:fill>
                    <v:textbox>
                      <w:txbxContent>
                        <w:p w:rsidR="00CE694F" w:rsidRDefault="00CE694F" w:rsidP="00CE694F">
                          <w:pPr>
                            <w:jc w:val="center"/>
                            <w:rPr>
                              <w:rFonts w:ascii="宋体" w:eastAsia="宋体" w:hAnsi="宋体"/>
                            </w:rPr>
                          </w:pPr>
                          <w:r>
                            <w:rPr>
                              <w:rFonts w:ascii="宋体" w:eastAsia="宋体" w:hAnsi="宋体" w:hint="eastAsia"/>
                            </w:rPr>
                            <w:t>焊接</w:t>
                          </w:r>
                        </w:p>
                      </w:txbxContent>
                    </v:textbox>
                  </v:shape>
                  <v:shape id="文本框 25" o:spid="_x0000_s1809" type="#_x0000_t202" style="position:absolute;left:4106545;top:23685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CE694F" w:rsidRDefault="00CE694F" w:rsidP="00CE694F">
                          <w:pPr>
                            <w:jc w:val="center"/>
                            <w:rPr>
                              <w:rFonts w:ascii="宋体" w:eastAsia="宋体" w:hAnsi="宋体"/>
                            </w:rPr>
                          </w:pPr>
                          <w:r>
                            <w:rPr>
                              <w:rFonts w:ascii="宋体" w:eastAsia="宋体" w:hAnsi="宋体" w:hint="eastAsia"/>
                            </w:rPr>
                            <w:t>组装</w:t>
                          </w:r>
                        </w:p>
                      </w:txbxContent>
                    </v:textbox>
                  </v:shape>
                  <v:line id="直接连接符 30" o:spid="_x0000_s1810" style="position:absolute;flip:y" from="4574540,383540" to="5006340,38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stroke endarrow="open"/>
                  </v:line>
                  <v:shape id="文本框 28" o:spid="_x0000_s1811" type="#_x0000_t202" style="position:absolute;left:975360;top:-34226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textbox>
                      <w:txbxContent>
                        <w:p w:rsidR="00CE694F" w:rsidRDefault="00CE694F" w:rsidP="00CE694F">
                          <w:pPr>
                            <w:jc w:val="center"/>
                            <w:rPr>
                              <w:rFonts w:ascii="Times New Roman" w:hAnsi="Times New Roman"/>
                            </w:rPr>
                          </w:pPr>
                          <w:r>
                            <w:rPr>
                              <w:rFonts w:ascii="Times New Roman" w:hAnsi="Times New Roman" w:hint="eastAsia"/>
                            </w:rPr>
                            <w:t>G</w:t>
                          </w:r>
                          <w:r>
                            <w:rPr>
                              <w:rFonts w:ascii="Times New Roman" w:hAnsi="Times New Roman" w:hint="eastAsia"/>
                            </w:rPr>
                            <w:t>、</w:t>
                          </w:r>
                          <w:r>
                            <w:rPr>
                              <w:rFonts w:ascii="Times New Roman" w:hAnsi="Times New Roman"/>
                            </w:rPr>
                            <w:t>N</w:t>
                          </w:r>
                          <w:r>
                            <w:rPr>
                              <w:rFonts w:ascii="Times New Roman" w:hAnsi="Times New Roman" w:hint="eastAsia"/>
                            </w:rPr>
                            <w:t>、</w:t>
                          </w:r>
                          <w:r>
                            <w:rPr>
                              <w:rFonts w:ascii="Times New Roman" w:hAnsi="Times New Roman" w:hint="eastAsia"/>
                            </w:rPr>
                            <w:t>S</w:t>
                          </w:r>
                        </w:p>
                      </w:txbxContent>
                    </v:textbox>
                  </v:shape>
                  <v:shape id="文本框 28" o:spid="_x0000_s1812" type="#_x0000_t202" style="position:absolute;left:3015615;top:-34226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textbox>
                      <w:txbxContent>
                        <w:p w:rsidR="00CE694F" w:rsidRDefault="00CE694F" w:rsidP="00CE694F">
                          <w:pPr>
                            <w:jc w:val="center"/>
                            <w:rPr>
                              <w:rFonts w:ascii="Times New Roman" w:hAnsi="Times New Roman"/>
                            </w:rPr>
                          </w:pPr>
                          <w:r>
                            <w:rPr>
                              <w:rFonts w:ascii="Times New Roman" w:hAnsi="Times New Roman" w:hint="eastAsia"/>
                            </w:rPr>
                            <w:t>G</w:t>
                          </w:r>
                          <w:r>
                            <w:rPr>
                              <w:rFonts w:ascii="Times New Roman" w:hAnsi="Times New Roman" w:hint="eastAsia"/>
                            </w:rPr>
                            <w:t>、</w:t>
                          </w:r>
                          <w:r>
                            <w:rPr>
                              <w:rFonts w:ascii="Times New Roman" w:hAnsi="Times New Roman" w:hint="eastAsia"/>
                            </w:rPr>
                            <w:t>N</w:t>
                          </w:r>
                          <w:r>
                            <w:rPr>
                              <w:rFonts w:ascii="Times New Roman" w:hAnsi="Times New Roman" w:hint="eastAsia"/>
                            </w:rPr>
                            <w:t>、</w:t>
                          </w:r>
                          <w:r>
                            <w:rPr>
                              <w:rFonts w:ascii="Times New Roman" w:hAnsi="Times New Roman" w:hint="eastAsia"/>
                            </w:rPr>
                            <w:t>S</w:t>
                          </w:r>
                        </w:p>
                      </w:txbxContent>
                    </v:textbox>
                  </v:shape>
                  <w10:wrap type="none"/>
                  <w10:anchorlock/>
                </v:group>
              </w:pict>
            </w:r>
          </w:p>
          <w:p w:rsidR="00CE694F" w:rsidRDefault="00CE694F" w:rsidP="00A159EA">
            <w:pPr>
              <w:tabs>
                <w:tab w:val="left" w:pos="2281"/>
              </w:tabs>
              <w:spacing w:line="440" w:lineRule="exact"/>
              <w:ind w:firstLineChars="350" w:firstLine="84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G</w:t>
            </w:r>
            <w:r>
              <w:rPr>
                <w:rFonts w:ascii="Times New Roman" w:eastAsia="宋体" w:hint="eastAsia"/>
                <w:color w:val="000000" w:themeColor="text1"/>
                <w:sz w:val="24"/>
              </w:rPr>
              <w:t>：废气、</w:t>
            </w:r>
            <w:r>
              <w:rPr>
                <w:rFonts w:ascii="Times New Roman" w:eastAsia="宋体" w:hAnsi="Times New Roman"/>
                <w:color w:val="000000" w:themeColor="text1"/>
                <w:sz w:val="24"/>
              </w:rPr>
              <w:t>N</w:t>
            </w:r>
            <w:r>
              <w:rPr>
                <w:rFonts w:ascii="Times New Roman" w:eastAsia="宋体" w:hint="eastAsia"/>
                <w:color w:val="000000" w:themeColor="text1"/>
                <w:sz w:val="24"/>
              </w:rPr>
              <w:t>：噪声、</w:t>
            </w:r>
            <w:r>
              <w:rPr>
                <w:rFonts w:ascii="Times New Roman" w:eastAsia="宋体" w:hAnsi="Times New Roman"/>
                <w:color w:val="000000" w:themeColor="text1"/>
                <w:sz w:val="24"/>
              </w:rPr>
              <w:t>S</w:t>
            </w:r>
            <w:r>
              <w:rPr>
                <w:rFonts w:ascii="Times New Roman" w:eastAsia="宋体" w:hint="eastAsia"/>
                <w:color w:val="000000" w:themeColor="text1"/>
                <w:sz w:val="24"/>
              </w:rPr>
              <w:t>：固废</w:t>
            </w:r>
          </w:p>
          <w:p w:rsidR="00CE694F" w:rsidRDefault="00CE694F" w:rsidP="00A159EA">
            <w:pPr>
              <w:tabs>
                <w:tab w:val="left" w:pos="2281"/>
              </w:tabs>
              <w:spacing w:line="440" w:lineRule="exact"/>
              <w:jc w:val="center"/>
              <w:textAlignment w:val="baseline"/>
              <w:rPr>
                <w:rFonts w:ascii="Times New Roman" w:eastAsia="宋体" w:hAnsi="Times New Roman"/>
                <w:b/>
                <w:color w:val="000000" w:themeColor="text1"/>
                <w:sz w:val="24"/>
              </w:rPr>
            </w:pPr>
            <w:r>
              <w:rPr>
                <w:rFonts w:ascii="Times New Roman" w:eastAsia="宋体"/>
                <w:b/>
                <w:color w:val="000000" w:themeColor="text1"/>
                <w:sz w:val="24"/>
              </w:rPr>
              <w:t>图</w:t>
            </w:r>
            <w:r>
              <w:rPr>
                <w:rFonts w:ascii="Times New Roman" w:eastAsia="宋体" w:hAnsi="Times New Roman" w:hint="eastAsia"/>
                <w:b/>
                <w:color w:val="000000" w:themeColor="text1"/>
                <w:sz w:val="24"/>
              </w:rPr>
              <w:t xml:space="preserve">4    </w:t>
            </w:r>
            <w:r>
              <w:rPr>
                <w:rFonts w:ascii="Times New Roman" w:eastAsia="宋体"/>
                <w:b/>
                <w:color w:val="000000" w:themeColor="text1"/>
                <w:sz w:val="24"/>
              </w:rPr>
              <w:t>工艺流程及产污环节示意图</w:t>
            </w:r>
          </w:p>
          <w:p w:rsidR="00CE694F" w:rsidRDefault="00CE694F" w:rsidP="00A159EA">
            <w:pPr>
              <w:pStyle w:val="af9"/>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）下料</w:t>
            </w:r>
          </w:p>
          <w:p w:rsidR="00CE694F" w:rsidRDefault="00CE694F" w:rsidP="00A159EA">
            <w:pPr>
              <w:pStyle w:val="af9"/>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本项目生产时，首先利用激光切割机和数控切割机对不锈钢板、型材和钢管进行切割，再利用冲剪机对切割好的钢板进行剪切，最后利用锯床对圆钢进行切割。此工序主要污染物为切割烟尘、边角料、噪声。</w:t>
            </w:r>
          </w:p>
          <w:p w:rsidR="00CE694F" w:rsidRDefault="00CE694F" w:rsidP="00A159EA">
            <w:pPr>
              <w:pStyle w:val="af9"/>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）机加工</w:t>
            </w:r>
          </w:p>
          <w:p w:rsidR="00CE694F" w:rsidRDefault="00CE694F" w:rsidP="00A159EA">
            <w:pPr>
              <w:pStyle w:val="af9"/>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根据设计图纸和产品要求，利用车床和加工中心对下料好的不锈钢板进行切削，车床和加工中心在切削时需要使用机油进行润滑，会定期产生一定量的废机油；利用钻床在不锈钢板上打孔；利用卧式铣镗床钢板、圆钢和钢管</w:t>
            </w:r>
            <w:r>
              <w:rPr>
                <w:rFonts w:ascii="Times New Roman" w:eastAsia="宋体" w:hAnsiTheme="minorEastAsia" w:hint="eastAsia"/>
                <w:color w:val="000000" w:themeColor="text1"/>
                <w:sz w:val="24"/>
              </w:rPr>
              <w:t>进行</w:t>
            </w:r>
            <w:r>
              <w:rPr>
                <w:rFonts w:ascii="Times New Roman" w:eastAsia="宋体" w:hAnsiTheme="minorEastAsia" w:hint="eastAsia"/>
                <w:color w:val="000000" w:themeColor="text1"/>
                <w:sz w:val="24"/>
                <w:shd w:val="clear" w:color="auto" w:fill="FFFFFF"/>
              </w:rPr>
              <w:t>铣削、镗孔、钻孔、攻丝加工；利用</w:t>
            </w:r>
            <w:r>
              <w:rPr>
                <w:rFonts w:ascii="Times New Roman" w:eastAsia="宋体" w:hAnsi="Times New Roman" w:hint="eastAsia"/>
                <w:color w:val="000000" w:themeColor="text1"/>
                <w:sz w:val="24"/>
              </w:rPr>
              <w:t>刨床</w:t>
            </w:r>
            <w:r>
              <w:rPr>
                <w:rFonts w:ascii="Times New Roman" w:eastAsia="宋体" w:hAnsi="Arial" w:cs="Arial"/>
                <w:color w:val="000000" w:themeColor="text1"/>
                <w:sz w:val="24"/>
                <w:shd w:val="clear" w:color="auto" w:fill="FFFFFF"/>
              </w:rPr>
              <w:t>刨削</w:t>
            </w:r>
            <w:r>
              <w:rPr>
                <w:rFonts w:ascii="Times New Roman" w:eastAsia="宋体" w:hAnsi="Arial" w:cs="Arial" w:hint="eastAsia"/>
                <w:color w:val="000000" w:themeColor="text1"/>
                <w:sz w:val="24"/>
                <w:shd w:val="clear" w:color="auto" w:fill="FFFFFF"/>
              </w:rPr>
              <w:t>钢板</w:t>
            </w:r>
            <w:r>
              <w:rPr>
                <w:rFonts w:ascii="Times New Roman" w:eastAsia="宋体" w:hAnsi="Arial" w:cs="Arial"/>
                <w:color w:val="000000" w:themeColor="text1"/>
                <w:sz w:val="24"/>
                <w:shd w:val="clear" w:color="auto" w:fill="FFFFFF"/>
              </w:rPr>
              <w:t>表面</w:t>
            </w:r>
            <w:r>
              <w:rPr>
                <w:rFonts w:ascii="Times New Roman" w:eastAsia="宋体" w:hAnsi="Arial" w:cs="Arial" w:hint="eastAsia"/>
                <w:color w:val="000000" w:themeColor="text1"/>
                <w:sz w:val="24"/>
                <w:shd w:val="clear" w:color="auto" w:fill="FFFFFF"/>
              </w:rPr>
              <w:t>，使其变得平整</w:t>
            </w:r>
            <w:r>
              <w:rPr>
                <w:rFonts w:ascii="Times New Roman" w:eastAsia="宋体" w:hAnsi="宋体" w:hint="eastAsia"/>
                <w:bCs/>
                <w:color w:val="000000" w:themeColor="text1"/>
                <w:sz w:val="24"/>
              </w:rPr>
              <w:t>。</w:t>
            </w:r>
            <w:r>
              <w:rPr>
                <w:rFonts w:ascii="Times New Roman" w:eastAsia="宋体" w:hAnsi="Times New Roman" w:hint="eastAsia"/>
                <w:color w:val="000000" w:themeColor="text1"/>
                <w:sz w:val="24"/>
              </w:rPr>
              <w:t>此工序主要污染物为废机油、边角料和噪声。</w:t>
            </w:r>
          </w:p>
          <w:p w:rsidR="00CE694F" w:rsidRDefault="00CE694F" w:rsidP="00A159EA">
            <w:pPr>
              <w:pStyle w:val="af9"/>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3</w:t>
            </w:r>
            <w:r>
              <w:rPr>
                <w:rFonts w:ascii="Times New Roman" w:eastAsia="宋体" w:hAnsi="Times New Roman" w:hint="eastAsia"/>
                <w:color w:val="000000" w:themeColor="text1"/>
                <w:sz w:val="24"/>
              </w:rPr>
              <w:t>）焊接</w:t>
            </w:r>
          </w:p>
          <w:p w:rsidR="00CE694F" w:rsidRDefault="00CE694F" w:rsidP="00A159EA">
            <w:pPr>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int="eastAsia"/>
                <w:color w:val="000000" w:themeColor="text1"/>
                <w:sz w:val="24"/>
              </w:rPr>
              <w:t>根据设计图纸和产品要求，将经过下料和机加工的不锈钢板、圆钢、型材、钢管利用电焊机和焊接机器人焊接在一起，形成一个固定的产品外形结构。最后再利用紧固件对其进行固定。此工序主要污染物为</w:t>
            </w:r>
            <w:r>
              <w:rPr>
                <w:rFonts w:ascii="Times New Roman" w:eastAsia="宋体" w:hint="eastAsia"/>
                <w:bCs/>
                <w:color w:val="000000" w:themeColor="text1"/>
                <w:sz w:val="24"/>
              </w:rPr>
              <w:t>噪声、废焊条、废焊丝和焊接烟尘</w:t>
            </w:r>
            <w:r>
              <w:rPr>
                <w:rFonts w:ascii="Times New Roman" w:eastAsia="宋体" w:hint="eastAsia"/>
                <w:color w:val="000000" w:themeColor="text1"/>
                <w:sz w:val="24"/>
              </w:rPr>
              <w:t>。</w:t>
            </w:r>
          </w:p>
          <w:p w:rsidR="00CE694F" w:rsidRDefault="00CE694F" w:rsidP="00A159EA">
            <w:pPr>
              <w:pStyle w:val="af9"/>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4</w:t>
            </w:r>
            <w:r>
              <w:rPr>
                <w:rFonts w:ascii="Times New Roman" w:eastAsia="宋体" w:hAnsi="Times New Roman" w:hint="eastAsia"/>
                <w:color w:val="000000" w:themeColor="text1"/>
                <w:sz w:val="24"/>
              </w:rPr>
              <w:t>）组装、检验</w:t>
            </w:r>
          </w:p>
          <w:p w:rsidR="00CE694F" w:rsidRDefault="00CE694F" w:rsidP="00A159EA">
            <w:pPr>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int="eastAsia"/>
                <w:color w:val="000000" w:themeColor="text1"/>
                <w:sz w:val="24"/>
              </w:rPr>
              <w:t>根据设计图纸和产品要求，</w:t>
            </w:r>
            <w:r>
              <w:rPr>
                <w:rFonts w:ascii="Times New Roman" w:eastAsia="宋体" w:hAnsi="Times New Roman" w:hint="eastAsia"/>
                <w:sz w:val="24"/>
              </w:rPr>
              <w:t>利用铆钉机和液压机</w:t>
            </w:r>
            <w:r>
              <w:rPr>
                <w:rFonts w:ascii="Times New Roman" w:eastAsia="宋体" w:hint="eastAsia"/>
                <w:color w:val="000000" w:themeColor="text1"/>
                <w:sz w:val="24"/>
              </w:rPr>
              <w:t>将电机、减速机、轴承和</w:t>
            </w:r>
            <w:r>
              <w:rPr>
                <w:rFonts w:ascii="Times New Roman" w:eastAsia="宋体" w:hAnsi="Times New Roman" w:hint="eastAsia"/>
                <w:color w:val="000000" w:themeColor="text1"/>
                <w:sz w:val="24"/>
              </w:rPr>
              <w:t>振动器壳体、端盖</w:t>
            </w:r>
            <w:r>
              <w:rPr>
                <w:rFonts w:ascii="Times New Roman" w:eastAsia="宋体" w:hint="eastAsia"/>
                <w:color w:val="000000" w:themeColor="text1"/>
                <w:sz w:val="24"/>
              </w:rPr>
              <w:t>安装在焊接好的外形结构上，再经检验合格后，即为成品。最后利用</w:t>
            </w:r>
            <w:r>
              <w:rPr>
                <w:rFonts w:ascii="Times New Roman" w:eastAsia="宋体" w:hAnsi="Times New Roman" w:hint="eastAsia"/>
                <w:sz w:val="24"/>
              </w:rPr>
              <w:t>行车将成品搬运至成品库。</w:t>
            </w:r>
          </w:p>
          <w:p w:rsidR="00CE694F" w:rsidRDefault="00CE694F" w:rsidP="00A159EA">
            <w:pPr>
              <w:pStyle w:val="af9"/>
              <w:spacing w:line="440" w:lineRule="exact"/>
              <w:ind w:firstLine="0"/>
              <w:rPr>
                <w:rFonts w:ascii="Times New Roman" w:eastAsia="宋体" w:hAnsi="Times New Roman"/>
                <w:color w:val="000000" w:themeColor="text1"/>
                <w:sz w:val="24"/>
              </w:rPr>
            </w:pPr>
          </w:p>
        </w:tc>
      </w:tr>
      <w:tr w:rsidR="00CE694F" w:rsidTr="00A159EA">
        <w:trPr>
          <w:trHeight w:val="520"/>
          <w:jc w:val="center"/>
        </w:trPr>
        <w:tc>
          <w:tcPr>
            <w:tcW w:w="9097" w:type="dxa"/>
            <w:tcBorders>
              <w:bottom w:val="single" w:sz="6" w:space="0" w:color="auto"/>
            </w:tcBorders>
          </w:tcPr>
          <w:p w:rsidR="00CE694F" w:rsidRDefault="00CE694F" w:rsidP="00A159EA">
            <w:pPr>
              <w:pStyle w:val="af9"/>
              <w:spacing w:line="440" w:lineRule="exact"/>
              <w:ind w:firstLineChars="200" w:firstLine="482"/>
              <w:rPr>
                <w:rFonts w:ascii="Times New Roman" w:eastAsia="宋体" w:hAnsi="Times New Roman"/>
                <w:color w:val="000000" w:themeColor="text1"/>
                <w:sz w:val="24"/>
              </w:rPr>
            </w:pPr>
            <w:r>
              <w:rPr>
                <w:rFonts w:ascii="Times New Roman" w:eastAsia="宋体" w:hAnsi="Times New Roman"/>
                <w:b/>
                <w:bCs/>
                <w:color w:val="000000" w:themeColor="text1"/>
                <w:sz w:val="24"/>
              </w:rPr>
              <w:lastRenderedPageBreak/>
              <w:t>主要污染工序：</w:t>
            </w:r>
          </w:p>
          <w:p w:rsidR="00CE694F" w:rsidRDefault="00CE694F" w:rsidP="00A159EA">
            <w:pPr>
              <w:spacing w:line="440" w:lineRule="exact"/>
              <w:ind w:firstLineChars="200" w:firstLine="482"/>
              <w:rPr>
                <w:rFonts w:ascii="Times New Roman" w:eastAsia="宋体" w:hAnsi="Times New Roman"/>
                <w:b/>
                <w:color w:val="000000" w:themeColor="text1"/>
                <w:sz w:val="24"/>
              </w:rPr>
            </w:pPr>
            <w:r>
              <w:rPr>
                <w:rFonts w:ascii="Times New Roman" w:eastAsia="宋体" w:hint="eastAsia"/>
                <w:b/>
                <w:color w:val="000000" w:themeColor="text1"/>
                <w:sz w:val="24"/>
              </w:rPr>
              <w:t>一、</w:t>
            </w:r>
            <w:r>
              <w:rPr>
                <w:rFonts w:ascii="Times New Roman" w:eastAsia="宋体"/>
                <w:b/>
                <w:color w:val="000000" w:themeColor="text1"/>
                <w:sz w:val="24"/>
              </w:rPr>
              <w:t>施工期</w:t>
            </w:r>
          </w:p>
          <w:p w:rsidR="00CE694F" w:rsidRDefault="00CE694F" w:rsidP="00A159EA">
            <w:pPr>
              <w:autoSpaceDE w:val="0"/>
              <w:autoSpaceDN w:val="0"/>
              <w:adjustRightIn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本项目利用现有厂房及场地进行建设，不需新建建筑物，不存在施工期污染，</w:t>
            </w:r>
            <w:r>
              <w:rPr>
                <w:rFonts w:ascii="Times New Roman" w:eastAsia="宋体"/>
                <w:color w:val="000000" w:themeColor="text1"/>
                <w:sz w:val="24"/>
              </w:rPr>
              <w:t>故本环评不对施工期</w:t>
            </w:r>
            <w:r>
              <w:rPr>
                <w:rFonts w:ascii="Times New Roman" w:eastAsia="宋体" w:hint="eastAsia"/>
                <w:color w:val="000000" w:themeColor="text1"/>
                <w:sz w:val="24"/>
              </w:rPr>
              <w:t>污染工序</w:t>
            </w:r>
            <w:r>
              <w:rPr>
                <w:rFonts w:ascii="Times New Roman" w:eastAsia="宋体"/>
                <w:color w:val="000000" w:themeColor="text1"/>
                <w:sz w:val="24"/>
              </w:rPr>
              <w:t>进行分析。</w:t>
            </w:r>
          </w:p>
          <w:p w:rsidR="00CE694F" w:rsidRDefault="00CE694F" w:rsidP="00A159EA">
            <w:pPr>
              <w:spacing w:line="440" w:lineRule="exact"/>
              <w:ind w:firstLineChars="200" w:firstLine="482"/>
              <w:rPr>
                <w:rFonts w:ascii="Times New Roman" w:eastAsia="宋体" w:hAnsi="Times New Roman"/>
                <w:b/>
                <w:color w:val="000000" w:themeColor="text1"/>
                <w:sz w:val="24"/>
              </w:rPr>
            </w:pPr>
            <w:r>
              <w:rPr>
                <w:rFonts w:ascii="Times New Roman" w:eastAsia="宋体" w:hint="eastAsia"/>
                <w:b/>
                <w:color w:val="000000" w:themeColor="text1"/>
                <w:sz w:val="24"/>
              </w:rPr>
              <w:t>二、营运期</w:t>
            </w:r>
          </w:p>
          <w:p w:rsidR="00CE694F" w:rsidRDefault="00CE694F" w:rsidP="00A159EA">
            <w:pPr>
              <w:pStyle w:val="af9"/>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通过工艺流程分析，本项目营运期产污环节见下表</w:t>
            </w:r>
            <w:r>
              <w:rPr>
                <w:rFonts w:ascii="Times New Roman" w:eastAsia="宋体" w:hAnsi="Times New Roman" w:hint="eastAsia"/>
                <w:color w:val="000000" w:themeColor="text1"/>
                <w:sz w:val="24"/>
              </w:rPr>
              <w:t>43</w:t>
            </w:r>
            <w:r>
              <w:rPr>
                <w:rFonts w:ascii="Times New Roman" w:eastAsia="宋体" w:hAnsi="Times New Roman"/>
                <w:color w:val="000000" w:themeColor="text1"/>
                <w:sz w:val="24"/>
              </w:rPr>
              <w:t>。</w:t>
            </w:r>
          </w:p>
          <w:p w:rsidR="00CE694F" w:rsidRDefault="00CE694F" w:rsidP="00A159EA">
            <w:pPr>
              <w:pStyle w:val="af9"/>
              <w:spacing w:line="440" w:lineRule="exact"/>
              <w:ind w:firstLine="0"/>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表</w:t>
            </w:r>
            <w:r>
              <w:rPr>
                <w:rFonts w:ascii="Times New Roman" w:eastAsia="宋体" w:hAnsi="Times New Roman" w:hint="eastAsia"/>
                <w:b/>
                <w:bCs/>
                <w:color w:val="000000" w:themeColor="text1"/>
                <w:sz w:val="24"/>
              </w:rPr>
              <w:t xml:space="preserve">43    </w:t>
            </w:r>
            <w:r>
              <w:rPr>
                <w:rFonts w:ascii="Times New Roman" w:eastAsia="宋体" w:hAnsi="Times New Roman"/>
                <w:b/>
                <w:bCs/>
                <w:color w:val="000000" w:themeColor="text1"/>
                <w:sz w:val="24"/>
              </w:rPr>
              <w:t>产污环节一览表</w:t>
            </w:r>
          </w:p>
          <w:tbl>
            <w:tblPr>
              <w:tblpPr w:leftFromText="180" w:rightFromText="180" w:vertAnchor="text" w:horzAnchor="page" w:tblpXSpec="center" w:tblpY="110"/>
              <w:tblOverlap w:val="never"/>
              <w:tblW w:w="9072" w:type="dxa"/>
              <w:jc w:val="center"/>
              <w:tblBorders>
                <w:top w:val="single" w:sz="8" w:space="0" w:color="auto"/>
                <w:bottom w:val="single" w:sz="8" w:space="0" w:color="auto"/>
                <w:insideH w:val="single" w:sz="4" w:space="0" w:color="auto"/>
                <w:insideV w:val="single" w:sz="4" w:space="0" w:color="auto"/>
              </w:tblBorders>
              <w:tblLook w:val="04A0"/>
            </w:tblPr>
            <w:tblGrid>
              <w:gridCol w:w="1110"/>
              <w:gridCol w:w="2858"/>
              <w:gridCol w:w="1702"/>
              <w:gridCol w:w="3402"/>
            </w:tblGrid>
            <w:tr w:rsidR="00CE694F" w:rsidTr="00A159EA">
              <w:trPr>
                <w:trHeight w:val="397"/>
                <w:jc w:val="center"/>
              </w:trPr>
              <w:tc>
                <w:tcPr>
                  <w:tcW w:w="612" w:type="pct"/>
                  <w:tcBorders>
                    <w:top w:val="single" w:sz="8" w:space="0" w:color="auto"/>
                    <w:bottom w:val="single" w:sz="8" w:space="0" w:color="auto"/>
                  </w:tcBorders>
                  <w:vAlign w:val="center"/>
                </w:tcPr>
                <w:p w:rsidR="00CE694F" w:rsidRDefault="00CE694F" w:rsidP="00A159EA">
                  <w:pPr>
                    <w:adjustRightInd w:val="0"/>
                    <w:snapToGrid w:val="0"/>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污染因素</w:t>
                  </w:r>
                </w:p>
              </w:tc>
              <w:tc>
                <w:tcPr>
                  <w:tcW w:w="1575" w:type="pct"/>
                  <w:tcBorders>
                    <w:top w:val="single" w:sz="8" w:space="0" w:color="auto"/>
                    <w:bottom w:val="single" w:sz="8" w:space="0" w:color="auto"/>
                  </w:tcBorders>
                  <w:vAlign w:val="center"/>
                </w:tcPr>
                <w:p w:rsidR="00CE694F" w:rsidRDefault="00CE694F" w:rsidP="00A159EA">
                  <w:pPr>
                    <w:adjustRightInd w:val="0"/>
                    <w:snapToGrid w:val="0"/>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产污环节</w:t>
                  </w:r>
                </w:p>
              </w:tc>
              <w:tc>
                <w:tcPr>
                  <w:tcW w:w="938" w:type="pct"/>
                  <w:tcBorders>
                    <w:top w:val="single" w:sz="8" w:space="0" w:color="auto"/>
                    <w:bottom w:val="single" w:sz="8" w:space="0" w:color="auto"/>
                  </w:tcBorders>
                  <w:vAlign w:val="center"/>
                </w:tcPr>
                <w:p w:rsidR="00CE694F" w:rsidRDefault="00CE694F" w:rsidP="00A159EA">
                  <w:pPr>
                    <w:adjustRightInd w:val="0"/>
                    <w:snapToGrid w:val="0"/>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污染物</w:t>
                  </w:r>
                </w:p>
              </w:tc>
              <w:tc>
                <w:tcPr>
                  <w:tcW w:w="1875" w:type="pct"/>
                  <w:tcBorders>
                    <w:top w:val="single" w:sz="8" w:space="0" w:color="auto"/>
                    <w:bottom w:val="single" w:sz="8" w:space="0" w:color="auto"/>
                  </w:tcBorders>
                  <w:vAlign w:val="center"/>
                </w:tcPr>
                <w:p w:rsidR="00CE694F" w:rsidRDefault="00CE694F" w:rsidP="00A159EA">
                  <w:pPr>
                    <w:adjustRightInd w:val="0"/>
                    <w:snapToGrid w:val="0"/>
                    <w:jc w:val="center"/>
                    <w:textAlignment w:val="baseline"/>
                    <w:rPr>
                      <w:rFonts w:ascii="Times New Roman" w:eastAsia="宋体" w:hAnsi="Times New Roman"/>
                      <w:b/>
                      <w:bCs/>
                      <w:color w:val="000000" w:themeColor="text1"/>
                      <w:szCs w:val="21"/>
                    </w:rPr>
                  </w:pPr>
                  <w:r>
                    <w:rPr>
                      <w:rFonts w:ascii="Times New Roman" w:eastAsia="宋体" w:hAnsi="Times New Roman"/>
                      <w:b/>
                      <w:bCs/>
                      <w:color w:val="000000" w:themeColor="text1"/>
                      <w:szCs w:val="21"/>
                    </w:rPr>
                    <w:t>防治措施</w:t>
                  </w:r>
                </w:p>
              </w:tc>
            </w:tr>
            <w:tr w:rsidR="00CE694F" w:rsidTr="00A159EA">
              <w:trPr>
                <w:trHeight w:val="397"/>
                <w:jc w:val="center"/>
              </w:trPr>
              <w:tc>
                <w:tcPr>
                  <w:tcW w:w="612" w:type="pct"/>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废水</w:t>
                  </w:r>
                </w:p>
              </w:tc>
              <w:tc>
                <w:tcPr>
                  <w:tcW w:w="1575" w:type="pct"/>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职工</w:t>
                  </w:r>
                  <w:r>
                    <w:rPr>
                      <w:rFonts w:ascii="Times New Roman" w:eastAsia="宋体" w:hAnsi="Times New Roman"/>
                      <w:color w:val="000000" w:themeColor="text1"/>
                      <w:sz w:val="21"/>
                      <w:szCs w:val="21"/>
                    </w:rPr>
                    <w:t>生活</w:t>
                  </w:r>
                </w:p>
              </w:tc>
              <w:tc>
                <w:tcPr>
                  <w:tcW w:w="938" w:type="pct"/>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lang w:val="pt-BR"/>
                    </w:rPr>
                  </w:pPr>
                  <w:r>
                    <w:rPr>
                      <w:rFonts w:ascii="Times New Roman" w:eastAsia="宋体" w:hAnsi="Times New Roman"/>
                      <w:color w:val="000000" w:themeColor="text1"/>
                      <w:sz w:val="21"/>
                      <w:szCs w:val="21"/>
                      <w:lang w:val="pt-BR"/>
                    </w:rPr>
                    <w:t>生活污水</w:t>
                  </w:r>
                </w:p>
              </w:tc>
              <w:tc>
                <w:tcPr>
                  <w:tcW w:w="187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本项目利用原有职工，不新增职工人数，不新增生活污水</w:t>
                  </w:r>
                </w:p>
              </w:tc>
            </w:tr>
            <w:tr w:rsidR="00CE694F" w:rsidTr="00A159EA">
              <w:trPr>
                <w:trHeight w:val="397"/>
                <w:jc w:val="center"/>
              </w:trPr>
              <w:tc>
                <w:tcPr>
                  <w:tcW w:w="612" w:type="pct"/>
                  <w:vMerge w:val="restart"/>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废气</w:t>
                  </w:r>
                </w:p>
              </w:tc>
              <w:tc>
                <w:tcPr>
                  <w:tcW w:w="1575" w:type="pct"/>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下料工序</w:t>
                  </w:r>
                </w:p>
              </w:tc>
              <w:tc>
                <w:tcPr>
                  <w:tcW w:w="938" w:type="pct"/>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烟尘</w:t>
                  </w:r>
                </w:p>
              </w:tc>
              <w:tc>
                <w:tcPr>
                  <w:tcW w:w="1875" w:type="pct"/>
                  <w:vMerge w:val="restart"/>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经</w:t>
                  </w:r>
                  <w:r>
                    <w:rPr>
                      <w:rFonts w:ascii="Times New Roman" w:eastAsia="宋体" w:hAnsi="Times New Roman" w:hint="eastAsia"/>
                      <w:color w:val="000000" w:themeColor="text1"/>
                      <w:sz w:val="21"/>
                      <w:szCs w:val="21"/>
                    </w:rPr>
                    <w:t>集气罩</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袋式除尘器</w:t>
                  </w:r>
                  <w:r>
                    <w:rPr>
                      <w:rFonts w:ascii="Times New Roman" w:eastAsia="宋体" w:hAnsi="Times New Roman" w:hint="eastAsia"/>
                      <w:color w:val="000000" w:themeColor="text1"/>
                      <w:sz w:val="21"/>
                      <w:szCs w:val="21"/>
                    </w:rPr>
                    <w:t>+15m</w:t>
                  </w:r>
                  <w:r>
                    <w:rPr>
                      <w:rFonts w:ascii="Times New Roman" w:eastAsia="宋体" w:hAnsi="Times New Roman" w:hint="eastAsia"/>
                      <w:color w:val="000000" w:themeColor="text1"/>
                      <w:sz w:val="21"/>
                      <w:szCs w:val="21"/>
                    </w:rPr>
                    <w:t>高排气筒排放</w:t>
                  </w:r>
                </w:p>
              </w:tc>
            </w:tr>
            <w:tr w:rsidR="00CE694F" w:rsidTr="00A159EA">
              <w:trPr>
                <w:trHeight w:val="397"/>
                <w:jc w:val="center"/>
              </w:trPr>
              <w:tc>
                <w:tcPr>
                  <w:tcW w:w="612" w:type="pct"/>
                  <w:vMerge/>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p>
              </w:tc>
              <w:tc>
                <w:tcPr>
                  <w:tcW w:w="1575" w:type="pct"/>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焊接工序</w:t>
                  </w:r>
                </w:p>
              </w:tc>
              <w:tc>
                <w:tcPr>
                  <w:tcW w:w="938" w:type="pct"/>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烟尘</w:t>
                  </w:r>
                </w:p>
              </w:tc>
              <w:tc>
                <w:tcPr>
                  <w:tcW w:w="1875" w:type="pct"/>
                  <w:vMerge/>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p>
              </w:tc>
            </w:tr>
            <w:tr w:rsidR="00CE694F" w:rsidTr="00A159EA">
              <w:trPr>
                <w:trHeight w:val="397"/>
                <w:jc w:val="center"/>
              </w:trPr>
              <w:tc>
                <w:tcPr>
                  <w:tcW w:w="612" w:type="pct"/>
                  <w:vMerge/>
                  <w:vAlign w:val="center"/>
                </w:tcPr>
                <w:p w:rsidR="00CE694F" w:rsidRDefault="00CE694F" w:rsidP="00A159EA">
                  <w:pPr>
                    <w:pStyle w:val="aff5"/>
                    <w:spacing w:line="240" w:lineRule="auto"/>
                    <w:ind w:left="0" w:right="0" w:firstLine="0"/>
                    <w:jc w:val="center"/>
                    <w:rPr>
                      <w:rFonts w:ascii="Times New Roman" w:eastAsia="宋体" w:hAnsi="Times New Roman"/>
                      <w:color w:val="000000" w:themeColor="text1"/>
                      <w:sz w:val="21"/>
                      <w:szCs w:val="21"/>
                    </w:rPr>
                  </w:pPr>
                </w:p>
              </w:tc>
              <w:tc>
                <w:tcPr>
                  <w:tcW w:w="1575" w:type="pct"/>
                  <w:vAlign w:val="center"/>
                </w:tcPr>
                <w:p w:rsidR="00CE694F" w:rsidRDefault="00CE694F" w:rsidP="00A159EA">
                  <w:pPr>
                    <w:pStyle w:val="aff5"/>
                    <w:spacing w:line="240" w:lineRule="auto"/>
                    <w:ind w:left="0" w:right="0" w:firstLine="0"/>
                    <w:jc w:val="center"/>
                    <w:rPr>
                      <w:rFonts w:ascii="Times New Roman" w:eastAsia="宋体" w:hAnsi="Times New Roman"/>
                      <w:b/>
                      <w:color w:val="000000" w:themeColor="text1"/>
                      <w:sz w:val="21"/>
                      <w:szCs w:val="21"/>
                      <w:u w:val="single"/>
                    </w:rPr>
                  </w:pPr>
                  <w:r>
                    <w:rPr>
                      <w:rFonts w:ascii="Times New Roman" w:eastAsia="宋体" w:hAnsi="Times New Roman"/>
                      <w:b/>
                      <w:color w:val="000000" w:themeColor="text1"/>
                      <w:sz w:val="21"/>
                      <w:szCs w:val="21"/>
                      <w:u w:val="single"/>
                    </w:rPr>
                    <w:t>无组织烟尘</w:t>
                  </w:r>
                </w:p>
              </w:tc>
              <w:tc>
                <w:tcPr>
                  <w:tcW w:w="938" w:type="pct"/>
                  <w:vAlign w:val="center"/>
                </w:tcPr>
                <w:p w:rsidR="00CE694F" w:rsidRDefault="00CE694F" w:rsidP="00A159EA">
                  <w:pPr>
                    <w:pStyle w:val="aff5"/>
                    <w:spacing w:line="240" w:lineRule="auto"/>
                    <w:ind w:left="0" w:right="0" w:firstLine="0"/>
                    <w:jc w:val="center"/>
                    <w:rPr>
                      <w:rFonts w:ascii="Times New Roman" w:eastAsia="宋体" w:hAnsi="Times New Roman"/>
                      <w:b/>
                      <w:color w:val="000000" w:themeColor="text1"/>
                      <w:sz w:val="21"/>
                      <w:szCs w:val="21"/>
                      <w:u w:val="single"/>
                    </w:rPr>
                  </w:pPr>
                  <w:r>
                    <w:rPr>
                      <w:rFonts w:ascii="Times New Roman" w:eastAsia="宋体" w:hAnsi="Times New Roman"/>
                      <w:b/>
                      <w:color w:val="000000" w:themeColor="text1"/>
                      <w:sz w:val="21"/>
                      <w:szCs w:val="21"/>
                      <w:u w:val="single"/>
                    </w:rPr>
                    <w:t>烟尘</w:t>
                  </w:r>
                </w:p>
              </w:tc>
              <w:tc>
                <w:tcPr>
                  <w:tcW w:w="1875" w:type="pct"/>
                  <w:vAlign w:val="center"/>
                </w:tcPr>
                <w:p w:rsidR="00CE694F" w:rsidRDefault="00CE694F" w:rsidP="00A159EA">
                  <w:pPr>
                    <w:pStyle w:val="aff5"/>
                    <w:spacing w:line="240" w:lineRule="auto"/>
                    <w:ind w:left="0" w:right="0" w:firstLine="0"/>
                    <w:jc w:val="center"/>
                    <w:rPr>
                      <w:rFonts w:ascii="Times New Roman" w:eastAsia="宋体" w:hAnsi="Times New Roman"/>
                      <w:b/>
                      <w:color w:val="000000" w:themeColor="text1"/>
                      <w:sz w:val="21"/>
                      <w:szCs w:val="21"/>
                      <w:u w:val="single"/>
                    </w:rPr>
                  </w:pPr>
                  <w:r>
                    <w:rPr>
                      <w:rFonts w:ascii="Times New Roman" w:eastAsia="宋体" w:hAnsi="Times New Roman" w:hint="eastAsia"/>
                      <w:b/>
                      <w:color w:val="000000" w:themeColor="text1"/>
                      <w:sz w:val="21"/>
                      <w:szCs w:val="21"/>
                      <w:u w:val="single"/>
                    </w:rPr>
                    <w:t>车间封闭，原材料入库存放，粉状物料入桶加盖，定期洒水清扫</w:t>
                  </w:r>
                </w:p>
              </w:tc>
            </w:tr>
            <w:tr w:rsidR="00CE694F" w:rsidTr="00A159EA">
              <w:trPr>
                <w:trHeight w:val="397"/>
                <w:jc w:val="center"/>
              </w:trPr>
              <w:tc>
                <w:tcPr>
                  <w:tcW w:w="612"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噪</w:t>
                  </w:r>
                  <w:r>
                    <w:rPr>
                      <w:rFonts w:ascii="Times New Roman" w:eastAsia="宋体" w:hAnsi="Times New Roman"/>
                      <w:color w:val="000000" w:themeColor="text1"/>
                      <w:szCs w:val="21"/>
                    </w:rPr>
                    <w:t xml:space="preserve"> </w:t>
                  </w:r>
                  <w:r>
                    <w:rPr>
                      <w:rFonts w:ascii="Times New Roman" w:eastAsia="宋体" w:hAnsi="Times New Roman"/>
                      <w:color w:val="000000" w:themeColor="text1"/>
                      <w:szCs w:val="21"/>
                    </w:rPr>
                    <w:t>声</w:t>
                  </w:r>
                </w:p>
              </w:tc>
              <w:tc>
                <w:tcPr>
                  <w:tcW w:w="1575"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宋体" w:hint="eastAsia"/>
                      <w:bCs/>
                      <w:color w:val="000000" w:themeColor="text1"/>
                      <w:szCs w:val="21"/>
                    </w:rPr>
                    <w:t>行车、激光切割机、电焊机、车床、</w:t>
                  </w:r>
                  <w:r>
                    <w:rPr>
                      <w:rFonts w:ascii="Times New Roman" w:eastAsia="宋体" w:hint="eastAsia"/>
                      <w:color w:val="000000" w:themeColor="text1"/>
                      <w:szCs w:val="21"/>
                    </w:rPr>
                    <w:t>钻床、卧式铣镗床、空压机、冲剪机、液压机、加工中心和刨床等设备</w:t>
                  </w:r>
                  <w:r>
                    <w:rPr>
                      <w:rFonts w:ascii="Times New Roman" w:eastAsia="宋体" w:hAnsi="Times New Roman"/>
                      <w:color w:val="000000" w:themeColor="text1"/>
                      <w:szCs w:val="21"/>
                    </w:rPr>
                    <w:t>生产时</w:t>
                  </w:r>
                </w:p>
              </w:tc>
              <w:tc>
                <w:tcPr>
                  <w:tcW w:w="938" w:type="pc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噪声</w:t>
                  </w:r>
                </w:p>
              </w:tc>
              <w:tc>
                <w:tcPr>
                  <w:tcW w:w="1875" w:type="pct"/>
                  <w:vAlign w:val="center"/>
                </w:tcPr>
                <w:p w:rsidR="00CE694F" w:rsidRDefault="00CE694F" w:rsidP="00A159EA">
                  <w:pPr>
                    <w:adjustRightInd w:val="0"/>
                    <w:snapToGrid w:val="0"/>
                    <w:jc w:val="center"/>
                    <w:textAlignment w:val="baseline"/>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基础减振、距离衰减、厂房隔声等</w:t>
                  </w:r>
                </w:p>
              </w:tc>
            </w:tr>
            <w:tr w:rsidR="00CE694F" w:rsidTr="00A159EA">
              <w:trPr>
                <w:trHeight w:val="397"/>
                <w:jc w:val="center"/>
              </w:trPr>
              <w:tc>
                <w:tcPr>
                  <w:tcW w:w="612" w:type="pct"/>
                  <w:vMerge w:val="restart"/>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r>
                    <w:rPr>
                      <w:rFonts w:ascii="Times New Roman" w:eastAsia="宋体" w:hAnsi="Times New Roman"/>
                      <w:color w:val="000000" w:themeColor="text1"/>
                      <w:szCs w:val="21"/>
                    </w:rPr>
                    <w:t>固</w:t>
                  </w:r>
                  <w:r>
                    <w:rPr>
                      <w:rFonts w:ascii="Times New Roman" w:eastAsia="宋体" w:hAnsi="Times New Roman"/>
                      <w:color w:val="000000" w:themeColor="text1"/>
                      <w:szCs w:val="21"/>
                    </w:rPr>
                    <w:t xml:space="preserve"> </w:t>
                  </w:r>
                  <w:r>
                    <w:rPr>
                      <w:rFonts w:ascii="Times New Roman" w:eastAsia="宋体" w:hAnsi="Times New Roman"/>
                      <w:color w:val="000000" w:themeColor="text1"/>
                      <w:szCs w:val="21"/>
                    </w:rPr>
                    <w:t>废</w:t>
                  </w:r>
                </w:p>
              </w:tc>
              <w:tc>
                <w:tcPr>
                  <w:tcW w:w="1575"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下料和机加工工序</w:t>
                  </w:r>
                </w:p>
              </w:tc>
              <w:tc>
                <w:tcPr>
                  <w:tcW w:w="938"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边角料</w:t>
                  </w:r>
                </w:p>
              </w:tc>
              <w:tc>
                <w:tcPr>
                  <w:tcW w:w="1875" w:type="pct"/>
                  <w:vAlign w:val="center"/>
                </w:tcPr>
                <w:p w:rsidR="00CE694F" w:rsidRDefault="00CE694F" w:rsidP="00A159EA">
                  <w:pPr>
                    <w:jc w:val="center"/>
                    <w:rPr>
                      <w:rFonts w:ascii="Times New Roman" w:eastAsia="宋体" w:hAnsi="Times New Roman"/>
                      <w:color w:val="000000" w:themeColor="text1"/>
                      <w:szCs w:val="21"/>
                      <w:highlight w:val="yellow"/>
                    </w:rPr>
                  </w:pPr>
                  <w:r>
                    <w:rPr>
                      <w:rFonts w:ascii="Times New Roman" w:eastAsia="宋体" w:hAnsi="Times New Roman"/>
                      <w:color w:val="000000" w:themeColor="text1"/>
                      <w:szCs w:val="21"/>
                    </w:rPr>
                    <w:t>集中收集后</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定期外售</w:t>
                  </w:r>
                </w:p>
              </w:tc>
            </w:tr>
            <w:tr w:rsidR="00CE694F" w:rsidTr="00A159EA">
              <w:trPr>
                <w:trHeight w:val="397"/>
                <w:jc w:val="center"/>
              </w:trPr>
              <w:tc>
                <w:tcPr>
                  <w:tcW w:w="612" w:type="pct"/>
                  <w:vMerge/>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1575"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焊接工序</w:t>
                  </w:r>
                </w:p>
              </w:tc>
              <w:tc>
                <w:tcPr>
                  <w:tcW w:w="938"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废焊条</w:t>
                  </w:r>
                  <w:r>
                    <w:rPr>
                      <w:rFonts w:ascii="Times New Roman" w:eastAsia="宋体" w:hAnsi="Times New Roman" w:hint="eastAsia"/>
                      <w:bCs/>
                      <w:color w:val="000000" w:themeColor="text1"/>
                      <w:szCs w:val="21"/>
                    </w:rPr>
                    <w:t>、</w:t>
                  </w:r>
                  <w:r>
                    <w:rPr>
                      <w:rFonts w:ascii="Times New Roman" w:eastAsia="宋体" w:hAnsi="Times New Roman"/>
                      <w:bCs/>
                      <w:color w:val="000000" w:themeColor="text1"/>
                      <w:szCs w:val="21"/>
                    </w:rPr>
                    <w:t>废焊丝</w:t>
                  </w:r>
                </w:p>
              </w:tc>
              <w:tc>
                <w:tcPr>
                  <w:tcW w:w="187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集中收集后</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定期外售</w:t>
                  </w:r>
                </w:p>
              </w:tc>
            </w:tr>
            <w:tr w:rsidR="00CE694F" w:rsidTr="00A159EA">
              <w:trPr>
                <w:trHeight w:val="397"/>
                <w:jc w:val="center"/>
              </w:trPr>
              <w:tc>
                <w:tcPr>
                  <w:tcW w:w="612" w:type="pct"/>
                  <w:vMerge/>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1575"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废气处理</w:t>
                  </w:r>
                </w:p>
              </w:tc>
              <w:tc>
                <w:tcPr>
                  <w:tcW w:w="938"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除尘器集尘</w:t>
                  </w:r>
                </w:p>
              </w:tc>
              <w:tc>
                <w:tcPr>
                  <w:tcW w:w="187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集中收集后</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定期外售</w:t>
                  </w:r>
                </w:p>
              </w:tc>
            </w:tr>
            <w:tr w:rsidR="00CE694F" w:rsidTr="00A159EA">
              <w:trPr>
                <w:trHeight w:val="397"/>
                <w:jc w:val="center"/>
              </w:trPr>
              <w:tc>
                <w:tcPr>
                  <w:tcW w:w="612" w:type="pct"/>
                  <w:vMerge/>
                  <w:vAlign w:val="center"/>
                </w:tcPr>
                <w:p w:rsidR="00CE694F" w:rsidRDefault="00CE694F" w:rsidP="00A159EA">
                  <w:pPr>
                    <w:adjustRightInd w:val="0"/>
                    <w:snapToGrid w:val="0"/>
                    <w:jc w:val="center"/>
                    <w:textAlignment w:val="baseline"/>
                    <w:rPr>
                      <w:rFonts w:ascii="Times New Roman" w:eastAsia="宋体" w:hAnsi="Times New Roman"/>
                      <w:color w:val="000000" w:themeColor="text1"/>
                      <w:szCs w:val="21"/>
                    </w:rPr>
                  </w:pPr>
                </w:p>
              </w:tc>
              <w:tc>
                <w:tcPr>
                  <w:tcW w:w="1575"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机加工工序</w:t>
                  </w:r>
                </w:p>
              </w:tc>
              <w:tc>
                <w:tcPr>
                  <w:tcW w:w="938"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废机油</w:t>
                  </w:r>
                </w:p>
              </w:tc>
              <w:tc>
                <w:tcPr>
                  <w:tcW w:w="187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宋体" w:hint="eastAsia"/>
                      <w:b/>
                      <w:color w:val="000000" w:themeColor="text1"/>
                      <w:szCs w:val="21"/>
                      <w:u w:val="single"/>
                    </w:rPr>
                    <w:t>生产设备底部设置收集容器，</w:t>
                  </w:r>
                  <w:r>
                    <w:rPr>
                      <w:rFonts w:ascii="Times New Roman" w:eastAsia="宋体" w:hAnsi="宋体" w:hint="eastAsia"/>
                      <w:color w:val="000000" w:themeColor="text1"/>
                      <w:szCs w:val="21"/>
                    </w:rPr>
                    <w:t>废机油经</w:t>
                  </w:r>
                  <w:r>
                    <w:rPr>
                      <w:rFonts w:ascii="Times New Roman" w:eastAsia="宋体" w:hAnsi="宋体" w:hint="eastAsia"/>
                      <w:b/>
                      <w:color w:val="000000" w:themeColor="text1"/>
                      <w:szCs w:val="21"/>
                      <w:u w:val="single"/>
                    </w:rPr>
                    <w:t>容器收集后</w:t>
                  </w:r>
                  <w:r>
                    <w:rPr>
                      <w:rFonts w:ascii="Times New Roman" w:eastAsia="宋体" w:hAnsi="宋体" w:hint="eastAsia"/>
                      <w:color w:val="000000" w:themeColor="text1"/>
                      <w:szCs w:val="21"/>
                    </w:rPr>
                    <w:t>，暂存于危废暂存间，定期交由有资质单位处置</w:t>
                  </w:r>
                </w:p>
              </w:tc>
            </w:tr>
          </w:tbl>
          <w:p w:rsidR="00CE694F" w:rsidRDefault="00CE694F" w:rsidP="00A159EA">
            <w:pPr>
              <w:pStyle w:val="af9"/>
              <w:ind w:firstLine="0"/>
              <w:rPr>
                <w:rFonts w:ascii="Times New Roman" w:eastAsia="宋体" w:hAnsi="Times New Roman"/>
                <w:color w:val="000000" w:themeColor="text1"/>
                <w:sz w:val="24"/>
              </w:rPr>
            </w:pPr>
          </w:p>
          <w:p w:rsidR="00CE694F" w:rsidRDefault="00CE694F" w:rsidP="00A159EA">
            <w:pPr>
              <w:rPr>
                <w:color w:val="000000" w:themeColor="text1"/>
              </w:rPr>
            </w:pPr>
          </w:p>
          <w:p w:rsidR="00CE694F" w:rsidRDefault="00CE694F" w:rsidP="00A159EA">
            <w:pPr>
              <w:pStyle w:val="1"/>
              <w:rPr>
                <w:color w:val="000000" w:themeColor="text1"/>
              </w:rPr>
            </w:pPr>
          </w:p>
          <w:p w:rsidR="00CE694F" w:rsidRDefault="00CE694F" w:rsidP="00A159EA">
            <w:pPr>
              <w:pStyle w:val="1"/>
              <w:rPr>
                <w:color w:val="000000" w:themeColor="text1"/>
              </w:rPr>
            </w:pPr>
          </w:p>
          <w:p w:rsidR="00CE694F" w:rsidRDefault="00CE694F" w:rsidP="00A159EA">
            <w:pPr>
              <w:rPr>
                <w:color w:val="000000" w:themeColor="text1"/>
              </w:rPr>
            </w:pPr>
          </w:p>
          <w:p w:rsidR="00CE694F" w:rsidRDefault="00CE694F" w:rsidP="00A159EA">
            <w:pPr>
              <w:pStyle w:val="1"/>
              <w:rPr>
                <w:color w:val="000000" w:themeColor="text1"/>
              </w:rPr>
            </w:pPr>
          </w:p>
          <w:p w:rsidR="00CE694F" w:rsidRDefault="00CE694F" w:rsidP="00A159EA">
            <w:pPr>
              <w:rPr>
                <w:color w:val="000000" w:themeColor="text1"/>
              </w:rPr>
            </w:pPr>
          </w:p>
          <w:p w:rsidR="00CE694F" w:rsidRDefault="00CE694F" w:rsidP="00A159EA">
            <w:pPr>
              <w:pStyle w:val="1"/>
              <w:rPr>
                <w:color w:val="000000" w:themeColor="text1"/>
              </w:rPr>
            </w:pPr>
          </w:p>
          <w:p w:rsidR="00CE694F" w:rsidRDefault="00CE694F" w:rsidP="00A159EA">
            <w:pPr>
              <w:rPr>
                <w:color w:val="000000" w:themeColor="text1"/>
              </w:rPr>
            </w:pPr>
          </w:p>
          <w:p w:rsidR="00CE694F" w:rsidRDefault="00CE694F" w:rsidP="00A159EA">
            <w:pPr>
              <w:pStyle w:val="1"/>
              <w:rPr>
                <w:color w:val="000000" w:themeColor="text1"/>
              </w:rPr>
            </w:pPr>
          </w:p>
          <w:p w:rsidR="00CE694F" w:rsidRDefault="00CE694F" w:rsidP="00A159EA">
            <w:pPr>
              <w:rPr>
                <w:color w:val="000000" w:themeColor="text1"/>
              </w:rPr>
            </w:pPr>
          </w:p>
          <w:p w:rsidR="00CE694F" w:rsidRDefault="00CE694F" w:rsidP="00A159EA">
            <w:pPr>
              <w:pStyle w:val="1"/>
              <w:rPr>
                <w:color w:val="000000" w:themeColor="text1"/>
              </w:rPr>
            </w:pPr>
          </w:p>
          <w:p w:rsidR="00CE694F" w:rsidRDefault="00CE694F" w:rsidP="00A159EA">
            <w:pPr>
              <w:rPr>
                <w:color w:val="000000" w:themeColor="text1"/>
              </w:rPr>
            </w:pPr>
          </w:p>
          <w:p w:rsidR="00CE694F" w:rsidRDefault="00CE694F" w:rsidP="00A159EA">
            <w:pPr>
              <w:pStyle w:val="1"/>
              <w:rPr>
                <w:color w:val="000000" w:themeColor="text1"/>
              </w:rPr>
            </w:pPr>
          </w:p>
          <w:p w:rsidR="00CE694F" w:rsidRDefault="00CE694F" w:rsidP="00A159EA">
            <w:pPr>
              <w:pStyle w:val="1"/>
              <w:jc w:val="both"/>
            </w:pPr>
          </w:p>
        </w:tc>
      </w:tr>
    </w:tbl>
    <w:p w:rsidR="00CE694F" w:rsidRDefault="00CE694F" w:rsidP="00CE694F">
      <w:pPr>
        <w:spacing w:line="500" w:lineRule="exact"/>
        <w:outlineLvl w:val="0"/>
        <w:rPr>
          <w:rFonts w:hAnsi="宋体"/>
          <w:b/>
          <w:color w:val="000000" w:themeColor="text1"/>
          <w:sz w:val="32"/>
          <w:szCs w:val="32"/>
        </w:rPr>
      </w:pPr>
      <w:r>
        <w:rPr>
          <w:rFonts w:hAnsi="宋体" w:hint="eastAsia"/>
          <w:b/>
          <w:color w:val="000000" w:themeColor="text1"/>
          <w:sz w:val="32"/>
          <w:szCs w:val="32"/>
        </w:rPr>
        <w:lastRenderedPageBreak/>
        <w:t>项目主要污染物产生及预计排放情况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
        <w:gridCol w:w="1280"/>
        <w:gridCol w:w="1241"/>
        <w:gridCol w:w="1560"/>
        <w:gridCol w:w="1396"/>
        <w:gridCol w:w="1576"/>
        <w:gridCol w:w="1191"/>
      </w:tblGrid>
      <w:tr w:rsidR="00CE694F" w:rsidTr="00A159EA">
        <w:trPr>
          <w:trHeight w:val="476"/>
          <w:jc w:val="center"/>
        </w:trPr>
        <w:tc>
          <w:tcPr>
            <w:tcW w:w="934" w:type="dxa"/>
            <w:vMerge w:val="restart"/>
            <w:vAlign w:val="center"/>
          </w:tcPr>
          <w:p w:rsidR="00CE694F" w:rsidRDefault="00CE694F" w:rsidP="00A159EA">
            <w:pPr>
              <w:jc w:val="center"/>
              <w:rPr>
                <w:rFonts w:ascii="Times New Roman" w:eastAsia="宋体" w:hAnsi="Times New Roman"/>
                <w:b/>
                <w:bCs/>
                <w:color w:val="000000" w:themeColor="text1"/>
                <w:sz w:val="24"/>
              </w:rPr>
            </w:pPr>
            <w:r w:rsidRPr="00A356A8">
              <w:rPr>
                <w:rFonts w:ascii="Times New Roman" w:eastAsia="宋体" w:hAnsi="Times New Roman"/>
                <w:color w:val="000000" w:themeColor="text1"/>
                <w:sz w:val="24"/>
              </w:rPr>
              <w:pict>
                <v:line id="_x0000_s1838" style="position:absolute;left:0;text-align:left;z-index:251771392" from="-4.5pt,1.65pt" to="42.5pt,50.2pt"/>
              </w:pict>
            </w:r>
            <w:r>
              <w:rPr>
                <w:rFonts w:ascii="Times New Roman" w:eastAsia="宋体" w:hAnsi="Times New Roman"/>
                <w:b/>
                <w:bCs/>
                <w:color w:val="000000" w:themeColor="text1"/>
                <w:sz w:val="24"/>
              </w:rPr>
              <w:t xml:space="preserve"> </w:t>
            </w:r>
            <w:r>
              <w:rPr>
                <w:rFonts w:ascii="Times New Roman" w:eastAsia="宋体" w:hAnsi="Times New Roman"/>
                <w:b/>
                <w:bCs/>
                <w:color w:val="000000" w:themeColor="text1"/>
                <w:sz w:val="24"/>
              </w:rPr>
              <w:t>内容</w:t>
            </w:r>
          </w:p>
          <w:p w:rsidR="00CE694F" w:rsidRDefault="00CE694F" w:rsidP="00A159EA">
            <w:pPr>
              <w:jc w:val="center"/>
              <w:rPr>
                <w:rFonts w:ascii="Times New Roman" w:eastAsia="宋体" w:hAnsi="Times New Roman"/>
                <w:b/>
                <w:bCs/>
                <w:color w:val="000000" w:themeColor="text1"/>
                <w:sz w:val="24"/>
              </w:rPr>
            </w:pPr>
          </w:p>
          <w:p w:rsidR="00CE694F" w:rsidRDefault="00CE694F" w:rsidP="00A159EA">
            <w:pPr>
              <w:rPr>
                <w:rFonts w:ascii="Times New Roman" w:eastAsia="宋体" w:hAnsi="Times New Roman"/>
                <w:b/>
                <w:bCs/>
                <w:color w:val="000000" w:themeColor="text1"/>
                <w:sz w:val="24"/>
              </w:rPr>
            </w:pPr>
            <w:r>
              <w:rPr>
                <w:rFonts w:ascii="Times New Roman" w:eastAsia="宋体" w:hAnsi="Times New Roman"/>
                <w:b/>
                <w:bCs/>
                <w:color w:val="000000" w:themeColor="text1"/>
                <w:sz w:val="24"/>
              </w:rPr>
              <w:t>类型</w:t>
            </w:r>
          </w:p>
        </w:tc>
        <w:tc>
          <w:tcPr>
            <w:tcW w:w="1280" w:type="dxa"/>
            <w:vMerge w:val="restart"/>
            <w:vAlign w:val="center"/>
          </w:tcPr>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排放源</w:t>
            </w:r>
          </w:p>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（编号）</w:t>
            </w:r>
          </w:p>
        </w:tc>
        <w:tc>
          <w:tcPr>
            <w:tcW w:w="1241" w:type="dxa"/>
            <w:vMerge w:val="restart"/>
            <w:vAlign w:val="center"/>
          </w:tcPr>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污染物</w:t>
            </w:r>
          </w:p>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名称</w:t>
            </w:r>
          </w:p>
        </w:tc>
        <w:tc>
          <w:tcPr>
            <w:tcW w:w="2956" w:type="dxa"/>
            <w:gridSpan w:val="2"/>
            <w:vAlign w:val="center"/>
          </w:tcPr>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产生浓度及产生量</w:t>
            </w:r>
          </w:p>
        </w:tc>
        <w:tc>
          <w:tcPr>
            <w:tcW w:w="2767" w:type="dxa"/>
            <w:gridSpan w:val="2"/>
            <w:vAlign w:val="center"/>
          </w:tcPr>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排放浓度及排放量</w:t>
            </w:r>
          </w:p>
        </w:tc>
      </w:tr>
      <w:tr w:rsidR="00CE694F" w:rsidTr="00A159EA">
        <w:trPr>
          <w:trHeight w:val="546"/>
          <w:jc w:val="center"/>
        </w:trPr>
        <w:tc>
          <w:tcPr>
            <w:tcW w:w="934" w:type="dxa"/>
            <w:vMerge/>
            <w:vAlign w:val="center"/>
          </w:tcPr>
          <w:p w:rsidR="00CE694F" w:rsidRDefault="00CE694F" w:rsidP="00A159EA">
            <w:pPr>
              <w:jc w:val="center"/>
              <w:rPr>
                <w:rFonts w:ascii="Times New Roman" w:eastAsia="宋体" w:hAnsi="Times New Roman"/>
                <w:b/>
                <w:bCs/>
                <w:color w:val="000000" w:themeColor="text1"/>
                <w:sz w:val="24"/>
              </w:rPr>
            </w:pPr>
          </w:p>
        </w:tc>
        <w:tc>
          <w:tcPr>
            <w:tcW w:w="1280" w:type="dxa"/>
            <w:vMerge/>
            <w:vAlign w:val="center"/>
          </w:tcPr>
          <w:p w:rsidR="00CE694F" w:rsidRDefault="00CE694F" w:rsidP="00A159EA">
            <w:pPr>
              <w:jc w:val="center"/>
              <w:rPr>
                <w:rFonts w:ascii="Times New Roman" w:eastAsia="宋体" w:hAnsi="Times New Roman"/>
                <w:b/>
                <w:bCs/>
                <w:color w:val="000000" w:themeColor="text1"/>
                <w:sz w:val="24"/>
              </w:rPr>
            </w:pPr>
          </w:p>
        </w:tc>
        <w:tc>
          <w:tcPr>
            <w:tcW w:w="1241" w:type="dxa"/>
            <w:vMerge/>
            <w:vAlign w:val="center"/>
          </w:tcPr>
          <w:p w:rsidR="00CE694F" w:rsidRDefault="00CE694F" w:rsidP="00A159EA">
            <w:pPr>
              <w:jc w:val="center"/>
              <w:rPr>
                <w:rFonts w:ascii="Times New Roman" w:eastAsia="宋体" w:hAnsi="Times New Roman"/>
                <w:b/>
                <w:bCs/>
                <w:color w:val="000000" w:themeColor="text1"/>
                <w:sz w:val="24"/>
              </w:rPr>
            </w:pPr>
          </w:p>
        </w:tc>
        <w:tc>
          <w:tcPr>
            <w:tcW w:w="1560" w:type="dxa"/>
            <w:vAlign w:val="center"/>
          </w:tcPr>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浓度</w:t>
            </w:r>
          </w:p>
        </w:tc>
        <w:tc>
          <w:tcPr>
            <w:tcW w:w="1396" w:type="dxa"/>
            <w:vAlign w:val="center"/>
          </w:tcPr>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产生量</w:t>
            </w:r>
          </w:p>
        </w:tc>
        <w:tc>
          <w:tcPr>
            <w:tcW w:w="1576" w:type="dxa"/>
            <w:vAlign w:val="center"/>
          </w:tcPr>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浓度</w:t>
            </w:r>
          </w:p>
        </w:tc>
        <w:tc>
          <w:tcPr>
            <w:tcW w:w="1191" w:type="dxa"/>
            <w:vAlign w:val="center"/>
          </w:tcPr>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排放量</w:t>
            </w:r>
          </w:p>
        </w:tc>
      </w:tr>
      <w:tr w:rsidR="00CE694F" w:rsidTr="00A159EA">
        <w:trPr>
          <w:cantSplit/>
          <w:trHeight w:val="521"/>
          <w:jc w:val="center"/>
        </w:trPr>
        <w:tc>
          <w:tcPr>
            <w:tcW w:w="934" w:type="dxa"/>
            <w:vMerge w:val="restart"/>
            <w:vAlign w:val="center"/>
          </w:tcPr>
          <w:p w:rsidR="00CE694F" w:rsidRDefault="00CE694F" w:rsidP="00A159EA">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大</w:t>
            </w:r>
          </w:p>
          <w:p w:rsidR="00CE694F" w:rsidRDefault="00CE694F" w:rsidP="00A159EA">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气</w:t>
            </w:r>
          </w:p>
          <w:p w:rsidR="00CE694F" w:rsidRDefault="00CE694F" w:rsidP="00A159EA">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污</w:t>
            </w:r>
          </w:p>
          <w:p w:rsidR="00CE694F" w:rsidRDefault="00CE694F" w:rsidP="00A159EA">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染</w:t>
            </w:r>
          </w:p>
          <w:p w:rsidR="00CE694F" w:rsidRDefault="00CE694F" w:rsidP="00A159EA">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物</w:t>
            </w:r>
          </w:p>
        </w:tc>
        <w:tc>
          <w:tcPr>
            <w:tcW w:w="1280" w:type="dxa"/>
            <w:vMerge w:val="restart"/>
            <w:vAlign w:val="center"/>
          </w:tcPr>
          <w:p w:rsidR="00CE694F" w:rsidRDefault="00CE694F" w:rsidP="00A159EA">
            <w:pPr>
              <w:adjustRightInd w:val="0"/>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下料和焊接工序烟尘</w:t>
            </w:r>
          </w:p>
        </w:tc>
        <w:tc>
          <w:tcPr>
            <w:tcW w:w="1241" w:type="dxa"/>
            <w:vAlign w:val="center"/>
          </w:tcPr>
          <w:p w:rsidR="00CE694F" w:rsidRDefault="00CE694F" w:rsidP="00A159EA">
            <w:pPr>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有组织颗粒物</w:t>
            </w:r>
          </w:p>
        </w:tc>
        <w:tc>
          <w:tcPr>
            <w:tcW w:w="1560" w:type="dxa"/>
            <w:vAlign w:val="center"/>
          </w:tcPr>
          <w:p w:rsidR="00CE694F" w:rsidRDefault="00CE694F" w:rsidP="00A159EA">
            <w:pPr>
              <w:snapToGrid w:val="0"/>
              <w:jc w:val="center"/>
              <w:rPr>
                <w:rFonts w:ascii="Times New Roman" w:eastAsia="宋体" w:hAnsi="Times New Roman"/>
                <w:b/>
                <w:color w:val="000000" w:themeColor="text1"/>
                <w:sz w:val="24"/>
                <w:u w:val="single"/>
              </w:rPr>
            </w:pPr>
            <w:r>
              <w:rPr>
                <w:rFonts w:ascii="Times New Roman" w:eastAsia="宋体" w:hAnsi="Times New Roman" w:hint="eastAsia"/>
                <w:b/>
                <w:color w:val="000000" w:themeColor="text1"/>
                <w:sz w:val="24"/>
                <w:u w:val="single"/>
              </w:rPr>
              <w:t>13.64</w:t>
            </w:r>
            <w:r>
              <w:rPr>
                <w:rFonts w:ascii="Times New Roman" w:eastAsia="宋体" w:hAnsi="Times New Roman"/>
                <w:b/>
                <w:color w:val="000000" w:themeColor="text1"/>
                <w:sz w:val="24"/>
                <w:u w:val="single"/>
              </w:rPr>
              <w:t>mg/m</w:t>
            </w:r>
            <w:r>
              <w:rPr>
                <w:rFonts w:ascii="Times New Roman" w:eastAsia="宋体" w:hAnsi="Times New Roman"/>
                <w:b/>
                <w:color w:val="000000" w:themeColor="text1"/>
                <w:sz w:val="24"/>
                <w:u w:val="single"/>
                <w:vertAlign w:val="superscript"/>
              </w:rPr>
              <w:t>3</w:t>
            </w:r>
          </w:p>
        </w:tc>
        <w:tc>
          <w:tcPr>
            <w:tcW w:w="1396" w:type="dxa"/>
            <w:vAlign w:val="center"/>
          </w:tcPr>
          <w:p w:rsidR="00CE694F" w:rsidRDefault="00CE694F" w:rsidP="00A159EA">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0.3294</w:t>
            </w:r>
            <w:r>
              <w:rPr>
                <w:rFonts w:ascii="Times New Roman" w:eastAsia="宋体" w:hAnsi="Times New Roman"/>
                <w:color w:val="000000" w:themeColor="text1"/>
                <w:sz w:val="24"/>
              </w:rPr>
              <w:t>t/a</w:t>
            </w:r>
          </w:p>
        </w:tc>
        <w:tc>
          <w:tcPr>
            <w:tcW w:w="1576" w:type="dxa"/>
            <w:vAlign w:val="center"/>
          </w:tcPr>
          <w:p w:rsidR="00CE694F" w:rsidRDefault="00CE694F" w:rsidP="00A159EA">
            <w:pPr>
              <w:snapToGrid w:val="0"/>
              <w:jc w:val="center"/>
              <w:rPr>
                <w:rFonts w:ascii="Times New Roman" w:eastAsia="宋体" w:hAnsi="Times New Roman"/>
                <w:b/>
                <w:color w:val="000000" w:themeColor="text1"/>
                <w:sz w:val="24"/>
                <w:u w:val="single"/>
              </w:rPr>
            </w:pPr>
            <w:r>
              <w:rPr>
                <w:rFonts w:ascii="Times New Roman" w:eastAsia="宋体" w:hAnsi="Times New Roman" w:hint="eastAsia"/>
                <w:b/>
                <w:color w:val="000000" w:themeColor="text1"/>
                <w:sz w:val="24"/>
                <w:u w:val="single"/>
              </w:rPr>
              <w:t>2.73</w:t>
            </w:r>
            <w:r>
              <w:rPr>
                <w:rFonts w:ascii="Times New Roman" w:eastAsia="宋体" w:hAnsi="Times New Roman"/>
                <w:b/>
                <w:color w:val="000000" w:themeColor="text1"/>
                <w:sz w:val="24"/>
                <w:u w:val="single"/>
              </w:rPr>
              <w:t>mg/m</w:t>
            </w:r>
            <w:r>
              <w:rPr>
                <w:rFonts w:ascii="Times New Roman" w:eastAsia="宋体" w:hAnsi="Times New Roman"/>
                <w:b/>
                <w:color w:val="000000" w:themeColor="text1"/>
                <w:sz w:val="24"/>
                <w:u w:val="single"/>
                <w:vertAlign w:val="superscript"/>
              </w:rPr>
              <w:t>3</w:t>
            </w:r>
          </w:p>
        </w:tc>
        <w:tc>
          <w:tcPr>
            <w:tcW w:w="1191" w:type="dxa"/>
            <w:vAlign w:val="center"/>
          </w:tcPr>
          <w:p w:rsidR="00CE694F" w:rsidRDefault="00CE694F" w:rsidP="00A159EA">
            <w:pPr>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0659</w:t>
            </w:r>
            <w:r>
              <w:rPr>
                <w:rFonts w:ascii="Times New Roman" w:eastAsia="宋体" w:hAnsi="Times New Roman"/>
                <w:color w:val="000000" w:themeColor="text1"/>
                <w:sz w:val="24"/>
              </w:rPr>
              <w:t>t/a</w:t>
            </w:r>
          </w:p>
        </w:tc>
      </w:tr>
      <w:tr w:rsidR="00CE694F" w:rsidTr="00A159EA">
        <w:trPr>
          <w:cantSplit/>
          <w:trHeight w:val="521"/>
          <w:jc w:val="center"/>
        </w:trPr>
        <w:tc>
          <w:tcPr>
            <w:tcW w:w="934" w:type="dxa"/>
            <w:vMerge/>
            <w:vAlign w:val="center"/>
          </w:tcPr>
          <w:p w:rsidR="00CE694F" w:rsidRDefault="00CE694F" w:rsidP="00A159EA">
            <w:pPr>
              <w:spacing w:line="300" w:lineRule="exact"/>
              <w:jc w:val="center"/>
              <w:rPr>
                <w:rFonts w:ascii="Times New Roman" w:eastAsia="宋体" w:hAnsi="Times New Roman"/>
                <w:b/>
                <w:bCs/>
                <w:color w:val="000000" w:themeColor="text1"/>
                <w:sz w:val="24"/>
              </w:rPr>
            </w:pPr>
          </w:p>
        </w:tc>
        <w:tc>
          <w:tcPr>
            <w:tcW w:w="1280" w:type="dxa"/>
            <w:vMerge/>
            <w:vAlign w:val="center"/>
          </w:tcPr>
          <w:p w:rsidR="00CE694F" w:rsidRDefault="00CE694F" w:rsidP="00A159EA">
            <w:pPr>
              <w:adjustRightInd w:val="0"/>
              <w:snapToGrid w:val="0"/>
              <w:jc w:val="center"/>
              <w:rPr>
                <w:rFonts w:ascii="Times New Roman" w:eastAsia="宋体" w:hAnsi="Times New Roman"/>
                <w:color w:val="000000" w:themeColor="text1"/>
                <w:sz w:val="24"/>
              </w:rPr>
            </w:pPr>
          </w:p>
        </w:tc>
        <w:tc>
          <w:tcPr>
            <w:tcW w:w="1241" w:type="dxa"/>
            <w:vAlign w:val="center"/>
          </w:tcPr>
          <w:p w:rsidR="00CE694F" w:rsidRDefault="00CE694F" w:rsidP="00A159EA">
            <w:pPr>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无组织颗粒物</w:t>
            </w:r>
          </w:p>
        </w:tc>
        <w:tc>
          <w:tcPr>
            <w:tcW w:w="1560" w:type="dxa"/>
            <w:vAlign w:val="center"/>
          </w:tcPr>
          <w:p w:rsidR="00CE694F" w:rsidRDefault="00CE694F" w:rsidP="00A159EA">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396" w:type="dxa"/>
            <w:vAlign w:val="center"/>
          </w:tcPr>
          <w:p w:rsidR="00CE694F" w:rsidRDefault="00CE694F" w:rsidP="00A159EA">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0.0366t/a</w:t>
            </w:r>
          </w:p>
        </w:tc>
        <w:tc>
          <w:tcPr>
            <w:tcW w:w="1576" w:type="dxa"/>
            <w:vAlign w:val="center"/>
          </w:tcPr>
          <w:p w:rsidR="00CE694F" w:rsidRDefault="00CE694F" w:rsidP="00A159EA">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191" w:type="dxa"/>
            <w:vAlign w:val="center"/>
          </w:tcPr>
          <w:p w:rsidR="00CE694F" w:rsidRDefault="00CE694F" w:rsidP="00A159EA">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0.0366t/a</w:t>
            </w:r>
          </w:p>
        </w:tc>
      </w:tr>
      <w:tr w:rsidR="00CE694F" w:rsidTr="00A159EA">
        <w:trPr>
          <w:cantSplit/>
          <w:trHeight w:val="190"/>
          <w:jc w:val="center"/>
        </w:trPr>
        <w:tc>
          <w:tcPr>
            <w:tcW w:w="934" w:type="dxa"/>
            <w:vAlign w:val="center"/>
          </w:tcPr>
          <w:p w:rsidR="00CE694F" w:rsidRDefault="00CE694F" w:rsidP="00A159EA">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水</w:t>
            </w:r>
          </w:p>
          <w:p w:rsidR="00CE694F" w:rsidRDefault="00CE694F" w:rsidP="00A159EA">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污</w:t>
            </w:r>
          </w:p>
          <w:p w:rsidR="00CE694F" w:rsidRDefault="00CE694F" w:rsidP="00A159EA">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染</w:t>
            </w:r>
          </w:p>
          <w:p w:rsidR="00CE694F" w:rsidRDefault="00CE694F" w:rsidP="00A159EA">
            <w:pPr>
              <w:spacing w:line="30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物</w:t>
            </w:r>
          </w:p>
        </w:tc>
        <w:tc>
          <w:tcPr>
            <w:tcW w:w="1280" w:type="dxa"/>
            <w:vAlign w:val="center"/>
          </w:tcPr>
          <w:p w:rsidR="00CE694F" w:rsidRDefault="00CE694F" w:rsidP="00A159EA">
            <w:pPr>
              <w:jc w:val="center"/>
              <w:rPr>
                <w:rFonts w:ascii="Times New Roman" w:eastAsia="宋体" w:hAnsi="Times New Roman"/>
                <w:color w:val="000000" w:themeColor="text1"/>
                <w:sz w:val="24"/>
                <w:highlight w:val="yellow"/>
              </w:rPr>
            </w:pPr>
            <w:r>
              <w:rPr>
                <w:rFonts w:ascii="Times New Roman" w:eastAsia="宋体" w:hAnsi="Times New Roman" w:hint="eastAsia"/>
                <w:color w:val="000000" w:themeColor="text1"/>
                <w:sz w:val="24"/>
              </w:rPr>
              <w:t>/</w:t>
            </w:r>
          </w:p>
        </w:tc>
        <w:tc>
          <w:tcPr>
            <w:tcW w:w="1241" w:type="dxa"/>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560" w:type="dxa"/>
            <w:vAlign w:val="center"/>
          </w:tcPr>
          <w:p w:rsidR="00CE694F" w:rsidRDefault="00CE694F" w:rsidP="00A159EA">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396" w:type="dxa"/>
            <w:vAlign w:val="center"/>
          </w:tcPr>
          <w:p w:rsidR="00CE694F" w:rsidRDefault="00CE694F" w:rsidP="00A159EA">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576" w:type="dxa"/>
            <w:vAlign w:val="center"/>
          </w:tcPr>
          <w:p w:rsidR="00CE694F" w:rsidRDefault="00CE694F" w:rsidP="00A159EA">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c>
          <w:tcPr>
            <w:tcW w:w="1191" w:type="dxa"/>
            <w:vAlign w:val="center"/>
          </w:tcPr>
          <w:p w:rsidR="00CE694F" w:rsidRDefault="00CE694F" w:rsidP="00A159EA">
            <w:pPr>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w:t>
            </w:r>
          </w:p>
        </w:tc>
      </w:tr>
      <w:tr w:rsidR="00CE694F" w:rsidTr="00A159EA">
        <w:trPr>
          <w:cantSplit/>
          <w:trHeight w:val="709"/>
          <w:jc w:val="center"/>
        </w:trPr>
        <w:tc>
          <w:tcPr>
            <w:tcW w:w="934" w:type="dxa"/>
            <w:vMerge w:val="restart"/>
            <w:vAlign w:val="center"/>
          </w:tcPr>
          <w:p w:rsidR="00CE694F" w:rsidRDefault="00CE694F" w:rsidP="00A159EA">
            <w:pPr>
              <w:spacing w:line="240" w:lineRule="atLeas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固</w:t>
            </w:r>
          </w:p>
          <w:p w:rsidR="00CE694F" w:rsidRDefault="00CE694F" w:rsidP="00A159EA">
            <w:pPr>
              <w:spacing w:line="240" w:lineRule="atLeas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体</w:t>
            </w:r>
          </w:p>
          <w:p w:rsidR="00CE694F" w:rsidRDefault="00CE694F" w:rsidP="00A159EA">
            <w:pPr>
              <w:spacing w:line="240" w:lineRule="atLeas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废</w:t>
            </w:r>
          </w:p>
          <w:p w:rsidR="00CE694F" w:rsidRDefault="00CE694F" w:rsidP="00A159EA">
            <w:pPr>
              <w:spacing w:line="240" w:lineRule="atLeas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物</w:t>
            </w:r>
          </w:p>
        </w:tc>
        <w:tc>
          <w:tcPr>
            <w:tcW w:w="1280" w:type="dxa"/>
            <w:vAlign w:val="center"/>
          </w:tcPr>
          <w:p w:rsidR="00CE694F" w:rsidRDefault="00CE694F" w:rsidP="00A159EA">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下料和机加工工序</w:t>
            </w:r>
          </w:p>
        </w:tc>
        <w:tc>
          <w:tcPr>
            <w:tcW w:w="1241" w:type="dxa"/>
            <w:vAlign w:val="center"/>
          </w:tcPr>
          <w:p w:rsidR="00CE694F" w:rsidRDefault="00CE694F" w:rsidP="00A159EA">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边角料</w:t>
            </w:r>
          </w:p>
        </w:tc>
        <w:tc>
          <w:tcPr>
            <w:tcW w:w="2956" w:type="dxa"/>
            <w:gridSpan w:val="2"/>
            <w:vAlign w:val="center"/>
          </w:tcPr>
          <w:p w:rsidR="00CE694F" w:rsidRDefault="00CE694F" w:rsidP="00A159EA">
            <w:pPr>
              <w:adjustRightInd w:val="0"/>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5.7</w:t>
            </w:r>
            <w:r>
              <w:rPr>
                <w:rFonts w:ascii="Times New Roman" w:eastAsia="宋体" w:hAnsi="Times New Roman"/>
                <w:color w:val="000000" w:themeColor="text1"/>
                <w:sz w:val="24"/>
              </w:rPr>
              <w:t>t/a</w:t>
            </w:r>
          </w:p>
        </w:tc>
        <w:tc>
          <w:tcPr>
            <w:tcW w:w="2767" w:type="dxa"/>
            <w:gridSpan w:val="2"/>
            <w:vAlign w:val="center"/>
          </w:tcPr>
          <w:p w:rsidR="00CE694F" w:rsidRDefault="00CE694F" w:rsidP="00A159EA">
            <w:pPr>
              <w:adjustRightInd w:val="0"/>
              <w:snapToGrid w:val="0"/>
              <w:jc w:val="center"/>
              <w:rPr>
                <w:rFonts w:ascii="Times New Roman" w:eastAsia="宋体" w:hAnsi="Times New Roman"/>
                <w:color w:val="000000" w:themeColor="text1"/>
                <w:sz w:val="24"/>
                <w:highlight w:val="yellow"/>
              </w:rPr>
            </w:pPr>
            <w:r>
              <w:rPr>
                <w:rFonts w:ascii="Times New Roman" w:eastAsia="宋体" w:hAnsi="Times New Roman"/>
                <w:color w:val="000000" w:themeColor="text1"/>
                <w:sz w:val="24"/>
              </w:rPr>
              <w:t>集中收集后定期外售</w:t>
            </w:r>
          </w:p>
        </w:tc>
      </w:tr>
      <w:tr w:rsidR="00CE694F" w:rsidTr="00A159EA">
        <w:trPr>
          <w:cantSplit/>
          <w:trHeight w:val="709"/>
          <w:jc w:val="center"/>
        </w:trPr>
        <w:tc>
          <w:tcPr>
            <w:tcW w:w="934" w:type="dxa"/>
            <w:vMerge/>
            <w:vAlign w:val="center"/>
          </w:tcPr>
          <w:p w:rsidR="00CE694F" w:rsidRDefault="00CE694F" w:rsidP="00A159EA">
            <w:pPr>
              <w:spacing w:line="240" w:lineRule="atLeast"/>
              <w:jc w:val="center"/>
              <w:rPr>
                <w:rFonts w:ascii="Times New Roman" w:eastAsia="宋体" w:hAnsi="Times New Roman"/>
                <w:b/>
                <w:bCs/>
                <w:color w:val="000000" w:themeColor="text1"/>
                <w:sz w:val="24"/>
              </w:rPr>
            </w:pPr>
          </w:p>
        </w:tc>
        <w:tc>
          <w:tcPr>
            <w:tcW w:w="1280" w:type="dxa"/>
            <w:vAlign w:val="center"/>
          </w:tcPr>
          <w:p w:rsidR="00CE694F" w:rsidRDefault="00CE694F" w:rsidP="00A159EA">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焊接工序</w:t>
            </w:r>
          </w:p>
        </w:tc>
        <w:tc>
          <w:tcPr>
            <w:tcW w:w="1241" w:type="dxa"/>
            <w:vAlign w:val="center"/>
          </w:tcPr>
          <w:p w:rsidR="00CE694F" w:rsidRDefault="00CE694F" w:rsidP="00A159EA">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废焊条</w:t>
            </w:r>
            <w:r>
              <w:rPr>
                <w:rFonts w:ascii="Times New Roman" w:eastAsia="宋体" w:hAnsi="Times New Roman" w:hint="eastAsia"/>
                <w:bCs/>
                <w:color w:val="000000" w:themeColor="text1"/>
                <w:sz w:val="24"/>
              </w:rPr>
              <w:t>、</w:t>
            </w:r>
            <w:r>
              <w:rPr>
                <w:rFonts w:ascii="Times New Roman" w:eastAsia="宋体" w:hAnsi="Times New Roman"/>
                <w:bCs/>
                <w:color w:val="000000" w:themeColor="text1"/>
                <w:sz w:val="24"/>
              </w:rPr>
              <w:t>废焊丝</w:t>
            </w:r>
          </w:p>
        </w:tc>
        <w:tc>
          <w:tcPr>
            <w:tcW w:w="2956" w:type="dxa"/>
            <w:gridSpan w:val="2"/>
            <w:vAlign w:val="center"/>
          </w:tcPr>
          <w:p w:rsidR="00CE694F" w:rsidRDefault="00CE694F" w:rsidP="00A159EA">
            <w:pPr>
              <w:adjustRightInd w:val="0"/>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0.2125</w:t>
            </w:r>
            <w:r>
              <w:rPr>
                <w:rFonts w:ascii="Times New Roman" w:eastAsia="宋体" w:hAnsi="Times New Roman"/>
                <w:color w:val="000000" w:themeColor="text1"/>
                <w:sz w:val="24"/>
              </w:rPr>
              <w:t>t/a</w:t>
            </w:r>
          </w:p>
        </w:tc>
        <w:tc>
          <w:tcPr>
            <w:tcW w:w="2767" w:type="dxa"/>
            <w:gridSpan w:val="2"/>
            <w:vAlign w:val="center"/>
          </w:tcPr>
          <w:p w:rsidR="00CE694F" w:rsidRDefault="00CE694F" w:rsidP="00A159EA">
            <w:pPr>
              <w:adjustRightInd w:val="0"/>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集中收集后定期外售</w:t>
            </w:r>
          </w:p>
        </w:tc>
      </w:tr>
      <w:tr w:rsidR="00CE694F" w:rsidTr="00A159EA">
        <w:trPr>
          <w:cantSplit/>
          <w:trHeight w:val="709"/>
          <w:jc w:val="center"/>
        </w:trPr>
        <w:tc>
          <w:tcPr>
            <w:tcW w:w="934" w:type="dxa"/>
            <w:vMerge/>
            <w:vAlign w:val="center"/>
          </w:tcPr>
          <w:p w:rsidR="00CE694F" w:rsidRDefault="00CE694F" w:rsidP="00A159EA">
            <w:pPr>
              <w:spacing w:line="240" w:lineRule="atLeast"/>
              <w:jc w:val="center"/>
              <w:rPr>
                <w:rFonts w:ascii="Times New Roman" w:eastAsia="宋体" w:hAnsi="Times New Roman"/>
                <w:b/>
                <w:bCs/>
                <w:color w:val="000000" w:themeColor="text1"/>
                <w:sz w:val="24"/>
              </w:rPr>
            </w:pPr>
          </w:p>
        </w:tc>
        <w:tc>
          <w:tcPr>
            <w:tcW w:w="1280" w:type="dxa"/>
            <w:vAlign w:val="center"/>
          </w:tcPr>
          <w:p w:rsidR="00CE694F" w:rsidRDefault="00CE694F" w:rsidP="00A159EA">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废气处理</w:t>
            </w:r>
          </w:p>
        </w:tc>
        <w:tc>
          <w:tcPr>
            <w:tcW w:w="1241" w:type="dxa"/>
            <w:vAlign w:val="center"/>
          </w:tcPr>
          <w:p w:rsidR="00CE694F" w:rsidRDefault="00CE694F" w:rsidP="00A159EA">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除尘器集尘</w:t>
            </w:r>
          </w:p>
        </w:tc>
        <w:tc>
          <w:tcPr>
            <w:tcW w:w="2956" w:type="dxa"/>
            <w:gridSpan w:val="2"/>
            <w:vAlign w:val="center"/>
          </w:tcPr>
          <w:p w:rsidR="00CE694F" w:rsidRDefault="00CE694F" w:rsidP="00A159EA">
            <w:pPr>
              <w:adjustRightInd w:val="0"/>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0.2635</w:t>
            </w:r>
            <w:r>
              <w:rPr>
                <w:rFonts w:ascii="Times New Roman" w:eastAsia="宋体" w:hAnsi="Times New Roman"/>
                <w:color w:val="000000" w:themeColor="text1"/>
                <w:sz w:val="24"/>
              </w:rPr>
              <w:t>t/a</w:t>
            </w:r>
          </w:p>
        </w:tc>
        <w:tc>
          <w:tcPr>
            <w:tcW w:w="2767" w:type="dxa"/>
            <w:gridSpan w:val="2"/>
            <w:vAlign w:val="center"/>
          </w:tcPr>
          <w:p w:rsidR="00CE694F" w:rsidRDefault="00CE694F" w:rsidP="00A159EA">
            <w:pPr>
              <w:adjustRightInd w:val="0"/>
              <w:snapToGrid w:val="0"/>
              <w:jc w:val="center"/>
              <w:rPr>
                <w:rFonts w:ascii="Times New Roman" w:eastAsia="宋体" w:hAnsi="Times New Roman"/>
                <w:color w:val="000000" w:themeColor="text1"/>
                <w:sz w:val="24"/>
              </w:rPr>
            </w:pPr>
            <w:r>
              <w:rPr>
                <w:rFonts w:ascii="Times New Roman" w:eastAsia="宋体" w:hAnsi="Times New Roman"/>
                <w:color w:val="000000" w:themeColor="text1"/>
                <w:sz w:val="24"/>
              </w:rPr>
              <w:t>集中收集后定期外售</w:t>
            </w:r>
          </w:p>
        </w:tc>
      </w:tr>
      <w:tr w:rsidR="00CE694F" w:rsidTr="00A159EA">
        <w:trPr>
          <w:cantSplit/>
          <w:trHeight w:val="709"/>
          <w:jc w:val="center"/>
        </w:trPr>
        <w:tc>
          <w:tcPr>
            <w:tcW w:w="934" w:type="dxa"/>
            <w:vMerge/>
            <w:vAlign w:val="center"/>
          </w:tcPr>
          <w:p w:rsidR="00CE694F" w:rsidRDefault="00CE694F" w:rsidP="00A159EA">
            <w:pPr>
              <w:spacing w:line="240" w:lineRule="atLeast"/>
              <w:jc w:val="center"/>
              <w:rPr>
                <w:rFonts w:ascii="Times New Roman" w:eastAsia="宋体" w:hAnsi="Times New Roman"/>
                <w:b/>
                <w:bCs/>
                <w:color w:val="000000" w:themeColor="text1"/>
                <w:sz w:val="24"/>
              </w:rPr>
            </w:pPr>
          </w:p>
        </w:tc>
        <w:tc>
          <w:tcPr>
            <w:tcW w:w="1280" w:type="dxa"/>
            <w:vAlign w:val="center"/>
          </w:tcPr>
          <w:p w:rsidR="00CE694F" w:rsidRDefault="00CE694F" w:rsidP="00A159EA">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机加工工序</w:t>
            </w:r>
          </w:p>
        </w:tc>
        <w:tc>
          <w:tcPr>
            <w:tcW w:w="1241" w:type="dxa"/>
            <w:vAlign w:val="center"/>
          </w:tcPr>
          <w:p w:rsidR="00CE694F" w:rsidRDefault="00CE694F" w:rsidP="00A159EA">
            <w:pPr>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废机油</w:t>
            </w:r>
          </w:p>
        </w:tc>
        <w:tc>
          <w:tcPr>
            <w:tcW w:w="2956" w:type="dxa"/>
            <w:gridSpan w:val="2"/>
            <w:vAlign w:val="center"/>
          </w:tcPr>
          <w:p w:rsidR="00CE694F" w:rsidRDefault="00CE694F" w:rsidP="00A159EA">
            <w:pPr>
              <w:adjustRightInd w:val="0"/>
              <w:snapToGrid w:val="0"/>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0.08t/a</w:t>
            </w:r>
          </w:p>
        </w:tc>
        <w:tc>
          <w:tcPr>
            <w:tcW w:w="2767" w:type="dxa"/>
            <w:gridSpan w:val="2"/>
            <w:vAlign w:val="center"/>
          </w:tcPr>
          <w:p w:rsidR="00CE694F" w:rsidRDefault="00CE694F" w:rsidP="00A159EA">
            <w:pPr>
              <w:adjustRightInd w:val="0"/>
              <w:snapToGrid w:val="0"/>
              <w:jc w:val="center"/>
              <w:rPr>
                <w:rFonts w:ascii="Times New Roman" w:eastAsia="宋体" w:hAnsi="Times New Roman"/>
                <w:color w:val="000000" w:themeColor="text1"/>
                <w:sz w:val="24"/>
              </w:rPr>
            </w:pPr>
            <w:r>
              <w:rPr>
                <w:rFonts w:ascii="Times New Roman" w:eastAsia="宋体" w:hAnsi="宋体" w:hint="eastAsia"/>
                <w:b/>
                <w:color w:val="000000" w:themeColor="text1"/>
                <w:sz w:val="24"/>
                <w:u w:val="single"/>
              </w:rPr>
              <w:t>生产设备底部设置收集容器，废机油</w:t>
            </w:r>
            <w:r>
              <w:rPr>
                <w:rFonts w:ascii="Times New Roman" w:eastAsiaTheme="minorEastAsia" w:hint="eastAsia"/>
                <w:color w:val="000000" w:themeColor="text1"/>
                <w:sz w:val="24"/>
              </w:rPr>
              <w:t>经</w:t>
            </w:r>
            <w:r>
              <w:rPr>
                <w:rFonts w:ascii="Times New Roman" w:eastAsiaTheme="minorEastAsia" w:hint="eastAsia"/>
                <w:b/>
                <w:color w:val="000000" w:themeColor="text1"/>
                <w:sz w:val="24"/>
                <w:u w:val="single"/>
              </w:rPr>
              <w:t>容器收集</w:t>
            </w:r>
            <w:r>
              <w:rPr>
                <w:rFonts w:ascii="Times New Roman" w:eastAsiaTheme="minorEastAsia" w:hint="eastAsia"/>
                <w:color w:val="000000" w:themeColor="text1"/>
                <w:sz w:val="24"/>
              </w:rPr>
              <w:t>后，定期交由有资质单位处置</w:t>
            </w:r>
          </w:p>
        </w:tc>
      </w:tr>
      <w:tr w:rsidR="00CE694F" w:rsidTr="00A159EA">
        <w:trPr>
          <w:cantSplit/>
          <w:trHeight w:val="1318"/>
          <w:jc w:val="center"/>
        </w:trPr>
        <w:tc>
          <w:tcPr>
            <w:tcW w:w="934" w:type="dxa"/>
            <w:vAlign w:val="center"/>
          </w:tcPr>
          <w:p w:rsidR="00CE694F" w:rsidRDefault="00CE694F" w:rsidP="00A159EA">
            <w:pPr>
              <w:spacing w:line="44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噪</w:t>
            </w:r>
          </w:p>
          <w:p w:rsidR="00CE694F" w:rsidRDefault="00CE694F" w:rsidP="00A159EA">
            <w:pPr>
              <w:spacing w:line="44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声</w:t>
            </w:r>
          </w:p>
        </w:tc>
        <w:tc>
          <w:tcPr>
            <w:tcW w:w="8244" w:type="dxa"/>
            <w:gridSpan w:val="6"/>
            <w:vAlign w:val="center"/>
          </w:tcPr>
          <w:p w:rsidR="00CE694F" w:rsidRDefault="00CE694F" w:rsidP="00A159EA">
            <w:pPr>
              <w:ind w:firstLineChars="200" w:firstLine="480"/>
              <w:jc w:val="left"/>
              <w:rPr>
                <w:rFonts w:ascii="Times New Roman" w:eastAsia="宋体" w:hAnsi="Times New Roman"/>
                <w:color w:val="000000" w:themeColor="text1"/>
                <w:sz w:val="24"/>
              </w:rPr>
            </w:pPr>
            <w:r>
              <w:rPr>
                <w:rFonts w:ascii="Times New Roman" w:eastAsia="宋体" w:hAnsi="Times New Roman"/>
                <w:color w:val="000000" w:themeColor="text1"/>
                <w:sz w:val="24"/>
              </w:rPr>
              <w:t>本项目噪声主要是</w:t>
            </w:r>
            <w:r>
              <w:rPr>
                <w:rFonts w:ascii="Times New Roman" w:eastAsia="宋体" w:hAnsi="宋体" w:hint="eastAsia"/>
                <w:bCs/>
                <w:color w:val="000000" w:themeColor="text1"/>
                <w:sz w:val="24"/>
              </w:rPr>
              <w:t>行车、激光切割机、电焊机、车床、</w:t>
            </w:r>
            <w:r>
              <w:rPr>
                <w:rFonts w:ascii="Times New Roman" w:eastAsia="宋体" w:hint="eastAsia"/>
                <w:color w:val="000000" w:themeColor="text1"/>
                <w:sz w:val="24"/>
              </w:rPr>
              <w:t>钻床、卧式铣镗床、空压机、冲剪机、液压机、加工中心和刨床等</w:t>
            </w:r>
            <w:r>
              <w:rPr>
                <w:rFonts w:ascii="Times New Roman" w:eastAsia="宋体" w:hAnsi="Times New Roman"/>
                <w:color w:val="000000" w:themeColor="text1"/>
                <w:sz w:val="24"/>
              </w:rPr>
              <w:t>设备运行时产生的噪声，噪声源强在</w:t>
            </w:r>
            <w:r>
              <w:rPr>
                <w:rFonts w:ascii="Times New Roman" w:eastAsia="宋体" w:hAnsi="Times New Roman"/>
                <w:color w:val="000000" w:themeColor="text1"/>
                <w:sz w:val="24"/>
              </w:rPr>
              <w:t>60~75dB(A)</w:t>
            </w:r>
            <w:r>
              <w:rPr>
                <w:rFonts w:ascii="Times New Roman" w:eastAsia="宋体" w:hAnsi="Times New Roman"/>
                <w:color w:val="000000" w:themeColor="text1"/>
                <w:sz w:val="24"/>
              </w:rPr>
              <w:t>之间。经采取</w:t>
            </w:r>
            <w:r>
              <w:rPr>
                <w:rFonts w:asciiTheme="minorEastAsia" w:eastAsiaTheme="minorEastAsia" w:hAnsiTheme="minorEastAsia" w:hint="eastAsia"/>
                <w:color w:val="000000" w:themeColor="text1"/>
                <w:sz w:val="24"/>
              </w:rPr>
              <w:t>基础减振、距离衰减、厂房隔声</w:t>
            </w:r>
            <w:r>
              <w:rPr>
                <w:rFonts w:ascii="Times New Roman" w:eastAsia="宋体" w:hAnsi="Times New Roman"/>
                <w:color w:val="000000" w:themeColor="text1"/>
                <w:sz w:val="24"/>
              </w:rPr>
              <w:t>措施后，厂界噪声能达到《工业企业厂界环境噪声排放标准》（</w:t>
            </w:r>
            <w:r>
              <w:rPr>
                <w:rFonts w:ascii="Times New Roman" w:eastAsia="宋体" w:hAnsi="Times New Roman"/>
                <w:color w:val="000000" w:themeColor="text1"/>
                <w:sz w:val="24"/>
              </w:rPr>
              <w:t>GB12348 -2008</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类标准要求，对周围声环境影响较小。</w:t>
            </w:r>
          </w:p>
        </w:tc>
      </w:tr>
      <w:tr w:rsidR="00CE694F" w:rsidTr="00A159EA">
        <w:trPr>
          <w:cantSplit/>
          <w:trHeight w:val="420"/>
          <w:jc w:val="center"/>
        </w:trPr>
        <w:tc>
          <w:tcPr>
            <w:tcW w:w="934" w:type="dxa"/>
            <w:vAlign w:val="center"/>
          </w:tcPr>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其他</w:t>
            </w:r>
          </w:p>
        </w:tc>
        <w:tc>
          <w:tcPr>
            <w:tcW w:w="8244" w:type="dxa"/>
            <w:gridSpan w:val="6"/>
            <w:vAlign w:val="center"/>
          </w:tcPr>
          <w:p w:rsidR="00CE694F" w:rsidRDefault="00CE694F" w:rsidP="00A159EA">
            <w:pPr>
              <w:jc w:val="center"/>
              <w:rPr>
                <w:rFonts w:ascii="Times New Roman" w:eastAsia="宋体" w:hAnsi="Times New Roman"/>
                <w:color w:val="000000" w:themeColor="text1"/>
                <w:sz w:val="24"/>
              </w:rPr>
            </w:pPr>
            <w:r>
              <w:rPr>
                <w:rFonts w:ascii="Times New Roman" w:eastAsia="宋体" w:hAnsi="Times New Roman"/>
                <w:color w:val="000000" w:themeColor="text1"/>
                <w:sz w:val="24"/>
              </w:rPr>
              <w:t>无</w:t>
            </w:r>
          </w:p>
        </w:tc>
      </w:tr>
      <w:tr w:rsidR="00CE694F" w:rsidTr="00A159EA">
        <w:trPr>
          <w:cantSplit/>
          <w:trHeight w:val="2268"/>
          <w:jc w:val="center"/>
        </w:trPr>
        <w:tc>
          <w:tcPr>
            <w:tcW w:w="9178" w:type="dxa"/>
            <w:gridSpan w:val="7"/>
            <w:vAlign w:val="center"/>
          </w:tcPr>
          <w:p w:rsidR="00CE694F" w:rsidRDefault="00CE694F" w:rsidP="00A159EA">
            <w:pPr>
              <w:spacing w:line="400" w:lineRule="exact"/>
              <w:jc w:val="left"/>
              <w:rPr>
                <w:rFonts w:ascii="Times New Roman" w:eastAsia="宋体" w:hAnsi="Times New Roman"/>
                <w:b/>
                <w:bCs/>
                <w:color w:val="000000" w:themeColor="text1"/>
                <w:sz w:val="24"/>
              </w:rPr>
            </w:pPr>
            <w:r>
              <w:rPr>
                <w:rFonts w:ascii="Times New Roman" w:eastAsia="宋体" w:hAnsi="Times New Roman"/>
                <w:b/>
                <w:bCs/>
                <w:color w:val="000000" w:themeColor="text1"/>
                <w:sz w:val="24"/>
              </w:rPr>
              <w:t>主要生态影响：</w:t>
            </w:r>
          </w:p>
          <w:p w:rsidR="00CE694F" w:rsidRDefault="00CE694F" w:rsidP="00A159EA">
            <w:pPr>
              <w:spacing w:line="400" w:lineRule="exact"/>
              <w:ind w:firstLine="420"/>
              <w:jc w:val="left"/>
              <w:rPr>
                <w:rFonts w:ascii="Times New Roman" w:eastAsia="宋体" w:hAnsi="Times New Roman"/>
                <w:color w:val="000000" w:themeColor="text1"/>
                <w:sz w:val="24"/>
              </w:rPr>
            </w:pPr>
            <w:r>
              <w:rPr>
                <w:rFonts w:ascii="Times New Roman" w:eastAsia="宋体" w:hAnsi="Times New Roman"/>
                <w:color w:val="000000" w:themeColor="text1"/>
                <w:sz w:val="24"/>
              </w:rPr>
              <w:t>本项目运营期各污染物得到有效处理，不会对生态造成明显的影响，项目实施后，随着绿化措施的实施，区域生物量损失将得到一定补偿，起到美化环境、降尘、降噪的作用。</w:t>
            </w:r>
          </w:p>
          <w:p w:rsidR="00CE694F" w:rsidRDefault="00CE694F" w:rsidP="00A159EA">
            <w:pPr>
              <w:pStyle w:val="1"/>
              <w:jc w:val="both"/>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tc>
      </w:tr>
    </w:tbl>
    <w:p w:rsidR="00CE694F" w:rsidRDefault="00CE694F" w:rsidP="00CE694F">
      <w:pPr>
        <w:spacing w:line="500" w:lineRule="exact"/>
        <w:outlineLvl w:val="0"/>
        <w:rPr>
          <w:b/>
          <w:color w:val="000000" w:themeColor="text1"/>
          <w:sz w:val="32"/>
          <w:szCs w:val="32"/>
        </w:rPr>
      </w:pPr>
      <w:r>
        <w:rPr>
          <w:rFonts w:hAnsi="宋体" w:hint="eastAsia"/>
          <w:b/>
          <w:color w:val="000000" w:themeColor="text1"/>
          <w:sz w:val="32"/>
          <w:szCs w:val="32"/>
        </w:rPr>
        <w:lastRenderedPageBreak/>
        <w:t>环境影响分析</w:t>
      </w:r>
    </w:p>
    <w:tbl>
      <w:tblPr>
        <w:tblW w:w="500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tblPr>
      <w:tblGrid>
        <w:gridCol w:w="9294"/>
      </w:tblGrid>
      <w:tr w:rsidR="00CE694F" w:rsidTr="00A159EA">
        <w:trPr>
          <w:trHeight w:val="225"/>
          <w:jc w:val="center"/>
        </w:trPr>
        <w:tc>
          <w:tcPr>
            <w:tcW w:w="5000" w:type="pct"/>
          </w:tcPr>
          <w:p w:rsidR="00CE694F" w:rsidRDefault="00CE694F" w:rsidP="00A159EA">
            <w:pPr>
              <w:adjustRightInd w:val="0"/>
              <w:snapToGrid w:val="0"/>
              <w:spacing w:line="440" w:lineRule="exact"/>
              <w:rPr>
                <w:rFonts w:ascii="Times New Roman" w:eastAsia="宋体" w:hAnsi="Times New Roman"/>
                <w:b/>
                <w:color w:val="000000" w:themeColor="text1"/>
                <w:sz w:val="24"/>
              </w:rPr>
            </w:pPr>
            <w:r>
              <w:rPr>
                <w:rFonts w:ascii="Times New Roman" w:eastAsia="宋体" w:hAnsi="Times New Roman"/>
                <w:b/>
                <w:color w:val="000000" w:themeColor="text1"/>
                <w:sz w:val="24"/>
              </w:rPr>
              <w:t>施工期环境影响分析：</w:t>
            </w:r>
          </w:p>
          <w:p w:rsidR="00CE694F" w:rsidRDefault="00CE694F" w:rsidP="00A159EA">
            <w:pPr>
              <w:pStyle w:val="24"/>
              <w:spacing w:line="440" w:lineRule="exact"/>
              <w:ind w:firstLine="480"/>
              <w:rPr>
                <w:rFonts w:ascii="Times New Roman" w:eastAsia="宋体" w:hAnsi="Times New Roman"/>
                <w:color w:val="000000" w:themeColor="text1"/>
                <w:szCs w:val="24"/>
              </w:rPr>
            </w:pPr>
            <w:r>
              <w:rPr>
                <w:rFonts w:ascii="Times New Roman" w:eastAsia="宋体" w:hAnsi="Times New Roman"/>
                <w:color w:val="000000" w:themeColor="text1"/>
                <w:szCs w:val="24"/>
              </w:rPr>
              <w:t>本项目</w:t>
            </w:r>
            <w:r>
              <w:rPr>
                <w:rFonts w:ascii="Times New Roman" w:eastAsia="宋体" w:hint="eastAsia"/>
                <w:color w:val="000000" w:themeColor="text1"/>
              </w:rPr>
              <w:t>利用现有厂房及场地进行建设</w:t>
            </w:r>
            <w:r>
              <w:rPr>
                <w:rFonts w:ascii="Times New Roman" w:eastAsia="宋体" w:hAnsi="Times New Roman"/>
                <w:color w:val="000000" w:themeColor="text1"/>
                <w:szCs w:val="24"/>
              </w:rPr>
              <w:t>，不涉及到建筑物的施工建设，只需要安装设备，故本评价不对施工期环境影响进行分析。</w:t>
            </w:r>
          </w:p>
          <w:p w:rsidR="00CE694F" w:rsidRDefault="00CE694F" w:rsidP="00A159EA">
            <w:pPr>
              <w:spacing w:line="440" w:lineRule="exact"/>
              <w:rPr>
                <w:rFonts w:ascii="Times New Roman" w:eastAsia="宋体" w:hAnsi="Times New Roman"/>
                <w:b/>
                <w:color w:val="000000" w:themeColor="text1"/>
                <w:sz w:val="24"/>
              </w:rPr>
            </w:pPr>
            <w:r>
              <w:rPr>
                <w:rFonts w:ascii="Times New Roman" w:eastAsia="宋体" w:hAnsi="Times New Roman"/>
                <w:b/>
                <w:color w:val="000000" w:themeColor="text1"/>
                <w:sz w:val="24"/>
              </w:rPr>
              <w:pict>
                <v:shapetype id="_x0000_t32" coordsize="21600,21600" o:spt="32" o:oned="t" path="m,l21600,21600e" filled="f">
                  <v:path arrowok="t" fillok="f" o:connecttype="none"/>
                  <o:lock v:ext="edit" shapetype="t"/>
                </v:shapetype>
                <v:shape id="自选图形 140" o:spid="_x0000_s1837" type="#_x0000_t32" style="position:absolute;left:0;text-align:left;margin-left:-1.85pt;margin-top:4.5pt;width:459.2pt;height:0;z-index:251770368" adj="-3262,-1,-3262"/>
              </w:pict>
            </w:r>
            <w:r>
              <w:rPr>
                <w:rFonts w:ascii="Times New Roman" w:eastAsia="宋体" w:hAnsi="Times New Roman"/>
                <w:b/>
                <w:color w:val="000000" w:themeColor="text1"/>
                <w:sz w:val="24"/>
              </w:rPr>
              <w:t>营运期环境影响分析：</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本项目营运期对环境的影响主要是生产过程中产生的废气、废水、噪声、固废。全厂运营后的环境影响分析如下：</w:t>
            </w:r>
          </w:p>
          <w:p w:rsidR="00CE694F" w:rsidRDefault="00CE694F" w:rsidP="00A159EA">
            <w:pPr>
              <w:pStyle w:val="afff1"/>
              <w:adjustRightInd w:val="0"/>
              <w:snapToGrid w:val="0"/>
              <w:spacing w:line="440" w:lineRule="exact"/>
              <w:ind w:firstLine="482"/>
              <w:rPr>
                <w:rFonts w:ascii="Times New Roman" w:eastAsia="宋体" w:hAnsi="Times New Roman"/>
                <w:b/>
                <w:color w:val="000000" w:themeColor="text1"/>
                <w:sz w:val="24"/>
              </w:rPr>
            </w:pPr>
            <w:r>
              <w:rPr>
                <w:rFonts w:ascii="Times New Roman" w:eastAsia="宋体" w:hAnsi="Times New Roman"/>
                <w:b/>
                <w:color w:val="000000" w:themeColor="text1"/>
                <w:sz w:val="24"/>
              </w:rPr>
              <w:t>一、大气环境影响分析</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本项目运营期产生的废气主要为下料和焊接工序产生的烟尘</w:t>
            </w:r>
            <w:r>
              <w:rPr>
                <w:rFonts w:ascii="Times New Roman" w:eastAsia="宋体" w:hint="eastAsia"/>
                <w:color w:val="000000" w:themeColor="text1"/>
                <w:sz w:val="24"/>
              </w:rPr>
              <w:t>。</w:t>
            </w:r>
            <w:r>
              <w:rPr>
                <w:rFonts w:ascii="Times New Roman" w:eastAsia="宋体" w:hint="eastAsia"/>
                <w:bCs/>
                <w:color w:val="000000" w:themeColor="text1"/>
                <w:sz w:val="24"/>
              </w:rPr>
              <w:t>项目要求切割和焊接设置固定工作区域，不得随意移动，这些生产过程中产生的废气通过采取有效的污染防治措施后，能够做到有组织达标排放。</w:t>
            </w:r>
          </w:p>
          <w:p w:rsidR="00CE694F" w:rsidRDefault="00CE694F" w:rsidP="00A159EA">
            <w:pPr>
              <w:pStyle w:val="TableParagraph"/>
              <w:spacing w:line="440" w:lineRule="exact"/>
              <w:ind w:firstLineChars="200" w:firstLine="482"/>
              <w:jc w:val="both"/>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、废气分析</w:t>
            </w:r>
          </w:p>
          <w:p w:rsidR="00CE694F" w:rsidRDefault="00CE694F" w:rsidP="00A159EA">
            <w:pPr>
              <w:pStyle w:val="TableParagraph"/>
              <w:spacing w:line="440" w:lineRule="exact"/>
              <w:ind w:firstLineChars="200" w:firstLine="482"/>
              <w:jc w:val="both"/>
              <w:rPr>
                <w:rFonts w:ascii="Times New Roman" w:eastAsia="宋体" w:hAnsi="Times New Roman"/>
                <w:b/>
                <w:bCs/>
                <w:color w:val="000000" w:themeColor="text1"/>
                <w:spacing w:val="-7"/>
              </w:rPr>
            </w:pPr>
            <w:r>
              <w:rPr>
                <w:rFonts w:ascii="Times New Roman" w:eastAsia="宋体" w:hAnsi="Times New Roman"/>
                <w:b/>
                <w:bCs/>
                <w:color w:val="000000" w:themeColor="text1"/>
              </w:rPr>
              <w:t>（</w:t>
            </w:r>
            <w:r>
              <w:rPr>
                <w:rFonts w:ascii="Times New Roman" w:eastAsia="宋体" w:hAnsi="Times New Roman"/>
                <w:b/>
                <w:bCs/>
                <w:color w:val="000000" w:themeColor="text1"/>
              </w:rPr>
              <w:t>1</w:t>
            </w:r>
            <w:r>
              <w:rPr>
                <w:rFonts w:ascii="Times New Roman" w:eastAsia="宋体" w:hAnsi="Times New Roman"/>
                <w:b/>
                <w:bCs/>
                <w:color w:val="000000" w:themeColor="text1"/>
              </w:rPr>
              <w:t>）</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下料和焊接工序产生的烟尘</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fldChar w:fldCharType="begin"/>
            </w:r>
            <w:r>
              <w:rPr>
                <w:rFonts w:ascii="Times New Roman" w:eastAsia="宋体" w:hAnsi="Times New Roman" w:hint="eastAsia"/>
                <w:color w:val="000000" w:themeColor="text1"/>
                <w:sz w:val="24"/>
              </w:rPr>
              <w:instrText>= 1 \* GB3</w:instrText>
            </w:r>
            <w:r>
              <w:rPr>
                <w:rFonts w:ascii="Times New Roman" w:eastAsia="宋体" w:hAnsi="Times New Roman"/>
                <w:color w:val="000000" w:themeColor="text1"/>
                <w:sz w:val="24"/>
              </w:rPr>
              <w:fldChar w:fldCharType="separate"/>
            </w:r>
            <w:r>
              <w:rPr>
                <w:rFonts w:ascii="Times New Roman" w:eastAsia="宋体" w:hAnsi="Times New Roman" w:hint="eastAsia"/>
                <w:color w:val="000000" w:themeColor="text1"/>
                <w:sz w:val="24"/>
              </w:rPr>
              <w:t>①</w:t>
            </w:r>
            <w:r>
              <w:rPr>
                <w:rFonts w:ascii="Times New Roman" w:eastAsia="宋体" w:hAnsi="Times New Roman"/>
                <w:color w:val="000000" w:themeColor="text1"/>
                <w:sz w:val="24"/>
              </w:rPr>
              <w:fldChar w:fldCharType="end"/>
            </w:r>
            <w:r>
              <w:rPr>
                <w:rFonts w:ascii="Times New Roman" w:eastAsia="宋体" w:hAnsi="Times New Roman"/>
                <w:color w:val="000000" w:themeColor="text1"/>
                <w:sz w:val="24"/>
              </w:rPr>
              <w:t>下料工序产生的烟尘</w:t>
            </w:r>
            <w:r>
              <w:rPr>
                <w:rFonts w:ascii="Times New Roman" w:eastAsia="宋体" w:hAnsi="Times New Roman"/>
                <w:color w:val="000000" w:themeColor="text1"/>
                <w:sz w:val="24"/>
              </w:rPr>
              <w:t xml:space="preserve"> </w:t>
            </w:r>
          </w:p>
          <w:p w:rsidR="00CE694F" w:rsidRDefault="00CE694F" w:rsidP="00A159EA">
            <w:pPr>
              <w:pStyle w:val="Default"/>
              <w:snapToGrid w:val="0"/>
              <w:spacing w:line="440" w:lineRule="exact"/>
              <w:ind w:firstLineChars="200" w:firstLine="480"/>
              <w:jc w:val="both"/>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项目</w:t>
            </w:r>
            <w:r>
              <w:rPr>
                <w:rFonts w:ascii="Times New Roman" w:eastAsia="宋体" w:hAnsi="Times New Roman" w:hint="eastAsia"/>
                <w:color w:val="000000" w:themeColor="text1"/>
              </w:rPr>
              <w:t>下料工序烟尘</w:t>
            </w:r>
            <w:r>
              <w:rPr>
                <w:rFonts w:ascii="Times New Roman" w:eastAsia="宋体" w:hAnsi="Times New Roman" w:cs="Times New Roman" w:hint="eastAsia"/>
                <w:color w:val="000000" w:themeColor="text1"/>
              </w:rPr>
              <w:t>主要为</w:t>
            </w:r>
            <w:r>
              <w:rPr>
                <w:rFonts w:ascii="Times New Roman" w:eastAsia="宋体" w:hAnsi="Times New Roman" w:hint="eastAsia"/>
                <w:color w:val="000000" w:themeColor="text1"/>
              </w:rPr>
              <w:t>激光切割机和数控切割机切割过程产生的烟尘。项目不锈钢板、型材和钢管使用激光切割机和数控切割机切割。本项目不锈钢板、型材和钢管的</w:t>
            </w:r>
            <w:r>
              <w:rPr>
                <w:rFonts w:ascii="Times New Roman" w:eastAsia="宋体" w:hAnsi="Times New Roman" w:cs="Times New Roman" w:hint="eastAsia"/>
                <w:color w:val="000000" w:themeColor="text1"/>
              </w:rPr>
              <w:t>用量分别为</w:t>
            </w:r>
            <w:r>
              <w:rPr>
                <w:rFonts w:ascii="Times New Roman" w:eastAsia="宋体" w:hAnsi="Times New Roman" w:cs="Times New Roman" w:hint="eastAsia"/>
                <w:color w:val="000000" w:themeColor="text1"/>
              </w:rPr>
              <w:t>430t/a</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60t/a</w:t>
            </w:r>
            <w:r>
              <w:rPr>
                <w:rFonts w:ascii="Times New Roman" w:eastAsia="宋体" w:hAnsi="Times New Roman" w:cs="Times New Roman" w:hint="eastAsia"/>
                <w:color w:val="000000" w:themeColor="text1"/>
              </w:rPr>
              <w:t>和</w:t>
            </w:r>
            <w:r>
              <w:rPr>
                <w:rFonts w:ascii="Times New Roman" w:eastAsia="宋体" w:hAnsi="Times New Roman" w:cs="Times New Roman" w:hint="eastAsia"/>
                <w:color w:val="000000" w:themeColor="text1"/>
              </w:rPr>
              <w:t>60t/a</w:t>
            </w:r>
            <w:r>
              <w:rPr>
                <w:rFonts w:ascii="Times New Roman" w:eastAsia="宋体" w:hAnsi="Times New Roman" w:cs="Times New Roman" w:hint="eastAsia"/>
                <w:color w:val="000000" w:themeColor="text1"/>
              </w:rPr>
              <w:t>。根据</w:t>
            </w:r>
            <w:r>
              <w:rPr>
                <w:rFonts w:ascii="Times New Roman" w:eastAsia="宋体" w:hAnsi="Times New Roman"/>
                <w:bCs/>
                <w:color w:val="000000" w:themeColor="text1"/>
              </w:rPr>
              <w:t>《第一次全国污染源普查工业污染源产排污系数手册》中钢压延加工行业无组织排放主要污染物排放系数，火焰清理及切割产生的烟尘无组织排放系数为</w:t>
            </w:r>
            <w:r>
              <w:rPr>
                <w:rFonts w:ascii="Times New Roman" w:eastAsia="宋体" w:hAnsi="Times New Roman"/>
                <w:bCs/>
                <w:color w:val="000000" w:themeColor="text1"/>
              </w:rPr>
              <w:t>0.1</w:t>
            </w:r>
            <w:r>
              <w:rPr>
                <w:rFonts w:ascii="Times New Roman" w:eastAsia="宋体" w:hAnsi="Times New Roman"/>
                <w:bCs/>
                <w:color w:val="000000" w:themeColor="text1"/>
              </w:rPr>
              <w:t>～</w:t>
            </w:r>
            <w:r>
              <w:rPr>
                <w:rFonts w:ascii="Times New Roman" w:eastAsia="宋体" w:hAnsi="Times New Roman"/>
                <w:bCs/>
                <w:color w:val="000000" w:themeColor="text1"/>
              </w:rPr>
              <w:t>0.6kg/t•</w:t>
            </w:r>
            <w:r>
              <w:rPr>
                <w:rFonts w:ascii="Times New Roman" w:eastAsia="宋体" w:hAnsi="Times New Roman"/>
                <w:bCs/>
                <w:color w:val="000000" w:themeColor="text1"/>
              </w:rPr>
              <w:t>钢材，本评价按</w:t>
            </w:r>
            <w:r>
              <w:rPr>
                <w:rFonts w:ascii="Times New Roman" w:eastAsia="宋体" w:hAnsi="Times New Roman"/>
                <w:bCs/>
                <w:color w:val="000000" w:themeColor="text1"/>
              </w:rPr>
              <w:t>0.6kg/t•</w:t>
            </w:r>
            <w:r>
              <w:rPr>
                <w:rFonts w:ascii="Times New Roman" w:eastAsia="宋体" w:hAnsi="Times New Roman"/>
                <w:bCs/>
                <w:color w:val="000000" w:themeColor="text1"/>
              </w:rPr>
              <w:t>钢材进行计算，</w:t>
            </w:r>
            <w:r>
              <w:rPr>
                <w:rFonts w:ascii="Times New Roman" w:eastAsia="宋体" w:hAnsi="Times New Roman" w:cs="Times New Roman" w:hint="eastAsia"/>
                <w:color w:val="000000" w:themeColor="text1"/>
              </w:rPr>
              <w:t>则下料工序烟尘产生量为</w:t>
            </w:r>
            <w:r>
              <w:rPr>
                <w:rFonts w:ascii="Times New Roman" w:eastAsia="宋体" w:hAnsi="Times New Roman" w:cs="Times New Roman" w:hint="eastAsia"/>
                <w:color w:val="000000" w:themeColor="text1"/>
              </w:rPr>
              <w:t>0.33</w:t>
            </w:r>
            <w:r>
              <w:rPr>
                <w:rFonts w:ascii="Times New Roman" w:eastAsia="宋体" w:hAnsi="Times New Roman" w:cs="Times New Roman"/>
                <w:color w:val="000000" w:themeColor="text1"/>
              </w:rPr>
              <w:t>t/a</w:t>
            </w:r>
            <w:r>
              <w:rPr>
                <w:rFonts w:ascii="Times New Roman" w:eastAsia="宋体" w:hAnsi="Times New Roman" w:cs="Times New Roman" w:hint="eastAsia"/>
                <w:color w:val="000000" w:themeColor="text1"/>
              </w:rPr>
              <w:t>。设备运行时间约</w:t>
            </w:r>
            <w:r>
              <w:rPr>
                <w:rFonts w:ascii="Times New Roman" w:eastAsia="宋体" w:hAnsi="Times New Roman" w:cs="Times New Roman" w:hint="eastAsia"/>
                <w:color w:val="000000" w:themeColor="text1"/>
              </w:rPr>
              <w:t>69</w:t>
            </w:r>
            <w:r>
              <w:rPr>
                <w:rFonts w:ascii="Times New Roman" w:eastAsia="宋体" w:hAnsi="Times New Roman" w:cs="Times New Roman"/>
                <w:color w:val="000000" w:themeColor="text1"/>
              </w:rPr>
              <w:t>0h/a</w:t>
            </w:r>
            <w:r>
              <w:rPr>
                <w:rFonts w:ascii="Times New Roman" w:eastAsia="宋体" w:hAnsi="Times New Roman" w:cs="Times New Roman" w:hint="eastAsia"/>
                <w:color w:val="000000" w:themeColor="text1"/>
              </w:rPr>
              <w:t>，则烟尘产生速率为</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4783</w:t>
            </w:r>
            <w:r>
              <w:rPr>
                <w:rFonts w:ascii="Times New Roman" w:eastAsia="宋体" w:hAnsi="Times New Roman" w:cs="Times New Roman"/>
                <w:color w:val="000000" w:themeColor="text1"/>
              </w:rPr>
              <w:t>kg/h</w:t>
            </w:r>
            <w:r>
              <w:rPr>
                <w:rFonts w:ascii="Times New Roman" w:eastAsia="宋体" w:hAnsi="Times New Roman" w:cs="Times New Roman" w:hint="eastAsia"/>
                <w:color w:val="000000" w:themeColor="text1"/>
              </w:rPr>
              <w:t>。</w:t>
            </w:r>
          </w:p>
          <w:p w:rsidR="00CE694F" w:rsidRDefault="00CE694F" w:rsidP="00A159EA">
            <w:pPr>
              <w:pStyle w:val="Default"/>
              <w:snapToGrid w:val="0"/>
              <w:spacing w:line="440" w:lineRule="exact"/>
              <w:ind w:firstLineChars="200" w:firstLine="480"/>
              <w:jc w:val="both"/>
              <w:rPr>
                <w:rFonts w:ascii="Times New Roman" w:eastAsia="宋体" w:hAnsi="Times New Roman"/>
                <w:color w:val="000000" w:themeColor="text1"/>
              </w:rPr>
            </w:pPr>
            <w:r>
              <w:rPr>
                <w:rFonts w:ascii="Times New Roman" w:eastAsia="宋体" w:hAnsi="Times New Roman" w:cs="Times New Roman"/>
                <w:color w:val="000000" w:themeColor="text1"/>
              </w:rPr>
              <w:fldChar w:fldCharType="begin"/>
            </w:r>
            <w:r>
              <w:rPr>
                <w:rFonts w:ascii="Times New Roman" w:eastAsia="宋体" w:hAnsi="Times New Roman" w:cs="Times New Roman" w:hint="eastAsia"/>
                <w:color w:val="000000" w:themeColor="text1"/>
              </w:rPr>
              <w:instrText>= 2 \* GB3</w:instrText>
            </w:r>
            <w:r>
              <w:rPr>
                <w:rFonts w:ascii="Times New Roman" w:eastAsia="宋体" w:hAnsi="Times New Roman" w:cs="Times New Roman"/>
                <w:color w:val="000000" w:themeColor="text1"/>
              </w:rPr>
              <w:fldChar w:fldCharType="separate"/>
            </w:r>
            <w:r>
              <w:rPr>
                <w:rFonts w:ascii="Times New Roman" w:eastAsia="宋体" w:hAnsi="Times New Roman" w:cs="Times New Roman" w:hint="eastAsia"/>
                <w:color w:val="000000" w:themeColor="text1"/>
              </w:rPr>
              <w:t>②</w:t>
            </w:r>
            <w:r>
              <w:rPr>
                <w:rFonts w:ascii="Times New Roman" w:eastAsia="宋体" w:hAnsi="Times New Roman" w:cs="Times New Roman"/>
                <w:color w:val="000000" w:themeColor="text1"/>
              </w:rPr>
              <w:fldChar w:fldCharType="end"/>
            </w:r>
            <w:r>
              <w:rPr>
                <w:rFonts w:ascii="Times New Roman" w:eastAsia="宋体" w:hAnsi="Times New Roman" w:cs="Times New Roman"/>
                <w:color w:val="000000" w:themeColor="text1"/>
              </w:rPr>
              <w:t>焊接工序产生的烟尘</w:t>
            </w:r>
          </w:p>
          <w:p w:rsidR="00CE694F" w:rsidRDefault="00CE694F" w:rsidP="00A159EA">
            <w:pPr>
              <w:spacing w:line="440" w:lineRule="exact"/>
              <w:ind w:firstLineChars="200" w:firstLine="480"/>
              <w:rPr>
                <w:rFonts w:ascii="Times New Roman" w:eastAsia="宋体" w:hAnsi="Times New Roman"/>
                <w:color w:val="FF0000"/>
                <w:sz w:val="24"/>
              </w:rPr>
            </w:pPr>
            <w:r>
              <w:rPr>
                <w:rFonts w:ascii="Times New Roman" w:eastAsia="宋体" w:hAnsi="Times New Roman" w:hint="eastAsia"/>
                <w:color w:val="000000" w:themeColor="text1"/>
                <w:sz w:val="24"/>
              </w:rPr>
              <w:t>本项目焊接时使用电焊机和焊接机器人进行焊接，电焊机和焊接机器人在焊接过程会产生焊接烟尘。项目焊条使用量为</w:t>
            </w:r>
            <w:r>
              <w:rPr>
                <w:rFonts w:ascii="Times New Roman" w:eastAsia="宋体" w:hAnsi="Times New Roman" w:hint="eastAsia"/>
                <w:color w:val="000000" w:themeColor="text1"/>
                <w:sz w:val="24"/>
              </w:rPr>
              <w:t>0.25</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，焊丝使用量为</w:t>
            </w:r>
            <w:r>
              <w:rPr>
                <w:rFonts w:ascii="Times New Roman" w:eastAsia="宋体" w:hAnsi="Times New Roman" w:hint="eastAsia"/>
                <w:color w:val="000000" w:themeColor="text1"/>
                <w:sz w:val="24"/>
              </w:rPr>
              <w:t>4</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根据《焊接车间环境污染及控制技术进展》可知，</w:t>
            </w:r>
            <w:r>
              <w:rPr>
                <w:rFonts w:ascii="Times New Roman" w:eastAsia="宋体" w:hint="eastAsia"/>
                <w:color w:val="000000" w:themeColor="text1"/>
                <w:sz w:val="24"/>
              </w:rPr>
              <w:t>手工电弧焊在使用焊条进行焊接时，焊接材料的发尘量为</w:t>
            </w:r>
            <w:r>
              <w:rPr>
                <w:rFonts w:ascii="Times New Roman" w:eastAsia="宋体" w:hAnsi="Times New Roman"/>
                <w:color w:val="000000" w:themeColor="text1"/>
                <w:sz w:val="24"/>
              </w:rPr>
              <w:t>11~16g/kg</w:t>
            </w:r>
            <w:r>
              <w:rPr>
                <w:rFonts w:ascii="Times New Roman" w:eastAsia="宋体" w:hint="eastAsia"/>
                <w:color w:val="000000" w:themeColor="text1"/>
                <w:sz w:val="24"/>
              </w:rPr>
              <w:t>（本评价取</w:t>
            </w:r>
            <w:r>
              <w:rPr>
                <w:rFonts w:ascii="Times New Roman" w:eastAsia="宋体" w:hAnsi="Times New Roman"/>
                <w:color w:val="000000" w:themeColor="text1"/>
                <w:sz w:val="24"/>
              </w:rPr>
              <w:t>16g/kg</w:t>
            </w:r>
            <w:r>
              <w:rPr>
                <w:rFonts w:ascii="Times New Roman" w:eastAsia="宋体" w:hint="eastAsia"/>
                <w:color w:val="000000" w:themeColor="text1"/>
                <w:sz w:val="24"/>
              </w:rPr>
              <w:t>计）；手工电弧焊在使用焊丝进行焊接时，焊接材料的发尘量为</w:t>
            </w:r>
            <w:r>
              <w:rPr>
                <w:rFonts w:ascii="Times New Roman" w:eastAsia="宋体" w:hAnsi="Times New Roman"/>
                <w:color w:val="000000" w:themeColor="text1"/>
                <w:sz w:val="24"/>
              </w:rPr>
              <w:t>5~8g/kg</w:t>
            </w:r>
            <w:r>
              <w:rPr>
                <w:rFonts w:ascii="Times New Roman" w:eastAsia="宋体" w:hint="eastAsia"/>
                <w:color w:val="000000" w:themeColor="text1"/>
                <w:sz w:val="24"/>
              </w:rPr>
              <w:t>（本评价取</w:t>
            </w:r>
            <w:r>
              <w:rPr>
                <w:rFonts w:ascii="Times New Roman" w:eastAsia="宋体" w:hAnsi="Times New Roman"/>
                <w:color w:val="000000" w:themeColor="text1"/>
                <w:sz w:val="24"/>
              </w:rPr>
              <w:t>8g/kg</w:t>
            </w:r>
            <w:r>
              <w:rPr>
                <w:rFonts w:ascii="Times New Roman" w:eastAsia="宋体" w:hint="eastAsia"/>
                <w:color w:val="000000" w:themeColor="text1"/>
                <w:sz w:val="24"/>
              </w:rPr>
              <w:t>计）；故项目焊接烟尘产生量为</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036</w:t>
            </w:r>
            <w:r>
              <w:rPr>
                <w:rFonts w:ascii="Times New Roman" w:eastAsia="宋体" w:hAnsi="Times New Roman"/>
                <w:color w:val="000000" w:themeColor="text1"/>
                <w:sz w:val="24"/>
              </w:rPr>
              <w:t>t/a</w:t>
            </w:r>
            <w:r>
              <w:rPr>
                <w:rFonts w:ascii="Times New Roman" w:eastAsia="宋体" w:hint="eastAsia"/>
                <w:color w:val="000000" w:themeColor="text1"/>
                <w:sz w:val="24"/>
              </w:rPr>
              <w:t>。焊接工序运行时间约</w:t>
            </w:r>
            <w:r>
              <w:rPr>
                <w:rFonts w:ascii="Times New Roman" w:eastAsia="宋体" w:hAnsi="Times New Roman" w:hint="eastAsia"/>
                <w:color w:val="000000" w:themeColor="text1"/>
                <w:sz w:val="24"/>
              </w:rPr>
              <w:t>690</w:t>
            </w:r>
            <w:r>
              <w:rPr>
                <w:rFonts w:ascii="Times New Roman" w:eastAsia="宋体" w:hAnsi="Times New Roman"/>
                <w:color w:val="000000" w:themeColor="text1"/>
                <w:sz w:val="24"/>
              </w:rPr>
              <w:t>h/a</w:t>
            </w:r>
            <w:r>
              <w:rPr>
                <w:rFonts w:ascii="Times New Roman" w:eastAsia="宋体" w:hint="eastAsia"/>
                <w:color w:val="000000" w:themeColor="text1"/>
                <w:sz w:val="24"/>
              </w:rPr>
              <w:t>，则烟尘产生速率为</w:t>
            </w:r>
            <w:r>
              <w:rPr>
                <w:rFonts w:ascii="Times New Roman" w:eastAsia="宋体" w:hAnsi="Times New Roman"/>
                <w:color w:val="000000" w:themeColor="text1"/>
                <w:sz w:val="24"/>
              </w:rPr>
              <w:t>0.0</w:t>
            </w:r>
            <w:r>
              <w:rPr>
                <w:rFonts w:ascii="Times New Roman" w:eastAsia="宋体" w:hAnsi="Times New Roman" w:hint="eastAsia"/>
                <w:color w:val="000000" w:themeColor="text1"/>
                <w:sz w:val="24"/>
              </w:rPr>
              <w:t>522</w:t>
            </w:r>
            <w:r>
              <w:rPr>
                <w:rFonts w:ascii="Times New Roman" w:eastAsia="宋体" w:hAnsi="Times New Roman"/>
                <w:color w:val="000000" w:themeColor="text1"/>
                <w:sz w:val="24"/>
              </w:rPr>
              <w:t>kg/h</w:t>
            </w:r>
            <w:r>
              <w:rPr>
                <w:rFonts w:ascii="Times New Roman" w:eastAsia="宋体" w:hint="eastAsia"/>
                <w:color w:val="000000" w:themeColor="text1"/>
                <w:sz w:val="24"/>
              </w:rPr>
              <w:t>。</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fldChar w:fldCharType="begin"/>
            </w:r>
            <w:r>
              <w:rPr>
                <w:rFonts w:ascii="Times New Roman" w:eastAsia="宋体" w:hAnsi="Times New Roman" w:hint="eastAsia"/>
                <w:color w:val="000000" w:themeColor="text1"/>
                <w:sz w:val="24"/>
              </w:rPr>
              <w:instrText>= 3 \* GB3</w:instrText>
            </w:r>
            <w:r>
              <w:rPr>
                <w:rFonts w:ascii="Times New Roman" w:eastAsia="宋体" w:hAnsi="Times New Roman"/>
                <w:color w:val="000000" w:themeColor="text1"/>
                <w:sz w:val="24"/>
              </w:rPr>
              <w:fldChar w:fldCharType="separate"/>
            </w:r>
            <w:r>
              <w:rPr>
                <w:rFonts w:ascii="Times New Roman" w:eastAsia="宋体" w:hAnsi="Times New Roman" w:hint="eastAsia"/>
                <w:color w:val="000000" w:themeColor="text1"/>
                <w:sz w:val="24"/>
              </w:rPr>
              <w:t>③</w:t>
            </w:r>
            <w:r>
              <w:rPr>
                <w:rFonts w:ascii="Times New Roman" w:eastAsia="宋体" w:hAnsi="Times New Roman"/>
                <w:color w:val="000000" w:themeColor="text1"/>
                <w:sz w:val="24"/>
              </w:rPr>
              <w:fldChar w:fldCharType="end"/>
            </w:r>
            <w:r>
              <w:rPr>
                <w:rFonts w:ascii="Times New Roman" w:eastAsia="宋体" w:hAnsi="Times New Roman"/>
                <w:color w:val="000000" w:themeColor="text1"/>
                <w:sz w:val="24"/>
              </w:rPr>
              <w:t>废气防治措施</w:t>
            </w:r>
          </w:p>
          <w:p w:rsidR="00CE694F" w:rsidRDefault="00CE694F" w:rsidP="00A159EA">
            <w:pPr>
              <w:spacing w:line="440" w:lineRule="exact"/>
              <w:ind w:firstLineChars="200" w:firstLine="480"/>
              <w:rPr>
                <w:rFonts w:ascii="Times New Roman" w:eastAsia="宋体" w:hAnsi="Times New Roman"/>
                <w:color w:val="FF0000"/>
                <w:sz w:val="24"/>
              </w:rPr>
            </w:pPr>
            <w:r>
              <w:rPr>
                <w:rFonts w:ascii="Times New Roman" w:eastAsia="宋体" w:hAnsi="Times New Roman" w:hint="eastAsia"/>
                <w:color w:val="000000" w:themeColor="text1"/>
                <w:sz w:val="24"/>
              </w:rPr>
              <w:t>项目下料工序和焊接工序烟尘产生量为</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366</w:t>
            </w:r>
            <w:r>
              <w:rPr>
                <w:rFonts w:ascii="Times New Roman" w:eastAsia="宋体" w:hAnsi="Times New Roman"/>
                <w:color w:val="000000" w:themeColor="text1"/>
                <w:sz w:val="24"/>
              </w:rPr>
              <w:t>t/a</w:t>
            </w:r>
            <w:r>
              <w:rPr>
                <w:rFonts w:ascii="Times New Roman" w:eastAsia="宋体" w:hint="eastAsia"/>
                <w:color w:val="000000" w:themeColor="text1"/>
                <w:sz w:val="24"/>
              </w:rPr>
              <w:t>。下料和焊接工序运行时间约</w:t>
            </w:r>
            <w:r>
              <w:rPr>
                <w:rFonts w:ascii="Times New Roman" w:eastAsia="宋体" w:hAnsi="Times New Roman" w:hint="eastAsia"/>
                <w:color w:val="000000" w:themeColor="text1"/>
                <w:sz w:val="24"/>
              </w:rPr>
              <w:t>690</w:t>
            </w:r>
            <w:r>
              <w:rPr>
                <w:rFonts w:ascii="Times New Roman" w:eastAsia="宋体" w:hAnsi="Times New Roman"/>
                <w:color w:val="000000" w:themeColor="text1"/>
                <w:sz w:val="24"/>
              </w:rPr>
              <w:t>h/a</w:t>
            </w:r>
            <w:r>
              <w:rPr>
                <w:rFonts w:ascii="Times New Roman" w:eastAsia="宋体" w:hint="eastAsia"/>
                <w:color w:val="000000" w:themeColor="text1"/>
                <w:sz w:val="24"/>
              </w:rPr>
              <w:t>，则烟尘产生速率为</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5304</w:t>
            </w:r>
            <w:r>
              <w:rPr>
                <w:rFonts w:ascii="Times New Roman" w:eastAsia="宋体" w:hAnsi="Times New Roman"/>
                <w:color w:val="000000" w:themeColor="text1"/>
                <w:sz w:val="24"/>
              </w:rPr>
              <w:t>kg/h</w:t>
            </w:r>
            <w:r>
              <w:rPr>
                <w:rFonts w:ascii="Times New Roman" w:eastAsia="宋体" w:hint="eastAsia"/>
                <w:color w:val="000000" w:themeColor="text1"/>
                <w:sz w:val="24"/>
              </w:rPr>
              <w:t>。</w:t>
            </w:r>
          </w:p>
          <w:p w:rsidR="00CE694F" w:rsidRDefault="00CE694F" w:rsidP="00A159EA">
            <w:pPr>
              <w:adjustRightInd w:val="0"/>
              <w:snapToGrid w:val="0"/>
              <w:spacing w:line="440" w:lineRule="exact"/>
              <w:ind w:firstLineChars="200" w:firstLine="480"/>
              <w:rPr>
                <w:color w:val="000000" w:themeColor="text1"/>
                <w:sz w:val="24"/>
              </w:rPr>
            </w:pPr>
            <w:r>
              <w:rPr>
                <w:rFonts w:ascii="Times New Roman" w:eastAsia="宋体" w:hAnsi="Times New Roman" w:hint="eastAsia"/>
                <w:color w:val="000000" w:themeColor="text1"/>
                <w:sz w:val="24"/>
              </w:rPr>
              <w:t>为减少烟尘对员工及周边环境的不利影响，评价要求项目设置固定的切割区域，采</w:t>
            </w:r>
            <w:r>
              <w:rPr>
                <w:rFonts w:ascii="Times New Roman" w:eastAsia="宋体" w:hAnsi="Times New Roman" w:hint="eastAsia"/>
                <w:color w:val="000000" w:themeColor="text1"/>
                <w:sz w:val="24"/>
              </w:rPr>
              <w:lastRenderedPageBreak/>
              <w:t>用底吸式集气罩（</w:t>
            </w:r>
            <w:r>
              <w:rPr>
                <w:rFonts w:ascii="Times New Roman" w:eastAsia="宋体" w:hAnsi="Times New Roman" w:hint="eastAsia"/>
                <w:b/>
                <w:color w:val="000000" w:themeColor="text1"/>
                <w:sz w:val="24"/>
                <w:u w:val="single"/>
              </w:rPr>
              <w:t>每台切割机底部设置</w:t>
            </w:r>
            <w:r>
              <w:rPr>
                <w:rFonts w:ascii="Times New Roman" w:eastAsia="宋体" w:hAnsi="Times New Roman" w:hint="eastAsia"/>
                <w:b/>
                <w:color w:val="000000" w:themeColor="text1"/>
                <w:sz w:val="24"/>
                <w:u w:val="single"/>
              </w:rPr>
              <w:t>18</w:t>
            </w:r>
            <w:r>
              <w:rPr>
                <w:rFonts w:ascii="Times New Roman" w:eastAsia="宋体" w:hAnsi="Times New Roman" w:hint="eastAsia"/>
                <w:b/>
                <w:color w:val="000000" w:themeColor="text1"/>
                <w:sz w:val="24"/>
                <w:u w:val="single"/>
              </w:rPr>
              <w:t>个</w:t>
            </w:r>
            <w:r>
              <w:rPr>
                <w:rFonts w:ascii="Times New Roman" w:eastAsia="宋体" w:hAnsi="Times New Roman" w:hint="eastAsia"/>
                <w:b/>
                <w:color w:val="000000" w:themeColor="text1"/>
                <w:sz w:val="24"/>
                <w:u w:val="single"/>
              </w:rPr>
              <w:t>0.5m*2m</w:t>
            </w:r>
            <w:r>
              <w:rPr>
                <w:rFonts w:ascii="Times New Roman" w:eastAsia="宋体" w:hAnsi="Times New Roman" w:hint="eastAsia"/>
                <w:b/>
                <w:color w:val="000000" w:themeColor="text1"/>
                <w:sz w:val="24"/>
                <w:u w:val="single"/>
              </w:rPr>
              <w:t>，</w:t>
            </w:r>
            <w:r>
              <w:rPr>
                <w:rFonts w:ascii="Times New Roman" w:eastAsia="宋体" w:hint="eastAsia"/>
                <w:b/>
                <w:color w:val="000000" w:themeColor="text1"/>
                <w:sz w:val="24"/>
                <w:u w:val="single"/>
              </w:rPr>
              <w:t>切割机在工作时，每台切割机底部的集气罩只开一个，仅收集切割机切割时对应的工作区域</w:t>
            </w:r>
            <w:r>
              <w:rPr>
                <w:rFonts w:ascii="Times New Roman" w:eastAsia="宋体" w:hAnsi="Times New Roman" w:hint="eastAsia"/>
                <w:color w:val="000000" w:themeColor="text1"/>
                <w:sz w:val="24"/>
              </w:rPr>
              <w:t>）收集激光切割机和数控切割机切割过程中产生的切割烟尘，通过排风系统引至袋式除尘器中进行处理。项目设置固定的焊接工位（</w:t>
            </w:r>
            <w:r>
              <w:rPr>
                <w:rFonts w:ascii="Times New Roman" w:eastAsia="宋体" w:hAnsi="Times New Roman" w:hint="eastAsia"/>
                <w:color w:val="000000" w:themeColor="text1"/>
                <w:sz w:val="24"/>
              </w:rPr>
              <w:t>50</w:t>
            </w:r>
            <w:r>
              <w:rPr>
                <w:rFonts w:ascii="Times New Roman" w:eastAsia="宋体" w:hAnsi="Times New Roman" w:hint="eastAsia"/>
                <w:color w:val="000000" w:themeColor="text1"/>
                <w:sz w:val="24"/>
              </w:rPr>
              <w:t>个），工位上方设置顶吸式集气罩（</w:t>
            </w:r>
            <w:r>
              <w:rPr>
                <w:rFonts w:ascii="Times New Roman" w:eastAsia="宋体" w:hAnsi="Times New Roman" w:hint="eastAsia"/>
                <w:color w:val="000000" w:themeColor="text1"/>
                <w:sz w:val="24"/>
              </w:rPr>
              <w:t>50</w:t>
            </w:r>
            <w:r>
              <w:rPr>
                <w:rFonts w:ascii="Times New Roman" w:eastAsia="宋体" w:hAnsi="Times New Roman" w:hint="eastAsia"/>
                <w:color w:val="000000" w:themeColor="text1"/>
                <w:sz w:val="24"/>
              </w:rPr>
              <w:t>个，</w:t>
            </w:r>
            <w:r>
              <w:rPr>
                <w:rFonts w:ascii="Times New Roman" w:eastAsia="宋体" w:hint="eastAsia"/>
                <w:b/>
                <w:color w:val="000000" w:themeColor="text1"/>
                <w:spacing w:val="-4"/>
                <w:sz w:val="24"/>
                <w:u w:val="single"/>
              </w:rPr>
              <w:t>集气</w:t>
            </w:r>
            <w:r>
              <w:rPr>
                <w:rFonts w:ascii="Times New Roman" w:eastAsia="宋体" w:hint="eastAsia"/>
                <w:b/>
                <w:color w:val="000000" w:themeColor="text1"/>
                <w:sz w:val="24"/>
                <w:u w:val="single"/>
              </w:rPr>
              <w:t>罩长</w:t>
            </w:r>
            <w:r>
              <w:rPr>
                <w:rFonts w:ascii="Times New Roman" w:eastAsia="宋体" w:hAnsi="Times New Roman" w:hint="eastAsia"/>
                <w:b/>
                <w:color w:val="000000" w:themeColor="text1"/>
                <w:sz w:val="24"/>
                <w:u w:val="single"/>
              </w:rPr>
              <w:t>×</w:t>
            </w:r>
            <w:r>
              <w:rPr>
                <w:rFonts w:ascii="Times New Roman" w:eastAsia="宋体" w:hint="eastAsia"/>
                <w:b/>
                <w:color w:val="000000" w:themeColor="text1"/>
                <w:sz w:val="24"/>
                <w:u w:val="single"/>
              </w:rPr>
              <w:t>宽：</w:t>
            </w:r>
            <w:r>
              <w:rPr>
                <w:rFonts w:ascii="Times New Roman" w:eastAsia="宋体" w:hAnsi="Times New Roman"/>
                <w:b/>
                <w:color w:val="000000" w:themeColor="text1"/>
                <w:sz w:val="24"/>
                <w:u w:val="single"/>
              </w:rPr>
              <w:t>0.</w:t>
            </w:r>
            <w:r>
              <w:rPr>
                <w:rFonts w:ascii="Times New Roman" w:eastAsia="宋体" w:hAnsi="Times New Roman" w:hint="eastAsia"/>
                <w:b/>
                <w:color w:val="000000" w:themeColor="text1"/>
                <w:sz w:val="24"/>
                <w:u w:val="single"/>
              </w:rPr>
              <w:t>8</w:t>
            </w:r>
            <w:r>
              <w:rPr>
                <w:rFonts w:ascii="Times New Roman" w:eastAsia="宋体" w:hAnsi="Times New Roman"/>
                <w:b/>
                <w:color w:val="000000" w:themeColor="text1"/>
                <w:sz w:val="24"/>
                <w:u w:val="single"/>
              </w:rPr>
              <w:t>m</w:t>
            </w:r>
            <w:r>
              <w:rPr>
                <w:rFonts w:ascii="Times New Roman" w:eastAsia="宋体" w:hAnsi="Times New Roman" w:hint="eastAsia"/>
                <w:b/>
                <w:color w:val="000000" w:themeColor="text1"/>
                <w:sz w:val="24"/>
                <w:u w:val="single"/>
              </w:rPr>
              <w:t>×</w:t>
            </w:r>
            <w:r>
              <w:rPr>
                <w:rFonts w:ascii="Times New Roman" w:eastAsia="宋体" w:hAnsi="Times New Roman"/>
                <w:b/>
                <w:color w:val="000000" w:themeColor="text1"/>
                <w:sz w:val="24"/>
                <w:u w:val="single"/>
              </w:rPr>
              <w:t>0.</w:t>
            </w:r>
            <w:r>
              <w:rPr>
                <w:rFonts w:ascii="Times New Roman" w:eastAsia="宋体" w:hAnsi="Times New Roman" w:hint="eastAsia"/>
                <w:b/>
                <w:color w:val="000000" w:themeColor="text1"/>
                <w:sz w:val="24"/>
                <w:u w:val="single"/>
              </w:rPr>
              <w:t>5</w:t>
            </w:r>
            <w:r>
              <w:rPr>
                <w:rFonts w:ascii="Times New Roman" w:eastAsia="宋体" w:hAnsi="Times New Roman"/>
                <w:b/>
                <w:color w:val="000000" w:themeColor="text1"/>
                <w:sz w:val="24"/>
                <w:u w:val="single"/>
              </w:rPr>
              <w:t>m</w:t>
            </w:r>
            <w:r>
              <w:rPr>
                <w:rFonts w:ascii="Times New Roman" w:eastAsia="宋体" w:hAnsi="Times New Roman" w:hint="eastAsia"/>
                <w:color w:val="000000" w:themeColor="text1"/>
                <w:sz w:val="24"/>
              </w:rPr>
              <w:t>），通过排风系统将焊接烟尘引至袋式除尘器中进行处理。</w:t>
            </w:r>
          </w:p>
          <w:p w:rsidR="00CE694F" w:rsidRDefault="00CE694F" w:rsidP="00A159EA">
            <w:pPr>
              <w:adjustRightInd w:val="0"/>
              <w:snapToGrid w:val="0"/>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项目下料工序和焊接工序共用</w:t>
            </w:r>
            <w:r>
              <w:rPr>
                <w:rFonts w:ascii="Times New Roman" w:eastAsia="宋体" w:hAnsi="Times New Roman" w:hint="eastAsia"/>
                <w:color w:val="000000" w:themeColor="text1"/>
                <w:sz w:val="24"/>
              </w:rPr>
              <w:t>1</w:t>
            </w:r>
            <w:r>
              <w:rPr>
                <w:rFonts w:ascii="Times New Roman" w:eastAsia="宋体" w:hint="eastAsia"/>
                <w:color w:val="000000" w:themeColor="text1"/>
                <w:sz w:val="24"/>
              </w:rPr>
              <w:t>台袋式除尘器，</w:t>
            </w:r>
            <w:r>
              <w:rPr>
                <w:rFonts w:ascii="Times New Roman" w:eastAsia="宋体" w:hint="eastAsia"/>
                <w:b/>
                <w:color w:val="000000" w:themeColor="text1"/>
                <w:sz w:val="24"/>
                <w:u w:val="single"/>
              </w:rPr>
              <w:t>集气罩总集气面积为</w:t>
            </w:r>
            <w:r>
              <w:rPr>
                <w:rFonts w:ascii="Times New Roman" w:eastAsia="宋体" w:hint="eastAsia"/>
                <w:b/>
                <w:color w:val="000000" w:themeColor="text1"/>
                <w:sz w:val="24"/>
                <w:u w:val="single"/>
              </w:rPr>
              <w:t>38m</w:t>
            </w:r>
            <w:r>
              <w:rPr>
                <w:rFonts w:ascii="Times New Roman" w:eastAsia="宋体" w:hint="eastAsia"/>
                <w:b/>
                <w:color w:val="000000" w:themeColor="text1"/>
                <w:sz w:val="24"/>
                <w:u w:val="single"/>
                <w:vertAlign w:val="superscript"/>
              </w:rPr>
              <w:t>2</w:t>
            </w:r>
            <w:r>
              <w:rPr>
                <w:rFonts w:ascii="Times New Roman" w:eastAsia="宋体" w:hint="eastAsia"/>
                <w:b/>
                <w:color w:val="000000" w:themeColor="text1"/>
                <w:sz w:val="24"/>
                <w:u w:val="single"/>
              </w:rPr>
              <w:t>，风速为</w:t>
            </w:r>
            <w:r>
              <w:rPr>
                <w:rFonts w:ascii="Times New Roman" w:eastAsia="宋体" w:hint="eastAsia"/>
                <w:b/>
                <w:color w:val="000000" w:themeColor="text1"/>
                <w:sz w:val="24"/>
                <w:u w:val="single"/>
              </w:rPr>
              <w:t>0.25m/s</w:t>
            </w:r>
            <w:r>
              <w:rPr>
                <w:rFonts w:ascii="Times New Roman" w:eastAsia="宋体" w:hint="eastAsia"/>
                <w:b/>
                <w:color w:val="000000" w:themeColor="text1"/>
                <w:sz w:val="24"/>
                <w:u w:val="single"/>
              </w:rPr>
              <w:t>，需要风机风量为</w:t>
            </w:r>
            <w:r>
              <w:rPr>
                <w:rFonts w:ascii="Times New Roman" w:eastAsia="宋体" w:hint="eastAsia"/>
                <w:b/>
                <w:color w:val="000000" w:themeColor="text1"/>
                <w:sz w:val="24"/>
                <w:u w:val="single"/>
              </w:rPr>
              <w:t>34200</w:t>
            </w:r>
            <w:r>
              <w:rPr>
                <w:rFonts w:ascii="Times New Roman" w:eastAsia="宋体" w:hAnsi="Times New Roman" w:hint="eastAsia"/>
                <w:b/>
                <w:color w:val="000000" w:themeColor="text1"/>
                <w:sz w:val="24"/>
                <w:u w:val="single"/>
              </w:rPr>
              <w:t>m</w:t>
            </w:r>
            <w:r>
              <w:rPr>
                <w:rFonts w:ascii="Times New Roman" w:eastAsia="宋体" w:hAnsi="Times New Roman" w:hint="eastAsia"/>
                <w:b/>
                <w:color w:val="000000" w:themeColor="text1"/>
                <w:sz w:val="24"/>
                <w:u w:val="single"/>
                <w:vertAlign w:val="superscript"/>
              </w:rPr>
              <w:t>3</w:t>
            </w:r>
            <w:r>
              <w:rPr>
                <w:rFonts w:ascii="Times New Roman" w:eastAsia="宋体" w:hAnsi="Times New Roman" w:hint="eastAsia"/>
                <w:b/>
                <w:color w:val="000000" w:themeColor="text1"/>
                <w:sz w:val="24"/>
                <w:u w:val="single"/>
              </w:rPr>
              <w:t>/h</w:t>
            </w:r>
            <w:r>
              <w:rPr>
                <w:rFonts w:ascii="Times New Roman" w:eastAsia="宋体" w:hAnsi="Times New Roman" w:hint="eastAsia"/>
                <w:b/>
                <w:color w:val="000000" w:themeColor="text1"/>
                <w:sz w:val="24"/>
                <w:u w:val="single"/>
              </w:rPr>
              <w:t>，</w:t>
            </w:r>
            <w:r>
              <w:rPr>
                <w:rFonts w:ascii="Times New Roman" w:eastAsia="宋体" w:hint="eastAsia"/>
                <w:b/>
                <w:color w:val="000000" w:themeColor="text1"/>
                <w:sz w:val="24"/>
                <w:u w:val="single"/>
              </w:rPr>
              <w:t>本项目设置风机风量为</w:t>
            </w:r>
            <w:r>
              <w:rPr>
                <w:rFonts w:ascii="Times New Roman" w:eastAsia="宋体" w:hAnsi="Times New Roman" w:hint="eastAsia"/>
                <w:b/>
                <w:color w:val="000000" w:themeColor="text1"/>
                <w:sz w:val="24"/>
                <w:u w:val="single"/>
              </w:rPr>
              <w:t>35000m</w:t>
            </w:r>
            <w:r>
              <w:rPr>
                <w:rFonts w:ascii="Times New Roman" w:eastAsia="宋体" w:hAnsi="Times New Roman" w:hint="eastAsia"/>
                <w:b/>
                <w:color w:val="000000" w:themeColor="text1"/>
                <w:sz w:val="24"/>
                <w:u w:val="single"/>
                <w:vertAlign w:val="superscript"/>
              </w:rPr>
              <w:t>3</w:t>
            </w:r>
            <w:r>
              <w:rPr>
                <w:rFonts w:ascii="Times New Roman" w:eastAsia="宋体" w:hAnsi="Times New Roman" w:hint="eastAsia"/>
                <w:b/>
                <w:color w:val="000000" w:themeColor="text1"/>
                <w:sz w:val="24"/>
                <w:u w:val="single"/>
              </w:rPr>
              <w:t>/h</w:t>
            </w:r>
            <w:r>
              <w:rPr>
                <w:rFonts w:ascii="Times New Roman" w:eastAsia="宋体" w:hint="eastAsia"/>
                <w:b/>
                <w:color w:val="000000" w:themeColor="text1"/>
                <w:sz w:val="24"/>
                <w:u w:val="single"/>
              </w:rPr>
              <w:t>，</w:t>
            </w:r>
            <w:r>
              <w:rPr>
                <w:rFonts w:ascii="Times New Roman" w:eastAsia="宋体" w:hint="eastAsia"/>
                <w:color w:val="000000" w:themeColor="text1"/>
                <w:sz w:val="24"/>
              </w:rPr>
              <w:t>集气罩收集效率可达到</w:t>
            </w:r>
            <w:r>
              <w:rPr>
                <w:rFonts w:ascii="Times New Roman" w:eastAsia="宋体" w:hAnsi="Times New Roman" w:hint="eastAsia"/>
                <w:color w:val="000000" w:themeColor="text1"/>
                <w:sz w:val="24"/>
              </w:rPr>
              <w:t>90%</w:t>
            </w:r>
            <w:r>
              <w:rPr>
                <w:rFonts w:ascii="Times New Roman" w:eastAsia="宋体" w:hint="eastAsia"/>
                <w:color w:val="000000" w:themeColor="text1"/>
                <w:sz w:val="24"/>
              </w:rPr>
              <w:t>以上，</w:t>
            </w:r>
            <w:r>
              <w:rPr>
                <w:rFonts w:ascii="Times New Roman" w:eastAsia="宋体"/>
                <w:color w:val="000000" w:themeColor="text1"/>
                <w:sz w:val="24"/>
              </w:rPr>
              <w:t>本次评价取</w:t>
            </w:r>
            <w:r>
              <w:rPr>
                <w:rFonts w:ascii="Times New Roman" w:eastAsia="宋体" w:hAnsi="Times New Roman" w:hint="eastAsia"/>
                <w:color w:val="000000" w:themeColor="text1"/>
                <w:sz w:val="24"/>
              </w:rPr>
              <w:t>90</w:t>
            </w:r>
            <w:r>
              <w:rPr>
                <w:rFonts w:ascii="Times New Roman" w:eastAsia="宋体" w:hAnsi="Times New Roman"/>
                <w:color w:val="000000" w:themeColor="text1"/>
                <w:sz w:val="24"/>
              </w:rPr>
              <w:t>%</w:t>
            </w:r>
            <w:r>
              <w:rPr>
                <w:rFonts w:ascii="Times New Roman" w:eastAsia="宋体"/>
                <w:color w:val="000000" w:themeColor="text1"/>
                <w:sz w:val="24"/>
              </w:rPr>
              <w:t>，</w:t>
            </w:r>
            <w:r>
              <w:rPr>
                <w:rFonts w:ascii="Times New Roman" w:eastAsia="宋体" w:hAnsi="Times New Roman" w:hint="eastAsia"/>
                <w:bCs/>
                <w:color w:val="000000" w:themeColor="text1"/>
                <w:sz w:val="24"/>
              </w:rPr>
              <w:t>本项目</w:t>
            </w:r>
            <w:r>
              <w:rPr>
                <w:rFonts w:ascii="Times New Roman" w:eastAsia="宋体" w:hAnsi="Times New Roman" w:hint="eastAsia"/>
                <w:color w:val="000000" w:themeColor="text1"/>
                <w:sz w:val="24"/>
              </w:rPr>
              <w:t>下料和焊接工序</w:t>
            </w:r>
            <w:r>
              <w:rPr>
                <w:rFonts w:ascii="Times New Roman" w:eastAsia="宋体" w:hAnsi="Times New Roman" w:hint="eastAsia"/>
                <w:bCs/>
                <w:color w:val="000000" w:themeColor="text1"/>
                <w:sz w:val="24"/>
              </w:rPr>
              <w:t>有组织</w:t>
            </w:r>
            <w:r>
              <w:rPr>
                <w:rFonts w:ascii="Times New Roman" w:eastAsia="宋体" w:hAnsi="Times New Roman" w:hint="eastAsia"/>
                <w:color w:val="000000" w:themeColor="text1"/>
                <w:sz w:val="24"/>
              </w:rPr>
              <w:t>烟尘产生量为</w:t>
            </w:r>
            <w:r>
              <w:rPr>
                <w:rFonts w:ascii="Times New Roman" w:eastAsia="宋体" w:hAnsi="Times New Roman" w:hint="eastAsia"/>
                <w:color w:val="000000" w:themeColor="text1"/>
                <w:sz w:val="24"/>
              </w:rPr>
              <w:t>0.3294</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，产生速率为</w:t>
            </w:r>
            <w:r>
              <w:rPr>
                <w:rFonts w:ascii="Times New Roman" w:eastAsia="宋体" w:hAnsi="Times New Roman" w:hint="eastAsia"/>
                <w:color w:val="000000" w:themeColor="text1"/>
                <w:sz w:val="24"/>
              </w:rPr>
              <w:t>0.4774</w:t>
            </w:r>
            <w:r>
              <w:rPr>
                <w:rFonts w:ascii="Times New Roman" w:eastAsia="宋体" w:hAnsi="Times New Roman"/>
                <w:color w:val="000000" w:themeColor="text1"/>
                <w:sz w:val="24"/>
              </w:rPr>
              <w:t>kg/h</w:t>
            </w:r>
            <w:r>
              <w:rPr>
                <w:rFonts w:ascii="Times New Roman" w:eastAsia="宋体" w:hAnsi="Times New Roman" w:hint="eastAsia"/>
                <w:color w:val="000000" w:themeColor="text1"/>
                <w:sz w:val="24"/>
              </w:rPr>
              <w:t>，产生浓度为</w:t>
            </w:r>
            <w:r>
              <w:rPr>
                <w:rFonts w:ascii="Times New Roman" w:eastAsia="宋体" w:hAnsi="Times New Roman" w:hint="eastAsia"/>
                <w:color w:val="000000" w:themeColor="text1"/>
                <w:sz w:val="24"/>
              </w:rPr>
              <w:t>13.64</w:t>
            </w:r>
            <w:r>
              <w:rPr>
                <w:rFonts w:ascii="Times New Roman" w:eastAsia="宋体" w:hAnsi="Times New Roman"/>
                <w:color w:val="000000" w:themeColor="text1"/>
                <w:sz w:val="24"/>
              </w:rPr>
              <w:t>mg/</w:t>
            </w:r>
            <w:r>
              <w:rPr>
                <w:rFonts w:ascii="Times New Roman" w:eastAsia="宋体" w:hAnsi="Times New Roman"/>
                <w:bCs/>
                <w:color w:val="000000" w:themeColor="text1"/>
                <w:sz w:val="24"/>
              </w:rPr>
              <w:t>m</w:t>
            </w:r>
            <w:r>
              <w:rPr>
                <w:rFonts w:ascii="Times New Roman" w:eastAsia="宋体" w:hAnsi="Times New Roman"/>
                <w:bCs/>
                <w:color w:val="000000" w:themeColor="text1"/>
                <w:sz w:val="24"/>
                <w:vertAlign w:val="superscript"/>
              </w:rPr>
              <w:t>3</w:t>
            </w:r>
            <w:r>
              <w:rPr>
                <w:rFonts w:ascii="Times New Roman" w:eastAsia="宋体" w:hAnsi="Times New Roman" w:hint="eastAsia"/>
                <w:bCs/>
                <w:color w:val="000000" w:themeColor="text1"/>
                <w:sz w:val="24"/>
              </w:rPr>
              <w:t>。</w:t>
            </w:r>
            <w:r>
              <w:rPr>
                <w:rFonts w:ascii="Times New Roman" w:eastAsia="宋体" w:hAnsi="Times New Roman" w:hint="eastAsia"/>
                <w:color w:val="000000" w:themeColor="text1"/>
                <w:sz w:val="24"/>
              </w:rPr>
              <w:t>烟尘经集气罩收集后进入袋式除尘器</w:t>
            </w:r>
            <w:r>
              <w:rPr>
                <w:rFonts w:ascii="Times New Roman" w:eastAsia="宋体" w:hAnsi="Times New Roman" w:hint="eastAsia"/>
                <w:bCs/>
                <w:color w:val="000000" w:themeColor="text1"/>
                <w:sz w:val="24"/>
              </w:rPr>
              <w:t>（</w:t>
            </w:r>
            <w:r>
              <w:rPr>
                <w:rFonts w:ascii="Times New Roman" w:eastAsia="宋体" w:hAnsi="Times New Roman" w:hint="eastAsia"/>
                <w:bCs/>
                <w:color w:val="000000" w:themeColor="text1"/>
                <w:sz w:val="24"/>
              </w:rPr>
              <w:t>1</w:t>
            </w:r>
            <w:r>
              <w:rPr>
                <w:rFonts w:ascii="Times New Roman" w:eastAsia="宋体" w:hAnsi="Times New Roman" w:hint="eastAsia"/>
                <w:bCs/>
                <w:color w:val="000000" w:themeColor="text1"/>
                <w:sz w:val="24"/>
              </w:rPr>
              <w:t>台，</w:t>
            </w:r>
            <w:r>
              <w:rPr>
                <w:rFonts w:ascii="Times New Roman" w:eastAsia="宋体"/>
                <w:color w:val="000000" w:themeColor="text1"/>
                <w:sz w:val="24"/>
              </w:rPr>
              <w:t>袋式除尘器处理效率可达到</w:t>
            </w:r>
            <w:r>
              <w:rPr>
                <w:rFonts w:ascii="Times New Roman" w:eastAsia="宋体" w:hAnsi="Times New Roman" w:hint="eastAsia"/>
                <w:color w:val="000000" w:themeColor="text1"/>
                <w:sz w:val="24"/>
              </w:rPr>
              <w:t>80</w:t>
            </w:r>
            <w:r>
              <w:rPr>
                <w:rFonts w:ascii="Times New Roman" w:eastAsia="宋体" w:hAnsi="Times New Roman"/>
                <w:color w:val="000000" w:themeColor="text1"/>
                <w:sz w:val="24"/>
              </w:rPr>
              <w:t>%</w:t>
            </w:r>
            <w:r>
              <w:rPr>
                <w:rFonts w:ascii="Times New Roman" w:eastAsia="宋体"/>
                <w:color w:val="000000" w:themeColor="text1"/>
                <w:sz w:val="24"/>
              </w:rPr>
              <w:t>以上，本次评价取</w:t>
            </w:r>
            <w:r>
              <w:rPr>
                <w:rFonts w:ascii="Times New Roman" w:eastAsia="宋体" w:hAnsi="Times New Roman" w:hint="eastAsia"/>
                <w:color w:val="000000" w:themeColor="text1"/>
                <w:sz w:val="24"/>
              </w:rPr>
              <w:t>8</w:t>
            </w:r>
            <w:r>
              <w:rPr>
                <w:rFonts w:ascii="Times New Roman" w:eastAsia="宋体" w:hAnsi="Times New Roman"/>
                <w:color w:val="000000" w:themeColor="text1"/>
                <w:sz w:val="24"/>
              </w:rPr>
              <w:t>0%</w:t>
            </w:r>
            <w:r>
              <w:rPr>
                <w:rFonts w:ascii="Times New Roman" w:eastAsia="宋体"/>
                <w:color w:val="000000" w:themeColor="text1"/>
                <w:sz w:val="24"/>
              </w:rPr>
              <w:t>。</w:t>
            </w:r>
            <w:r>
              <w:rPr>
                <w:rFonts w:ascii="Times New Roman" w:eastAsia="宋体" w:hAnsi="Times New Roman" w:hint="eastAsia"/>
                <w:bCs/>
                <w:color w:val="000000" w:themeColor="text1"/>
                <w:sz w:val="24"/>
              </w:rPr>
              <w:t>）中进行处理，</w:t>
            </w:r>
            <w:r>
              <w:rPr>
                <w:rFonts w:ascii="Times New Roman" w:eastAsia="宋体" w:hAnsi="Times New Roman" w:hint="eastAsia"/>
                <w:color w:val="000000" w:themeColor="text1"/>
                <w:sz w:val="24"/>
              </w:rPr>
              <w:t>处理后经</w:t>
            </w:r>
            <w:r>
              <w:rPr>
                <w:rFonts w:ascii="Times New Roman" w:eastAsia="宋体" w:hAnsi="Times New Roman" w:hint="eastAsia"/>
                <w:color w:val="000000" w:themeColor="text1"/>
                <w:spacing w:val="-4"/>
                <w:sz w:val="24"/>
              </w:rPr>
              <w:t>15m</w:t>
            </w:r>
            <w:r>
              <w:rPr>
                <w:rFonts w:ascii="Times New Roman" w:eastAsia="宋体" w:hAnsi="Times New Roman" w:hint="eastAsia"/>
                <w:color w:val="000000" w:themeColor="text1"/>
                <w:spacing w:val="-4"/>
                <w:sz w:val="24"/>
              </w:rPr>
              <w:t>排气筒排放</w:t>
            </w:r>
            <w:r>
              <w:rPr>
                <w:rFonts w:ascii="Times New Roman" w:eastAsia="宋体" w:hAnsi="Times New Roman" w:hint="eastAsia"/>
                <w:color w:val="000000" w:themeColor="text1"/>
                <w:sz w:val="24"/>
              </w:rPr>
              <w:t>。因此经袋式除尘器处理后烟尘排放量为</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0659</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，排放速率为</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0955</w:t>
            </w:r>
            <w:r>
              <w:rPr>
                <w:rFonts w:ascii="Times New Roman" w:eastAsia="宋体" w:hAnsi="Times New Roman"/>
                <w:color w:val="000000" w:themeColor="text1"/>
                <w:sz w:val="24"/>
              </w:rPr>
              <w:t>kg/h</w:t>
            </w:r>
            <w:r>
              <w:rPr>
                <w:rFonts w:ascii="Times New Roman" w:eastAsia="宋体" w:hAnsi="Times New Roman" w:hint="eastAsia"/>
                <w:color w:val="000000" w:themeColor="text1"/>
                <w:sz w:val="24"/>
              </w:rPr>
              <w:t>，排放浓度为</w:t>
            </w:r>
            <w:r>
              <w:rPr>
                <w:rFonts w:ascii="Times New Roman" w:eastAsia="宋体" w:hAnsi="Times New Roman" w:hint="eastAsia"/>
                <w:color w:val="000000" w:themeColor="text1"/>
                <w:sz w:val="24"/>
              </w:rPr>
              <w:t>2.73</w:t>
            </w:r>
            <w:r>
              <w:rPr>
                <w:rFonts w:ascii="Times New Roman" w:eastAsia="宋体" w:hAnsi="Times New Roman"/>
                <w:color w:val="000000" w:themeColor="text1"/>
                <w:sz w:val="24"/>
              </w:rPr>
              <w:t>mg/</w:t>
            </w:r>
            <w:r>
              <w:rPr>
                <w:rFonts w:ascii="Times New Roman" w:eastAsia="宋体" w:hAnsi="Times New Roman"/>
                <w:bCs/>
                <w:color w:val="000000" w:themeColor="text1"/>
                <w:sz w:val="24"/>
              </w:rPr>
              <w:t>m</w:t>
            </w:r>
            <w:r>
              <w:rPr>
                <w:rFonts w:ascii="Times New Roman" w:eastAsia="宋体" w:hAnsi="Times New Roman"/>
                <w:bCs/>
                <w:color w:val="000000" w:themeColor="text1"/>
                <w:sz w:val="24"/>
                <w:vertAlign w:val="superscript"/>
              </w:rPr>
              <w:t>3</w:t>
            </w:r>
            <w:r>
              <w:rPr>
                <w:rFonts w:ascii="Times New Roman" w:eastAsia="宋体" w:hAnsi="Times New Roman" w:hint="eastAsia"/>
                <w:color w:val="000000" w:themeColor="text1"/>
                <w:sz w:val="24"/>
              </w:rPr>
              <w:t>。烟尘的排放浓度和排放速率可以满足《新乡市生态环境局关于进一步规范工业企业颗粒物排放限值的通知》</w:t>
            </w:r>
            <w:r>
              <w:rPr>
                <w:rFonts w:ascii="Times New Roman" w:eastAsia="宋体" w:hAnsi="Times New Roman"/>
                <w:color w:val="000000" w:themeColor="text1"/>
                <w:sz w:val="24"/>
              </w:rPr>
              <w:t>（其它所有涉气工业企业排放口颗粒物排放浓度不高于</w:t>
            </w:r>
            <w:r>
              <w:rPr>
                <w:rFonts w:ascii="Times New Roman" w:eastAsia="宋体" w:hAnsi="Times New Roman"/>
                <w:color w:val="000000" w:themeColor="text1"/>
                <w:sz w:val="24"/>
              </w:rPr>
              <w:t>10mg/m</w:t>
            </w:r>
            <w:r>
              <w:rPr>
                <w:rFonts w:ascii="Times New Roman" w:eastAsia="宋体" w:hAnsi="Times New Roman"/>
                <w:color w:val="000000" w:themeColor="text1"/>
                <w:sz w:val="24"/>
                <w:vertAlign w:val="superscript"/>
              </w:rPr>
              <w:t>3</w:t>
            </w:r>
            <w:r>
              <w:rPr>
                <w:rFonts w:ascii="Times New Roman" w:eastAsia="宋体" w:hAnsi="Times New Roman"/>
                <w:color w:val="000000" w:themeColor="text1"/>
                <w:sz w:val="24"/>
              </w:rPr>
              <w:t>）和</w:t>
            </w:r>
            <w:r>
              <w:rPr>
                <w:rFonts w:ascii="Times New Roman" w:eastAsia="宋体" w:hAnsi="Times New Roman" w:hint="eastAsia"/>
                <w:color w:val="000000" w:themeColor="text1"/>
                <w:sz w:val="24"/>
              </w:rPr>
              <w:t>《大气污染物综合排放标准》（</w:t>
            </w:r>
            <w:r>
              <w:rPr>
                <w:rFonts w:ascii="Times New Roman" w:eastAsia="宋体" w:hAnsi="Times New Roman"/>
                <w:color w:val="000000" w:themeColor="text1"/>
                <w:sz w:val="24"/>
              </w:rPr>
              <w:t>GB16297-1996</w:t>
            </w:r>
            <w:r>
              <w:rPr>
                <w:rFonts w:ascii="Times New Roman" w:eastAsia="宋体" w:hAnsi="Times New Roman" w:hint="eastAsia"/>
                <w:color w:val="000000" w:themeColor="text1"/>
                <w:sz w:val="24"/>
              </w:rPr>
              <w:t>）表</w:t>
            </w:r>
            <w:r>
              <w:rPr>
                <w:rFonts w:ascii="Times New Roman" w:eastAsia="宋体" w:hAnsi="Times New Roman"/>
                <w:color w:val="000000" w:themeColor="text1"/>
                <w:sz w:val="24"/>
              </w:rPr>
              <w:t>2</w:t>
            </w:r>
            <w:r>
              <w:rPr>
                <w:rFonts w:ascii="Times New Roman" w:eastAsia="宋体" w:hAnsi="Times New Roman" w:hint="eastAsia"/>
                <w:color w:val="000000" w:themeColor="text1"/>
                <w:sz w:val="24"/>
              </w:rPr>
              <w:t>二级标准（颗粒物</w:t>
            </w:r>
            <w:r>
              <w:rPr>
                <w:rFonts w:ascii="Times New Roman" w:eastAsia="宋体" w:hAnsi="Times New Roman" w:hint="eastAsia"/>
                <w:bCs/>
                <w:color w:val="000000" w:themeColor="text1"/>
                <w:sz w:val="24"/>
              </w:rPr>
              <w:t>最高允许排放浓度</w:t>
            </w:r>
            <w:r>
              <w:rPr>
                <w:rFonts w:ascii="Times New Roman" w:eastAsia="宋体" w:hAnsi="Times New Roman"/>
                <w:bCs/>
                <w:color w:val="000000" w:themeColor="text1"/>
                <w:sz w:val="24"/>
              </w:rPr>
              <w:t>120</w:t>
            </w:r>
            <w:r>
              <w:rPr>
                <w:rFonts w:ascii="Times New Roman" w:eastAsia="宋体" w:hAnsi="Times New Roman"/>
                <w:color w:val="000000" w:themeColor="text1"/>
                <w:sz w:val="24"/>
              </w:rPr>
              <w:t>mg/</w:t>
            </w:r>
            <w:r>
              <w:rPr>
                <w:rFonts w:ascii="Times New Roman" w:eastAsia="宋体" w:hAnsi="Times New Roman"/>
                <w:bCs/>
                <w:color w:val="000000" w:themeColor="text1"/>
                <w:sz w:val="24"/>
              </w:rPr>
              <w:t>m</w:t>
            </w:r>
            <w:r>
              <w:rPr>
                <w:rFonts w:ascii="Times New Roman" w:eastAsia="宋体" w:hAnsi="Times New Roman"/>
                <w:bCs/>
                <w:color w:val="000000" w:themeColor="text1"/>
                <w:sz w:val="24"/>
                <w:vertAlign w:val="superscript"/>
              </w:rPr>
              <w:t>3</w:t>
            </w:r>
            <w:r>
              <w:rPr>
                <w:rFonts w:ascii="Times New Roman" w:eastAsia="宋体" w:hAnsi="Times New Roman" w:hint="eastAsia"/>
                <w:color w:val="000000" w:themeColor="text1"/>
                <w:sz w:val="24"/>
              </w:rPr>
              <w:t>，</w:t>
            </w:r>
            <w:r>
              <w:rPr>
                <w:rFonts w:ascii="Times New Roman" w:eastAsia="宋体" w:hAnsi="Times New Roman" w:hint="eastAsia"/>
                <w:bCs/>
                <w:color w:val="000000" w:themeColor="text1"/>
                <w:sz w:val="24"/>
              </w:rPr>
              <w:t>最高允许排放速率</w:t>
            </w:r>
            <w:r>
              <w:rPr>
                <w:rFonts w:ascii="Times New Roman" w:eastAsia="宋体" w:hAnsi="Times New Roman"/>
                <w:bCs/>
                <w:color w:val="000000" w:themeColor="text1"/>
                <w:sz w:val="24"/>
              </w:rPr>
              <w:t>3.5kg/h</w:t>
            </w:r>
            <w:r>
              <w:rPr>
                <w:rFonts w:ascii="Times New Roman" w:eastAsia="宋体" w:hAnsi="Times New Roman" w:hint="eastAsia"/>
                <w:color w:val="000000" w:themeColor="text1"/>
                <w:sz w:val="24"/>
              </w:rPr>
              <w:t>）的限值要求。</w:t>
            </w:r>
          </w:p>
          <w:p w:rsidR="00CE694F" w:rsidRDefault="00CE694F" w:rsidP="00A159EA">
            <w:pPr>
              <w:pStyle w:val="Default"/>
              <w:spacing w:line="440" w:lineRule="exact"/>
              <w:ind w:firstLineChars="200" w:firstLine="480"/>
              <w:jc w:val="both"/>
              <w:rPr>
                <w:rFonts w:ascii="Times New Roman" w:eastAsia="宋体"/>
                <w:color w:val="000000" w:themeColor="text1"/>
              </w:rPr>
            </w:pPr>
            <w:r>
              <w:rPr>
                <w:rFonts w:ascii="Times New Roman" w:eastAsia="宋体" w:hAnsi="Times New Roman" w:hint="eastAsia"/>
                <w:color w:val="000000" w:themeColor="text1"/>
              </w:rPr>
              <w:t>未经集气罩收集的烟尘产生量为</w:t>
            </w:r>
            <w:r>
              <w:rPr>
                <w:rFonts w:ascii="Times New Roman" w:eastAsia="宋体" w:hAnsi="Times New Roman"/>
                <w:color w:val="000000" w:themeColor="text1"/>
              </w:rPr>
              <w:t>0.</w:t>
            </w:r>
            <w:r>
              <w:rPr>
                <w:rFonts w:ascii="Times New Roman" w:eastAsia="宋体" w:hAnsi="Times New Roman" w:hint="eastAsia"/>
                <w:color w:val="000000" w:themeColor="text1"/>
              </w:rPr>
              <w:t>0366</w:t>
            </w:r>
            <w:r>
              <w:rPr>
                <w:rFonts w:ascii="Times New Roman" w:eastAsia="宋体" w:hAnsi="Times New Roman"/>
                <w:color w:val="000000" w:themeColor="text1"/>
              </w:rPr>
              <w:t>t/a</w:t>
            </w:r>
            <w:r>
              <w:rPr>
                <w:rFonts w:ascii="Times New Roman" w:eastAsia="宋体" w:hAnsi="Times New Roman" w:hint="eastAsia"/>
                <w:color w:val="000000" w:themeColor="text1"/>
              </w:rPr>
              <w:t>（即</w:t>
            </w:r>
            <w:r>
              <w:rPr>
                <w:rFonts w:ascii="Times New Roman" w:eastAsia="宋体" w:hAnsi="Times New Roman"/>
                <w:color w:val="000000" w:themeColor="text1"/>
              </w:rPr>
              <w:t>0.</w:t>
            </w:r>
            <w:r>
              <w:rPr>
                <w:rFonts w:ascii="Times New Roman" w:eastAsia="宋体" w:hAnsi="Times New Roman" w:hint="eastAsia"/>
                <w:color w:val="000000" w:themeColor="text1"/>
              </w:rPr>
              <w:t>053</w:t>
            </w:r>
            <w:r>
              <w:rPr>
                <w:rFonts w:ascii="Times New Roman" w:eastAsia="宋体" w:hAnsi="Times New Roman"/>
                <w:color w:val="000000" w:themeColor="text1"/>
              </w:rPr>
              <w:t>kg/h</w:t>
            </w:r>
            <w:r>
              <w:rPr>
                <w:rFonts w:ascii="Times New Roman" w:eastAsia="宋体" w:hAnsi="Times New Roman" w:hint="eastAsia"/>
                <w:color w:val="000000" w:themeColor="text1"/>
              </w:rPr>
              <w:t>），以无组织形式外排</w:t>
            </w:r>
            <w:r>
              <w:rPr>
                <w:rFonts w:ascii="Times New Roman" w:eastAsia="宋体" w:hAnsi="Times New Roman" w:hint="eastAsia"/>
                <w:bCs/>
                <w:color w:val="000000" w:themeColor="text1"/>
              </w:rPr>
              <w:t>，能够满足</w:t>
            </w:r>
            <w:r>
              <w:rPr>
                <w:rFonts w:ascii="Times New Roman" w:eastAsia="宋体" w:hAnsi="Times New Roman" w:hint="eastAsia"/>
                <w:color w:val="000000" w:themeColor="text1"/>
              </w:rPr>
              <w:t>《新乡市生态环境局关于进一步规范工业企业颗粒物排放限值的通知》</w:t>
            </w:r>
            <w:r>
              <w:rPr>
                <w:rFonts w:ascii="Times New Roman" w:eastAsia="宋体" w:hAnsi="Times New Roman"/>
                <w:color w:val="000000" w:themeColor="text1"/>
              </w:rPr>
              <w:t>（厂界颗粒物排放浓度不高于</w:t>
            </w:r>
            <w:r>
              <w:rPr>
                <w:rFonts w:ascii="Times New Roman" w:eastAsia="宋体" w:hAnsi="Times New Roman" w:hint="eastAsia"/>
                <w:color w:val="000000" w:themeColor="text1"/>
              </w:rPr>
              <w:t>0.5</w:t>
            </w:r>
            <w:r>
              <w:rPr>
                <w:rFonts w:ascii="Times New Roman" w:eastAsia="宋体" w:hAnsi="Times New Roman"/>
                <w:color w:val="000000" w:themeColor="text1"/>
              </w:rPr>
              <w:t>mg/m</w:t>
            </w:r>
            <w:r>
              <w:rPr>
                <w:rFonts w:ascii="Times New Roman" w:eastAsia="宋体" w:hAnsi="Times New Roman"/>
                <w:color w:val="000000" w:themeColor="text1"/>
                <w:vertAlign w:val="superscript"/>
              </w:rPr>
              <w:t>3</w:t>
            </w:r>
            <w:r>
              <w:rPr>
                <w:rFonts w:ascii="Times New Roman" w:eastAsia="宋体" w:hAnsi="Times New Roman"/>
                <w:color w:val="000000" w:themeColor="text1"/>
              </w:rPr>
              <w:t>）的限值要求</w:t>
            </w:r>
            <w:r>
              <w:rPr>
                <w:rFonts w:ascii="Times New Roman" w:eastAsia="宋体" w:hint="eastAsia"/>
                <w:color w:val="000000" w:themeColor="text1"/>
              </w:rPr>
              <w:t>。</w:t>
            </w:r>
          </w:p>
          <w:p w:rsidR="00CE694F" w:rsidRDefault="00CE694F" w:rsidP="00A159EA">
            <w:pPr>
              <w:spacing w:line="440" w:lineRule="exact"/>
              <w:ind w:firstLineChars="200" w:firstLine="480"/>
              <w:rPr>
                <w:rFonts w:ascii="Times New Roman" w:eastAsia="宋体"/>
                <w:color w:val="000000" w:themeColor="text1"/>
                <w:sz w:val="24"/>
              </w:rPr>
            </w:pPr>
            <w:r>
              <w:rPr>
                <w:rFonts w:ascii="Times New Roman" w:eastAsia="宋体" w:hint="eastAsia"/>
                <w:bCs/>
                <w:color w:val="000000" w:themeColor="text1"/>
                <w:kern w:val="21"/>
                <w:sz w:val="24"/>
              </w:rPr>
              <w:t>本项目建成运营后下料和焊接工序烟尘的产排情况见下表：</w:t>
            </w:r>
          </w:p>
          <w:p w:rsidR="00CE694F" w:rsidRDefault="00CE694F" w:rsidP="00A159EA">
            <w:pPr>
              <w:adjustRightInd w:val="0"/>
              <w:snapToGrid w:val="0"/>
              <w:spacing w:line="440" w:lineRule="exact"/>
              <w:jc w:val="center"/>
              <w:textAlignment w:val="baseline"/>
              <w:rPr>
                <w:rFonts w:ascii="Times New Roman" w:eastAsia="宋体" w:hAnsi="Times New Roman"/>
                <w:b/>
                <w:color w:val="000000" w:themeColor="text1"/>
                <w:sz w:val="24"/>
              </w:rPr>
            </w:pPr>
            <w:r>
              <w:rPr>
                <w:rFonts w:ascii="Times New Roman" w:eastAsia="宋体" w:hint="eastAsia"/>
                <w:b/>
                <w:color w:val="000000" w:themeColor="text1"/>
                <w:sz w:val="24"/>
              </w:rPr>
              <w:t>表</w:t>
            </w:r>
            <w:r>
              <w:rPr>
                <w:rFonts w:ascii="Times New Roman" w:eastAsia="宋体" w:hAnsi="Times New Roman" w:hint="eastAsia"/>
                <w:b/>
                <w:color w:val="000000" w:themeColor="text1"/>
                <w:sz w:val="24"/>
              </w:rPr>
              <w:t xml:space="preserve">44    </w:t>
            </w:r>
            <w:r>
              <w:rPr>
                <w:rFonts w:ascii="Times New Roman" w:eastAsia="宋体" w:hint="eastAsia"/>
                <w:b/>
                <w:color w:val="000000" w:themeColor="text1"/>
                <w:sz w:val="24"/>
              </w:rPr>
              <w:t>本项目建成运营后下料和焊接工序烟尘的产排情况一览表</w:t>
            </w:r>
          </w:p>
          <w:tbl>
            <w:tblPr>
              <w:tblStyle w:val="afff6"/>
              <w:tblW w:w="9072" w:type="dxa"/>
              <w:tblInd w:w="108" w:type="dxa"/>
              <w:tblBorders>
                <w:top w:val="single" w:sz="8" w:space="0" w:color="auto"/>
                <w:left w:val="none" w:sz="0" w:space="0" w:color="auto"/>
                <w:bottom w:val="single" w:sz="8" w:space="0" w:color="auto"/>
                <w:right w:val="none" w:sz="0" w:space="0" w:color="auto"/>
              </w:tblBorders>
              <w:tblLook w:val="04A0"/>
            </w:tblPr>
            <w:tblGrid>
              <w:gridCol w:w="1158"/>
              <w:gridCol w:w="5042"/>
              <w:gridCol w:w="2872"/>
            </w:tblGrid>
            <w:tr w:rsidR="00CE694F" w:rsidTr="00A159EA">
              <w:trPr>
                <w:trHeight w:val="397"/>
              </w:trPr>
              <w:tc>
                <w:tcPr>
                  <w:tcW w:w="638" w:type="pct"/>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产污工序</w:t>
                  </w:r>
                </w:p>
              </w:tc>
              <w:tc>
                <w:tcPr>
                  <w:tcW w:w="4362" w:type="pct"/>
                  <w:gridSpan w:val="2"/>
                  <w:tcBorders>
                    <w:top w:val="single" w:sz="8" w:space="0" w:color="auto"/>
                    <w:bottom w:val="single" w:sz="8" w:space="0" w:color="auto"/>
                  </w:tcBorders>
                  <w:vAlign w:val="center"/>
                </w:tcPr>
                <w:p w:rsidR="00CE694F" w:rsidRDefault="00CE694F" w:rsidP="00A159EA">
                  <w:pPr>
                    <w:jc w:val="center"/>
                    <w:rPr>
                      <w:rFonts w:ascii="Times New Roman" w:eastAsia="宋体"/>
                      <w:b/>
                      <w:color w:val="000000" w:themeColor="text1"/>
                      <w:szCs w:val="21"/>
                    </w:rPr>
                  </w:pPr>
                  <w:r>
                    <w:rPr>
                      <w:rFonts w:ascii="Times New Roman" w:eastAsia="宋体" w:hint="eastAsia"/>
                      <w:b/>
                      <w:color w:val="000000" w:themeColor="text1"/>
                      <w:szCs w:val="21"/>
                    </w:rPr>
                    <w:t>下料和焊接工序烟尘</w:t>
                  </w:r>
                </w:p>
              </w:tc>
            </w:tr>
            <w:tr w:rsidR="00CE694F" w:rsidTr="00A159EA">
              <w:trPr>
                <w:trHeight w:val="397"/>
              </w:trPr>
              <w:tc>
                <w:tcPr>
                  <w:tcW w:w="638" w:type="pct"/>
                  <w:vMerge w:val="restart"/>
                  <w:tcBorders>
                    <w:top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污染物</w:t>
                  </w:r>
                </w:p>
              </w:tc>
              <w:tc>
                <w:tcPr>
                  <w:tcW w:w="4362" w:type="pct"/>
                  <w:gridSpan w:val="2"/>
                  <w:tcBorders>
                    <w:top w:val="single" w:sz="8" w:space="0" w:color="auto"/>
                  </w:tcBorders>
                  <w:vAlign w:val="center"/>
                </w:tcPr>
                <w:p w:rsidR="00CE694F" w:rsidRDefault="00CE694F" w:rsidP="00A159EA">
                  <w:pPr>
                    <w:jc w:val="center"/>
                    <w:rPr>
                      <w:rFonts w:ascii="Times New Roman" w:eastAsia="宋体"/>
                      <w:color w:val="000000" w:themeColor="text1"/>
                      <w:szCs w:val="21"/>
                    </w:rPr>
                  </w:pPr>
                  <w:r>
                    <w:rPr>
                      <w:rFonts w:ascii="Times New Roman" w:eastAsia="宋体" w:hint="eastAsia"/>
                      <w:color w:val="000000" w:themeColor="text1"/>
                      <w:szCs w:val="21"/>
                    </w:rPr>
                    <w:t>烟尘</w:t>
                  </w:r>
                </w:p>
              </w:tc>
            </w:tr>
            <w:tr w:rsidR="00CE694F" w:rsidTr="00A159EA">
              <w:trPr>
                <w:trHeight w:val="397"/>
              </w:trPr>
              <w:tc>
                <w:tcPr>
                  <w:tcW w:w="638"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2779"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有组织烟尘</w:t>
                  </w:r>
                </w:p>
              </w:tc>
              <w:tc>
                <w:tcPr>
                  <w:tcW w:w="1583" w:type="pct"/>
                  <w:vAlign w:val="center"/>
                </w:tcPr>
                <w:p w:rsidR="00CE694F" w:rsidRDefault="00CE694F" w:rsidP="00A159EA">
                  <w:pPr>
                    <w:jc w:val="center"/>
                    <w:rPr>
                      <w:rFonts w:ascii="Times New Roman" w:eastAsia="宋体"/>
                      <w:color w:val="000000" w:themeColor="text1"/>
                      <w:szCs w:val="21"/>
                    </w:rPr>
                  </w:pPr>
                  <w:r>
                    <w:rPr>
                      <w:rFonts w:ascii="Times New Roman" w:eastAsia="宋体" w:hint="eastAsia"/>
                      <w:color w:val="000000" w:themeColor="text1"/>
                      <w:szCs w:val="21"/>
                    </w:rPr>
                    <w:t>无组织烟尘</w:t>
                  </w:r>
                </w:p>
              </w:tc>
            </w:tr>
            <w:tr w:rsidR="00CE694F" w:rsidTr="00A159EA">
              <w:trPr>
                <w:trHeight w:val="397"/>
              </w:trPr>
              <w:tc>
                <w:tcPr>
                  <w:tcW w:w="63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产生量</w:t>
                  </w:r>
                </w:p>
              </w:tc>
              <w:tc>
                <w:tcPr>
                  <w:tcW w:w="2779"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3294</w:t>
                  </w:r>
                  <w:r>
                    <w:rPr>
                      <w:rFonts w:ascii="Times New Roman" w:eastAsia="宋体" w:hAnsi="Times New Roman"/>
                      <w:color w:val="000000" w:themeColor="text1"/>
                      <w:szCs w:val="21"/>
                    </w:rPr>
                    <w:t>t/a</w:t>
                  </w:r>
                </w:p>
              </w:tc>
              <w:tc>
                <w:tcPr>
                  <w:tcW w:w="158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0.0366t/a</w:t>
                  </w:r>
                </w:p>
              </w:tc>
            </w:tr>
            <w:tr w:rsidR="00CE694F" w:rsidTr="00A159EA">
              <w:trPr>
                <w:trHeight w:val="397"/>
              </w:trPr>
              <w:tc>
                <w:tcPr>
                  <w:tcW w:w="63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运行时间</w:t>
                  </w:r>
                </w:p>
              </w:tc>
              <w:tc>
                <w:tcPr>
                  <w:tcW w:w="4362" w:type="pct"/>
                  <w:gridSpan w:val="2"/>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690h/a</w:t>
                  </w:r>
                </w:p>
              </w:tc>
            </w:tr>
            <w:tr w:rsidR="00CE694F" w:rsidTr="00A159EA">
              <w:trPr>
                <w:trHeight w:val="397"/>
              </w:trPr>
              <w:tc>
                <w:tcPr>
                  <w:tcW w:w="63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产生速率</w:t>
                  </w:r>
                </w:p>
              </w:tc>
              <w:tc>
                <w:tcPr>
                  <w:tcW w:w="2779"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0.4774</w:t>
                  </w:r>
                  <w:r>
                    <w:rPr>
                      <w:rFonts w:ascii="Times New Roman" w:eastAsia="宋体" w:hAnsi="Times New Roman"/>
                      <w:color w:val="000000" w:themeColor="text1"/>
                      <w:szCs w:val="21"/>
                    </w:rPr>
                    <w:t>kg/h</w:t>
                  </w:r>
                </w:p>
              </w:tc>
              <w:tc>
                <w:tcPr>
                  <w:tcW w:w="158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0.053kg/h</w:t>
                  </w:r>
                </w:p>
              </w:tc>
            </w:tr>
            <w:tr w:rsidR="00CE694F" w:rsidTr="00A159EA">
              <w:trPr>
                <w:trHeight w:val="397"/>
              </w:trPr>
              <w:tc>
                <w:tcPr>
                  <w:tcW w:w="63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风机风量</w:t>
                  </w:r>
                </w:p>
              </w:tc>
              <w:tc>
                <w:tcPr>
                  <w:tcW w:w="2779" w:type="pct"/>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35000</w:t>
                  </w:r>
                  <w:r>
                    <w:rPr>
                      <w:rFonts w:ascii="Times New Roman" w:eastAsia="宋体" w:hAnsi="Times New Roman"/>
                      <w:b/>
                      <w:color w:val="000000" w:themeColor="text1"/>
                      <w:szCs w:val="21"/>
                      <w:u w:val="single"/>
                    </w:rPr>
                    <w:t>m</w:t>
                  </w:r>
                  <w:r>
                    <w:rPr>
                      <w:rFonts w:ascii="Times New Roman" w:eastAsia="宋体" w:hAnsi="Times New Roman"/>
                      <w:b/>
                      <w:color w:val="000000" w:themeColor="text1"/>
                      <w:szCs w:val="21"/>
                      <w:u w:val="single"/>
                      <w:vertAlign w:val="superscript"/>
                    </w:rPr>
                    <w:t>3</w:t>
                  </w:r>
                  <w:r>
                    <w:rPr>
                      <w:rFonts w:ascii="Times New Roman" w:eastAsia="宋体" w:hAnsi="Times New Roman"/>
                      <w:b/>
                      <w:color w:val="000000" w:themeColor="text1"/>
                      <w:szCs w:val="21"/>
                      <w:u w:val="single"/>
                    </w:rPr>
                    <w:t>/h</w:t>
                  </w:r>
                </w:p>
              </w:tc>
              <w:tc>
                <w:tcPr>
                  <w:tcW w:w="158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trPr>
              <w:tc>
                <w:tcPr>
                  <w:tcW w:w="63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产生浓度</w:t>
                  </w:r>
                </w:p>
              </w:tc>
              <w:tc>
                <w:tcPr>
                  <w:tcW w:w="2779" w:type="pct"/>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13.64</w:t>
                  </w:r>
                  <w:r>
                    <w:rPr>
                      <w:rFonts w:ascii="Times New Roman" w:eastAsia="宋体" w:hAnsi="Times New Roman"/>
                      <w:b/>
                      <w:color w:val="000000" w:themeColor="text1"/>
                      <w:kern w:val="21"/>
                      <w:sz w:val="24"/>
                      <w:u w:val="single"/>
                      <w:lang w:val="pt-BR"/>
                    </w:rPr>
                    <w:t>mg/m</w:t>
                  </w:r>
                  <w:r>
                    <w:rPr>
                      <w:rFonts w:ascii="Times New Roman" w:eastAsia="宋体" w:hAnsi="Times New Roman"/>
                      <w:b/>
                      <w:color w:val="000000" w:themeColor="text1"/>
                      <w:kern w:val="21"/>
                      <w:sz w:val="24"/>
                      <w:u w:val="single"/>
                      <w:vertAlign w:val="superscript"/>
                      <w:lang w:val="pt-BR"/>
                    </w:rPr>
                    <w:t>3</w:t>
                  </w:r>
                </w:p>
              </w:tc>
              <w:tc>
                <w:tcPr>
                  <w:tcW w:w="158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trPr>
              <w:tc>
                <w:tcPr>
                  <w:tcW w:w="63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废气处理方式</w:t>
                  </w:r>
                </w:p>
              </w:tc>
              <w:tc>
                <w:tcPr>
                  <w:tcW w:w="2779"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bCs/>
                      <w:color w:val="000000" w:themeColor="text1"/>
                      <w:kern w:val="21"/>
                      <w:szCs w:val="21"/>
                    </w:rPr>
                    <w:t>经集气罩（收集效率</w:t>
                  </w:r>
                  <w:r>
                    <w:rPr>
                      <w:rFonts w:ascii="Times New Roman" w:eastAsia="宋体" w:hint="eastAsia"/>
                      <w:bCs/>
                      <w:color w:val="000000" w:themeColor="text1"/>
                      <w:kern w:val="21"/>
                      <w:szCs w:val="21"/>
                    </w:rPr>
                    <w:t>90%</w:t>
                  </w:r>
                  <w:r>
                    <w:rPr>
                      <w:rFonts w:ascii="Times New Roman" w:eastAsia="宋体" w:hint="eastAsia"/>
                      <w:bCs/>
                      <w:color w:val="000000" w:themeColor="text1"/>
                      <w:kern w:val="21"/>
                      <w:szCs w:val="21"/>
                    </w:rPr>
                    <w:t>）</w:t>
                  </w:r>
                  <w:r>
                    <w:rPr>
                      <w:rFonts w:ascii="Times New Roman" w:eastAsia="宋体" w:hAnsi="Times New Roman"/>
                      <w:bCs/>
                      <w:color w:val="000000" w:themeColor="text1"/>
                      <w:kern w:val="21"/>
                      <w:szCs w:val="21"/>
                    </w:rPr>
                    <w:t>+</w:t>
                  </w:r>
                  <w:r>
                    <w:rPr>
                      <w:rFonts w:ascii="Times New Roman" w:eastAsia="宋体" w:hAnsi="Times New Roman" w:hint="eastAsia"/>
                      <w:bCs/>
                      <w:color w:val="000000" w:themeColor="text1"/>
                      <w:kern w:val="21"/>
                      <w:szCs w:val="21"/>
                    </w:rPr>
                    <w:t>袋式除尘器（处理效率</w:t>
                  </w:r>
                  <w:r>
                    <w:rPr>
                      <w:rFonts w:ascii="Times New Roman" w:eastAsia="宋体" w:hAnsi="Times New Roman" w:hint="eastAsia"/>
                      <w:bCs/>
                      <w:color w:val="000000" w:themeColor="text1"/>
                      <w:kern w:val="21"/>
                      <w:szCs w:val="21"/>
                    </w:rPr>
                    <w:t>80%</w:t>
                  </w:r>
                  <w:r>
                    <w:rPr>
                      <w:rFonts w:ascii="Times New Roman" w:eastAsia="宋体" w:hAnsi="Times New Roman" w:hint="eastAsia"/>
                      <w:bCs/>
                      <w:color w:val="000000" w:themeColor="text1"/>
                      <w:kern w:val="21"/>
                      <w:szCs w:val="21"/>
                    </w:rPr>
                    <w:t>）</w:t>
                  </w:r>
                  <w:r>
                    <w:rPr>
                      <w:rFonts w:ascii="Times New Roman" w:eastAsia="宋体" w:hAnsi="Times New Roman"/>
                      <w:bCs/>
                      <w:color w:val="000000" w:themeColor="text1"/>
                      <w:kern w:val="21"/>
                      <w:szCs w:val="21"/>
                    </w:rPr>
                    <w:t>+15m</w:t>
                  </w:r>
                  <w:r>
                    <w:rPr>
                      <w:rFonts w:ascii="Times New Roman" w:eastAsia="宋体" w:hint="eastAsia"/>
                      <w:bCs/>
                      <w:color w:val="000000" w:themeColor="text1"/>
                      <w:kern w:val="21"/>
                      <w:szCs w:val="21"/>
                    </w:rPr>
                    <w:t>高排气筒排放</w:t>
                  </w:r>
                </w:p>
              </w:tc>
              <w:tc>
                <w:tcPr>
                  <w:tcW w:w="1583" w:type="pct"/>
                  <w:vAlign w:val="center"/>
                </w:tcPr>
                <w:p w:rsidR="00CE694F" w:rsidRDefault="00CE694F" w:rsidP="00A159EA">
                  <w:pPr>
                    <w:jc w:val="center"/>
                    <w:rPr>
                      <w:rFonts w:ascii="Times New Roman" w:eastAsia="宋体"/>
                      <w:bCs/>
                      <w:color w:val="000000" w:themeColor="text1"/>
                      <w:kern w:val="21"/>
                      <w:szCs w:val="21"/>
                    </w:rPr>
                  </w:pPr>
                  <w:r>
                    <w:rPr>
                      <w:rFonts w:ascii="Times New Roman" w:eastAsia="宋体" w:hint="eastAsia"/>
                      <w:bCs/>
                      <w:color w:val="000000" w:themeColor="text1"/>
                      <w:kern w:val="21"/>
                      <w:szCs w:val="21"/>
                    </w:rPr>
                    <w:t>厂房封闭</w:t>
                  </w:r>
                </w:p>
              </w:tc>
            </w:tr>
            <w:tr w:rsidR="00CE694F" w:rsidTr="00A159EA">
              <w:trPr>
                <w:trHeight w:val="397"/>
              </w:trPr>
              <w:tc>
                <w:tcPr>
                  <w:tcW w:w="63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排放量</w:t>
                  </w:r>
                </w:p>
              </w:tc>
              <w:tc>
                <w:tcPr>
                  <w:tcW w:w="2779"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0.0</w:t>
                  </w:r>
                  <w:r>
                    <w:rPr>
                      <w:rFonts w:ascii="Times New Roman" w:eastAsia="宋体" w:hAnsi="Times New Roman" w:hint="eastAsia"/>
                      <w:color w:val="000000" w:themeColor="text1"/>
                      <w:szCs w:val="21"/>
                    </w:rPr>
                    <w:t>659</w:t>
                  </w:r>
                  <w:r>
                    <w:rPr>
                      <w:rFonts w:ascii="Times New Roman" w:eastAsia="宋体" w:hAnsi="Times New Roman"/>
                      <w:color w:val="000000" w:themeColor="text1"/>
                      <w:szCs w:val="21"/>
                    </w:rPr>
                    <w:t>t/a</w:t>
                  </w:r>
                </w:p>
              </w:tc>
              <w:tc>
                <w:tcPr>
                  <w:tcW w:w="158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0.0366t/a</w:t>
                  </w:r>
                </w:p>
              </w:tc>
            </w:tr>
            <w:tr w:rsidR="00CE694F" w:rsidTr="00A159EA">
              <w:trPr>
                <w:trHeight w:val="397"/>
              </w:trPr>
              <w:tc>
                <w:tcPr>
                  <w:tcW w:w="63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lastRenderedPageBreak/>
                    <w:t>排放速率</w:t>
                  </w:r>
                </w:p>
              </w:tc>
              <w:tc>
                <w:tcPr>
                  <w:tcW w:w="2779"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0955</w:t>
                  </w:r>
                  <w:r>
                    <w:rPr>
                      <w:rFonts w:ascii="Times New Roman" w:eastAsia="宋体" w:hAnsi="Times New Roman"/>
                      <w:color w:val="000000" w:themeColor="text1"/>
                      <w:szCs w:val="21"/>
                    </w:rPr>
                    <w:t>kg/h</w:t>
                  </w:r>
                </w:p>
              </w:tc>
              <w:tc>
                <w:tcPr>
                  <w:tcW w:w="158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0.053kg/h</w:t>
                  </w:r>
                </w:p>
              </w:tc>
            </w:tr>
            <w:tr w:rsidR="00CE694F" w:rsidTr="00A159EA">
              <w:trPr>
                <w:trHeight w:val="397"/>
              </w:trPr>
              <w:tc>
                <w:tcPr>
                  <w:tcW w:w="63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排放浓度</w:t>
                  </w:r>
                </w:p>
              </w:tc>
              <w:tc>
                <w:tcPr>
                  <w:tcW w:w="2779" w:type="pct"/>
                  <w:vAlign w:val="center"/>
                </w:tcPr>
                <w:p w:rsidR="00CE694F" w:rsidRDefault="00CE694F" w:rsidP="00A159EA">
                  <w:pPr>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kern w:val="21"/>
                      <w:szCs w:val="21"/>
                      <w:u w:val="single"/>
                      <w:lang w:val="pt-BR"/>
                    </w:rPr>
                    <w:t>2.73</w:t>
                  </w:r>
                  <w:r>
                    <w:rPr>
                      <w:rFonts w:ascii="Times New Roman" w:eastAsia="宋体" w:hAnsi="Times New Roman"/>
                      <w:b/>
                      <w:color w:val="000000" w:themeColor="text1"/>
                      <w:kern w:val="21"/>
                      <w:szCs w:val="21"/>
                      <w:u w:val="single"/>
                      <w:lang w:val="pt-BR"/>
                    </w:rPr>
                    <w:t>mg/m</w:t>
                  </w:r>
                  <w:r>
                    <w:rPr>
                      <w:rFonts w:ascii="Times New Roman" w:eastAsia="宋体" w:hAnsi="Times New Roman"/>
                      <w:b/>
                      <w:color w:val="000000" w:themeColor="text1"/>
                      <w:kern w:val="21"/>
                      <w:szCs w:val="21"/>
                      <w:u w:val="single"/>
                      <w:vertAlign w:val="superscript"/>
                      <w:lang w:val="pt-BR"/>
                    </w:rPr>
                    <w:t>3</w:t>
                  </w:r>
                </w:p>
              </w:tc>
              <w:tc>
                <w:tcPr>
                  <w:tcW w:w="1583" w:type="pct"/>
                  <w:vAlign w:val="center"/>
                </w:tcPr>
                <w:p w:rsidR="00CE694F" w:rsidRDefault="00CE694F" w:rsidP="00A159EA">
                  <w:pPr>
                    <w:jc w:val="center"/>
                    <w:rPr>
                      <w:rFonts w:ascii="Times New Roman" w:eastAsia="宋体" w:hAnsi="Times New Roman"/>
                      <w:color w:val="000000" w:themeColor="text1"/>
                      <w:kern w:val="21"/>
                      <w:szCs w:val="21"/>
                      <w:lang w:val="pt-BR"/>
                    </w:rPr>
                  </w:pPr>
                  <w:r>
                    <w:rPr>
                      <w:rFonts w:ascii="Times New Roman" w:eastAsia="宋体" w:hAnsi="Times New Roman" w:hint="eastAsia"/>
                      <w:color w:val="000000" w:themeColor="text1"/>
                      <w:kern w:val="21"/>
                      <w:szCs w:val="21"/>
                      <w:lang w:val="pt-BR"/>
                    </w:rPr>
                    <w:t>/</w:t>
                  </w:r>
                </w:p>
              </w:tc>
            </w:tr>
          </w:tbl>
          <w:p w:rsidR="00CE694F" w:rsidRDefault="00CE694F" w:rsidP="00A159EA">
            <w:pPr>
              <w:adjustRightInd w:val="0"/>
              <w:snapToGrid w:val="0"/>
              <w:spacing w:line="520" w:lineRule="exact"/>
              <w:ind w:firstLineChars="200" w:firstLine="480"/>
              <w:rPr>
                <w:rFonts w:ascii="Times New Roman" w:eastAsia="宋体"/>
                <w:color w:val="000000" w:themeColor="text1"/>
                <w:sz w:val="24"/>
              </w:rPr>
            </w:pPr>
            <w:r>
              <w:rPr>
                <w:rFonts w:ascii="Times New Roman" w:eastAsia="宋体"/>
                <w:color w:val="000000" w:themeColor="text1"/>
                <w:sz w:val="24"/>
              </w:rPr>
              <w:fldChar w:fldCharType="begin"/>
            </w:r>
            <w:r>
              <w:rPr>
                <w:rFonts w:ascii="Times New Roman" w:eastAsia="宋体" w:hint="eastAsia"/>
                <w:color w:val="000000" w:themeColor="text1"/>
                <w:sz w:val="24"/>
              </w:rPr>
              <w:instrText>= 4 \* GB3</w:instrText>
            </w:r>
            <w:r>
              <w:rPr>
                <w:rFonts w:ascii="Times New Roman" w:eastAsia="宋体"/>
                <w:color w:val="000000" w:themeColor="text1"/>
                <w:sz w:val="24"/>
              </w:rPr>
              <w:fldChar w:fldCharType="separate"/>
            </w:r>
            <w:r>
              <w:rPr>
                <w:rFonts w:ascii="Times New Roman" w:eastAsia="宋体" w:hint="eastAsia"/>
                <w:color w:val="000000" w:themeColor="text1"/>
                <w:sz w:val="24"/>
              </w:rPr>
              <w:t>④</w:t>
            </w:r>
            <w:r>
              <w:rPr>
                <w:rFonts w:ascii="Times New Roman" w:eastAsia="宋体"/>
                <w:color w:val="000000" w:themeColor="text1"/>
                <w:sz w:val="24"/>
              </w:rPr>
              <w:fldChar w:fldCharType="end"/>
            </w:r>
            <w:r>
              <w:rPr>
                <w:rFonts w:ascii="Times New Roman" w:eastAsia="宋体" w:hint="eastAsia"/>
                <w:color w:val="000000" w:themeColor="text1"/>
                <w:sz w:val="24"/>
              </w:rPr>
              <w:t>废气收集处理示意图</w:t>
            </w:r>
          </w:p>
          <w:p w:rsidR="00CE694F" w:rsidRDefault="00CE694F" w:rsidP="00A159EA">
            <w:r w:rsidRPr="00A356A8">
              <w:rPr>
                <w:rFonts w:ascii="Times New Roman" w:eastAsia="宋体" w:hAnsi="Times New Roman"/>
                <w:b/>
                <w:color w:val="000000" w:themeColor="text1"/>
                <w:sz w:val="24"/>
              </w:rPr>
              <w:pict>
                <v:group id="_x0000_s1845" style="position:absolute;left:0;text-align:left;margin-left:25.6pt;margin-top:6.8pt;width:412.6pt;height:184.05pt;z-index:251780608" coordorigin="1922,3339" coordsize="8252,3681203">
                  <v:shape id="_x0000_s1846" type="#_x0000_t202" style="position:absolute;left:6761;top:5382;width:589;height:480" filled="f" stroked="f">
                    <v:textbox>
                      <w:txbxContent>
                        <w:p w:rsidR="00CE694F" w:rsidRDefault="00CE694F" w:rsidP="00CE694F">
                          <w:pPr>
                            <w:rPr>
                              <w:rFonts w:ascii="Times New Roman" w:hAnsi="Times New Roman"/>
                            </w:rPr>
                          </w:pPr>
                          <w:r>
                            <w:rPr>
                              <w:rFonts w:ascii="Times New Roman" w:hAnsi="Times New Roman"/>
                            </w:rPr>
                            <w:t>G</w:t>
                          </w:r>
                        </w:p>
                      </w:txbxContent>
                    </v:textbox>
                  </v:shape>
                  <v:rect id="矩形 15" o:spid="_x0000_s1847" style="position:absolute;left:7871;top:4864;width:973;height:1165" filled="f">
                    <v:textbox inset=".5mm,.5mm,.5mm,.5mm">
                      <w:txbxContent>
                        <w:p w:rsidR="00CE694F" w:rsidRDefault="00CE694F" w:rsidP="00CE694F">
                          <w:pPr>
                            <w:jc w:val="center"/>
                            <w:rPr>
                              <w:szCs w:val="21"/>
                            </w:rPr>
                          </w:pPr>
                        </w:p>
                        <w:p w:rsidR="00CE694F" w:rsidRDefault="00CE694F" w:rsidP="00CE694F">
                          <w:pPr>
                            <w:jc w:val="center"/>
                            <w:rPr>
                              <w:rFonts w:ascii="Times New Roman" w:eastAsia="宋体" w:hAnsi="Times New Roman"/>
                              <w:szCs w:val="21"/>
                            </w:rPr>
                          </w:pPr>
                          <w:r>
                            <w:rPr>
                              <w:rFonts w:ascii="Times New Roman" w:eastAsia="宋体" w:hint="eastAsia"/>
                              <w:szCs w:val="21"/>
                            </w:rPr>
                            <w:t>袋式除尘器</w:t>
                          </w:r>
                        </w:p>
                      </w:txbxContent>
                    </v:textbox>
                  </v:rect>
                  <v:shape id="_x0000_s1848" type="#_x0000_t32" style="position:absolute;left:3512;top:5368;width:4309;height:1;flip:y" o:connectortype="straight">
                    <v:stroke endarrow="block"/>
                  </v:shape>
                  <v:shape id="_x0000_s1849" type="#_x0000_t202" style="position:absolute;left:1958;top:5669;width:1352;height:896" filled="f" strokeweight=".5pt">
                    <v:textbox inset="0,0,0,0">
                      <w:txbxContent>
                        <w:p w:rsidR="00CE694F" w:rsidRDefault="00CE694F" w:rsidP="00CE694F">
                          <w:pPr>
                            <w:jc w:val="center"/>
                            <w:rPr>
                              <w:rFonts w:ascii="Times New Roman" w:eastAsia="宋体" w:hAnsi="Times New Roman"/>
                            </w:rPr>
                          </w:pPr>
                          <w:r>
                            <w:rPr>
                              <w:rFonts w:ascii="Times New Roman" w:eastAsia="宋体" w:hint="eastAsia"/>
                            </w:rPr>
                            <w:t>激光切割机</w:t>
                          </w:r>
                          <w:r>
                            <w:rPr>
                              <w:rFonts w:ascii="Times New Roman" w:eastAsia="宋体" w:hAnsi="Times New Roman" w:hint="eastAsia"/>
                            </w:rPr>
                            <w:t>10</w:t>
                          </w:r>
                          <w:r>
                            <w:rPr>
                              <w:rFonts w:ascii="Times New Roman" w:eastAsia="宋体" w:hint="eastAsia"/>
                            </w:rPr>
                            <w:t>台，数控切割机</w:t>
                          </w:r>
                          <w:r>
                            <w:rPr>
                              <w:rFonts w:ascii="Times New Roman" w:eastAsia="宋体" w:hint="eastAsia"/>
                            </w:rPr>
                            <w:t>8</w:t>
                          </w:r>
                          <w:r>
                            <w:rPr>
                              <w:rFonts w:ascii="Times New Roman" w:eastAsia="宋体" w:hint="eastAsia"/>
                            </w:rPr>
                            <w:t>台</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_x0000_s1850" type="#_x0000_t127" style="position:absolute;left:6122;top:5763;width:1391;height:222" filled="f"/>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851" type="#_x0000_t34" style="position:absolute;left:4800;top:5585;width:397;height:0;rotation:270;flip:x" adj=",1763899,-277949">
                    <v:stroke dashstyle="dash" endarrow="block" endarrowwidth="narrow"/>
                  </v:shape>
                  <v:shape id="_x0000_s1852" type="#_x0000_t127" style="position:absolute;left:4550;top:5817;width:967;height:210" filled="f"/>
                  <v:shape id="_x0000_s1853" type="#_x0000_t127" style="position:absolute;left:1922;top:6633;width:1391;height:222;rotation:180" filled="f"/>
                  <v:shapetype id="_x0000_t119" coordsize="21600,21600" o:spt="119" path="m,l21600,,17240,21600r-12880,xe">
                    <v:stroke joinstyle="miter"/>
                    <v:path gradientshapeok="t" o:connecttype="custom" o:connectlocs="10800,0;2180,10800;10800,21600;19420,10800" textboxrect="4321,0,17204,21600"/>
                  </v:shapetype>
                  <v:shape id="自选图形 17" o:spid="_x0000_s1854" type="#_x0000_t119" style="position:absolute;left:8684;top:5334;width:625;height:306;rotation:-90" filled="f"/>
                  <v:shape id="_x0000_s1855" type="#_x0000_t202" style="position:absolute;left:3474;top:5979;width:589;height:480" filled="f" stroked="f">
                    <v:textbox>
                      <w:txbxContent>
                        <w:p w:rsidR="00CE694F" w:rsidRDefault="00CE694F" w:rsidP="00CE694F">
                          <w:pPr>
                            <w:rPr>
                              <w:rFonts w:ascii="Times New Roman" w:hAnsi="Times New Roman"/>
                            </w:rPr>
                          </w:pPr>
                          <w:r>
                            <w:rPr>
                              <w:rFonts w:ascii="Times New Roman" w:hAnsi="Times New Roman"/>
                            </w:rPr>
                            <w:t>G</w:t>
                          </w:r>
                        </w:p>
                      </w:txbxContent>
                    </v:textbox>
                  </v:shape>
                  <v:shape id="_x0000_s1856" type="#_x0000_t202" style="position:absolute;left:4928;top:5386;width:589;height:480" filled="f" stroked="f">
                    <v:textbox>
                      <w:txbxContent>
                        <w:p w:rsidR="00CE694F" w:rsidRDefault="00CE694F" w:rsidP="00CE694F">
                          <w:pPr>
                            <w:rPr>
                              <w:rFonts w:ascii="Times New Roman" w:hAnsi="Times New Roman"/>
                            </w:rPr>
                          </w:pPr>
                          <w:r>
                            <w:rPr>
                              <w:rFonts w:ascii="Times New Roman" w:hAnsi="Times New Roman"/>
                            </w:rPr>
                            <w:t>G</w:t>
                          </w:r>
                        </w:p>
                      </w:txbxContent>
                    </v:textbox>
                  </v:shape>
                  <v:shape id="_x0000_s1857" type="#_x0000_t34" style="position:absolute;left:2604;top:7019;width:964;height:1" adj=",-151610400,-53670">
                    <v:stroke dashstyle="dash" endarrow="block" endarrowwidth="narrow"/>
                  </v:shape>
                  <v:shape id="_x0000_s1858" type="#_x0000_t34" style="position:absolute;left:2714;top:6164;width:1644;height:0;rotation:270;flip:x" adj=",2125927,-47391">
                    <v:stroke dashstyle="dash" endarrow="block" endarrowwidth="narrow"/>
                  </v:shape>
                  <v:group id="_x0000_s1859" style="position:absolute;left:9150;top:3339;width:1024;height:2640" coordorigin="9095,4958" coordsize="942,2640">
                    <v:rect id="矩形 18" o:spid="_x0000_s1860" style="position:absolute;left:9095;top:6933;width:511;height:341" filled="f"/>
                    <v:rect id="矩形 19" o:spid="_x0000_s1861" style="position:absolute;left:9587;top:5282;width:294;height:1148" filled="f"/>
                    <v:shape id="自选图形 20" o:spid="_x0000_s1862" type="#_x0000_t127" style="position:absolute;left:9462;top:4958;width:575;height:204" filled="f"/>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自选图形 23" o:spid="_x0000_s1863" type="#_x0000_t23" style="position:absolute;left:9309;top:6793;width:639;height:624" filled="f" strokeweight="1.25pt"/>
                    <v:shape id="任意多边形 24" o:spid="_x0000_s1864" style="position:absolute;left:9598;top:6430;width:289;height:523" coordsize="210,390" path="m210,390l210,,75,,,15,,270e" filled="f" strokeweight="1.25pt">
                      <v:path arrowok="t"/>
                    </v:shape>
                    <v:shape id="任意多边形 25" o:spid="_x0000_s1865" style="position:absolute;left:9217;top:7326;width:792;height:272" coordsize="570,165" path="m135,l,165r570,l420,15e" filled="f" strokeweight="1.25pt">
                      <v:path arrowok="t"/>
                    </v:shape>
                  </v:group>
                  <v:shape id="文本框 3" o:spid="_x0000_s1866" type="#_x0000_t202" style="position:absolute;left:4666;top:6118;width:717;height:737" filled="f" strokeweight=".5pt">
                    <v:textbox inset="0,0,0,0">
                      <w:txbxContent>
                        <w:p w:rsidR="00CE694F" w:rsidRDefault="00CE694F" w:rsidP="00CE694F">
                          <w:pPr>
                            <w:jc w:val="center"/>
                            <w:rPr>
                              <w:rFonts w:ascii="Times New Roman" w:eastAsia="宋体" w:hAnsi="Times New Roman"/>
                            </w:rPr>
                          </w:pPr>
                          <w:r>
                            <w:rPr>
                              <w:rFonts w:ascii="Times New Roman" w:eastAsia="宋体" w:hint="eastAsia"/>
                            </w:rPr>
                            <w:t>电焊机</w:t>
                          </w:r>
                          <w:r>
                            <w:rPr>
                              <w:rFonts w:ascii="Times New Roman" w:eastAsia="宋体" w:hAnsi="Times New Roman" w:hint="eastAsia"/>
                            </w:rPr>
                            <w:t>20</w:t>
                          </w:r>
                          <w:r>
                            <w:rPr>
                              <w:rFonts w:ascii="Times New Roman" w:eastAsia="宋体" w:hint="eastAsia"/>
                            </w:rPr>
                            <w:t>台</w:t>
                          </w:r>
                        </w:p>
                      </w:txbxContent>
                    </v:textbox>
                  </v:shape>
                  <v:shape id="_x0000_s1867" type="#_x0000_t202" style="position:absolute;left:6181;top:6118;width:1220;height:762" filled="f">
                    <v:textbox>
                      <w:txbxContent>
                        <w:p w:rsidR="00CE694F" w:rsidRDefault="00CE694F" w:rsidP="00CE694F">
                          <w:pPr>
                            <w:jc w:val="center"/>
                            <w:rPr>
                              <w:rFonts w:ascii="Times New Roman" w:eastAsia="宋体" w:hAnsi="Times New Roman"/>
                            </w:rPr>
                          </w:pPr>
                          <w:r>
                            <w:rPr>
                              <w:rFonts w:ascii="Times New Roman" w:eastAsia="宋体" w:hint="eastAsia"/>
                            </w:rPr>
                            <w:t>焊接机器人</w:t>
                          </w:r>
                          <w:r>
                            <w:rPr>
                              <w:rFonts w:ascii="Times New Roman" w:eastAsia="宋体" w:hAnsi="Times New Roman" w:hint="eastAsia"/>
                            </w:rPr>
                            <w:t>30</w:t>
                          </w:r>
                          <w:r>
                            <w:rPr>
                              <w:rFonts w:ascii="Times New Roman" w:eastAsia="宋体" w:hint="eastAsia"/>
                            </w:rPr>
                            <w:t>台</w:t>
                          </w:r>
                        </w:p>
                      </w:txbxContent>
                    </v:textbox>
                  </v:shape>
                </v:group>
              </w:pict>
            </w:r>
          </w:p>
          <w:p w:rsidR="00CE694F" w:rsidRDefault="00CE694F" w:rsidP="00A159EA">
            <w:pPr>
              <w:pStyle w:val="1"/>
            </w:pPr>
          </w:p>
          <w:p w:rsidR="00CE694F" w:rsidRDefault="00CE694F" w:rsidP="00A159EA">
            <w:pPr>
              <w:spacing w:line="560" w:lineRule="exact"/>
              <w:textAlignment w:val="baseline"/>
              <w:rPr>
                <w:b/>
                <w:bCs/>
                <w:color w:val="000000" w:themeColor="text1"/>
                <w:sz w:val="24"/>
              </w:rPr>
            </w:pPr>
          </w:p>
          <w:p w:rsidR="00CE694F" w:rsidRDefault="00CE694F" w:rsidP="00A159EA">
            <w:pPr>
              <w:spacing w:line="560" w:lineRule="exact"/>
              <w:textAlignment w:val="baseline"/>
              <w:rPr>
                <w:b/>
                <w:bCs/>
                <w:color w:val="000000" w:themeColor="text1"/>
                <w:sz w:val="24"/>
              </w:rPr>
            </w:pPr>
          </w:p>
          <w:p w:rsidR="00CE694F" w:rsidRDefault="00CE694F" w:rsidP="00A159EA">
            <w:pPr>
              <w:spacing w:line="560" w:lineRule="exact"/>
              <w:textAlignment w:val="baseline"/>
              <w:rPr>
                <w:b/>
                <w:bCs/>
                <w:color w:val="000000" w:themeColor="text1"/>
                <w:sz w:val="24"/>
              </w:rPr>
            </w:pPr>
            <w:r w:rsidRPr="00A356A8">
              <w:rPr>
                <w:color w:val="000000" w:themeColor="text1"/>
              </w:rPr>
              <w:pict>
                <v:shape id="_x0000_s1844" type="#_x0000_t34" style="position:absolute;left:0;text-align:left;margin-left:257.4pt;margin-top:30.5pt;width:21.2pt;height:.05pt;rotation:270;z-index:251777536" adj=",-220384800,-285894">
                  <v:stroke dashstyle="dash" endarrow="block" endarrowwidth="narrow"/>
                </v:shape>
              </w:pict>
            </w:r>
          </w:p>
          <w:p w:rsidR="00CE694F" w:rsidRDefault="00CE694F" w:rsidP="00A159EA">
            <w:pPr>
              <w:spacing w:line="560" w:lineRule="exact"/>
              <w:textAlignment w:val="baseline"/>
              <w:rPr>
                <w:b/>
                <w:bCs/>
                <w:color w:val="000000" w:themeColor="text1"/>
                <w:sz w:val="24"/>
              </w:rPr>
            </w:pPr>
          </w:p>
          <w:p w:rsidR="00CE694F" w:rsidRDefault="00CE694F" w:rsidP="00A159EA">
            <w:pPr>
              <w:spacing w:line="560" w:lineRule="exact"/>
              <w:textAlignment w:val="baseline"/>
              <w:rPr>
                <w:b/>
                <w:bCs/>
                <w:color w:val="000000" w:themeColor="text1"/>
                <w:sz w:val="24"/>
              </w:rPr>
            </w:pPr>
          </w:p>
          <w:p w:rsidR="00CE694F" w:rsidRDefault="00CE694F" w:rsidP="00A159EA">
            <w:pPr>
              <w:spacing w:line="560" w:lineRule="exact"/>
              <w:textAlignment w:val="baseline"/>
              <w:rPr>
                <w:b/>
                <w:bCs/>
                <w:color w:val="000000" w:themeColor="text1"/>
                <w:sz w:val="24"/>
              </w:rPr>
            </w:pPr>
            <w:r w:rsidRPr="00A356A8">
              <w:rPr>
                <w:rFonts w:eastAsia="黑体"/>
                <w:color w:val="000000" w:themeColor="text1"/>
                <w:sz w:val="28"/>
                <w:szCs w:val="28"/>
              </w:rPr>
              <w:pict>
                <v:shape id="_x0000_s1843" type="#_x0000_t34" style="position:absolute;left:0;text-align:left;margin-left:53.35pt;margin-top:16.55pt;width:8.5pt;height:.05pt;rotation:90;flip:x;z-index:251776512" adj=",284947200,-201965">
                  <v:stroke dashstyle="dash" endarrow="block" endarrowwidth="narrow"/>
                </v:shape>
              </w:pict>
            </w:r>
          </w:p>
          <w:p w:rsidR="00CE694F" w:rsidRDefault="00CE694F" w:rsidP="00A159EA">
            <w:pPr>
              <w:spacing w:line="440" w:lineRule="exact"/>
              <w:jc w:val="center"/>
              <w:textAlignment w:val="baseline"/>
              <w:rPr>
                <w:rFonts w:ascii="Times New Roman" w:eastAsia="宋体" w:hAnsi="Times New Roman"/>
                <w:b/>
                <w:color w:val="000000" w:themeColor="text1"/>
                <w:sz w:val="24"/>
              </w:rPr>
            </w:pPr>
            <w:r>
              <w:rPr>
                <w:rFonts w:ascii="Times New Roman" w:eastAsia="宋体" w:hint="eastAsia"/>
                <w:b/>
                <w:color w:val="000000" w:themeColor="text1"/>
                <w:sz w:val="24"/>
              </w:rPr>
              <w:t>图</w:t>
            </w:r>
            <w:r>
              <w:rPr>
                <w:rFonts w:ascii="Times New Roman" w:eastAsia="宋体" w:hAnsi="Times New Roman" w:hint="eastAsia"/>
                <w:b/>
                <w:color w:val="000000" w:themeColor="text1"/>
                <w:sz w:val="24"/>
              </w:rPr>
              <w:t>5</w:t>
            </w:r>
            <w:r>
              <w:rPr>
                <w:rFonts w:ascii="Times New Roman" w:eastAsia="宋体" w:hint="eastAsia"/>
                <w:b/>
                <w:color w:val="000000" w:themeColor="text1"/>
                <w:sz w:val="24"/>
              </w:rPr>
              <w:t>项目废气收集及处理措施示意图</w:t>
            </w:r>
          </w:p>
          <w:p w:rsidR="00CE694F" w:rsidRDefault="00CE694F" w:rsidP="00A159EA">
            <w:pPr>
              <w:autoSpaceDE w:val="0"/>
              <w:autoSpaceDN w:val="0"/>
              <w:adjustRightInd w:val="0"/>
              <w:spacing w:line="440" w:lineRule="exact"/>
              <w:ind w:firstLineChars="200" w:firstLine="482"/>
              <w:jc w:val="left"/>
              <w:rPr>
                <w:rFonts w:ascii="Times New Roman" w:eastAsia="宋体" w:hAnsi="Times New Roman"/>
                <w:b/>
                <w:bCs/>
                <w:color w:val="000000" w:themeColor="text1"/>
                <w:sz w:val="24"/>
              </w:rPr>
            </w:pPr>
            <w:r>
              <w:rPr>
                <w:rFonts w:ascii="Times New Roman" w:eastAsia="宋体" w:hAnsi="Times New Roman"/>
                <w:b/>
                <w:bCs/>
                <w:color w:val="000000" w:themeColor="text1"/>
                <w:sz w:val="24"/>
              </w:rPr>
              <w:t>2</w:t>
            </w:r>
            <w:r>
              <w:rPr>
                <w:rFonts w:ascii="Times New Roman" w:eastAsia="宋体" w:hAnsi="Times New Roman"/>
                <w:b/>
                <w:bCs/>
                <w:color w:val="000000" w:themeColor="text1"/>
                <w:sz w:val="24"/>
              </w:rPr>
              <w:t>、环境空气影响预测及评价</w:t>
            </w:r>
          </w:p>
          <w:p w:rsidR="00CE694F" w:rsidRDefault="00CE694F" w:rsidP="00A159EA">
            <w:pPr>
              <w:pStyle w:val="afe"/>
              <w:snapToGrid w:val="0"/>
              <w:spacing w:line="440" w:lineRule="exact"/>
              <w:ind w:firstLine="482"/>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1</w:t>
            </w:r>
            <w:r>
              <w:rPr>
                <w:rFonts w:ascii="Times New Roman" w:eastAsia="宋体" w:hAnsi="Times New Roman"/>
                <w:b/>
                <w:bCs/>
                <w:color w:val="000000" w:themeColor="text1"/>
              </w:rPr>
              <w:t>）预测因子和评价标准</w:t>
            </w:r>
          </w:p>
          <w:p w:rsidR="00CE694F" w:rsidRDefault="00CE694F" w:rsidP="00A159EA">
            <w:pPr>
              <w:snapToGrid w:val="0"/>
              <w:spacing w:line="440" w:lineRule="exact"/>
              <w:ind w:firstLineChars="200" w:firstLine="480"/>
              <w:rPr>
                <w:rFonts w:ascii="Times New Roman" w:eastAsia="宋体" w:hAnsi="Times New Roman"/>
                <w:snapToGrid w:val="0"/>
                <w:color w:val="000000"/>
                <w:kern w:val="0"/>
                <w:sz w:val="24"/>
              </w:rPr>
            </w:pPr>
            <w:r>
              <w:rPr>
                <w:rFonts w:ascii="Times New Roman" w:eastAsia="宋体"/>
                <w:snapToGrid w:val="0"/>
                <w:color w:val="000000"/>
                <w:kern w:val="0"/>
                <w:sz w:val="24"/>
              </w:rPr>
              <w:t>本次评价使用《环境影响评价技术导则大气环境》（</w:t>
            </w:r>
            <w:r>
              <w:rPr>
                <w:rFonts w:ascii="Times New Roman" w:eastAsia="宋体" w:hAnsi="Times New Roman"/>
                <w:snapToGrid w:val="0"/>
                <w:color w:val="000000"/>
                <w:kern w:val="0"/>
                <w:sz w:val="24"/>
              </w:rPr>
              <w:t>HJ2.2-2018</w:t>
            </w:r>
            <w:r>
              <w:rPr>
                <w:rFonts w:ascii="Times New Roman" w:eastAsia="宋体"/>
                <w:snapToGrid w:val="0"/>
                <w:color w:val="000000"/>
                <w:kern w:val="0"/>
                <w:sz w:val="24"/>
              </w:rPr>
              <w:t>）中推荐的估算模型</w:t>
            </w:r>
            <w:r>
              <w:rPr>
                <w:rFonts w:ascii="Times New Roman" w:eastAsia="宋体" w:hAnsi="Times New Roman"/>
                <w:snapToGrid w:val="0"/>
                <w:color w:val="000000"/>
                <w:kern w:val="0"/>
                <w:sz w:val="24"/>
              </w:rPr>
              <w:t>AERSCREEN</w:t>
            </w:r>
            <w:r>
              <w:rPr>
                <w:rFonts w:ascii="Times New Roman" w:eastAsia="宋体"/>
                <w:snapToGrid w:val="0"/>
                <w:color w:val="000000"/>
                <w:kern w:val="0"/>
                <w:sz w:val="24"/>
              </w:rPr>
              <w:t>，判定运营期大气环境影响评价等级。</w:t>
            </w:r>
          </w:p>
          <w:p w:rsidR="00CE694F" w:rsidRDefault="00CE694F" w:rsidP="00A159EA">
            <w:pPr>
              <w:pStyle w:val="afe"/>
              <w:snapToGrid w:val="0"/>
              <w:spacing w:line="440" w:lineRule="exact"/>
              <w:ind w:firstLine="480"/>
              <w:rPr>
                <w:rFonts w:ascii="Times New Roman" w:eastAsia="宋体" w:hAnsi="Times New Roman"/>
                <w:color w:val="000000" w:themeColor="text1"/>
              </w:rPr>
            </w:pPr>
            <w:r>
              <w:rPr>
                <w:rFonts w:ascii="Times New Roman" w:eastAsia="宋体" w:hAnsi="Times New Roman"/>
                <w:color w:val="000000" w:themeColor="text1"/>
              </w:rPr>
              <w:t>结合工程分析和污染物产排特点，本次评价选取颗粒物作为预测因子。预测因子和评价标准见表</w:t>
            </w:r>
            <w:r>
              <w:rPr>
                <w:rFonts w:ascii="Times New Roman" w:eastAsia="宋体" w:hAnsi="Times New Roman" w:hint="eastAsia"/>
                <w:color w:val="000000" w:themeColor="text1"/>
              </w:rPr>
              <w:t>45</w:t>
            </w:r>
            <w:r>
              <w:rPr>
                <w:rFonts w:ascii="Times New Roman" w:eastAsia="宋体" w:hAnsi="Times New Roman"/>
                <w:color w:val="000000" w:themeColor="text1"/>
              </w:rPr>
              <w:t>。</w:t>
            </w:r>
          </w:p>
          <w:p w:rsidR="00CE694F" w:rsidRDefault="00CE694F" w:rsidP="00A159EA">
            <w:pPr>
              <w:pStyle w:val="12"/>
              <w:spacing w:before="0" w:line="440" w:lineRule="exact"/>
              <w:ind w:firstLine="0"/>
              <w:jc w:val="center"/>
              <w:rPr>
                <w:rFonts w:eastAsia="宋体" w:cs="Times New Roman"/>
                <w:b/>
                <w:bCs/>
                <w:color w:val="000000" w:themeColor="text1"/>
                <w:kern w:val="2"/>
                <w:sz w:val="24"/>
              </w:rPr>
            </w:pPr>
            <w:r>
              <w:rPr>
                <w:rFonts w:eastAsia="宋体" w:cs="Times New Roman"/>
                <w:b/>
                <w:bCs/>
                <w:color w:val="000000" w:themeColor="text1"/>
                <w:kern w:val="2"/>
                <w:sz w:val="24"/>
              </w:rPr>
              <w:t>表</w:t>
            </w:r>
            <w:r>
              <w:rPr>
                <w:rFonts w:eastAsia="宋体" w:cs="Times New Roman" w:hint="eastAsia"/>
                <w:b/>
                <w:bCs/>
                <w:color w:val="000000" w:themeColor="text1"/>
                <w:kern w:val="2"/>
                <w:sz w:val="24"/>
              </w:rPr>
              <w:t xml:space="preserve">45    </w:t>
            </w:r>
            <w:r>
              <w:rPr>
                <w:rFonts w:eastAsia="宋体" w:cs="Times New Roman"/>
                <w:b/>
                <w:bCs/>
                <w:color w:val="000000" w:themeColor="text1"/>
                <w:kern w:val="2"/>
                <w:sz w:val="24"/>
              </w:rPr>
              <w:t>评价因子和评价标准表</w:t>
            </w:r>
          </w:p>
          <w:tbl>
            <w:tblPr>
              <w:tblW w:w="9084" w:type="dxa"/>
              <w:jc w:val="center"/>
              <w:tblBorders>
                <w:top w:val="single" w:sz="8" w:space="0" w:color="auto"/>
                <w:bottom w:val="single" w:sz="8" w:space="0" w:color="auto"/>
                <w:insideH w:val="single" w:sz="8" w:space="0" w:color="auto"/>
                <w:insideV w:val="single" w:sz="4" w:space="0" w:color="auto"/>
              </w:tblBorders>
              <w:tblCellMar>
                <w:left w:w="28" w:type="dxa"/>
                <w:right w:w="28" w:type="dxa"/>
              </w:tblCellMar>
              <w:tblLook w:val="04A0"/>
            </w:tblPr>
            <w:tblGrid>
              <w:gridCol w:w="1566"/>
              <w:gridCol w:w="1559"/>
              <w:gridCol w:w="1134"/>
              <w:gridCol w:w="4825"/>
            </w:tblGrid>
            <w:tr w:rsidR="00CE694F" w:rsidTr="00A159EA">
              <w:trPr>
                <w:trHeight w:val="397"/>
                <w:jc w:val="center"/>
              </w:trPr>
              <w:tc>
                <w:tcPr>
                  <w:tcW w:w="1566" w:type="dxa"/>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预测因子</w:t>
                  </w:r>
                </w:p>
              </w:tc>
              <w:tc>
                <w:tcPr>
                  <w:tcW w:w="1559" w:type="dxa"/>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平均时段</w:t>
                  </w:r>
                </w:p>
              </w:tc>
              <w:tc>
                <w:tcPr>
                  <w:tcW w:w="1134" w:type="dxa"/>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标准值</w:t>
                  </w:r>
                </w:p>
              </w:tc>
              <w:tc>
                <w:tcPr>
                  <w:tcW w:w="4825" w:type="dxa"/>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标准来源</w:t>
                  </w:r>
                </w:p>
              </w:tc>
            </w:tr>
            <w:tr w:rsidR="00CE694F" w:rsidTr="00A159EA">
              <w:trPr>
                <w:trHeight w:val="397"/>
                <w:jc w:val="center"/>
              </w:trPr>
              <w:tc>
                <w:tcPr>
                  <w:tcW w:w="1566" w:type="dxa"/>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颗粒物</w:t>
                  </w:r>
                </w:p>
              </w:tc>
              <w:tc>
                <w:tcPr>
                  <w:tcW w:w="1559" w:type="dxa"/>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日平均的</w:t>
                  </w:r>
                  <w:r>
                    <w:rPr>
                      <w:rFonts w:ascii="Times New Roman" w:eastAsia="宋体" w:hAnsi="Times New Roman" w:hint="eastAsia"/>
                      <w:color w:val="000000" w:themeColor="text1"/>
                      <w:szCs w:val="21"/>
                    </w:rPr>
                    <w:t>3</w:t>
                  </w:r>
                  <w:r>
                    <w:rPr>
                      <w:rFonts w:ascii="Times New Roman" w:eastAsia="宋体" w:hAnsi="Times New Roman" w:hint="eastAsia"/>
                      <w:color w:val="000000" w:themeColor="text1"/>
                      <w:szCs w:val="21"/>
                    </w:rPr>
                    <w:t>倍</w:t>
                  </w:r>
                </w:p>
              </w:tc>
              <w:tc>
                <w:tcPr>
                  <w:tcW w:w="1134" w:type="dxa"/>
                  <w:vAlign w:val="center"/>
                </w:tcPr>
                <w:p w:rsidR="00CE694F" w:rsidRDefault="00CE694F" w:rsidP="00A159EA">
                  <w:pPr>
                    <w:jc w:val="center"/>
                    <w:textAlignment w:val="baseline"/>
                    <w:rPr>
                      <w:rFonts w:ascii="Times New Roman" w:eastAsia="宋体" w:hAnsi="Times New Roman"/>
                      <w:color w:val="000000" w:themeColor="text1"/>
                      <w:szCs w:val="21"/>
                    </w:rPr>
                  </w:pPr>
                  <w:r>
                    <w:rPr>
                      <w:rFonts w:ascii="Times New Roman" w:eastAsia="宋体" w:hAnsi="Times New Roman" w:hint="eastAsia"/>
                      <w:color w:val="000000" w:themeColor="text1"/>
                      <w:szCs w:val="21"/>
                    </w:rPr>
                    <w:t>450</w:t>
                  </w:r>
                  <w:r>
                    <w:rPr>
                      <w:rFonts w:ascii="Times New Roman" w:eastAsia="宋体" w:hAnsi="Times New Roman"/>
                      <w:color w:val="000000"/>
                      <w:szCs w:val="21"/>
                    </w:rPr>
                    <w:t>μg</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3</w:t>
                  </w:r>
                </w:p>
              </w:tc>
              <w:tc>
                <w:tcPr>
                  <w:tcW w:w="4825" w:type="dxa"/>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rPr>
                    <w:t>《环境空气质量标准》（</w:t>
                  </w:r>
                  <w:r>
                    <w:rPr>
                      <w:rFonts w:ascii="Times New Roman" w:eastAsia="宋体" w:hAnsi="Times New Roman"/>
                    </w:rPr>
                    <w:t>GB3095-2012</w:t>
                  </w:r>
                  <w:r>
                    <w:rPr>
                      <w:rFonts w:ascii="Times New Roman" w:eastAsia="宋体"/>
                    </w:rPr>
                    <w:t>）二级标准及</w:t>
                  </w:r>
                  <w:r>
                    <w:rPr>
                      <w:rFonts w:ascii="Times New Roman" w:eastAsia="宋体" w:hAnsi="Times New Roman"/>
                    </w:rPr>
                    <w:t>2018</w:t>
                  </w:r>
                  <w:r>
                    <w:rPr>
                      <w:rFonts w:ascii="Times New Roman" w:eastAsia="宋体"/>
                    </w:rPr>
                    <w:t>年修订</w:t>
                  </w:r>
                </w:p>
              </w:tc>
            </w:tr>
          </w:tbl>
          <w:p w:rsidR="00CE694F" w:rsidRDefault="00CE694F" w:rsidP="00A159EA">
            <w:pPr>
              <w:pStyle w:val="afe"/>
              <w:snapToGrid w:val="0"/>
              <w:spacing w:line="440" w:lineRule="exact"/>
              <w:ind w:firstLine="482"/>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2</w:t>
            </w:r>
            <w:r>
              <w:rPr>
                <w:rFonts w:ascii="Times New Roman" w:eastAsia="宋体" w:hAnsi="Times New Roman"/>
                <w:b/>
                <w:bCs/>
                <w:color w:val="000000" w:themeColor="text1"/>
              </w:rPr>
              <w:t>）估算模型参数</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本次大气预测根据《环境影响评价技术导则大气环境》</w:t>
            </w:r>
            <w:r>
              <w:rPr>
                <w:rFonts w:ascii="Times New Roman" w:eastAsia="宋体" w:hAnsi="Times New Roman"/>
                <w:color w:val="000000" w:themeColor="text1"/>
                <w:sz w:val="24"/>
              </w:rPr>
              <w:t>HJ2.2-2018</w:t>
            </w:r>
            <w:r>
              <w:rPr>
                <w:rFonts w:ascii="Times New Roman" w:eastAsia="宋体" w:hAnsi="Times New Roman"/>
                <w:color w:val="000000" w:themeColor="text1"/>
                <w:sz w:val="24"/>
              </w:rPr>
              <w:t>中的规定，利用导则推荐的估算模式</w:t>
            </w:r>
            <w:r>
              <w:rPr>
                <w:rFonts w:ascii="Times New Roman" w:eastAsia="宋体" w:hAnsi="Times New Roman"/>
                <w:color w:val="000000" w:themeColor="text1"/>
                <w:sz w:val="24"/>
              </w:rPr>
              <w:t>AERSCREEN</w:t>
            </w:r>
            <w:r>
              <w:rPr>
                <w:rFonts w:ascii="Times New Roman" w:eastAsia="宋体" w:hAnsi="Times New Roman"/>
                <w:color w:val="000000" w:themeColor="text1"/>
                <w:sz w:val="24"/>
              </w:rPr>
              <w:t>计算工程主要污染源污染物的最大落地浓度及其出现距离，估算模型参数见表</w:t>
            </w:r>
            <w:r>
              <w:rPr>
                <w:rFonts w:ascii="Times New Roman" w:eastAsia="宋体" w:hAnsi="Times New Roman" w:hint="eastAsia"/>
                <w:color w:val="000000" w:themeColor="text1"/>
                <w:sz w:val="24"/>
              </w:rPr>
              <w:t>46</w:t>
            </w:r>
            <w:r>
              <w:rPr>
                <w:rFonts w:ascii="Times New Roman" w:eastAsia="宋体" w:hAnsi="Times New Roman" w:hint="eastAsia"/>
                <w:color w:val="000000" w:themeColor="text1"/>
                <w:sz w:val="24"/>
              </w:rPr>
              <w:t>。</w:t>
            </w:r>
          </w:p>
          <w:p w:rsidR="00CE694F" w:rsidRDefault="00CE694F" w:rsidP="00A159EA">
            <w:pPr>
              <w:pStyle w:val="12"/>
              <w:spacing w:before="0" w:line="440" w:lineRule="exact"/>
              <w:ind w:firstLine="0"/>
              <w:jc w:val="center"/>
              <w:rPr>
                <w:rFonts w:eastAsia="宋体" w:cs="Times New Roman"/>
                <w:b/>
                <w:bCs/>
                <w:color w:val="000000" w:themeColor="text1"/>
                <w:kern w:val="2"/>
                <w:sz w:val="24"/>
              </w:rPr>
            </w:pPr>
            <w:r>
              <w:rPr>
                <w:rFonts w:eastAsia="宋体" w:cs="Times New Roman"/>
                <w:b/>
                <w:bCs/>
                <w:color w:val="000000" w:themeColor="text1"/>
                <w:kern w:val="2"/>
                <w:sz w:val="24"/>
              </w:rPr>
              <w:t>表</w:t>
            </w:r>
            <w:r>
              <w:rPr>
                <w:rFonts w:eastAsia="宋体" w:cs="Times New Roman" w:hint="eastAsia"/>
                <w:b/>
                <w:bCs/>
                <w:color w:val="000000" w:themeColor="text1"/>
                <w:kern w:val="2"/>
                <w:sz w:val="24"/>
              </w:rPr>
              <w:t xml:space="preserve">46    </w:t>
            </w:r>
            <w:r>
              <w:rPr>
                <w:rFonts w:eastAsia="宋体" w:cs="Times New Roman"/>
                <w:b/>
                <w:bCs/>
                <w:color w:val="000000" w:themeColor="text1"/>
                <w:kern w:val="2"/>
                <w:sz w:val="24"/>
              </w:rPr>
              <w:t>估算模型参数表</w:t>
            </w:r>
          </w:p>
          <w:tbl>
            <w:tblPr>
              <w:tblW w:w="9072" w:type="dxa"/>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tblPr>
            <w:tblGrid>
              <w:gridCol w:w="2380"/>
              <w:gridCol w:w="3676"/>
              <w:gridCol w:w="3016"/>
            </w:tblGrid>
            <w:tr w:rsidR="00CE694F" w:rsidTr="00A159EA">
              <w:trPr>
                <w:trHeight w:val="397"/>
                <w:jc w:val="center"/>
              </w:trPr>
              <w:tc>
                <w:tcPr>
                  <w:tcW w:w="3337" w:type="pct"/>
                  <w:gridSpan w:val="2"/>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参数</w:t>
                  </w:r>
                </w:p>
              </w:tc>
              <w:tc>
                <w:tcPr>
                  <w:tcW w:w="1662"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取值</w:t>
                  </w:r>
                </w:p>
              </w:tc>
            </w:tr>
            <w:tr w:rsidR="00CE694F" w:rsidTr="00A159EA">
              <w:trPr>
                <w:trHeight w:val="397"/>
                <w:jc w:val="center"/>
              </w:trPr>
              <w:tc>
                <w:tcPr>
                  <w:tcW w:w="1311" w:type="pct"/>
                  <w:vMerge w:val="restart"/>
                  <w:tcBorders>
                    <w:top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城市</w:t>
                  </w:r>
                  <w:r>
                    <w:rPr>
                      <w:rFonts w:ascii="Times New Roman" w:eastAsia="宋体" w:hAnsi="Times New Roman"/>
                      <w:color w:val="000000" w:themeColor="text1"/>
                    </w:rPr>
                    <w:t>/</w:t>
                  </w:r>
                  <w:r>
                    <w:rPr>
                      <w:rFonts w:ascii="Times New Roman" w:eastAsia="宋体" w:hAnsi="Times New Roman"/>
                      <w:color w:val="000000" w:themeColor="text1"/>
                    </w:rPr>
                    <w:t>农村选项</w:t>
                  </w:r>
                </w:p>
              </w:tc>
              <w:tc>
                <w:tcPr>
                  <w:tcW w:w="2025" w:type="pct"/>
                  <w:tcBorders>
                    <w:top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城市</w:t>
                  </w:r>
                  <w:r>
                    <w:rPr>
                      <w:rFonts w:ascii="Times New Roman" w:eastAsia="宋体" w:hAnsi="Times New Roman"/>
                      <w:color w:val="000000" w:themeColor="text1"/>
                    </w:rPr>
                    <w:t>/</w:t>
                  </w:r>
                  <w:r>
                    <w:rPr>
                      <w:rFonts w:ascii="Times New Roman" w:eastAsia="宋体" w:hAnsi="Times New Roman"/>
                      <w:color w:val="000000" w:themeColor="text1"/>
                    </w:rPr>
                    <w:t>农村</w:t>
                  </w:r>
                </w:p>
              </w:tc>
              <w:tc>
                <w:tcPr>
                  <w:tcW w:w="1662" w:type="pct"/>
                  <w:tcBorders>
                    <w:top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农村</w:t>
                  </w:r>
                </w:p>
              </w:tc>
            </w:tr>
            <w:tr w:rsidR="00CE694F" w:rsidTr="00A159EA">
              <w:trPr>
                <w:trHeight w:val="397"/>
                <w:jc w:val="center"/>
              </w:trPr>
              <w:tc>
                <w:tcPr>
                  <w:tcW w:w="1311" w:type="pct"/>
                  <w:vMerge/>
                  <w:vAlign w:val="center"/>
                </w:tcPr>
                <w:p w:rsidR="00CE694F" w:rsidRDefault="00CE694F" w:rsidP="00A159EA">
                  <w:pPr>
                    <w:widowControl/>
                    <w:jc w:val="left"/>
                    <w:rPr>
                      <w:rFonts w:ascii="Times New Roman" w:eastAsia="宋体" w:hAnsi="Times New Roman"/>
                      <w:color w:val="000000" w:themeColor="text1"/>
                      <w:szCs w:val="21"/>
                    </w:rPr>
                  </w:pPr>
                </w:p>
              </w:tc>
              <w:tc>
                <w:tcPr>
                  <w:tcW w:w="2025" w:type="pc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人口数（城市选项时）</w:t>
                  </w:r>
                </w:p>
              </w:tc>
              <w:tc>
                <w:tcPr>
                  <w:tcW w:w="1662" w:type="pc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w:t>
                  </w:r>
                </w:p>
              </w:tc>
            </w:tr>
            <w:tr w:rsidR="00CE694F" w:rsidTr="00A159EA">
              <w:trPr>
                <w:trHeight w:val="397"/>
                <w:jc w:val="center"/>
              </w:trPr>
              <w:tc>
                <w:tcPr>
                  <w:tcW w:w="3337" w:type="pct"/>
                  <w:gridSpan w:val="2"/>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最高环境温度</w:t>
                  </w:r>
                  <w:r>
                    <w:rPr>
                      <w:rFonts w:ascii="Times New Roman" w:eastAsia="宋体" w:hAnsi="Times New Roman"/>
                      <w:color w:val="000000" w:themeColor="text1"/>
                    </w:rPr>
                    <w:t>/℃</w:t>
                  </w:r>
                </w:p>
              </w:tc>
              <w:tc>
                <w:tcPr>
                  <w:tcW w:w="1662" w:type="pc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eastAsia="宋体" w:hAnsi="Times New Roman" w:hint="eastAsia"/>
                      <w:color w:val="000000" w:themeColor="text1"/>
                    </w:rPr>
                    <w:t>0.9</w:t>
                  </w:r>
                </w:p>
              </w:tc>
            </w:tr>
            <w:tr w:rsidR="00CE694F" w:rsidTr="00A159EA">
              <w:trPr>
                <w:trHeight w:val="397"/>
                <w:jc w:val="center"/>
              </w:trPr>
              <w:tc>
                <w:tcPr>
                  <w:tcW w:w="3337" w:type="pct"/>
                  <w:gridSpan w:val="2"/>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lastRenderedPageBreak/>
                    <w:t>最低环境温度</w:t>
                  </w:r>
                  <w:r>
                    <w:rPr>
                      <w:rFonts w:ascii="Times New Roman" w:eastAsia="宋体" w:hAnsi="Times New Roman"/>
                      <w:color w:val="000000" w:themeColor="text1"/>
                    </w:rPr>
                    <w:t>/℃</w:t>
                  </w:r>
                </w:p>
              </w:tc>
              <w:tc>
                <w:tcPr>
                  <w:tcW w:w="1662" w:type="pc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hint="eastAsia"/>
                      <w:color w:val="000000" w:themeColor="text1"/>
                    </w:rPr>
                    <w:t>3.1</w:t>
                  </w:r>
                </w:p>
              </w:tc>
            </w:tr>
            <w:tr w:rsidR="00CE694F" w:rsidTr="00A159EA">
              <w:trPr>
                <w:trHeight w:val="397"/>
                <w:jc w:val="center"/>
              </w:trPr>
              <w:tc>
                <w:tcPr>
                  <w:tcW w:w="3337" w:type="pct"/>
                  <w:gridSpan w:val="2"/>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土地利用类型</w:t>
                  </w:r>
                </w:p>
              </w:tc>
              <w:tc>
                <w:tcPr>
                  <w:tcW w:w="1662" w:type="pc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建设用地</w:t>
                  </w:r>
                </w:p>
              </w:tc>
            </w:tr>
            <w:tr w:rsidR="00CE694F" w:rsidTr="00A159EA">
              <w:trPr>
                <w:trHeight w:val="397"/>
                <w:jc w:val="center"/>
              </w:trPr>
              <w:tc>
                <w:tcPr>
                  <w:tcW w:w="3337" w:type="pct"/>
                  <w:gridSpan w:val="2"/>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区域湿度条件</w:t>
                  </w:r>
                </w:p>
              </w:tc>
              <w:tc>
                <w:tcPr>
                  <w:tcW w:w="1662" w:type="pc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中等湿度气候</w:t>
                  </w:r>
                </w:p>
              </w:tc>
            </w:tr>
            <w:tr w:rsidR="00CE694F" w:rsidTr="00A159EA">
              <w:trPr>
                <w:trHeight w:val="397"/>
                <w:jc w:val="center"/>
              </w:trPr>
              <w:tc>
                <w:tcPr>
                  <w:tcW w:w="1311" w:type="pct"/>
                  <w:vMerge w:val="restar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是否考虑地形</w:t>
                  </w:r>
                </w:p>
              </w:tc>
              <w:tc>
                <w:tcPr>
                  <w:tcW w:w="2025" w:type="pc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考虑地形</w:t>
                  </w:r>
                </w:p>
              </w:tc>
              <w:tc>
                <w:tcPr>
                  <w:tcW w:w="1662" w:type="pc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否</w:t>
                  </w:r>
                </w:p>
              </w:tc>
            </w:tr>
            <w:tr w:rsidR="00CE694F" w:rsidTr="00A159EA">
              <w:trPr>
                <w:trHeight w:val="397"/>
                <w:jc w:val="center"/>
              </w:trPr>
              <w:tc>
                <w:tcPr>
                  <w:tcW w:w="1311" w:type="pct"/>
                  <w:vMerge/>
                  <w:vAlign w:val="center"/>
                </w:tcPr>
                <w:p w:rsidR="00CE694F" w:rsidRDefault="00CE694F" w:rsidP="00A159EA">
                  <w:pPr>
                    <w:widowControl/>
                    <w:jc w:val="left"/>
                    <w:rPr>
                      <w:rFonts w:ascii="Times New Roman" w:eastAsia="宋体" w:hAnsi="Times New Roman"/>
                      <w:color w:val="000000" w:themeColor="text1"/>
                      <w:szCs w:val="21"/>
                    </w:rPr>
                  </w:pPr>
                </w:p>
              </w:tc>
              <w:tc>
                <w:tcPr>
                  <w:tcW w:w="2025" w:type="pc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地形数据分辨率</w:t>
                  </w:r>
                  <w:r>
                    <w:rPr>
                      <w:rFonts w:ascii="Times New Roman" w:eastAsia="宋体" w:hAnsi="Times New Roman"/>
                      <w:color w:val="000000" w:themeColor="text1"/>
                    </w:rPr>
                    <w:t>/m</w:t>
                  </w:r>
                </w:p>
              </w:tc>
              <w:tc>
                <w:tcPr>
                  <w:tcW w:w="1662" w:type="pc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90</w:t>
                  </w:r>
                </w:p>
              </w:tc>
            </w:tr>
            <w:tr w:rsidR="00CE694F" w:rsidTr="00A159EA">
              <w:trPr>
                <w:trHeight w:val="397"/>
                <w:jc w:val="center"/>
              </w:trPr>
              <w:tc>
                <w:tcPr>
                  <w:tcW w:w="1311" w:type="pct"/>
                  <w:vMerge w:val="restar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是否考虑岸线熏烟</w:t>
                  </w:r>
                </w:p>
              </w:tc>
              <w:tc>
                <w:tcPr>
                  <w:tcW w:w="2025" w:type="pc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考虑岸线熏烟</w:t>
                  </w:r>
                </w:p>
              </w:tc>
              <w:tc>
                <w:tcPr>
                  <w:tcW w:w="1662" w:type="pc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否</w:t>
                  </w:r>
                </w:p>
              </w:tc>
            </w:tr>
            <w:tr w:rsidR="00CE694F" w:rsidTr="00A159EA">
              <w:trPr>
                <w:trHeight w:val="397"/>
                <w:jc w:val="center"/>
              </w:trPr>
              <w:tc>
                <w:tcPr>
                  <w:tcW w:w="1311" w:type="pct"/>
                  <w:vMerge/>
                  <w:vAlign w:val="center"/>
                </w:tcPr>
                <w:p w:rsidR="00CE694F" w:rsidRDefault="00CE694F" w:rsidP="00A159EA">
                  <w:pPr>
                    <w:widowControl/>
                    <w:jc w:val="left"/>
                    <w:rPr>
                      <w:rFonts w:ascii="Times New Roman" w:eastAsia="宋体" w:hAnsi="Times New Roman"/>
                      <w:color w:val="000000" w:themeColor="text1"/>
                      <w:szCs w:val="21"/>
                    </w:rPr>
                  </w:pPr>
                </w:p>
              </w:tc>
              <w:tc>
                <w:tcPr>
                  <w:tcW w:w="2025" w:type="pc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岸线距离</w:t>
                  </w:r>
                  <w:r>
                    <w:rPr>
                      <w:rFonts w:ascii="Times New Roman" w:eastAsia="宋体" w:hAnsi="Times New Roman"/>
                      <w:color w:val="000000" w:themeColor="text1"/>
                    </w:rPr>
                    <w:t>/km</w:t>
                  </w:r>
                </w:p>
              </w:tc>
              <w:tc>
                <w:tcPr>
                  <w:tcW w:w="1662" w:type="pct"/>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w:t>
                  </w:r>
                </w:p>
              </w:tc>
            </w:tr>
            <w:tr w:rsidR="00CE694F" w:rsidTr="00A159EA">
              <w:trPr>
                <w:trHeight w:val="397"/>
                <w:jc w:val="center"/>
              </w:trPr>
              <w:tc>
                <w:tcPr>
                  <w:tcW w:w="1311" w:type="pct"/>
                  <w:vMerge/>
                  <w:tcBorders>
                    <w:bottom w:val="single" w:sz="8" w:space="0" w:color="auto"/>
                  </w:tcBorders>
                  <w:vAlign w:val="center"/>
                </w:tcPr>
                <w:p w:rsidR="00CE694F" w:rsidRDefault="00CE694F" w:rsidP="00A159EA">
                  <w:pPr>
                    <w:widowControl/>
                    <w:jc w:val="left"/>
                    <w:rPr>
                      <w:rFonts w:ascii="Times New Roman" w:eastAsia="宋体" w:hAnsi="Times New Roman"/>
                      <w:color w:val="000000" w:themeColor="text1"/>
                      <w:szCs w:val="21"/>
                    </w:rPr>
                  </w:pPr>
                </w:p>
              </w:tc>
              <w:tc>
                <w:tcPr>
                  <w:tcW w:w="2025" w:type="pct"/>
                  <w:tcBorders>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岸线方向</w:t>
                  </w:r>
                  <w:r>
                    <w:rPr>
                      <w:rFonts w:ascii="Times New Roman" w:eastAsia="宋体" w:hAnsi="Times New Roman"/>
                      <w:color w:val="000000" w:themeColor="text1"/>
                    </w:rPr>
                    <w:t>/ º</w:t>
                  </w:r>
                </w:p>
              </w:tc>
              <w:tc>
                <w:tcPr>
                  <w:tcW w:w="1662" w:type="pct"/>
                  <w:tcBorders>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w:t>
                  </w:r>
                </w:p>
              </w:tc>
            </w:tr>
          </w:tbl>
          <w:p w:rsidR="00CE694F" w:rsidRDefault="00CE694F" w:rsidP="00A159EA">
            <w:pPr>
              <w:pStyle w:val="afe"/>
              <w:snapToGrid w:val="0"/>
              <w:spacing w:line="440" w:lineRule="exact"/>
              <w:ind w:firstLine="482"/>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3</w:t>
            </w:r>
            <w:r>
              <w:rPr>
                <w:rFonts w:ascii="Times New Roman" w:eastAsia="宋体" w:hAnsi="Times New Roman"/>
                <w:b/>
                <w:bCs/>
                <w:color w:val="000000" w:themeColor="text1"/>
              </w:rPr>
              <w:t>）污染源调查</w:t>
            </w:r>
          </w:p>
          <w:p w:rsidR="00CE694F" w:rsidRDefault="00CE694F" w:rsidP="00A159EA">
            <w:pPr>
              <w:pStyle w:val="12"/>
              <w:spacing w:before="0" w:line="440" w:lineRule="exact"/>
              <w:ind w:firstLineChars="200" w:firstLine="480"/>
              <w:rPr>
                <w:rFonts w:eastAsia="宋体" w:cs="Times New Roman"/>
                <w:color w:val="000000" w:themeColor="text1"/>
                <w:sz w:val="24"/>
                <w:szCs w:val="24"/>
              </w:rPr>
            </w:pPr>
            <w:r>
              <w:rPr>
                <w:rFonts w:eastAsia="宋体" w:cs="Times New Roman"/>
                <w:bCs/>
                <w:color w:val="000000" w:themeColor="text1"/>
                <w:sz w:val="24"/>
                <w:szCs w:val="24"/>
              </w:rPr>
              <w:t>项目</w:t>
            </w:r>
            <w:r>
              <w:rPr>
                <w:rFonts w:eastAsia="宋体" w:cs="Times New Roman"/>
                <w:color w:val="000000" w:themeColor="text1"/>
                <w:sz w:val="24"/>
                <w:szCs w:val="24"/>
              </w:rPr>
              <w:t>设置固定的切割区域</w:t>
            </w:r>
            <w:r>
              <w:rPr>
                <w:rFonts w:eastAsia="宋体" w:cs="Times New Roman" w:hint="eastAsia"/>
                <w:color w:val="000000" w:themeColor="text1"/>
                <w:sz w:val="24"/>
                <w:szCs w:val="24"/>
              </w:rPr>
              <w:t>，</w:t>
            </w:r>
            <w:r>
              <w:rPr>
                <w:rFonts w:eastAsia="宋体" w:hint="eastAsia"/>
                <w:color w:val="000000" w:themeColor="text1"/>
                <w:sz w:val="24"/>
              </w:rPr>
              <w:t>采用底吸式集气罩收集切割烟尘；设置固定的焊接区域，采用顶吸式集气罩收集焊接烟尘，通过排风系统将烟尘引至袋式除尘器中进行处理。</w:t>
            </w:r>
            <w:r>
              <w:rPr>
                <w:rFonts w:eastAsia="宋体" w:cs="Times New Roman"/>
                <w:bCs/>
                <w:color w:val="000000" w:themeColor="text1"/>
                <w:sz w:val="24"/>
                <w:szCs w:val="24"/>
              </w:rPr>
              <w:t>尾气由</w:t>
            </w:r>
            <w:r>
              <w:rPr>
                <w:rFonts w:eastAsia="宋体" w:cs="Times New Roman"/>
                <w:bCs/>
                <w:color w:val="000000" w:themeColor="text1"/>
                <w:sz w:val="24"/>
                <w:szCs w:val="24"/>
              </w:rPr>
              <w:t>15</w:t>
            </w:r>
            <w:r>
              <w:rPr>
                <w:rFonts w:eastAsia="宋体" w:cs="Times New Roman"/>
                <w:bCs/>
                <w:color w:val="000000" w:themeColor="text1"/>
                <w:sz w:val="24"/>
                <w:szCs w:val="24"/>
              </w:rPr>
              <w:t>米排气筒</w:t>
            </w:r>
            <w:r>
              <w:rPr>
                <w:rFonts w:eastAsia="宋体" w:cs="Times New Roman"/>
                <w:bCs/>
                <w:color w:val="000000" w:themeColor="text1"/>
                <w:sz w:val="24"/>
                <w:szCs w:val="24"/>
              </w:rPr>
              <w:t>P</w:t>
            </w:r>
            <w:r>
              <w:rPr>
                <w:rFonts w:eastAsia="宋体" w:cs="Times New Roman" w:hint="eastAsia"/>
                <w:bCs/>
                <w:color w:val="000000" w:themeColor="text1"/>
                <w:sz w:val="24"/>
                <w:szCs w:val="24"/>
                <w:vertAlign w:val="subscript"/>
              </w:rPr>
              <w:t>1</w:t>
            </w:r>
            <w:r>
              <w:rPr>
                <w:rFonts w:eastAsia="宋体" w:cs="Times New Roman"/>
                <w:bCs/>
                <w:color w:val="000000" w:themeColor="text1"/>
                <w:sz w:val="24"/>
                <w:szCs w:val="24"/>
              </w:rPr>
              <w:t>排放。</w:t>
            </w:r>
            <w:r>
              <w:rPr>
                <w:rFonts w:eastAsia="宋体" w:cs="Times New Roman"/>
                <w:color w:val="000000" w:themeColor="text1"/>
                <w:kern w:val="2"/>
                <w:sz w:val="24"/>
                <w:szCs w:val="24"/>
              </w:rPr>
              <w:t>污染源参数见表</w:t>
            </w:r>
            <w:r>
              <w:rPr>
                <w:rFonts w:eastAsia="宋体" w:cs="Times New Roman" w:hint="eastAsia"/>
                <w:color w:val="000000" w:themeColor="text1"/>
                <w:kern w:val="2"/>
                <w:sz w:val="24"/>
                <w:szCs w:val="24"/>
              </w:rPr>
              <w:t>47</w:t>
            </w:r>
            <w:r>
              <w:rPr>
                <w:rFonts w:eastAsia="宋体" w:cs="Times New Roman"/>
                <w:color w:val="000000" w:themeColor="text1"/>
                <w:kern w:val="2"/>
                <w:sz w:val="24"/>
                <w:szCs w:val="24"/>
              </w:rPr>
              <w:t>。</w:t>
            </w:r>
          </w:p>
          <w:p w:rsidR="00CE694F" w:rsidRDefault="00CE694F" w:rsidP="00A159EA">
            <w:pPr>
              <w:pStyle w:val="12"/>
              <w:spacing w:before="0" w:line="440" w:lineRule="exact"/>
              <w:ind w:firstLine="0"/>
              <w:jc w:val="center"/>
              <w:rPr>
                <w:rFonts w:eastAsia="宋体" w:cs="Times New Roman"/>
                <w:b/>
                <w:bCs/>
                <w:color w:val="000000" w:themeColor="text1"/>
                <w:kern w:val="2"/>
                <w:sz w:val="24"/>
              </w:rPr>
            </w:pPr>
            <w:r>
              <w:rPr>
                <w:rFonts w:eastAsia="宋体" w:cs="Times New Roman"/>
                <w:b/>
                <w:bCs/>
                <w:color w:val="000000" w:themeColor="text1"/>
                <w:kern w:val="2"/>
                <w:sz w:val="24"/>
              </w:rPr>
              <w:t>表</w:t>
            </w:r>
            <w:r>
              <w:rPr>
                <w:rFonts w:eastAsia="宋体" w:cs="Times New Roman" w:hint="eastAsia"/>
                <w:b/>
                <w:bCs/>
                <w:color w:val="000000" w:themeColor="text1"/>
                <w:kern w:val="2"/>
                <w:sz w:val="24"/>
              </w:rPr>
              <w:t xml:space="preserve">47    </w:t>
            </w:r>
            <w:r>
              <w:rPr>
                <w:rFonts w:eastAsia="宋体" w:cs="Times New Roman"/>
                <w:b/>
                <w:bCs/>
                <w:color w:val="000000" w:themeColor="text1"/>
                <w:kern w:val="2"/>
                <w:sz w:val="24"/>
              </w:rPr>
              <w:t>点源参数表</w:t>
            </w:r>
          </w:p>
          <w:tbl>
            <w:tblPr>
              <w:tblW w:w="9072" w:type="dxa"/>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tblPr>
            <w:tblGrid>
              <w:gridCol w:w="757"/>
              <w:gridCol w:w="1076"/>
              <w:gridCol w:w="764"/>
              <w:gridCol w:w="947"/>
              <w:gridCol w:w="889"/>
              <w:gridCol w:w="626"/>
              <w:gridCol w:w="1178"/>
              <w:gridCol w:w="711"/>
              <w:gridCol w:w="983"/>
              <w:gridCol w:w="1141"/>
            </w:tblGrid>
            <w:tr w:rsidR="00CE694F" w:rsidTr="00A159EA">
              <w:trPr>
                <w:trHeight w:val="397"/>
                <w:jc w:val="center"/>
              </w:trPr>
              <w:tc>
                <w:tcPr>
                  <w:tcW w:w="417"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排气筒</w:t>
                  </w:r>
                </w:p>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编号</w:t>
                  </w:r>
                </w:p>
              </w:tc>
              <w:tc>
                <w:tcPr>
                  <w:tcW w:w="593"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所在</w:t>
                  </w:r>
                </w:p>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工序</w:t>
                  </w:r>
                </w:p>
              </w:tc>
              <w:tc>
                <w:tcPr>
                  <w:tcW w:w="421"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排气筒高度</w:t>
                  </w:r>
                  <w:r>
                    <w:rPr>
                      <w:rFonts w:ascii="Times New Roman" w:eastAsia="宋体" w:hAnsi="Times New Roman"/>
                      <w:b/>
                      <w:bCs/>
                      <w:color w:val="000000" w:themeColor="text1"/>
                    </w:rPr>
                    <w:t>/m</w:t>
                  </w:r>
                </w:p>
              </w:tc>
              <w:tc>
                <w:tcPr>
                  <w:tcW w:w="522"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排气筒出口内径</w:t>
                  </w:r>
                  <w:r>
                    <w:rPr>
                      <w:rFonts w:ascii="Times New Roman" w:eastAsia="宋体" w:hAnsi="Times New Roman"/>
                      <w:b/>
                      <w:bCs/>
                      <w:color w:val="000000" w:themeColor="text1"/>
                    </w:rPr>
                    <w:t>/m</w:t>
                  </w:r>
                </w:p>
              </w:tc>
              <w:tc>
                <w:tcPr>
                  <w:tcW w:w="490"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烟气流速</w:t>
                  </w:r>
                </w:p>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w:t>
                  </w:r>
                  <w:r>
                    <w:rPr>
                      <w:rFonts w:ascii="Times New Roman" w:eastAsia="宋体" w:hAnsi="Times New Roman"/>
                      <w:b/>
                      <w:bCs/>
                      <w:color w:val="000000" w:themeColor="text1"/>
                    </w:rPr>
                    <w:t>m/s</w:t>
                  </w:r>
                  <w:r>
                    <w:rPr>
                      <w:rFonts w:ascii="Times New Roman" w:eastAsia="宋体" w:hAnsi="Times New Roman"/>
                      <w:b/>
                      <w:bCs/>
                      <w:color w:val="000000" w:themeColor="text1"/>
                    </w:rPr>
                    <w:t>）</w:t>
                  </w:r>
                </w:p>
              </w:tc>
              <w:tc>
                <w:tcPr>
                  <w:tcW w:w="345"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烟气温度</w:t>
                  </w:r>
                  <w:r>
                    <w:rPr>
                      <w:rFonts w:ascii="Times New Roman" w:eastAsia="宋体" w:hAnsi="Times New Roman"/>
                      <w:b/>
                      <w:bCs/>
                      <w:color w:val="000000" w:themeColor="text1"/>
                    </w:rPr>
                    <w:t>/℃</w:t>
                  </w:r>
                </w:p>
              </w:tc>
              <w:tc>
                <w:tcPr>
                  <w:tcW w:w="649"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年排放小时数（</w:t>
                  </w:r>
                  <w:r>
                    <w:rPr>
                      <w:rFonts w:ascii="Times New Roman" w:eastAsia="宋体" w:hAnsi="Times New Roman"/>
                      <w:b/>
                      <w:bCs/>
                      <w:color w:val="000000" w:themeColor="text1"/>
                    </w:rPr>
                    <w:t>h</w:t>
                  </w:r>
                  <w:r>
                    <w:rPr>
                      <w:rFonts w:ascii="Times New Roman" w:eastAsia="宋体" w:hAnsi="Times New Roman"/>
                      <w:b/>
                      <w:bCs/>
                      <w:color w:val="000000" w:themeColor="text1"/>
                    </w:rPr>
                    <w:t>）</w:t>
                  </w:r>
                </w:p>
              </w:tc>
              <w:tc>
                <w:tcPr>
                  <w:tcW w:w="392"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排放工况</w:t>
                  </w:r>
                </w:p>
              </w:tc>
              <w:tc>
                <w:tcPr>
                  <w:tcW w:w="1171" w:type="pct"/>
                  <w:gridSpan w:val="2"/>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污染物排放速率（</w:t>
                  </w:r>
                  <w:r>
                    <w:rPr>
                      <w:rFonts w:ascii="Times New Roman" w:eastAsia="宋体" w:hAnsi="Times New Roman"/>
                      <w:b/>
                      <w:bCs/>
                      <w:color w:val="000000" w:themeColor="text1"/>
                    </w:rPr>
                    <w:t>kg/h</w:t>
                  </w:r>
                  <w:r>
                    <w:rPr>
                      <w:rFonts w:ascii="Times New Roman" w:eastAsia="宋体" w:hAnsi="Times New Roman"/>
                      <w:b/>
                      <w:bCs/>
                      <w:color w:val="000000" w:themeColor="text1"/>
                    </w:rPr>
                    <w:t>）</w:t>
                  </w:r>
                </w:p>
              </w:tc>
            </w:tr>
            <w:tr w:rsidR="00CE694F" w:rsidTr="00A159EA">
              <w:trPr>
                <w:trHeight w:val="397"/>
                <w:jc w:val="center"/>
              </w:trPr>
              <w:tc>
                <w:tcPr>
                  <w:tcW w:w="417"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P</w:t>
                  </w:r>
                  <w:r>
                    <w:rPr>
                      <w:rFonts w:ascii="Times New Roman" w:eastAsia="宋体" w:hAnsi="Times New Roman"/>
                      <w:color w:val="000000" w:themeColor="text1"/>
                      <w:vertAlign w:val="subscript"/>
                    </w:rPr>
                    <w:t>1</w:t>
                  </w:r>
                </w:p>
              </w:tc>
              <w:tc>
                <w:tcPr>
                  <w:tcW w:w="593"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切割和焊接工序</w:t>
                  </w:r>
                </w:p>
              </w:tc>
              <w:tc>
                <w:tcPr>
                  <w:tcW w:w="421"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15</w:t>
                  </w:r>
                </w:p>
              </w:tc>
              <w:tc>
                <w:tcPr>
                  <w:tcW w:w="522"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0.</w:t>
                  </w:r>
                  <w:r>
                    <w:rPr>
                      <w:rFonts w:ascii="Times New Roman" w:eastAsia="宋体" w:hAnsi="Times New Roman" w:hint="eastAsia"/>
                      <w:color w:val="000000" w:themeColor="text1"/>
                    </w:rPr>
                    <w:t>9</w:t>
                  </w:r>
                </w:p>
              </w:tc>
              <w:tc>
                <w:tcPr>
                  <w:tcW w:w="490"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15.290</w:t>
                  </w:r>
                </w:p>
              </w:tc>
              <w:tc>
                <w:tcPr>
                  <w:tcW w:w="345"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30</w:t>
                  </w:r>
                </w:p>
              </w:tc>
              <w:tc>
                <w:tcPr>
                  <w:tcW w:w="649"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690</w:t>
                  </w:r>
                </w:p>
              </w:tc>
              <w:tc>
                <w:tcPr>
                  <w:tcW w:w="392"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正常</w:t>
                  </w:r>
                </w:p>
              </w:tc>
              <w:tc>
                <w:tcPr>
                  <w:tcW w:w="542"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颗粒物</w:t>
                  </w:r>
                </w:p>
              </w:tc>
              <w:tc>
                <w:tcPr>
                  <w:tcW w:w="629"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0.0955</w:t>
                  </w:r>
                </w:p>
              </w:tc>
            </w:tr>
          </w:tbl>
          <w:p w:rsidR="00CE694F" w:rsidRDefault="00CE694F" w:rsidP="00A159EA">
            <w:pPr>
              <w:pStyle w:val="12"/>
              <w:spacing w:before="0" w:line="440" w:lineRule="atLeast"/>
              <w:ind w:firstLine="0"/>
              <w:jc w:val="center"/>
              <w:rPr>
                <w:rFonts w:eastAsia="宋体" w:cs="Times New Roman"/>
                <w:b/>
                <w:bCs/>
                <w:color w:val="000000" w:themeColor="text1"/>
                <w:kern w:val="2"/>
                <w:sz w:val="24"/>
              </w:rPr>
            </w:pPr>
            <w:r>
              <w:rPr>
                <w:rFonts w:eastAsia="宋体" w:cs="Times New Roman"/>
                <w:b/>
                <w:bCs/>
                <w:color w:val="000000" w:themeColor="text1"/>
                <w:kern w:val="2"/>
                <w:sz w:val="24"/>
              </w:rPr>
              <w:t>表</w:t>
            </w:r>
            <w:r>
              <w:rPr>
                <w:rFonts w:eastAsia="宋体" w:cs="Times New Roman" w:hint="eastAsia"/>
                <w:b/>
                <w:bCs/>
                <w:color w:val="000000" w:themeColor="text1"/>
                <w:kern w:val="2"/>
                <w:sz w:val="24"/>
              </w:rPr>
              <w:t xml:space="preserve">48    </w:t>
            </w:r>
            <w:r>
              <w:rPr>
                <w:rFonts w:eastAsia="宋体" w:cs="Times New Roman"/>
                <w:b/>
                <w:bCs/>
                <w:color w:val="000000" w:themeColor="text1"/>
                <w:kern w:val="2"/>
                <w:sz w:val="24"/>
              </w:rPr>
              <w:t>面源参数表</w:t>
            </w:r>
          </w:p>
          <w:tbl>
            <w:tblPr>
              <w:tblW w:w="9084" w:type="dxa"/>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tblPr>
            <w:tblGrid>
              <w:gridCol w:w="1425"/>
              <w:gridCol w:w="850"/>
              <w:gridCol w:w="716"/>
              <w:gridCol w:w="801"/>
              <w:gridCol w:w="1317"/>
              <w:gridCol w:w="1136"/>
              <w:gridCol w:w="750"/>
              <w:gridCol w:w="2089"/>
            </w:tblGrid>
            <w:tr w:rsidR="00CE694F" w:rsidTr="00A159EA">
              <w:trPr>
                <w:trHeight w:val="397"/>
                <w:jc w:val="center"/>
              </w:trPr>
              <w:tc>
                <w:tcPr>
                  <w:tcW w:w="784" w:type="pct"/>
                  <w:vMerge w:val="restart"/>
                  <w:tcBorders>
                    <w:top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名称</w:t>
                  </w:r>
                </w:p>
              </w:tc>
              <w:tc>
                <w:tcPr>
                  <w:tcW w:w="468" w:type="pct"/>
                  <w:vMerge w:val="restart"/>
                  <w:tcBorders>
                    <w:top w:val="single" w:sz="8" w:space="0" w:color="auto"/>
                    <w:bottom w:val="single" w:sz="4"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面源长度</w:t>
                  </w:r>
                  <w:r>
                    <w:rPr>
                      <w:rFonts w:ascii="Times New Roman" w:eastAsia="宋体" w:hAnsi="Times New Roman"/>
                      <w:b/>
                      <w:bCs/>
                      <w:color w:val="000000" w:themeColor="text1"/>
                    </w:rPr>
                    <w:t>/m</w:t>
                  </w:r>
                </w:p>
              </w:tc>
              <w:tc>
                <w:tcPr>
                  <w:tcW w:w="394" w:type="pct"/>
                  <w:vMerge w:val="restart"/>
                  <w:tcBorders>
                    <w:top w:val="single" w:sz="8" w:space="0" w:color="auto"/>
                    <w:bottom w:val="single" w:sz="4"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面源宽度</w:t>
                  </w:r>
                  <w:r>
                    <w:rPr>
                      <w:rFonts w:ascii="Times New Roman" w:eastAsia="宋体" w:hAnsi="Times New Roman"/>
                      <w:b/>
                      <w:bCs/>
                      <w:color w:val="000000" w:themeColor="text1"/>
                    </w:rPr>
                    <w:t>/m</w:t>
                  </w:r>
                </w:p>
              </w:tc>
              <w:tc>
                <w:tcPr>
                  <w:tcW w:w="441" w:type="pct"/>
                  <w:vMerge w:val="restart"/>
                  <w:tcBorders>
                    <w:top w:val="single" w:sz="8" w:space="0" w:color="auto"/>
                    <w:bottom w:val="single" w:sz="4"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与正北向夹角</w:t>
                  </w:r>
                  <w:r>
                    <w:rPr>
                      <w:rFonts w:ascii="Times New Roman" w:eastAsia="宋体" w:hAnsi="Times New Roman"/>
                      <w:b/>
                      <w:bCs/>
                      <w:color w:val="000000" w:themeColor="text1"/>
                    </w:rPr>
                    <w:t>/°</w:t>
                  </w:r>
                </w:p>
              </w:tc>
              <w:tc>
                <w:tcPr>
                  <w:tcW w:w="725" w:type="pct"/>
                  <w:vMerge w:val="restart"/>
                  <w:tcBorders>
                    <w:top w:val="single" w:sz="8" w:space="0" w:color="auto"/>
                    <w:bottom w:val="single" w:sz="4"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面源有效排放高度</w:t>
                  </w:r>
                  <w:r>
                    <w:rPr>
                      <w:rFonts w:ascii="Times New Roman" w:eastAsia="宋体" w:hAnsi="Times New Roman"/>
                      <w:b/>
                      <w:bCs/>
                      <w:color w:val="000000" w:themeColor="text1"/>
                    </w:rPr>
                    <w:t>/m</w:t>
                  </w:r>
                </w:p>
              </w:tc>
              <w:tc>
                <w:tcPr>
                  <w:tcW w:w="625" w:type="pct"/>
                  <w:vMerge w:val="restart"/>
                  <w:tcBorders>
                    <w:top w:val="single" w:sz="8" w:space="0" w:color="auto"/>
                    <w:bottom w:val="single" w:sz="4"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年排放小时数（</w:t>
                  </w:r>
                  <w:r>
                    <w:rPr>
                      <w:rFonts w:ascii="Times New Roman" w:eastAsia="宋体" w:hAnsi="Times New Roman"/>
                      <w:b/>
                      <w:bCs/>
                      <w:color w:val="000000" w:themeColor="text1"/>
                    </w:rPr>
                    <w:t>h</w:t>
                  </w:r>
                  <w:r>
                    <w:rPr>
                      <w:rFonts w:ascii="Times New Roman" w:eastAsia="宋体" w:hAnsi="Times New Roman"/>
                      <w:b/>
                      <w:bCs/>
                      <w:color w:val="000000" w:themeColor="text1"/>
                    </w:rPr>
                    <w:t>）</w:t>
                  </w:r>
                </w:p>
              </w:tc>
              <w:tc>
                <w:tcPr>
                  <w:tcW w:w="413" w:type="pct"/>
                  <w:vMerge w:val="restart"/>
                  <w:tcBorders>
                    <w:top w:val="single" w:sz="8" w:space="0" w:color="auto"/>
                    <w:bottom w:val="single" w:sz="4"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排放工况</w:t>
                  </w:r>
                </w:p>
              </w:tc>
              <w:tc>
                <w:tcPr>
                  <w:tcW w:w="1150" w:type="pct"/>
                  <w:tcBorders>
                    <w:top w:val="single" w:sz="8" w:space="0" w:color="auto"/>
                    <w:bottom w:val="single" w:sz="4"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污染物排放速率（</w:t>
                  </w:r>
                  <w:r>
                    <w:rPr>
                      <w:rFonts w:ascii="Times New Roman" w:eastAsia="宋体" w:hAnsi="Times New Roman"/>
                      <w:b/>
                      <w:bCs/>
                      <w:color w:val="000000" w:themeColor="text1"/>
                    </w:rPr>
                    <w:t>kg/h</w:t>
                  </w:r>
                  <w:r>
                    <w:rPr>
                      <w:rFonts w:ascii="Times New Roman" w:eastAsia="宋体" w:hAnsi="Times New Roman"/>
                      <w:b/>
                      <w:bCs/>
                      <w:color w:val="000000" w:themeColor="text1"/>
                    </w:rPr>
                    <w:t>）</w:t>
                  </w:r>
                </w:p>
              </w:tc>
            </w:tr>
            <w:tr w:rsidR="00CE694F" w:rsidTr="00A159EA">
              <w:trPr>
                <w:trHeight w:val="397"/>
                <w:jc w:val="center"/>
              </w:trPr>
              <w:tc>
                <w:tcPr>
                  <w:tcW w:w="784" w:type="pct"/>
                  <w:vMerge/>
                  <w:tcBorders>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p>
              </w:tc>
              <w:tc>
                <w:tcPr>
                  <w:tcW w:w="468" w:type="pct"/>
                  <w:vMerge/>
                  <w:tcBorders>
                    <w:top w:val="single" w:sz="4"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p>
              </w:tc>
              <w:tc>
                <w:tcPr>
                  <w:tcW w:w="394" w:type="pct"/>
                  <w:vMerge/>
                  <w:tcBorders>
                    <w:top w:val="single" w:sz="4"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p>
              </w:tc>
              <w:tc>
                <w:tcPr>
                  <w:tcW w:w="441" w:type="pct"/>
                  <w:vMerge/>
                  <w:tcBorders>
                    <w:top w:val="single" w:sz="4"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p>
              </w:tc>
              <w:tc>
                <w:tcPr>
                  <w:tcW w:w="725" w:type="pct"/>
                  <w:vMerge/>
                  <w:tcBorders>
                    <w:top w:val="single" w:sz="4"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p>
              </w:tc>
              <w:tc>
                <w:tcPr>
                  <w:tcW w:w="625" w:type="pct"/>
                  <w:vMerge/>
                  <w:tcBorders>
                    <w:top w:val="single" w:sz="4"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p>
              </w:tc>
              <w:tc>
                <w:tcPr>
                  <w:tcW w:w="413" w:type="pct"/>
                  <w:vMerge/>
                  <w:tcBorders>
                    <w:top w:val="single" w:sz="4"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p>
              </w:tc>
              <w:tc>
                <w:tcPr>
                  <w:tcW w:w="1150" w:type="pct"/>
                  <w:tcBorders>
                    <w:top w:val="single" w:sz="4"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b/>
                      <w:bCs/>
                      <w:color w:val="000000" w:themeColor="text1"/>
                    </w:rPr>
                  </w:pPr>
                  <w:r>
                    <w:rPr>
                      <w:rFonts w:ascii="Times New Roman" w:eastAsia="宋体" w:hAnsi="Times New Roman"/>
                      <w:b/>
                      <w:bCs/>
                      <w:color w:val="000000" w:themeColor="text1"/>
                    </w:rPr>
                    <w:t>颗粒物</w:t>
                  </w:r>
                </w:p>
              </w:tc>
            </w:tr>
            <w:tr w:rsidR="00CE694F" w:rsidTr="00A159EA">
              <w:trPr>
                <w:trHeight w:val="397"/>
                <w:jc w:val="center"/>
              </w:trPr>
              <w:tc>
                <w:tcPr>
                  <w:tcW w:w="784"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下料和焊接工序</w:t>
                  </w:r>
                </w:p>
              </w:tc>
              <w:tc>
                <w:tcPr>
                  <w:tcW w:w="468"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130</w:t>
                  </w:r>
                </w:p>
              </w:tc>
              <w:tc>
                <w:tcPr>
                  <w:tcW w:w="394"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65</w:t>
                  </w:r>
                </w:p>
              </w:tc>
              <w:tc>
                <w:tcPr>
                  <w:tcW w:w="441"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19</w:t>
                  </w:r>
                </w:p>
              </w:tc>
              <w:tc>
                <w:tcPr>
                  <w:tcW w:w="725"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hint="eastAsia"/>
                      <w:color w:val="000000" w:themeColor="text1"/>
                    </w:rPr>
                    <w:t>2</w:t>
                  </w:r>
                </w:p>
              </w:tc>
              <w:tc>
                <w:tcPr>
                  <w:tcW w:w="625"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hint="eastAsia"/>
                      <w:color w:val="000000" w:themeColor="text1"/>
                    </w:rPr>
                    <w:t>690</w:t>
                  </w:r>
                </w:p>
              </w:tc>
              <w:tc>
                <w:tcPr>
                  <w:tcW w:w="413"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连续</w:t>
                  </w:r>
                </w:p>
              </w:tc>
              <w:tc>
                <w:tcPr>
                  <w:tcW w:w="1150" w:type="pct"/>
                  <w:tcBorders>
                    <w:top w:val="single" w:sz="8" w:space="0" w:color="auto"/>
                    <w:bottom w:val="single" w:sz="8" w:space="0" w:color="auto"/>
                  </w:tcBorders>
                  <w:vAlign w:val="center"/>
                </w:tcPr>
                <w:p w:rsidR="00CE694F" w:rsidRDefault="00CE694F" w:rsidP="00A159EA">
                  <w:pPr>
                    <w:pStyle w:val="afff3"/>
                    <w:spacing w:line="240" w:lineRule="auto"/>
                    <w:rPr>
                      <w:rFonts w:ascii="Times New Roman" w:eastAsia="宋体" w:hAnsi="Times New Roman"/>
                      <w:color w:val="000000" w:themeColor="text1"/>
                    </w:rPr>
                  </w:pPr>
                  <w:r>
                    <w:rPr>
                      <w:rFonts w:ascii="Times New Roman" w:eastAsia="宋体" w:hAnsi="Times New Roman"/>
                      <w:color w:val="000000" w:themeColor="text1"/>
                    </w:rPr>
                    <w:t>0.0</w:t>
                  </w:r>
                  <w:r>
                    <w:rPr>
                      <w:rFonts w:ascii="Times New Roman" w:eastAsia="宋体" w:hAnsi="Times New Roman" w:hint="eastAsia"/>
                      <w:color w:val="000000" w:themeColor="text1"/>
                    </w:rPr>
                    <w:t>53</w:t>
                  </w:r>
                </w:p>
              </w:tc>
            </w:tr>
          </w:tbl>
          <w:p w:rsidR="00CE694F" w:rsidRDefault="00CE694F" w:rsidP="00A159EA">
            <w:pPr>
              <w:pStyle w:val="afe"/>
              <w:snapToGrid w:val="0"/>
              <w:spacing w:line="440" w:lineRule="exact"/>
              <w:ind w:firstLine="482"/>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3</w:t>
            </w:r>
            <w:r>
              <w:rPr>
                <w:rFonts w:ascii="Times New Roman" w:eastAsia="宋体" w:hAnsi="Times New Roman"/>
                <w:b/>
                <w:bCs/>
                <w:color w:val="000000" w:themeColor="text1"/>
              </w:rPr>
              <w:t>）预测结果分析</w:t>
            </w:r>
          </w:p>
          <w:p w:rsidR="00CE694F" w:rsidRDefault="00CE694F" w:rsidP="00A159EA">
            <w:pPr>
              <w:adjustRightInd w:val="0"/>
              <w:snapToGrid w:val="0"/>
              <w:spacing w:line="440" w:lineRule="exact"/>
              <w:ind w:firstLineChars="200" w:firstLine="480"/>
              <w:rPr>
                <w:rFonts w:ascii="Times New Roman" w:eastAsia="宋体" w:hAnsi="Times New Roman"/>
                <w:snapToGrid w:val="0"/>
                <w:color w:val="000000" w:themeColor="text1"/>
                <w:kern w:val="0"/>
                <w:sz w:val="24"/>
              </w:rPr>
            </w:pPr>
            <w:r>
              <w:rPr>
                <w:rFonts w:ascii="Times New Roman" w:eastAsia="宋体" w:hAnsi="Times New Roman"/>
                <w:snapToGrid w:val="0"/>
                <w:color w:val="000000" w:themeColor="text1"/>
                <w:kern w:val="0"/>
                <w:sz w:val="24"/>
              </w:rPr>
              <w:t>采用《环境影响评价技术导则大气环境》（</w:t>
            </w:r>
            <w:r>
              <w:rPr>
                <w:rFonts w:ascii="Times New Roman" w:eastAsia="宋体" w:hAnsi="Times New Roman"/>
                <w:snapToGrid w:val="0"/>
                <w:color w:val="000000" w:themeColor="text1"/>
                <w:kern w:val="0"/>
                <w:sz w:val="24"/>
              </w:rPr>
              <w:t>HJ2.2-2018</w:t>
            </w:r>
            <w:r>
              <w:rPr>
                <w:rFonts w:ascii="Times New Roman" w:eastAsia="宋体" w:hAnsi="Times New Roman"/>
                <w:snapToGrid w:val="0"/>
                <w:color w:val="000000" w:themeColor="text1"/>
                <w:kern w:val="0"/>
                <w:sz w:val="24"/>
              </w:rPr>
              <w:t>）中推荐的估算模型</w:t>
            </w:r>
            <w:r>
              <w:rPr>
                <w:rFonts w:ascii="Times New Roman" w:eastAsia="宋体" w:hAnsi="Times New Roman"/>
                <w:snapToGrid w:val="0"/>
                <w:color w:val="000000" w:themeColor="text1"/>
                <w:kern w:val="0"/>
                <w:sz w:val="24"/>
              </w:rPr>
              <w:t>AERSCREEN</w:t>
            </w:r>
            <w:r>
              <w:rPr>
                <w:rFonts w:ascii="Times New Roman" w:eastAsia="宋体" w:hAnsi="Times New Roman"/>
                <w:snapToGrid w:val="0"/>
                <w:color w:val="000000" w:themeColor="text1"/>
                <w:kern w:val="0"/>
                <w:sz w:val="24"/>
              </w:rPr>
              <w:t>预测全厂废气排放对周围大气环境的影响，预测结果见下表。</w:t>
            </w:r>
          </w:p>
          <w:p w:rsidR="00CE694F" w:rsidRDefault="00CE694F" w:rsidP="00A159EA">
            <w:pPr>
              <w:adjustRightInd w:val="0"/>
              <w:snapToGrid w:val="0"/>
              <w:spacing w:line="440" w:lineRule="exact"/>
              <w:jc w:val="center"/>
              <w:rPr>
                <w:rFonts w:ascii="Times New Roman" w:eastAsia="宋体" w:hAnsi="Times New Roman"/>
                <w:b/>
                <w:bCs/>
                <w:snapToGrid w:val="0"/>
                <w:color w:val="000000" w:themeColor="text1"/>
                <w:sz w:val="24"/>
                <w:szCs w:val="20"/>
              </w:rPr>
            </w:pPr>
            <w:r>
              <w:rPr>
                <w:rFonts w:ascii="Times New Roman" w:eastAsia="宋体" w:hAnsi="Times New Roman"/>
                <w:b/>
                <w:bCs/>
                <w:snapToGrid w:val="0"/>
                <w:color w:val="000000" w:themeColor="text1"/>
                <w:sz w:val="24"/>
                <w:szCs w:val="20"/>
              </w:rPr>
              <w:t>表</w:t>
            </w:r>
            <w:r>
              <w:rPr>
                <w:rFonts w:ascii="Times New Roman" w:eastAsia="宋体" w:hAnsi="Times New Roman" w:hint="eastAsia"/>
                <w:b/>
                <w:bCs/>
                <w:snapToGrid w:val="0"/>
                <w:color w:val="000000" w:themeColor="text1"/>
                <w:sz w:val="24"/>
                <w:szCs w:val="20"/>
              </w:rPr>
              <w:t xml:space="preserve">49    </w:t>
            </w:r>
            <w:r>
              <w:rPr>
                <w:rFonts w:ascii="Times New Roman" w:eastAsia="宋体" w:hAnsi="Times New Roman"/>
                <w:b/>
                <w:bCs/>
                <w:snapToGrid w:val="0"/>
                <w:color w:val="000000" w:themeColor="text1"/>
                <w:sz w:val="24"/>
                <w:szCs w:val="20"/>
              </w:rPr>
              <w:t>AERSCREEN</w:t>
            </w:r>
            <w:r>
              <w:rPr>
                <w:rFonts w:ascii="Times New Roman" w:eastAsia="宋体" w:hAnsi="Times New Roman"/>
                <w:b/>
                <w:bCs/>
                <w:snapToGrid w:val="0"/>
                <w:color w:val="000000" w:themeColor="text1"/>
                <w:sz w:val="24"/>
                <w:szCs w:val="20"/>
              </w:rPr>
              <w:t>估算模型计算结果一览表</w:t>
            </w:r>
          </w:p>
          <w:tbl>
            <w:tblPr>
              <w:tblW w:w="9072" w:type="dxa"/>
              <w:jc w:val="center"/>
              <w:tblBorders>
                <w:top w:val="single" w:sz="8" w:space="0" w:color="000000"/>
                <w:bottom w:val="single" w:sz="8" w:space="0" w:color="000000"/>
                <w:insideH w:val="single" w:sz="4" w:space="0" w:color="000000"/>
                <w:insideV w:val="single" w:sz="4" w:space="0" w:color="000000"/>
              </w:tblBorders>
              <w:tblLook w:val="04A0"/>
            </w:tblPr>
            <w:tblGrid>
              <w:gridCol w:w="709"/>
              <w:gridCol w:w="1702"/>
              <w:gridCol w:w="1406"/>
              <w:gridCol w:w="1862"/>
              <w:gridCol w:w="978"/>
              <w:gridCol w:w="1090"/>
              <w:gridCol w:w="1325"/>
            </w:tblGrid>
            <w:tr w:rsidR="00CE694F" w:rsidTr="00A159EA">
              <w:trPr>
                <w:trHeight w:val="397"/>
                <w:jc w:val="center"/>
              </w:trPr>
              <w:tc>
                <w:tcPr>
                  <w:tcW w:w="391" w:type="pct"/>
                  <w:tcBorders>
                    <w:top w:val="single" w:sz="8" w:space="0" w:color="000000"/>
                    <w:bottom w:val="single" w:sz="8" w:space="0" w:color="000000"/>
                  </w:tcBorders>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排放方式</w:t>
                  </w:r>
                </w:p>
              </w:tc>
              <w:tc>
                <w:tcPr>
                  <w:tcW w:w="938" w:type="pct"/>
                  <w:tcBorders>
                    <w:top w:val="single" w:sz="8" w:space="0" w:color="000000"/>
                    <w:bottom w:val="single" w:sz="8" w:space="0" w:color="000000"/>
                  </w:tcBorders>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污染源</w:t>
                  </w:r>
                </w:p>
              </w:tc>
              <w:tc>
                <w:tcPr>
                  <w:tcW w:w="775" w:type="pct"/>
                  <w:tcBorders>
                    <w:top w:val="single" w:sz="8" w:space="0" w:color="000000"/>
                    <w:bottom w:val="single" w:sz="8" w:space="0" w:color="000000"/>
                  </w:tcBorders>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污染物</w:t>
                  </w:r>
                </w:p>
              </w:tc>
              <w:tc>
                <w:tcPr>
                  <w:tcW w:w="1026" w:type="pct"/>
                  <w:tcBorders>
                    <w:top w:val="single" w:sz="8" w:space="0" w:color="000000"/>
                    <w:bottom w:val="single" w:sz="8" w:space="0" w:color="000000"/>
                  </w:tcBorders>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下风向质量浓度</w:t>
                  </w:r>
                  <w:r>
                    <w:rPr>
                      <w:rFonts w:ascii="Times New Roman" w:eastAsia="宋体" w:hAnsi="Times New Roman"/>
                      <w:b/>
                      <w:color w:val="000000" w:themeColor="text1"/>
                      <w:szCs w:val="21"/>
                    </w:rPr>
                    <w:t>Ci</w:t>
                  </w:r>
                  <w:r>
                    <w:rPr>
                      <w:rFonts w:ascii="Times New Roman" w:eastAsia="宋体" w:hAnsi="Times New Roman"/>
                      <w:b/>
                      <w:color w:val="000000" w:themeColor="text1"/>
                      <w:szCs w:val="21"/>
                    </w:rPr>
                    <w:t>（</w:t>
                  </w:r>
                  <w:r>
                    <w:rPr>
                      <w:rFonts w:ascii="Times New Roman" w:eastAsia="宋体" w:hAnsi="Times New Roman"/>
                      <w:b/>
                      <w:color w:val="000000" w:themeColor="text1"/>
                      <w:szCs w:val="21"/>
                    </w:rPr>
                    <w:t>μg/m</w:t>
                  </w:r>
                  <w:r>
                    <w:rPr>
                      <w:rFonts w:ascii="Times New Roman" w:eastAsia="宋体" w:hAnsi="Times New Roman"/>
                      <w:b/>
                      <w:color w:val="000000" w:themeColor="text1"/>
                      <w:szCs w:val="21"/>
                      <w:vertAlign w:val="superscript"/>
                    </w:rPr>
                    <w:t>3</w:t>
                  </w:r>
                  <w:r>
                    <w:rPr>
                      <w:rFonts w:ascii="Times New Roman" w:eastAsia="宋体" w:hAnsi="Times New Roman"/>
                      <w:b/>
                      <w:color w:val="000000" w:themeColor="text1"/>
                      <w:szCs w:val="21"/>
                    </w:rPr>
                    <w:t>）</w:t>
                  </w:r>
                </w:p>
              </w:tc>
              <w:tc>
                <w:tcPr>
                  <w:tcW w:w="539" w:type="pct"/>
                  <w:tcBorders>
                    <w:top w:val="single" w:sz="8" w:space="0" w:color="000000"/>
                    <w:bottom w:val="single" w:sz="8" w:space="0" w:color="000000"/>
                  </w:tcBorders>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占标率</w:t>
                  </w:r>
                  <w:r>
                    <w:rPr>
                      <w:rFonts w:ascii="Times New Roman" w:eastAsia="宋体" w:hAnsi="Times New Roman"/>
                      <w:b/>
                      <w:color w:val="000000" w:themeColor="text1"/>
                      <w:szCs w:val="21"/>
                    </w:rPr>
                    <w:t>Pi</w:t>
                  </w:r>
                  <w:r>
                    <w:rPr>
                      <w:rFonts w:ascii="Times New Roman" w:eastAsia="宋体" w:hAnsi="Times New Roman"/>
                      <w:b/>
                      <w:color w:val="000000" w:themeColor="text1"/>
                      <w:szCs w:val="21"/>
                    </w:rPr>
                    <w:t>（</w:t>
                  </w:r>
                  <w:r>
                    <w:rPr>
                      <w:rFonts w:ascii="Times New Roman" w:eastAsia="宋体" w:hAnsi="Times New Roman"/>
                      <w:b/>
                      <w:color w:val="000000" w:themeColor="text1"/>
                      <w:szCs w:val="21"/>
                    </w:rPr>
                    <w:t>%</w:t>
                  </w:r>
                  <w:r>
                    <w:rPr>
                      <w:rFonts w:ascii="Times New Roman" w:eastAsia="宋体" w:hAnsi="Times New Roman"/>
                      <w:b/>
                      <w:color w:val="000000" w:themeColor="text1"/>
                      <w:szCs w:val="21"/>
                    </w:rPr>
                    <w:t>）</w:t>
                  </w:r>
                </w:p>
              </w:tc>
              <w:tc>
                <w:tcPr>
                  <w:tcW w:w="601" w:type="pct"/>
                  <w:tcBorders>
                    <w:top w:val="single" w:sz="8" w:space="0" w:color="000000"/>
                    <w:bottom w:val="single" w:sz="8" w:space="0" w:color="000000"/>
                  </w:tcBorders>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出现距离（</w:t>
                  </w:r>
                  <w:r>
                    <w:rPr>
                      <w:rFonts w:ascii="Times New Roman" w:eastAsia="宋体" w:hAnsi="Times New Roman"/>
                      <w:b/>
                      <w:color w:val="000000" w:themeColor="text1"/>
                      <w:szCs w:val="21"/>
                    </w:rPr>
                    <w:t>m</w:t>
                  </w:r>
                  <w:r>
                    <w:rPr>
                      <w:rFonts w:ascii="Times New Roman" w:eastAsia="宋体" w:hAnsi="Times New Roman"/>
                      <w:b/>
                      <w:color w:val="000000" w:themeColor="text1"/>
                      <w:szCs w:val="21"/>
                    </w:rPr>
                    <w:t>）</w:t>
                  </w:r>
                </w:p>
              </w:tc>
              <w:tc>
                <w:tcPr>
                  <w:tcW w:w="730" w:type="pct"/>
                  <w:tcBorders>
                    <w:top w:val="single" w:sz="8" w:space="0" w:color="000000"/>
                    <w:bottom w:val="single" w:sz="8" w:space="0" w:color="000000"/>
                  </w:tcBorders>
                  <w:vAlign w:val="center"/>
                </w:tcPr>
                <w:p w:rsidR="00CE694F" w:rsidRDefault="00CE694F" w:rsidP="00A159EA">
                  <w:pPr>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标准值</w:t>
                  </w:r>
                  <w:r>
                    <w:rPr>
                      <w:rFonts w:ascii="Times New Roman" w:eastAsia="宋体" w:hAnsi="Times New Roman"/>
                      <w:b/>
                      <w:color w:val="000000" w:themeColor="text1"/>
                      <w:szCs w:val="21"/>
                    </w:rPr>
                    <w:t>Coi*</w:t>
                  </w:r>
                  <w:r>
                    <w:rPr>
                      <w:rFonts w:ascii="Times New Roman" w:eastAsia="宋体" w:hAnsi="Times New Roman"/>
                      <w:b/>
                      <w:color w:val="000000" w:themeColor="text1"/>
                      <w:szCs w:val="21"/>
                    </w:rPr>
                    <w:t>（</w:t>
                  </w:r>
                  <w:r>
                    <w:rPr>
                      <w:rFonts w:ascii="Times New Roman" w:eastAsia="宋体" w:hAnsi="Times New Roman"/>
                      <w:b/>
                      <w:color w:val="000000" w:themeColor="text1"/>
                      <w:szCs w:val="21"/>
                    </w:rPr>
                    <w:t>μg/m</w:t>
                  </w:r>
                  <w:r>
                    <w:rPr>
                      <w:rFonts w:ascii="Times New Roman" w:eastAsia="宋体" w:hAnsi="Times New Roman"/>
                      <w:b/>
                      <w:color w:val="000000" w:themeColor="text1"/>
                      <w:szCs w:val="21"/>
                      <w:vertAlign w:val="superscript"/>
                    </w:rPr>
                    <w:t>3</w:t>
                  </w:r>
                  <w:r>
                    <w:rPr>
                      <w:rFonts w:ascii="Times New Roman" w:eastAsia="宋体" w:hAnsi="Times New Roman"/>
                      <w:b/>
                      <w:color w:val="000000" w:themeColor="text1"/>
                      <w:szCs w:val="21"/>
                    </w:rPr>
                    <w:t>）</w:t>
                  </w:r>
                </w:p>
              </w:tc>
            </w:tr>
            <w:tr w:rsidR="00CE694F" w:rsidTr="00A159EA">
              <w:trPr>
                <w:trHeight w:val="397"/>
                <w:jc w:val="center"/>
              </w:trPr>
              <w:tc>
                <w:tcPr>
                  <w:tcW w:w="391" w:type="pct"/>
                  <w:tcBorders>
                    <w:top w:val="single" w:sz="8" w:space="0" w:color="000000"/>
                    <w:bottom w:val="single" w:sz="4" w:space="0" w:color="000000"/>
                  </w:tcBorders>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点源</w:t>
                  </w:r>
                </w:p>
              </w:tc>
              <w:tc>
                <w:tcPr>
                  <w:tcW w:w="938" w:type="pct"/>
                  <w:tcBorders>
                    <w:top w:val="single" w:sz="8" w:space="0" w:color="000000"/>
                    <w:bottom w:val="single" w:sz="4" w:space="0" w:color="000000"/>
                  </w:tcBorders>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排气筒</w:t>
                  </w:r>
                  <w:r>
                    <w:rPr>
                      <w:rFonts w:ascii="Times New Roman" w:eastAsia="宋体" w:hAnsi="Times New Roman"/>
                      <w:color w:val="000000" w:themeColor="text1"/>
                      <w:szCs w:val="21"/>
                    </w:rPr>
                    <w:t>P</w:t>
                  </w:r>
                  <w:r>
                    <w:rPr>
                      <w:rFonts w:ascii="Times New Roman" w:eastAsia="宋体" w:hAnsi="Times New Roman"/>
                      <w:color w:val="000000" w:themeColor="text1"/>
                      <w:szCs w:val="21"/>
                      <w:vertAlign w:val="subscript"/>
                    </w:rPr>
                    <w:t>1</w:t>
                  </w:r>
                </w:p>
              </w:tc>
              <w:tc>
                <w:tcPr>
                  <w:tcW w:w="775" w:type="pct"/>
                  <w:tcBorders>
                    <w:top w:val="single" w:sz="8" w:space="0" w:color="000000"/>
                    <w:bottom w:val="single" w:sz="4" w:space="0" w:color="000000"/>
                  </w:tcBorders>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颗粒物</w:t>
                  </w:r>
                </w:p>
              </w:tc>
              <w:tc>
                <w:tcPr>
                  <w:tcW w:w="1026" w:type="pct"/>
                  <w:tcBorders>
                    <w:top w:val="single" w:sz="8" w:space="0" w:color="000000"/>
                    <w:bottom w:val="single" w:sz="4" w:space="0" w:color="000000"/>
                  </w:tcBorders>
                  <w:vAlign w:val="center"/>
                </w:tcPr>
                <w:p w:rsidR="00CE694F" w:rsidRDefault="00CE694F" w:rsidP="00A159EA">
                  <w:pPr>
                    <w:snapToGrid w:val="0"/>
                    <w:jc w:val="center"/>
                    <w:rPr>
                      <w:rFonts w:ascii="Times New Roman" w:eastAsia="宋体" w:hAnsi="Times New Roman"/>
                      <w:b/>
                      <w:bCs/>
                      <w:color w:val="000000" w:themeColor="text1"/>
                      <w:szCs w:val="21"/>
                      <w:u w:val="single"/>
                    </w:rPr>
                  </w:pPr>
                  <w:r>
                    <w:rPr>
                      <w:rFonts w:ascii="Times New Roman" w:eastAsia="宋体" w:hAnsi="Times New Roman" w:hint="eastAsia"/>
                      <w:b/>
                      <w:bCs/>
                      <w:color w:val="000000" w:themeColor="text1"/>
                      <w:szCs w:val="21"/>
                      <w:u w:val="single"/>
                    </w:rPr>
                    <w:t>1.103</w:t>
                  </w:r>
                </w:p>
              </w:tc>
              <w:tc>
                <w:tcPr>
                  <w:tcW w:w="539" w:type="pct"/>
                  <w:tcBorders>
                    <w:top w:val="single" w:sz="8" w:space="0" w:color="000000"/>
                    <w:bottom w:val="single" w:sz="4" w:space="0" w:color="000000"/>
                  </w:tcBorders>
                  <w:vAlign w:val="center"/>
                </w:tcPr>
                <w:p w:rsidR="00CE694F" w:rsidRDefault="00CE694F" w:rsidP="00A159EA">
                  <w:pPr>
                    <w:snapToGrid w:val="0"/>
                    <w:jc w:val="center"/>
                    <w:rPr>
                      <w:rFonts w:ascii="Times New Roman" w:eastAsia="宋体" w:hAnsi="Times New Roman"/>
                      <w:b/>
                      <w:bCs/>
                      <w:color w:val="000000" w:themeColor="text1"/>
                      <w:szCs w:val="21"/>
                      <w:u w:val="single"/>
                    </w:rPr>
                  </w:pPr>
                  <w:r>
                    <w:rPr>
                      <w:rFonts w:ascii="Times New Roman" w:eastAsia="宋体" w:hAnsi="Times New Roman"/>
                      <w:b/>
                      <w:bCs/>
                      <w:color w:val="000000" w:themeColor="text1"/>
                      <w:szCs w:val="21"/>
                      <w:u w:val="single"/>
                    </w:rPr>
                    <w:t>0.</w:t>
                  </w:r>
                  <w:r>
                    <w:rPr>
                      <w:rFonts w:ascii="Times New Roman" w:eastAsia="宋体" w:hAnsi="Times New Roman" w:hint="eastAsia"/>
                      <w:b/>
                      <w:bCs/>
                      <w:color w:val="000000" w:themeColor="text1"/>
                      <w:szCs w:val="21"/>
                      <w:u w:val="single"/>
                    </w:rPr>
                    <w:t>25</w:t>
                  </w:r>
                </w:p>
              </w:tc>
              <w:tc>
                <w:tcPr>
                  <w:tcW w:w="601" w:type="pct"/>
                  <w:tcBorders>
                    <w:top w:val="single" w:sz="8" w:space="0" w:color="000000"/>
                    <w:bottom w:val="single" w:sz="4" w:space="0" w:color="000000"/>
                  </w:tcBorders>
                  <w:vAlign w:val="center"/>
                </w:tcPr>
                <w:p w:rsidR="00CE694F" w:rsidRDefault="00CE694F" w:rsidP="00A159EA">
                  <w:pPr>
                    <w:snapToGrid w:val="0"/>
                    <w:jc w:val="center"/>
                    <w:rPr>
                      <w:rFonts w:ascii="Times New Roman" w:eastAsia="宋体" w:hAnsi="Times New Roman"/>
                      <w:b/>
                      <w:bCs/>
                      <w:color w:val="000000" w:themeColor="text1"/>
                      <w:szCs w:val="21"/>
                      <w:u w:val="single"/>
                    </w:rPr>
                  </w:pPr>
                  <w:r>
                    <w:rPr>
                      <w:rFonts w:ascii="Times New Roman" w:eastAsia="宋体" w:hAnsi="Times New Roman" w:hint="eastAsia"/>
                      <w:b/>
                      <w:bCs/>
                      <w:color w:val="000000" w:themeColor="text1"/>
                      <w:szCs w:val="21"/>
                      <w:u w:val="single"/>
                    </w:rPr>
                    <w:t>309</w:t>
                  </w:r>
                </w:p>
              </w:tc>
              <w:tc>
                <w:tcPr>
                  <w:tcW w:w="730" w:type="pct"/>
                  <w:tcBorders>
                    <w:top w:val="single" w:sz="8" w:space="0" w:color="000000"/>
                    <w:bottom w:val="single" w:sz="4" w:space="0" w:color="000000"/>
                  </w:tcBorders>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450</w:t>
                  </w:r>
                </w:p>
              </w:tc>
            </w:tr>
            <w:tr w:rsidR="00CE694F" w:rsidTr="00A159EA">
              <w:trPr>
                <w:trHeight w:val="397"/>
                <w:jc w:val="center"/>
              </w:trPr>
              <w:tc>
                <w:tcPr>
                  <w:tcW w:w="391" w:type="pct"/>
                  <w:tcBorders>
                    <w:top w:val="single" w:sz="4" w:space="0" w:color="000000"/>
                    <w:bottom w:val="single" w:sz="4" w:space="0" w:color="000000"/>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面源</w:t>
                  </w:r>
                </w:p>
              </w:tc>
              <w:tc>
                <w:tcPr>
                  <w:tcW w:w="938" w:type="pct"/>
                  <w:tcBorders>
                    <w:top w:val="single" w:sz="4" w:space="0" w:color="000000"/>
                    <w:bottom w:val="single" w:sz="4" w:space="0" w:color="000000"/>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生产车间</w:t>
                  </w:r>
                </w:p>
              </w:tc>
              <w:tc>
                <w:tcPr>
                  <w:tcW w:w="775" w:type="pct"/>
                  <w:tcBorders>
                    <w:top w:val="single" w:sz="4" w:space="0" w:color="000000"/>
                    <w:bottom w:val="single" w:sz="4" w:space="0" w:color="000000"/>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颗粒物</w:t>
                  </w:r>
                </w:p>
              </w:tc>
              <w:tc>
                <w:tcPr>
                  <w:tcW w:w="1026" w:type="pct"/>
                  <w:tcBorders>
                    <w:top w:val="single" w:sz="4" w:space="0" w:color="000000"/>
                    <w:bottom w:val="single" w:sz="4" w:space="0" w:color="000000"/>
                  </w:tcBorders>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7.649</w:t>
                  </w:r>
                </w:p>
              </w:tc>
              <w:tc>
                <w:tcPr>
                  <w:tcW w:w="539" w:type="pct"/>
                  <w:tcBorders>
                    <w:top w:val="single" w:sz="4" w:space="0" w:color="000000"/>
                    <w:bottom w:val="single" w:sz="4" w:space="0" w:color="000000"/>
                  </w:tcBorders>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1.70</w:t>
                  </w:r>
                </w:p>
              </w:tc>
              <w:tc>
                <w:tcPr>
                  <w:tcW w:w="601" w:type="pct"/>
                  <w:tcBorders>
                    <w:top w:val="single" w:sz="4" w:space="0" w:color="000000"/>
                    <w:bottom w:val="single" w:sz="4" w:space="0" w:color="000000"/>
                  </w:tcBorders>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260</w:t>
                  </w:r>
                </w:p>
              </w:tc>
              <w:tc>
                <w:tcPr>
                  <w:tcW w:w="730" w:type="pct"/>
                  <w:tcBorders>
                    <w:top w:val="single" w:sz="4" w:space="0" w:color="000000"/>
                    <w:bottom w:val="single" w:sz="4" w:space="0" w:color="000000"/>
                  </w:tcBorders>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450</w:t>
                  </w:r>
                </w:p>
              </w:tc>
            </w:tr>
            <w:tr w:rsidR="00CE694F" w:rsidTr="00A159EA">
              <w:trPr>
                <w:trHeight w:val="397"/>
                <w:jc w:val="center"/>
              </w:trPr>
              <w:tc>
                <w:tcPr>
                  <w:tcW w:w="1329" w:type="pct"/>
                  <w:gridSpan w:val="2"/>
                  <w:tcBorders>
                    <w:top w:val="single" w:sz="4" w:space="0" w:color="000000"/>
                    <w:bottom w:val="single" w:sz="8" w:space="0" w:color="000000"/>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各源最大值</w:t>
                  </w:r>
                </w:p>
              </w:tc>
              <w:tc>
                <w:tcPr>
                  <w:tcW w:w="775" w:type="pct"/>
                  <w:tcBorders>
                    <w:top w:val="single" w:sz="4" w:space="0" w:color="000000"/>
                    <w:bottom w:val="single" w:sz="8" w:space="0" w:color="000000"/>
                  </w:tcBorders>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颗粒物</w:t>
                  </w:r>
                </w:p>
              </w:tc>
              <w:tc>
                <w:tcPr>
                  <w:tcW w:w="1026" w:type="pct"/>
                  <w:tcBorders>
                    <w:top w:val="single" w:sz="4" w:space="0" w:color="000000"/>
                    <w:bottom w:val="single" w:sz="8" w:space="0" w:color="000000"/>
                  </w:tcBorders>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7.649</w:t>
                  </w:r>
                </w:p>
              </w:tc>
              <w:tc>
                <w:tcPr>
                  <w:tcW w:w="539" w:type="pct"/>
                  <w:tcBorders>
                    <w:top w:val="single" w:sz="4" w:space="0" w:color="000000"/>
                    <w:bottom w:val="single" w:sz="8" w:space="0" w:color="000000"/>
                  </w:tcBorders>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1.70</w:t>
                  </w:r>
                </w:p>
              </w:tc>
              <w:tc>
                <w:tcPr>
                  <w:tcW w:w="601" w:type="pct"/>
                  <w:tcBorders>
                    <w:top w:val="single" w:sz="4" w:space="0" w:color="000000"/>
                    <w:bottom w:val="single" w:sz="8" w:space="0" w:color="000000"/>
                  </w:tcBorders>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260</w:t>
                  </w:r>
                </w:p>
              </w:tc>
              <w:tc>
                <w:tcPr>
                  <w:tcW w:w="730" w:type="pct"/>
                  <w:tcBorders>
                    <w:top w:val="single" w:sz="4" w:space="0" w:color="000000"/>
                    <w:bottom w:val="single" w:sz="8" w:space="0" w:color="000000"/>
                  </w:tcBorders>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hint="eastAsia"/>
                      <w:bCs/>
                      <w:color w:val="000000" w:themeColor="text1"/>
                      <w:szCs w:val="21"/>
                    </w:rPr>
                    <w:t>450</w:t>
                  </w:r>
                </w:p>
              </w:tc>
            </w:tr>
          </w:tbl>
          <w:p w:rsidR="00CE694F" w:rsidRDefault="00CE694F" w:rsidP="00A159EA">
            <w:pPr>
              <w:spacing w:line="440" w:lineRule="exact"/>
              <w:ind w:firstLineChars="200" w:firstLine="482"/>
              <w:textAlignment w:val="baseline"/>
              <w:rPr>
                <w:rFonts w:ascii="Times New Roman" w:eastAsia="宋体" w:hAnsi="Times New Roman"/>
                <w:b/>
                <w:bCs/>
                <w:color w:val="000000" w:themeColor="text1"/>
                <w:sz w:val="24"/>
              </w:rPr>
            </w:pPr>
            <w:r>
              <w:rPr>
                <w:rFonts w:ascii="Times New Roman" w:eastAsia="宋体" w:hAnsi="Times New Roman"/>
                <w:b/>
                <w:bCs/>
                <w:color w:val="000000" w:themeColor="text1"/>
                <w:sz w:val="24"/>
              </w:rPr>
              <w:t>（</w:t>
            </w:r>
            <w:r>
              <w:rPr>
                <w:rFonts w:ascii="Times New Roman" w:eastAsia="宋体" w:hAnsi="Times New Roman"/>
                <w:b/>
                <w:bCs/>
                <w:color w:val="000000" w:themeColor="text1"/>
                <w:sz w:val="24"/>
              </w:rPr>
              <w:t>4</w:t>
            </w:r>
            <w:r>
              <w:rPr>
                <w:rFonts w:ascii="Times New Roman" w:eastAsia="宋体" w:hAnsi="Times New Roman"/>
                <w:b/>
                <w:bCs/>
                <w:color w:val="000000" w:themeColor="text1"/>
                <w:sz w:val="24"/>
              </w:rPr>
              <w:t>）评价等级判定</w:t>
            </w:r>
            <w:r>
              <w:rPr>
                <w:rFonts w:ascii="Times New Roman" w:eastAsia="宋体" w:hAnsi="Times New Roman"/>
                <w:b/>
                <w:bCs/>
                <w:color w:val="000000" w:themeColor="text1"/>
                <w:sz w:val="24"/>
              </w:rPr>
              <w:t xml:space="preserve"> </w:t>
            </w:r>
          </w:p>
          <w:p w:rsidR="00CE694F" w:rsidRDefault="00CE694F" w:rsidP="00A159EA">
            <w:pPr>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根据《环境影响评价技术导则</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大气环境》（</w:t>
            </w:r>
            <w:r>
              <w:rPr>
                <w:rFonts w:ascii="Times New Roman" w:eastAsia="宋体" w:hAnsi="Times New Roman"/>
                <w:color w:val="000000" w:themeColor="text1"/>
                <w:sz w:val="24"/>
              </w:rPr>
              <w:t>HJ2.2-2018</w:t>
            </w:r>
            <w:r>
              <w:rPr>
                <w:rFonts w:ascii="Times New Roman" w:eastAsia="宋体" w:hAnsi="Times New Roman"/>
                <w:color w:val="000000" w:themeColor="text1"/>
                <w:sz w:val="24"/>
              </w:rPr>
              <w:t>）的大气评价分级依据，见表</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w:t>
            </w:r>
          </w:p>
          <w:p w:rsidR="00CE694F" w:rsidRDefault="00CE694F" w:rsidP="00A159EA">
            <w:pPr>
              <w:adjustRightInd w:val="0"/>
              <w:snapToGrid w:val="0"/>
              <w:spacing w:line="440" w:lineRule="exact"/>
              <w:jc w:val="center"/>
              <w:rPr>
                <w:rFonts w:ascii="Times New Roman" w:eastAsia="宋体" w:hAnsi="Times New Roman"/>
                <w:b/>
                <w:bCs/>
                <w:snapToGrid w:val="0"/>
                <w:color w:val="000000" w:themeColor="text1"/>
                <w:sz w:val="24"/>
                <w:szCs w:val="20"/>
              </w:rPr>
            </w:pPr>
            <w:r>
              <w:rPr>
                <w:rFonts w:ascii="Times New Roman" w:eastAsia="宋体" w:hAnsi="Times New Roman"/>
                <w:b/>
                <w:bCs/>
                <w:snapToGrid w:val="0"/>
                <w:color w:val="000000" w:themeColor="text1"/>
                <w:sz w:val="24"/>
                <w:szCs w:val="20"/>
              </w:rPr>
              <w:lastRenderedPageBreak/>
              <w:t>表</w:t>
            </w:r>
            <w:r>
              <w:rPr>
                <w:rFonts w:ascii="Times New Roman" w:eastAsia="宋体" w:hAnsi="Times New Roman" w:hint="eastAsia"/>
                <w:b/>
                <w:bCs/>
                <w:snapToGrid w:val="0"/>
                <w:color w:val="000000" w:themeColor="text1"/>
                <w:sz w:val="24"/>
                <w:szCs w:val="20"/>
              </w:rPr>
              <w:t xml:space="preserve">50    </w:t>
            </w:r>
            <w:r>
              <w:rPr>
                <w:rFonts w:ascii="Times New Roman" w:eastAsia="宋体" w:hAnsi="Times New Roman"/>
                <w:b/>
                <w:bCs/>
                <w:snapToGrid w:val="0"/>
                <w:color w:val="000000" w:themeColor="text1"/>
                <w:sz w:val="24"/>
                <w:szCs w:val="20"/>
              </w:rPr>
              <w:t>大气评价工作分级依据</w:t>
            </w:r>
          </w:p>
          <w:tbl>
            <w:tblPr>
              <w:tblW w:w="9072" w:type="dxa"/>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tblPr>
            <w:tblGrid>
              <w:gridCol w:w="4534"/>
              <w:gridCol w:w="4538"/>
            </w:tblGrid>
            <w:tr w:rsidR="00CE694F" w:rsidTr="00A159EA">
              <w:trPr>
                <w:trHeight w:val="397"/>
                <w:jc w:val="center"/>
              </w:trPr>
              <w:tc>
                <w:tcPr>
                  <w:tcW w:w="2499" w:type="pct"/>
                  <w:tcBorders>
                    <w:top w:val="single" w:sz="8" w:space="0" w:color="auto"/>
                    <w:bottom w:val="single" w:sz="8" w:space="0" w:color="auto"/>
                  </w:tcBorders>
                  <w:vAlign w:val="center"/>
                </w:tcPr>
                <w:p w:rsidR="00CE694F" w:rsidRDefault="00CE694F" w:rsidP="00A159EA">
                  <w:pPr>
                    <w:widowControl/>
                    <w:spacing w:line="240" w:lineRule="atLeast"/>
                    <w:jc w:val="center"/>
                    <w:rPr>
                      <w:rFonts w:ascii="Times New Roman" w:eastAsia="宋体" w:hAnsi="Times New Roman"/>
                      <w:b/>
                      <w:bCs/>
                      <w:color w:val="000000" w:themeColor="text1"/>
                    </w:rPr>
                  </w:pPr>
                  <w:r>
                    <w:rPr>
                      <w:rFonts w:ascii="Times New Roman" w:eastAsia="宋体" w:hAnsi="Times New Roman"/>
                      <w:b/>
                      <w:bCs/>
                      <w:color w:val="000000" w:themeColor="text1"/>
                    </w:rPr>
                    <w:t>评价工作等级</w:t>
                  </w:r>
                </w:p>
              </w:tc>
              <w:tc>
                <w:tcPr>
                  <w:tcW w:w="2500" w:type="pct"/>
                  <w:tcBorders>
                    <w:top w:val="single" w:sz="8" w:space="0" w:color="auto"/>
                    <w:bottom w:val="single" w:sz="8" w:space="0" w:color="auto"/>
                  </w:tcBorders>
                  <w:vAlign w:val="center"/>
                </w:tcPr>
                <w:p w:rsidR="00CE694F" w:rsidRDefault="00CE694F" w:rsidP="00A159EA">
                  <w:pPr>
                    <w:widowControl/>
                    <w:spacing w:line="240" w:lineRule="atLeast"/>
                    <w:jc w:val="center"/>
                    <w:rPr>
                      <w:rFonts w:ascii="Times New Roman" w:eastAsia="宋体" w:hAnsi="Times New Roman"/>
                      <w:b/>
                      <w:bCs/>
                      <w:color w:val="000000" w:themeColor="text1"/>
                    </w:rPr>
                  </w:pPr>
                  <w:r>
                    <w:rPr>
                      <w:rFonts w:ascii="Times New Roman" w:eastAsia="宋体" w:hAnsi="Times New Roman"/>
                      <w:b/>
                      <w:bCs/>
                      <w:color w:val="000000" w:themeColor="text1"/>
                    </w:rPr>
                    <w:t>评价工作分级判据</w:t>
                  </w:r>
                </w:p>
              </w:tc>
            </w:tr>
            <w:tr w:rsidR="00CE694F" w:rsidTr="00A159EA">
              <w:trPr>
                <w:trHeight w:val="397"/>
                <w:jc w:val="center"/>
              </w:trPr>
              <w:tc>
                <w:tcPr>
                  <w:tcW w:w="2499" w:type="pct"/>
                  <w:tcBorders>
                    <w:top w:val="single" w:sz="8" w:space="0" w:color="auto"/>
                  </w:tcBorders>
                  <w:vAlign w:val="center"/>
                </w:tcPr>
                <w:p w:rsidR="00CE694F" w:rsidRDefault="00CE694F" w:rsidP="00A159EA">
                  <w:pPr>
                    <w:widowControl/>
                    <w:spacing w:line="240" w:lineRule="atLeast"/>
                    <w:jc w:val="center"/>
                    <w:rPr>
                      <w:rFonts w:ascii="Times New Roman" w:eastAsia="宋体" w:hAnsi="Times New Roman"/>
                      <w:color w:val="000000" w:themeColor="text1"/>
                    </w:rPr>
                  </w:pPr>
                  <w:r>
                    <w:rPr>
                      <w:rFonts w:ascii="Times New Roman" w:eastAsia="宋体" w:hAnsi="Times New Roman"/>
                      <w:color w:val="000000" w:themeColor="text1"/>
                    </w:rPr>
                    <w:t>一级</w:t>
                  </w:r>
                </w:p>
              </w:tc>
              <w:tc>
                <w:tcPr>
                  <w:tcW w:w="2500" w:type="pct"/>
                  <w:tcBorders>
                    <w:top w:val="single" w:sz="8" w:space="0" w:color="auto"/>
                  </w:tcBorders>
                  <w:vAlign w:val="center"/>
                </w:tcPr>
                <w:p w:rsidR="00CE694F" w:rsidRDefault="00CE694F" w:rsidP="00A159EA">
                  <w:pPr>
                    <w:widowControl/>
                    <w:spacing w:line="240" w:lineRule="atLeast"/>
                    <w:jc w:val="center"/>
                    <w:rPr>
                      <w:rFonts w:ascii="Times New Roman" w:eastAsia="宋体" w:hAnsi="Times New Roman"/>
                      <w:color w:val="000000" w:themeColor="text1"/>
                    </w:rPr>
                  </w:pPr>
                  <w:r>
                    <w:rPr>
                      <w:rFonts w:ascii="Times New Roman" w:eastAsia="宋体" w:hAnsi="Times New Roman"/>
                      <w:color w:val="000000" w:themeColor="text1"/>
                    </w:rPr>
                    <w:t>Pmax≥10%</w:t>
                  </w:r>
                </w:p>
              </w:tc>
            </w:tr>
            <w:tr w:rsidR="00CE694F" w:rsidTr="00A159EA">
              <w:trPr>
                <w:trHeight w:val="397"/>
                <w:jc w:val="center"/>
              </w:trPr>
              <w:tc>
                <w:tcPr>
                  <w:tcW w:w="2499" w:type="pct"/>
                  <w:vAlign w:val="center"/>
                </w:tcPr>
                <w:p w:rsidR="00CE694F" w:rsidRDefault="00CE694F" w:rsidP="00A159EA">
                  <w:pPr>
                    <w:widowControl/>
                    <w:spacing w:line="240" w:lineRule="atLeast"/>
                    <w:jc w:val="center"/>
                    <w:rPr>
                      <w:rFonts w:ascii="Times New Roman" w:eastAsia="宋体" w:hAnsi="Times New Roman"/>
                      <w:color w:val="000000" w:themeColor="text1"/>
                    </w:rPr>
                  </w:pPr>
                  <w:r>
                    <w:rPr>
                      <w:rFonts w:ascii="Times New Roman" w:eastAsia="宋体" w:hAnsi="Times New Roman"/>
                      <w:color w:val="000000" w:themeColor="text1"/>
                    </w:rPr>
                    <w:t>二级</w:t>
                  </w:r>
                </w:p>
              </w:tc>
              <w:tc>
                <w:tcPr>
                  <w:tcW w:w="2500" w:type="pct"/>
                  <w:vAlign w:val="center"/>
                </w:tcPr>
                <w:p w:rsidR="00CE694F" w:rsidRDefault="00CE694F" w:rsidP="00A159EA">
                  <w:pPr>
                    <w:widowControl/>
                    <w:spacing w:line="240" w:lineRule="atLeast"/>
                    <w:jc w:val="center"/>
                    <w:rPr>
                      <w:rFonts w:ascii="Times New Roman" w:eastAsia="宋体" w:hAnsi="Times New Roman"/>
                      <w:color w:val="000000" w:themeColor="text1"/>
                    </w:rPr>
                  </w:pPr>
                  <w:r>
                    <w:rPr>
                      <w:rFonts w:ascii="Times New Roman" w:eastAsia="宋体" w:hAnsi="Times New Roman"/>
                      <w:color w:val="000000" w:themeColor="text1"/>
                    </w:rPr>
                    <w:t>1%≤Pmax</w:t>
                  </w:r>
                  <w:r>
                    <w:rPr>
                      <w:rFonts w:ascii="Times New Roman" w:eastAsia="宋体" w:hAnsi="Times New Roman"/>
                      <w:color w:val="000000" w:themeColor="text1"/>
                    </w:rPr>
                    <w:t>＜</w:t>
                  </w:r>
                  <w:r>
                    <w:rPr>
                      <w:rFonts w:ascii="Times New Roman" w:eastAsia="宋体" w:hAnsi="Times New Roman"/>
                      <w:color w:val="000000" w:themeColor="text1"/>
                    </w:rPr>
                    <w:t>10%</w:t>
                  </w:r>
                </w:p>
              </w:tc>
            </w:tr>
            <w:tr w:rsidR="00CE694F" w:rsidTr="00A159EA">
              <w:trPr>
                <w:trHeight w:val="397"/>
                <w:jc w:val="center"/>
              </w:trPr>
              <w:tc>
                <w:tcPr>
                  <w:tcW w:w="2499" w:type="pct"/>
                  <w:vAlign w:val="center"/>
                </w:tcPr>
                <w:p w:rsidR="00CE694F" w:rsidRDefault="00CE694F" w:rsidP="00A159EA">
                  <w:pPr>
                    <w:widowControl/>
                    <w:spacing w:line="240" w:lineRule="atLeast"/>
                    <w:jc w:val="center"/>
                    <w:rPr>
                      <w:rFonts w:ascii="Times New Roman" w:eastAsia="宋体" w:hAnsi="Times New Roman"/>
                      <w:color w:val="000000" w:themeColor="text1"/>
                    </w:rPr>
                  </w:pPr>
                  <w:r>
                    <w:rPr>
                      <w:rFonts w:ascii="Times New Roman" w:eastAsia="宋体" w:hAnsi="Times New Roman"/>
                      <w:color w:val="000000" w:themeColor="text1"/>
                    </w:rPr>
                    <w:t>三级</w:t>
                  </w:r>
                </w:p>
              </w:tc>
              <w:tc>
                <w:tcPr>
                  <w:tcW w:w="2500" w:type="pct"/>
                  <w:vAlign w:val="center"/>
                </w:tcPr>
                <w:p w:rsidR="00CE694F" w:rsidRDefault="00CE694F" w:rsidP="00A159EA">
                  <w:pPr>
                    <w:widowControl/>
                    <w:spacing w:line="240" w:lineRule="atLeast"/>
                    <w:jc w:val="center"/>
                    <w:rPr>
                      <w:rFonts w:ascii="Times New Roman" w:eastAsia="宋体" w:hAnsi="Times New Roman"/>
                      <w:color w:val="000000" w:themeColor="text1"/>
                    </w:rPr>
                  </w:pPr>
                  <w:r>
                    <w:rPr>
                      <w:rFonts w:ascii="Times New Roman" w:eastAsia="宋体" w:hAnsi="Times New Roman"/>
                      <w:color w:val="000000" w:themeColor="text1"/>
                    </w:rPr>
                    <w:t>Pmax</w:t>
                  </w:r>
                  <w:r>
                    <w:rPr>
                      <w:rFonts w:ascii="Times New Roman" w:eastAsia="宋体" w:hAnsi="Times New Roman"/>
                      <w:color w:val="000000" w:themeColor="text1"/>
                    </w:rPr>
                    <w:t>＜</w:t>
                  </w:r>
                  <w:r>
                    <w:rPr>
                      <w:rFonts w:ascii="Times New Roman" w:eastAsia="宋体" w:hAnsi="Times New Roman"/>
                      <w:color w:val="000000" w:themeColor="text1"/>
                    </w:rPr>
                    <w:t>1%</w:t>
                  </w:r>
                </w:p>
              </w:tc>
            </w:tr>
          </w:tbl>
          <w:p w:rsidR="00CE694F" w:rsidRDefault="00CE694F" w:rsidP="00A159EA">
            <w:pPr>
              <w:spacing w:line="440" w:lineRule="exact"/>
              <w:ind w:firstLineChars="200" w:firstLine="480"/>
              <w:textAlignment w:val="baseline"/>
              <w:rPr>
                <w:rFonts w:ascii="Times New Roman" w:eastAsia="宋体" w:hAnsi="Times New Roman"/>
                <w:snapToGrid w:val="0"/>
                <w:color w:val="000000" w:themeColor="text1"/>
                <w:kern w:val="0"/>
                <w:sz w:val="24"/>
              </w:rPr>
            </w:pPr>
            <w:r>
              <w:rPr>
                <w:rFonts w:ascii="Times New Roman" w:eastAsia="宋体" w:hAnsi="Times New Roman"/>
                <w:color w:val="000000" w:themeColor="text1"/>
                <w:sz w:val="24"/>
              </w:rPr>
              <w:t>由表</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结果看出，全厂大气污染源排放的污染物经估算模式预测，颗粒物最大落地浓度值以及占标率分别为</w:t>
            </w:r>
            <w:r>
              <w:rPr>
                <w:rFonts w:ascii="Times New Roman" w:eastAsia="宋体" w:hAnsi="Times New Roman" w:hint="eastAsia"/>
                <w:color w:val="000000" w:themeColor="text1"/>
                <w:sz w:val="24"/>
              </w:rPr>
              <w:t>7.649</w:t>
            </w:r>
            <w:r>
              <w:rPr>
                <w:rFonts w:ascii="Times New Roman" w:eastAsia="宋体" w:hAnsi="Times New Roman"/>
                <w:color w:val="000000" w:themeColor="text1"/>
                <w:sz w:val="24"/>
              </w:rPr>
              <w:t>μg/m</w:t>
            </w:r>
            <w:r>
              <w:rPr>
                <w:rFonts w:ascii="Times New Roman" w:eastAsia="宋体" w:hAnsi="Times New Roman"/>
                <w:color w:val="000000" w:themeColor="text1"/>
                <w:sz w:val="24"/>
                <w:vertAlign w:val="superscript"/>
              </w:rPr>
              <w:t>3</w:t>
            </w:r>
            <w:r>
              <w:rPr>
                <w:rFonts w:ascii="Times New Roman" w:eastAsia="宋体" w:hAnsi="Times New Roman"/>
                <w:color w:val="000000" w:themeColor="text1"/>
                <w:sz w:val="24"/>
              </w:rPr>
              <w:t>和</w:t>
            </w:r>
            <w:r>
              <w:rPr>
                <w:rFonts w:ascii="Times New Roman" w:eastAsia="宋体" w:hAnsi="Times New Roman" w:hint="eastAsia"/>
                <w:color w:val="000000" w:themeColor="text1"/>
                <w:sz w:val="24"/>
              </w:rPr>
              <w:t>1.70</w:t>
            </w:r>
            <w:r>
              <w:rPr>
                <w:rFonts w:ascii="Times New Roman" w:eastAsia="宋体" w:hAnsi="Times New Roman"/>
                <w:color w:val="000000" w:themeColor="text1"/>
                <w:sz w:val="24"/>
              </w:rPr>
              <w:t>%</w:t>
            </w:r>
            <w:r>
              <w:rPr>
                <w:rFonts w:ascii="Times New Roman" w:eastAsia="宋体" w:hAnsi="Times New Roman"/>
                <w:color w:val="000000" w:themeColor="text1"/>
                <w:sz w:val="24"/>
              </w:rPr>
              <w:t>；本项目大气环境影响评价等级为二级，根据《环境影响评价技术导则</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大气环境》（</w:t>
            </w:r>
            <w:r>
              <w:rPr>
                <w:rFonts w:ascii="Times New Roman" w:eastAsia="宋体" w:hAnsi="Times New Roman"/>
                <w:color w:val="000000" w:themeColor="text1"/>
                <w:sz w:val="24"/>
              </w:rPr>
              <w:t>HJ2.2-2018</w:t>
            </w:r>
            <w:r>
              <w:rPr>
                <w:rFonts w:ascii="Times New Roman" w:eastAsia="宋体" w:hAnsi="Times New Roman"/>
                <w:color w:val="000000" w:themeColor="text1"/>
                <w:sz w:val="24"/>
              </w:rPr>
              <w:t>）第</w:t>
            </w:r>
            <w:r>
              <w:rPr>
                <w:rFonts w:ascii="Times New Roman" w:eastAsia="宋体" w:hAnsi="Times New Roman"/>
                <w:color w:val="000000" w:themeColor="text1"/>
                <w:sz w:val="24"/>
              </w:rPr>
              <w:t>8.1.</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条的要求：二级评价项目不进行进一步预测与评价</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只对污染物排放量进行核算。</w:t>
            </w:r>
          </w:p>
          <w:p w:rsidR="00CE694F" w:rsidRDefault="00CE694F" w:rsidP="00A159EA">
            <w:pPr>
              <w:spacing w:line="440" w:lineRule="exact"/>
              <w:ind w:firstLineChars="200" w:firstLine="482"/>
              <w:textAlignment w:val="baseline"/>
              <w:rPr>
                <w:rFonts w:ascii="Times New Roman" w:eastAsia="宋体" w:hAnsi="Times New Roman"/>
                <w:b/>
                <w:bCs/>
                <w:color w:val="000000" w:themeColor="text1"/>
                <w:sz w:val="24"/>
              </w:rPr>
            </w:pPr>
            <w:r>
              <w:rPr>
                <w:rFonts w:ascii="Times New Roman" w:eastAsia="宋体" w:hAnsi="Times New Roman"/>
                <w:b/>
                <w:bCs/>
                <w:color w:val="000000" w:themeColor="text1"/>
                <w:sz w:val="24"/>
              </w:rPr>
              <w:t>（</w:t>
            </w:r>
            <w:r>
              <w:rPr>
                <w:rFonts w:ascii="Times New Roman" w:eastAsia="宋体" w:hAnsi="Times New Roman"/>
                <w:b/>
                <w:bCs/>
                <w:color w:val="000000" w:themeColor="text1"/>
                <w:sz w:val="24"/>
              </w:rPr>
              <w:t>5</w:t>
            </w:r>
            <w:r>
              <w:rPr>
                <w:rFonts w:ascii="Times New Roman" w:eastAsia="宋体" w:hAnsi="Times New Roman"/>
                <w:b/>
                <w:bCs/>
                <w:color w:val="000000" w:themeColor="text1"/>
                <w:sz w:val="24"/>
              </w:rPr>
              <w:t>）项目废气污染物排放量核算</w:t>
            </w:r>
          </w:p>
          <w:p w:rsidR="00CE694F" w:rsidRDefault="00CE694F" w:rsidP="00A159EA">
            <w:pPr>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sz w:val="24"/>
              </w:rPr>
              <w:t>本项目废气污染物排放量核算见下表：</w:t>
            </w:r>
          </w:p>
          <w:p w:rsidR="00CE694F" w:rsidRDefault="00CE694F" w:rsidP="00A159EA">
            <w:pPr>
              <w:pStyle w:val="12"/>
              <w:spacing w:before="0" w:line="440" w:lineRule="exact"/>
              <w:ind w:firstLine="0"/>
              <w:jc w:val="center"/>
              <w:rPr>
                <w:rFonts w:eastAsia="宋体" w:cs="Times New Roman"/>
                <w:b/>
                <w:bCs/>
                <w:color w:val="000000" w:themeColor="text1"/>
                <w:sz w:val="24"/>
                <w:szCs w:val="24"/>
              </w:rPr>
            </w:pPr>
            <w:r>
              <w:rPr>
                <w:rFonts w:eastAsia="宋体" w:cs="Times New Roman"/>
                <w:b/>
                <w:bCs/>
                <w:color w:val="000000" w:themeColor="text1"/>
                <w:sz w:val="24"/>
                <w:szCs w:val="24"/>
              </w:rPr>
              <w:t>表</w:t>
            </w:r>
            <w:r>
              <w:rPr>
                <w:rFonts w:eastAsia="宋体" w:cs="Times New Roman" w:hint="eastAsia"/>
                <w:b/>
                <w:bCs/>
                <w:color w:val="000000" w:themeColor="text1"/>
                <w:sz w:val="24"/>
                <w:szCs w:val="24"/>
              </w:rPr>
              <w:t xml:space="preserve">51    </w:t>
            </w:r>
            <w:r>
              <w:rPr>
                <w:rFonts w:eastAsia="宋体" w:cs="Times New Roman"/>
                <w:b/>
                <w:bCs/>
                <w:color w:val="000000" w:themeColor="text1"/>
                <w:sz w:val="24"/>
                <w:szCs w:val="24"/>
              </w:rPr>
              <w:t>大气污染物有组织排放量核算表</w:t>
            </w:r>
          </w:p>
          <w:tbl>
            <w:tblPr>
              <w:tblW w:w="9072" w:type="dxa"/>
              <w:jc w:val="center"/>
              <w:tblBorders>
                <w:top w:val="single" w:sz="8" w:space="0" w:color="000000"/>
                <w:bottom w:val="single" w:sz="8" w:space="0" w:color="000000"/>
                <w:insideH w:val="single" w:sz="4" w:space="0" w:color="000000"/>
                <w:insideV w:val="single" w:sz="4" w:space="0" w:color="000000"/>
              </w:tblBorders>
              <w:tblCellMar>
                <w:left w:w="0" w:type="dxa"/>
                <w:right w:w="0" w:type="dxa"/>
              </w:tblCellMar>
              <w:tblLook w:val="04A0"/>
            </w:tblPr>
            <w:tblGrid>
              <w:gridCol w:w="1615"/>
              <w:gridCol w:w="1166"/>
              <w:gridCol w:w="2268"/>
              <w:gridCol w:w="2088"/>
              <w:gridCol w:w="1935"/>
            </w:tblGrid>
            <w:tr w:rsidR="00CE694F" w:rsidTr="00A159EA">
              <w:trPr>
                <w:trHeight w:val="397"/>
                <w:jc w:val="center"/>
              </w:trPr>
              <w:tc>
                <w:tcPr>
                  <w:tcW w:w="1587" w:type="dxa"/>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排放口编号</w:t>
                  </w:r>
                </w:p>
              </w:tc>
              <w:tc>
                <w:tcPr>
                  <w:tcW w:w="1146" w:type="dxa"/>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污染物</w:t>
                  </w:r>
                </w:p>
              </w:tc>
              <w:tc>
                <w:tcPr>
                  <w:tcW w:w="2229" w:type="dxa"/>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核算排放浓度（</w:t>
                  </w:r>
                  <w:r>
                    <w:rPr>
                      <w:rFonts w:ascii="Times New Roman" w:eastAsia="宋体" w:hAnsi="Times New Roman"/>
                      <w:b/>
                      <w:color w:val="000000" w:themeColor="text1"/>
                      <w:szCs w:val="21"/>
                    </w:rPr>
                    <w:t>mg/m</w:t>
                  </w:r>
                  <w:r>
                    <w:rPr>
                      <w:rFonts w:ascii="Times New Roman" w:eastAsia="宋体" w:hAnsi="Times New Roman"/>
                      <w:b/>
                      <w:color w:val="000000" w:themeColor="text1"/>
                      <w:szCs w:val="21"/>
                      <w:vertAlign w:val="superscript"/>
                    </w:rPr>
                    <w:t>3</w:t>
                  </w:r>
                  <w:r>
                    <w:rPr>
                      <w:rFonts w:ascii="Times New Roman" w:eastAsia="宋体" w:hAnsi="Times New Roman"/>
                      <w:b/>
                      <w:color w:val="000000" w:themeColor="text1"/>
                      <w:szCs w:val="21"/>
                    </w:rPr>
                    <w:t>）</w:t>
                  </w:r>
                </w:p>
              </w:tc>
              <w:tc>
                <w:tcPr>
                  <w:tcW w:w="2052" w:type="dxa"/>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核算排放速率（</w:t>
                  </w:r>
                  <w:r>
                    <w:rPr>
                      <w:rFonts w:ascii="Times New Roman" w:eastAsia="宋体" w:hAnsi="Times New Roman"/>
                      <w:b/>
                      <w:color w:val="000000" w:themeColor="text1"/>
                      <w:szCs w:val="21"/>
                    </w:rPr>
                    <w:t>kg/h</w:t>
                  </w:r>
                  <w:r>
                    <w:rPr>
                      <w:rFonts w:ascii="Times New Roman" w:eastAsia="宋体" w:hAnsi="Times New Roman"/>
                      <w:b/>
                      <w:color w:val="000000" w:themeColor="text1"/>
                      <w:szCs w:val="21"/>
                    </w:rPr>
                    <w:t>）</w:t>
                  </w:r>
                </w:p>
              </w:tc>
              <w:tc>
                <w:tcPr>
                  <w:tcW w:w="1902" w:type="dxa"/>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核算年排放量（</w:t>
                  </w:r>
                  <w:r>
                    <w:rPr>
                      <w:rFonts w:ascii="Times New Roman" w:eastAsia="宋体" w:hAnsi="Times New Roman"/>
                      <w:b/>
                      <w:color w:val="000000" w:themeColor="text1"/>
                      <w:szCs w:val="21"/>
                    </w:rPr>
                    <w:t>t/a</w:t>
                  </w:r>
                  <w:r>
                    <w:rPr>
                      <w:rFonts w:ascii="Times New Roman" w:eastAsia="宋体" w:hAnsi="Times New Roman"/>
                      <w:b/>
                      <w:color w:val="000000" w:themeColor="text1"/>
                      <w:szCs w:val="21"/>
                    </w:rPr>
                    <w:t>）</w:t>
                  </w:r>
                </w:p>
              </w:tc>
            </w:tr>
            <w:tr w:rsidR="00CE694F" w:rsidTr="00A159EA">
              <w:trPr>
                <w:trHeight w:val="397"/>
                <w:jc w:val="center"/>
              </w:trPr>
              <w:tc>
                <w:tcPr>
                  <w:tcW w:w="8916" w:type="dxa"/>
                  <w:gridSpan w:val="5"/>
                  <w:tcBorders>
                    <w:top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一般排放口</w:t>
                  </w:r>
                </w:p>
              </w:tc>
            </w:tr>
            <w:tr w:rsidR="00CE694F" w:rsidTr="00A159EA">
              <w:trPr>
                <w:trHeight w:val="397"/>
                <w:jc w:val="center"/>
              </w:trPr>
              <w:tc>
                <w:tcPr>
                  <w:tcW w:w="1587" w:type="dxa"/>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P</w:t>
                  </w:r>
                  <w:r>
                    <w:rPr>
                      <w:rFonts w:ascii="Times New Roman" w:eastAsia="宋体" w:hAnsi="Times New Roman"/>
                      <w:color w:val="000000" w:themeColor="text1"/>
                      <w:szCs w:val="21"/>
                      <w:vertAlign w:val="subscript"/>
                    </w:rPr>
                    <w:t>1</w:t>
                  </w:r>
                </w:p>
              </w:tc>
              <w:tc>
                <w:tcPr>
                  <w:tcW w:w="1146" w:type="dxa"/>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颗粒物</w:t>
                  </w:r>
                </w:p>
              </w:tc>
              <w:tc>
                <w:tcPr>
                  <w:tcW w:w="2229" w:type="dxa"/>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2.73</w:t>
                  </w:r>
                </w:p>
              </w:tc>
              <w:tc>
                <w:tcPr>
                  <w:tcW w:w="2052"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0.0995</w:t>
                  </w:r>
                </w:p>
              </w:tc>
              <w:tc>
                <w:tcPr>
                  <w:tcW w:w="1902" w:type="dxa"/>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0.0</w:t>
                  </w:r>
                  <w:r>
                    <w:rPr>
                      <w:rFonts w:ascii="Times New Roman" w:eastAsia="宋体" w:hAnsi="Times New Roman" w:hint="eastAsia"/>
                      <w:color w:val="000000" w:themeColor="text1"/>
                      <w:szCs w:val="21"/>
                    </w:rPr>
                    <w:t>659</w:t>
                  </w:r>
                </w:p>
              </w:tc>
            </w:tr>
            <w:tr w:rsidR="00CE694F" w:rsidTr="00A159EA">
              <w:trPr>
                <w:trHeight w:val="397"/>
                <w:jc w:val="center"/>
              </w:trPr>
              <w:tc>
                <w:tcPr>
                  <w:tcW w:w="1587" w:type="dxa"/>
                  <w:tcBorders>
                    <w:bottom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有组织排放合计</w:t>
                  </w:r>
                </w:p>
              </w:tc>
              <w:tc>
                <w:tcPr>
                  <w:tcW w:w="5427" w:type="dxa"/>
                  <w:gridSpan w:val="3"/>
                  <w:tcBorders>
                    <w:bottom w:val="single" w:sz="8" w:space="0" w:color="000000"/>
                  </w:tcBorders>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颗粒物</w:t>
                  </w:r>
                </w:p>
              </w:tc>
              <w:tc>
                <w:tcPr>
                  <w:tcW w:w="1902" w:type="dxa"/>
                  <w:tcBorders>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0.0</w:t>
                  </w:r>
                  <w:r>
                    <w:rPr>
                      <w:rFonts w:ascii="Times New Roman" w:eastAsia="宋体" w:hAnsi="Times New Roman" w:hint="eastAsia"/>
                      <w:color w:val="000000" w:themeColor="text1"/>
                      <w:szCs w:val="21"/>
                    </w:rPr>
                    <w:t>659</w:t>
                  </w:r>
                </w:p>
              </w:tc>
            </w:tr>
          </w:tbl>
          <w:p w:rsidR="00CE694F" w:rsidRDefault="00CE694F" w:rsidP="00A159EA">
            <w:pPr>
              <w:pStyle w:val="12"/>
              <w:spacing w:before="0" w:line="440" w:lineRule="exact"/>
              <w:ind w:firstLine="0"/>
              <w:jc w:val="center"/>
              <w:rPr>
                <w:rFonts w:eastAsia="宋体" w:cs="Times New Roman"/>
                <w:b/>
                <w:bCs/>
                <w:color w:val="000000" w:themeColor="text1"/>
                <w:sz w:val="24"/>
                <w:szCs w:val="24"/>
              </w:rPr>
            </w:pPr>
            <w:r>
              <w:rPr>
                <w:rFonts w:eastAsia="宋体" w:cs="Times New Roman"/>
                <w:b/>
                <w:bCs/>
                <w:color w:val="000000" w:themeColor="text1"/>
                <w:sz w:val="24"/>
                <w:szCs w:val="24"/>
              </w:rPr>
              <w:t>表</w:t>
            </w:r>
            <w:r>
              <w:rPr>
                <w:rFonts w:eastAsia="宋体" w:cs="Times New Roman" w:hint="eastAsia"/>
                <w:b/>
                <w:bCs/>
                <w:color w:val="000000" w:themeColor="text1"/>
                <w:sz w:val="24"/>
                <w:szCs w:val="24"/>
              </w:rPr>
              <w:t xml:space="preserve">52    </w:t>
            </w:r>
            <w:r>
              <w:rPr>
                <w:rFonts w:eastAsia="宋体" w:cs="Times New Roman"/>
                <w:b/>
                <w:bCs/>
                <w:color w:val="000000" w:themeColor="text1"/>
                <w:sz w:val="24"/>
                <w:szCs w:val="24"/>
              </w:rPr>
              <w:t>大气污染物无组织排放量核算表</w:t>
            </w:r>
          </w:p>
          <w:tbl>
            <w:tblPr>
              <w:tblW w:w="9072" w:type="dxa"/>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tblPr>
            <w:tblGrid>
              <w:gridCol w:w="427"/>
              <w:gridCol w:w="992"/>
              <w:gridCol w:w="992"/>
              <w:gridCol w:w="709"/>
              <w:gridCol w:w="3685"/>
              <w:gridCol w:w="1276"/>
              <w:gridCol w:w="991"/>
            </w:tblGrid>
            <w:tr w:rsidR="00CE694F" w:rsidTr="00A159EA">
              <w:trPr>
                <w:trHeight w:val="397"/>
                <w:jc w:val="center"/>
              </w:trPr>
              <w:tc>
                <w:tcPr>
                  <w:tcW w:w="235" w:type="pct"/>
                  <w:vMerge w:val="restart"/>
                  <w:tcBorders>
                    <w:top w:val="single" w:sz="8" w:space="0" w:color="auto"/>
                    <w:bottom w:val="single" w:sz="4" w:space="0" w:color="auto"/>
                  </w:tcBorders>
                  <w:vAlign w:val="center"/>
                </w:tcPr>
                <w:p w:rsidR="00CE694F" w:rsidRDefault="00CE694F" w:rsidP="00A159EA">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547" w:type="pct"/>
                  <w:vMerge w:val="restart"/>
                  <w:tcBorders>
                    <w:top w:val="single" w:sz="8" w:space="0" w:color="auto"/>
                    <w:bottom w:val="single" w:sz="4" w:space="0" w:color="auto"/>
                  </w:tcBorders>
                  <w:vAlign w:val="center"/>
                </w:tcPr>
                <w:p w:rsidR="00CE694F" w:rsidRDefault="00CE694F" w:rsidP="00A159EA">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排放口</w:t>
                  </w:r>
                </w:p>
                <w:p w:rsidR="00CE694F" w:rsidRDefault="00CE694F" w:rsidP="00A159EA">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编号</w:t>
                  </w:r>
                </w:p>
              </w:tc>
              <w:tc>
                <w:tcPr>
                  <w:tcW w:w="547" w:type="pct"/>
                  <w:vMerge w:val="restart"/>
                  <w:tcBorders>
                    <w:top w:val="single" w:sz="8" w:space="0" w:color="auto"/>
                    <w:bottom w:val="single" w:sz="4" w:space="0" w:color="auto"/>
                  </w:tcBorders>
                  <w:vAlign w:val="center"/>
                </w:tcPr>
                <w:p w:rsidR="00CE694F" w:rsidRDefault="00CE694F" w:rsidP="00A159EA">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产污环节</w:t>
                  </w:r>
                </w:p>
              </w:tc>
              <w:tc>
                <w:tcPr>
                  <w:tcW w:w="391" w:type="pct"/>
                  <w:vMerge w:val="restart"/>
                  <w:tcBorders>
                    <w:top w:val="single" w:sz="8" w:space="0" w:color="auto"/>
                    <w:bottom w:val="single" w:sz="4" w:space="0" w:color="auto"/>
                  </w:tcBorders>
                  <w:vAlign w:val="center"/>
                </w:tcPr>
                <w:p w:rsidR="00CE694F" w:rsidRDefault="00CE694F" w:rsidP="00A159EA">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污染物</w:t>
                  </w:r>
                </w:p>
              </w:tc>
              <w:tc>
                <w:tcPr>
                  <w:tcW w:w="2734" w:type="pct"/>
                  <w:gridSpan w:val="2"/>
                  <w:tcBorders>
                    <w:top w:val="single" w:sz="8" w:space="0" w:color="auto"/>
                    <w:bottom w:val="single" w:sz="4" w:space="0" w:color="auto"/>
                  </w:tcBorders>
                  <w:vAlign w:val="center"/>
                </w:tcPr>
                <w:p w:rsidR="00CE694F" w:rsidRDefault="00CE694F" w:rsidP="00A159EA">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国家或地方污染物排放标准</w:t>
                  </w:r>
                </w:p>
              </w:tc>
              <w:tc>
                <w:tcPr>
                  <w:tcW w:w="546" w:type="pct"/>
                  <w:vMerge w:val="restart"/>
                  <w:tcBorders>
                    <w:top w:val="single" w:sz="8" w:space="0" w:color="auto"/>
                    <w:bottom w:val="single" w:sz="8" w:space="0" w:color="auto"/>
                  </w:tcBorders>
                  <w:vAlign w:val="center"/>
                </w:tcPr>
                <w:p w:rsidR="00CE694F" w:rsidRDefault="00CE694F" w:rsidP="00A159EA">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b/>
                      <w:bCs/>
                      <w:color w:val="000000" w:themeColor="text1"/>
                      <w:szCs w:val="21"/>
                    </w:rPr>
                    <w:t>年排放量（</w:t>
                  </w:r>
                  <w:r>
                    <w:rPr>
                      <w:rFonts w:ascii="Times New Roman" w:eastAsia="宋体" w:hAnsi="Times New Roman"/>
                      <w:b/>
                      <w:bCs/>
                      <w:color w:val="000000" w:themeColor="text1"/>
                      <w:szCs w:val="21"/>
                    </w:rPr>
                    <w:t>t/a</w:t>
                  </w:r>
                  <w:r>
                    <w:rPr>
                      <w:rFonts w:ascii="Times New Roman" w:eastAsia="宋体" w:hAnsi="Times New Roman"/>
                      <w:b/>
                      <w:bCs/>
                      <w:color w:val="000000" w:themeColor="text1"/>
                      <w:szCs w:val="21"/>
                    </w:rPr>
                    <w:t>）</w:t>
                  </w:r>
                </w:p>
              </w:tc>
            </w:tr>
            <w:tr w:rsidR="00CE694F" w:rsidTr="00A159EA">
              <w:trPr>
                <w:trHeight w:val="397"/>
                <w:jc w:val="center"/>
              </w:trPr>
              <w:tc>
                <w:tcPr>
                  <w:tcW w:w="235" w:type="pct"/>
                  <w:vMerge/>
                  <w:tcBorders>
                    <w:top w:val="single" w:sz="4" w:space="0" w:color="auto"/>
                    <w:bottom w:val="single" w:sz="8" w:space="0" w:color="auto"/>
                  </w:tcBorders>
                  <w:vAlign w:val="center"/>
                </w:tcPr>
                <w:p w:rsidR="00CE694F" w:rsidRDefault="00CE694F" w:rsidP="00A159EA">
                  <w:pPr>
                    <w:widowControl/>
                    <w:adjustRightInd w:val="0"/>
                    <w:snapToGrid w:val="0"/>
                    <w:jc w:val="center"/>
                    <w:rPr>
                      <w:rFonts w:ascii="Times New Roman" w:eastAsia="宋体" w:hAnsi="Times New Roman"/>
                      <w:b/>
                      <w:bCs/>
                      <w:color w:val="000000" w:themeColor="text1"/>
                      <w:szCs w:val="21"/>
                    </w:rPr>
                  </w:pPr>
                </w:p>
              </w:tc>
              <w:tc>
                <w:tcPr>
                  <w:tcW w:w="547" w:type="pct"/>
                  <w:vMerge/>
                  <w:tcBorders>
                    <w:top w:val="single" w:sz="4" w:space="0" w:color="auto"/>
                    <w:bottom w:val="single" w:sz="8" w:space="0" w:color="auto"/>
                  </w:tcBorders>
                  <w:vAlign w:val="center"/>
                </w:tcPr>
                <w:p w:rsidR="00CE694F" w:rsidRDefault="00CE694F" w:rsidP="00A159EA">
                  <w:pPr>
                    <w:widowControl/>
                    <w:adjustRightInd w:val="0"/>
                    <w:snapToGrid w:val="0"/>
                    <w:jc w:val="center"/>
                    <w:rPr>
                      <w:rFonts w:ascii="Times New Roman" w:eastAsia="宋体" w:hAnsi="Times New Roman"/>
                      <w:b/>
                      <w:bCs/>
                      <w:color w:val="000000" w:themeColor="text1"/>
                      <w:szCs w:val="21"/>
                    </w:rPr>
                  </w:pPr>
                </w:p>
              </w:tc>
              <w:tc>
                <w:tcPr>
                  <w:tcW w:w="547" w:type="pct"/>
                  <w:vMerge/>
                  <w:tcBorders>
                    <w:top w:val="single" w:sz="4" w:space="0" w:color="auto"/>
                    <w:bottom w:val="single" w:sz="8" w:space="0" w:color="auto"/>
                  </w:tcBorders>
                  <w:vAlign w:val="center"/>
                </w:tcPr>
                <w:p w:rsidR="00CE694F" w:rsidRDefault="00CE694F" w:rsidP="00A159EA">
                  <w:pPr>
                    <w:widowControl/>
                    <w:adjustRightInd w:val="0"/>
                    <w:snapToGrid w:val="0"/>
                    <w:jc w:val="center"/>
                    <w:rPr>
                      <w:rFonts w:ascii="Times New Roman" w:eastAsia="宋体" w:hAnsi="Times New Roman"/>
                      <w:b/>
                      <w:bCs/>
                      <w:color w:val="000000" w:themeColor="text1"/>
                      <w:szCs w:val="21"/>
                    </w:rPr>
                  </w:pPr>
                </w:p>
              </w:tc>
              <w:tc>
                <w:tcPr>
                  <w:tcW w:w="391" w:type="pct"/>
                  <w:vMerge/>
                  <w:tcBorders>
                    <w:top w:val="single" w:sz="4" w:space="0" w:color="auto"/>
                    <w:bottom w:val="single" w:sz="8" w:space="0" w:color="auto"/>
                  </w:tcBorders>
                  <w:vAlign w:val="center"/>
                </w:tcPr>
                <w:p w:rsidR="00CE694F" w:rsidRDefault="00CE694F" w:rsidP="00A159EA">
                  <w:pPr>
                    <w:widowControl/>
                    <w:adjustRightInd w:val="0"/>
                    <w:snapToGrid w:val="0"/>
                    <w:jc w:val="center"/>
                    <w:rPr>
                      <w:rFonts w:ascii="Times New Roman" w:eastAsia="宋体" w:hAnsi="Times New Roman"/>
                      <w:b/>
                      <w:bCs/>
                      <w:color w:val="000000" w:themeColor="text1"/>
                      <w:szCs w:val="21"/>
                    </w:rPr>
                  </w:pPr>
                </w:p>
              </w:tc>
              <w:tc>
                <w:tcPr>
                  <w:tcW w:w="2031" w:type="pct"/>
                  <w:tcBorders>
                    <w:top w:val="single" w:sz="4" w:space="0" w:color="auto"/>
                    <w:bottom w:val="single" w:sz="8" w:space="0" w:color="auto"/>
                  </w:tcBorders>
                  <w:vAlign w:val="center"/>
                </w:tcPr>
                <w:p w:rsidR="00CE694F" w:rsidRDefault="00CE694F" w:rsidP="00A159EA">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标准名称</w:t>
                  </w:r>
                </w:p>
              </w:tc>
              <w:tc>
                <w:tcPr>
                  <w:tcW w:w="703" w:type="pct"/>
                  <w:tcBorders>
                    <w:top w:val="single" w:sz="4" w:space="0" w:color="auto"/>
                    <w:bottom w:val="single" w:sz="8" w:space="0" w:color="auto"/>
                  </w:tcBorders>
                  <w:vAlign w:val="center"/>
                </w:tcPr>
                <w:p w:rsidR="00CE694F" w:rsidRDefault="00CE694F" w:rsidP="00A159EA">
                  <w:pPr>
                    <w:widowControl/>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浓度（</w:t>
                  </w:r>
                  <w:r>
                    <w:rPr>
                      <w:rFonts w:ascii="Times New Roman" w:eastAsia="宋体" w:hAnsi="Times New Roman"/>
                      <w:b/>
                      <w:bCs/>
                      <w:color w:val="000000" w:themeColor="text1"/>
                      <w:szCs w:val="21"/>
                    </w:rPr>
                    <w:t>mg/m</w:t>
                  </w:r>
                  <w:r>
                    <w:rPr>
                      <w:rFonts w:ascii="Times New Roman" w:eastAsia="宋体" w:hAnsi="Times New Roman"/>
                      <w:b/>
                      <w:bCs/>
                      <w:color w:val="000000" w:themeColor="text1"/>
                      <w:szCs w:val="21"/>
                      <w:vertAlign w:val="superscript"/>
                    </w:rPr>
                    <w:t>3</w:t>
                  </w:r>
                  <w:r>
                    <w:rPr>
                      <w:rFonts w:ascii="Times New Roman" w:eastAsia="宋体" w:hAnsi="Times New Roman"/>
                      <w:b/>
                      <w:bCs/>
                      <w:color w:val="000000" w:themeColor="text1"/>
                      <w:szCs w:val="21"/>
                    </w:rPr>
                    <w:t>）</w:t>
                  </w:r>
                </w:p>
              </w:tc>
              <w:tc>
                <w:tcPr>
                  <w:tcW w:w="546" w:type="pct"/>
                  <w:vMerge/>
                  <w:tcBorders>
                    <w:top w:val="single" w:sz="4" w:space="0" w:color="auto"/>
                    <w:bottom w:val="single" w:sz="8" w:space="0" w:color="auto"/>
                  </w:tcBorders>
                  <w:vAlign w:val="center"/>
                </w:tcPr>
                <w:p w:rsidR="00CE694F" w:rsidRDefault="00CE694F" w:rsidP="00A159EA">
                  <w:pPr>
                    <w:widowControl/>
                    <w:adjustRightInd w:val="0"/>
                    <w:snapToGrid w:val="0"/>
                    <w:jc w:val="center"/>
                    <w:rPr>
                      <w:rFonts w:ascii="Times New Roman" w:eastAsia="宋体" w:hAnsi="Times New Roman"/>
                      <w:color w:val="000000" w:themeColor="text1"/>
                      <w:szCs w:val="21"/>
                    </w:rPr>
                  </w:pPr>
                </w:p>
              </w:tc>
            </w:tr>
            <w:tr w:rsidR="00CE694F" w:rsidTr="00A159EA">
              <w:trPr>
                <w:trHeight w:val="397"/>
                <w:jc w:val="center"/>
              </w:trPr>
              <w:tc>
                <w:tcPr>
                  <w:tcW w:w="235" w:type="pct"/>
                  <w:tcBorders>
                    <w:top w:val="single" w:sz="8" w:space="0" w:color="auto"/>
                    <w:bottom w:val="single" w:sz="4" w:space="0" w:color="auto"/>
                  </w:tcBorders>
                  <w:vAlign w:val="center"/>
                </w:tcPr>
                <w:p w:rsidR="00CE694F" w:rsidRDefault="00CE694F" w:rsidP="00A159EA">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p>
              </w:tc>
              <w:tc>
                <w:tcPr>
                  <w:tcW w:w="547" w:type="pct"/>
                  <w:tcBorders>
                    <w:top w:val="single" w:sz="8" w:space="0" w:color="auto"/>
                    <w:bottom w:val="single" w:sz="4" w:space="0" w:color="auto"/>
                  </w:tcBorders>
                  <w:vAlign w:val="center"/>
                </w:tcPr>
                <w:p w:rsidR="00CE694F" w:rsidRDefault="00CE694F" w:rsidP="00A159EA">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生产车间</w:t>
                  </w:r>
                </w:p>
              </w:tc>
              <w:tc>
                <w:tcPr>
                  <w:tcW w:w="547" w:type="pct"/>
                  <w:tcBorders>
                    <w:top w:val="single" w:sz="8" w:space="0" w:color="auto"/>
                    <w:bottom w:val="single" w:sz="4" w:space="0" w:color="auto"/>
                  </w:tcBorders>
                  <w:vAlign w:val="center"/>
                </w:tcPr>
                <w:p w:rsidR="00CE694F" w:rsidRDefault="00CE694F" w:rsidP="00A159EA">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切割和焊接工序</w:t>
                  </w:r>
                </w:p>
              </w:tc>
              <w:tc>
                <w:tcPr>
                  <w:tcW w:w="391" w:type="pct"/>
                  <w:tcBorders>
                    <w:top w:val="single" w:sz="8" w:space="0" w:color="auto"/>
                    <w:bottom w:val="single" w:sz="4" w:space="0" w:color="auto"/>
                  </w:tcBorders>
                  <w:vAlign w:val="center"/>
                </w:tcPr>
                <w:p w:rsidR="00CE694F" w:rsidRDefault="00CE694F" w:rsidP="00A159EA">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颗粒物</w:t>
                  </w:r>
                </w:p>
              </w:tc>
              <w:tc>
                <w:tcPr>
                  <w:tcW w:w="2031" w:type="pct"/>
                  <w:tcBorders>
                    <w:top w:val="single" w:sz="8" w:space="0" w:color="auto"/>
                  </w:tcBorders>
                  <w:vAlign w:val="center"/>
                </w:tcPr>
                <w:p w:rsidR="00CE694F" w:rsidRDefault="00CE694F" w:rsidP="00A159EA">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rPr>
                    <w:t>《新乡市生态环境局关于进一步规范工业企业颗粒物排放限值的通知》</w:t>
                  </w:r>
                </w:p>
              </w:tc>
              <w:tc>
                <w:tcPr>
                  <w:tcW w:w="703" w:type="pct"/>
                  <w:tcBorders>
                    <w:top w:val="single" w:sz="8" w:space="0" w:color="auto"/>
                    <w:bottom w:val="single" w:sz="4" w:space="0" w:color="auto"/>
                  </w:tcBorders>
                  <w:vAlign w:val="center"/>
                </w:tcPr>
                <w:p w:rsidR="00CE694F" w:rsidRDefault="00CE694F" w:rsidP="00A159EA">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0.5</w:t>
                  </w:r>
                </w:p>
              </w:tc>
              <w:tc>
                <w:tcPr>
                  <w:tcW w:w="546" w:type="pct"/>
                  <w:tcBorders>
                    <w:top w:val="single" w:sz="8" w:space="0" w:color="auto"/>
                    <w:bottom w:val="single" w:sz="4" w:space="0" w:color="auto"/>
                  </w:tcBorders>
                  <w:vAlign w:val="center"/>
                </w:tcPr>
                <w:p w:rsidR="00CE694F" w:rsidRDefault="00CE694F" w:rsidP="00A159EA">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0366</w:t>
                  </w:r>
                </w:p>
              </w:tc>
            </w:tr>
            <w:tr w:rsidR="00CE694F" w:rsidTr="00A159EA">
              <w:trPr>
                <w:trHeight w:val="397"/>
                <w:jc w:val="center"/>
              </w:trPr>
              <w:tc>
                <w:tcPr>
                  <w:tcW w:w="1329" w:type="pct"/>
                  <w:gridSpan w:val="3"/>
                  <w:tcBorders>
                    <w:top w:val="single" w:sz="4" w:space="0" w:color="auto"/>
                    <w:bottom w:val="single" w:sz="8" w:space="0" w:color="auto"/>
                  </w:tcBorders>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无组织排放合计</w:t>
                  </w:r>
                </w:p>
              </w:tc>
              <w:tc>
                <w:tcPr>
                  <w:tcW w:w="3125" w:type="pct"/>
                  <w:gridSpan w:val="3"/>
                  <w:tcBorders>
                    <w:top w:val="single" w:sz="4" w:space="0" w:color="auto"/>
                    <w:bottom w:val="single" w:sz="8" w:space="0" w:color="auto"/>
                  </w:tcBorders>
                  <w:vAlign w:val="center"/>
                </w:tcPr>
                <w:p w:rsidR="00CE694F" w:rsidRDefault="00CE694F" w:rsidP="00A159EA">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颗粒物</w:t>
                  </w:r>
                </w:p>
              </w:tc>
              <w:tc>
                <w:tcPr>
                  <w:tcW w:w="546" w:type="pct"/>
                  <w:tcBorders>
                    <w:top w:val="single" w:sz="4" w:space="0" w:color="auto"/>
                    <w:bottom w:val="single" w:sz="8" w:space="0" w:color="auto"/>
                  </w:tcBorders>
                  <w:vAlign w:val="center"/>
                </w:tcPr>
                <w:p w:rsidR="00CE694F" w:rsidRDefault="00CE694F" w:rsidP="00A159EA">
                  <w:pPr>
                    <w:widowControl/>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0366</w:t>
                  </w:r>
                </w:p>
              </w:tc>
            </w:tr>
          </w:tbl>
          <w:p w:rsidR="00CE694F" w:rsidRDefault="00CE694F" w:rsidP="00A159EA">
            <w:pPr>
              <w:keepNext/>
              <w:spacing w:line="440" w:lineRule="exact"/>
              <w:jc w:val="center"/>
              <w:rPr>
                <w:rFonts w:ascii="Times New Roman" w:eastAsia="宋体" w:hAnsi="Times New Roman"/>
                <w:b/>
                <w:bCs/>
                <w:snapToGrid w:val="0"/>
                <w:color w:val="000000" w:themeColor="text1"/>
                <w:kern w:val="0"/>
                <w:sz w:val="24"/>
              </w:rPr>
            </w:pPr>
            <w:r>
              <w:rPr>
                <w:rFonts w:ascii="Times New Roman" w:eastAsia="宋体" w:hAnsi="Times New Roman"/>
                <w:b/>
                <w:bCs/>
                <w:snapToGrid w:val="0"/>
                <w:color w:val="000000" w:themeColor="text1"/>
                <w:kern w:val="0"/>
                <w:sz w:val="24"/>
              </w:rPr>
              <w:t>表</w:t>
            </w:r>
            <w:r>
              <w:rPr>
                <w:rFonts w:ascii="Times New Roman" w:eastAsia="宋体" w:hAnsi="Times New Roman" w:hint="eastAsia"/>
                <w:b/>
                <w:bCs/>
                <w:snapToGrid w:val="0"/>
                <w:color w:val="000000" w:themeColor="text1"/>
                <w:kern w:val="0"/>
                <w:sz w:val="24"/>
              </w:rPr>
              <w:t xml:space="preserve">53    </w:t>
            </w:r>
            <w:r>
              <w:rPr>
                <w:rFonts w:ascii="Times New Roman" w:eastAsia="宋体" w:hAnsi="Times New Roman"/>
                <w:b/>
                <w:bCs/>
                <w:snapToGrid w:val="0"/>
                <w:color w:val="000000" w:themeColor="text1"/>
                <w:kern w:val="0"/>
                <w:sz w:val="24"/>
              </w:rPr>
              <w:t>大气污染物年排放量核算表</w:t>
            </w:r>
          </w:p>
          <w:tbl>
            <w:tblPr>
              <w:tblW w:w="9072" w:type="dxa"/>
              <w:jc w:val="center"/>
              <w:tblBorders>
                <w:top w:val="single" w:sz="8" w:space="0" w:color="auto"/>
                <w:bottom w:val="single" w:sz="8" w:space="0" w:color="auto"/>
                <w:insideH w:val="single" w:sz="8" w:space="0" w:color="auto"/>
                <w:insideV w:val="single" w:sz="4" w:space="0" w:color="auto"/>
              </w:tblBorders>
              <w:tblLook w:val="04A0"/>
            </w:tblPr>
            <w:tblGrid>
              <w:gridCol w:w="1278"/>
              <w:gridCol w:w="3977"/>
              <w:gridCol w:w="3817"/>
            </w:tblGrid>
            <w:tr w:rsidR="00CE694F" w:rsidTr="00A159EA">
              <w:trPr>
                <w:trHeight w:val="397"/>
                <w:jc w:val="center"/>
              </w:trPr>
              <w:tc>
                <w:tcPr>
                  <w:tcW w:w="704" w:type="pct"/>
                  <w:vAlign w:val="center"/>
                </w:tcPr>
                <w:p w:rsidR="00CE694F" w:rsidRDefault="00CE694F" w:rsidP="00A159EA">
                  <w:pPr>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序号</w:t>
                  </w:r>
                </w:p>
              </w:tc>
              <w:tc>
                <w:tcPr>
                  <w:tcW w:w="2192" w:type="pct"/>
                  <w:vAlign w:val="center"/>
                </w:tcPr>
                <w:p w:rsidR="00CE694F" w:rsidRDefault="00CE694F" w:rsidP="00A159EA">
                  <w:pPr>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污染物</w:t>
                  </w:r>
                </w:p>
              </w:tc>
              <w:tc>
                <w:tcPr>
                  <w:tcW w:w="2104" w:type="pct"/>
                  <w:vAlign w:val="center"/>
                </w:tcPr>
                <w:p w:rsidR="00CE694F" w:rsidRDefault="00CE694F" w:rsidP="00A159EA">
                  <w:pPr>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年排放量</w:t>
                  </w:r>
                  <w:r>
                    <w:rPr>
                      <w:rFonts w:ascii="Times New Roman" w:eastAsia="宋体" w:hAnsi="Times New Roman"/>
                      <w:b/>
                      <w:bCs/>
                      <w:color w:val="000000" w:themeColor="text1"/>
                      <w:szCs w:val="21"/>
                    </w:rPr>
                    <w:t>t/a</w:t>
                  </w:r>
                </w:p>
              </w:tc>
            </w:tr>
            <w:tr w:rsidR="00CE694F" w:rsidTr="00A159EA">
              <w:trPr>
                <w:trHeight w:val="397"/>
                <w:jc w:val="center"/>
              </w:trPr>
              <w:tc>
                <w:tcPr>
                  <w:tcW w:w="704" w:type="pct"/>
                  <w:vAlign w:val="center"/>
                </w:tcPr>
                <w:p w:rsidR="00CE694F" w:rsidRDefault="00CE694F" w:rsidP="00A159EA">
                  <w:pPr>
                    <w:spacing w:line="240" w:lineRule="exact"/>
                    <w:ind w:leftChars="-50" w:left="-105" w:rightChars="-50" w:right="-105"/>
                    <w:jc w:val="center"/>
                    <w:rPr>
                      <w:rFonts w:ascii="Times New Roman" w:eastAsia="宋体" w:hAnsi="Times New Roman"/>
                      <w:bCs/>
                      <w:color w:val="000000" w:themeColor="text1"/>
                      <w:szCs w:val="20"/>
                    </w:rPr>
                  </w:pPr>
                  <w:r>
                    <w:rPr>
                      <w:rFonts w:ascii="Times New Roman" w:eastAsia="宋体" w:hAnsi="Times New Roman"/>
                      <w:bCs/>
                      <w:color w:val="000000" w:themeColor="text1"/>
                      <w:szCs w:val="20"/>
                    </w:rPr>
                    <w:t>1</w:t>
                  </w:r>
                </w:p>
              </w:tc>
              <w:tc>
                <w:tcPr>
                  <w:tcW w:w="2192" w:type="pct"/>
                  <w:vAlign w:val="center"/>
                </w:tcPr>
                <w:p w:rsidR="00CE694F" w:rsidRDefault="00CE694F" w:rsidP="00A159EA">
                  <w:pPr>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颗粒物</w:t>
                  </w:r>
                </w:p>
              </w:tc>
              <w:tc>
                <w:tcPr>
                  <w:tcW w:w="2104"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1025</w:t>
                  </w:r>
                </w:p>
              </w:tc>
            </w:tr>
          </w:tbl>
          <w:p w:rsidR="00CE694F" w:rsidRDefault="00CE694F" w:rsidP="00A159EA">
            <w:pPr>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大气环境影响评价自查表见附件</w:t>
            </w:r>
            <w:r>
              <w:rPr>
                <w:rFonts w:ascii="Times New Roman" w:eastAsia="宋体" w:hAnsi="Times New Roman" w:hint="eastAsia"/>
                <w:color w:val="000000" w:themeColor="text1"/>
                <w:sz w:val="24"/>
              </w:rPr>
              <w:t>10</w:t>
            </w:r>
            <w:r>
              <w:rPr>
                <w:rFonts w:ascii="Times New Roman" w:eastAsia="宋体" w:hAnsi="Times New Roman"/>
                <w:color w:val="000000" w:themeColor="text1"/>
                <w:sz w:val="24"/>
              </w:rPr>
              <w:t>。</w:t>
            </w:r>
          </w:p>
          <w:p w:rsidR="00CE694F" w:rsidRDefault="00CE694F" w:rsidP="00A159EA">
            <w:pPr>
              <w:pStyle w:val="aa"/>
              <w:adjustRightInd w:val="0"/>
              <w:spacing w:line="440" w:lineRule="exact"/>
              <w:ind w:firstLineChars="200" w:firstLine="482"/>
              <w:textAlignment w:val="baseline"/>
              <w:rPr>
                <w:rFonts w:ascii="Times New Roman" w:hAnsi="Times New Roman"/>
                <w:b/>
                <w:bCs/>
                <w:color w:val="000000" w:themeColor="text1"/>
                <w:szCs w:val="24"/>
              </w:rPr>
            </w:pPr>
            <w:r>
              <w:rPr>
                <w:rFonts w:ascii="Times New Roman" w:hAnsi="Times New Roman" w:hint="eastAsia"/>
                <w:b/>
                <w:bCs/>
                <w:color w:val="000000" w:themeColor="text1"/>
                <w:szCs w:val="24"/>
              </w:rPr>
              <w:t>3</w:t>
            </w:r>
            <w:r>
              <w:rPr>
                <w:rFonts w:ascii="Times New Roman" w:hAnsi="Times New Roman"/>
                <w:b/>
                <w:bCs/>
                <w:color w:val="000000" w:themeColor="text1"/>
                <w:szCs w:val="24"/>
              </w:rPr>
              <w:t>、大气环境防护距离的确定</w:t>
            </w:r>
          </w:p>
          <w:p w:rsidR="00CE694F" w:rsidRDefault="00CE694F" w:rsidP="00A159EA">
            <w:pPr>
              <w:adjustRightInd w:val="0"/>
              <w:snapToGrid w:val="0"/>
              <w:spacing w:line="440" w:lineRule="exact"/>
              <w:ind w:firstLineChars="200" w:firstLine="480"/>
              <w:rPr>
                <w:rFonts w:ascii="Times New Roman" w:eastAsia="宋体" w:hAnsi="Times New Roman"/>
                <w:snapToGrid w:val="0"/>
                <w:color w:val="000000" w:themeColor="text1"/>
                <w:kern w:val="0"/>
                <w:sz w:val="24"/>
              </w:rPr>
            </w:pPr>
            <w:r>
              <w:rPr>
                <w:rFonts w:ascii="Times New Roman" w:eastAsia="宋体" w:hAnsi="Times New Roman"/>
                <w:color w:val="000000" w:themeColor="text1"/>
                <w:sz w:val="24"/>
              </w:rPr>
              <w:t>根据《环境影响评价技术导则</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大气环境》（</w:t>
            </w:r>
            <w:r>
              <w:rPr>
                <w:rFonts w:ascii="Times New Roman" w:eastAsia="宋体" w:hAnsi="Times New Roman"/>
                <w:color w:val="000000" w:themeColor="text1"/>
                <w:sz w:val="24"/>
              </w:rPr>
              <w:t>HJ2.2-2018</w:t>
            </w:r>
            <w:r>
              <w:rPr>
                <w:rFonts w:ascii="Times New Roman" w:eastAsia="宋体" w:hAnsi="Times New Roman"/>
                <w:color w:val="000000" w:themeColor="text1"/>
                <w:sz w:val="24"/>
              </w:rPr>
              <w:t>）中的相关要求，本项目颗粒物最大落地浓度值以及占标率分别为</w:t>
            </w:r>
            <w:r>
              <w:rPr>
                <w:rFonts w:ascii="Times New Roman" w:eastAsia="宋体" w:hAnsi="Times New Roman" w:hint="eastAsia"/>
                <w:color w:val="000000" w:themeColor="text1"/>
                <w:sz w:val="24"/>
              </w:rPr>
              <w:t>7.649</w:t>
            </w:r>
            <w:r>
              <w:rPr>
                <w:rFonts w:ascii="Times New Roman" w:eastAsia="宋体" w:hAnsi="Times New Roman"/>
                <w:color w:val="000000" w:themeColor="text1"/>
                <w:sz w:val="24"/>
              </w:rPr>
              <w:t>μg/m</w:t>
            </w:r>
            <w:r>
              <w:rPr>
                <w:rFonts w:ascii="Times New Roman" w:eastAsia="宋体" w:hAnsi="Times New Roman"/>
                <w:color w:val="000000" w:themeColor="text1"/>
                <w:sz w:val="24"/>
                <w:vertAlign w:val="superscript"/>
              </w:rPr>
              <w:t>3</w:t>
            </w:r>
            <w:r>
              <w:rPr>
                <w:rFonts w:ascii="Times New Roman" w:eastAsia="宋体" w:hAnsi="Times New Roman"/>
                <w:color w:val="000000" w:themeColor="text1"/>
                <w:sz w:val="24"/>
              </w:rPr>
              <w:t>和</w:t>
            </w:r>
            <w:r>
              <w:rPr>
                <w:rFonts w:ascii="Times New Roman" w:eastAsia="宋体" w:hAnsi="Times New Roman" w:hint="eastAsia"/>
                <w:color w:val="000000" w:themeColor="text1"/>
                <w:sz w:val="24"/>
              </w:rPr>
              <w:t>1.70</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厂界外大气污染物贡献浓度不超过环境质量浓度限值，因此无需设置大气环境防护距离。</w:t>
            </w:r>
          </w:p>
          <w:p w:rsidR="00CE694F" w:rsidRDefault="00CE694F" w:rsidP="00A159EA">
            <w:pPr>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hint="eastAsia"/>
                <w:b/>
                <w:bCs/>
                <w:color w:val="000000" w:themeColor="text1"/>
                <w:sz w:val="24"/>
              </w:rPr>
              <w:t>4</w:t>
            </w:r>
            <w:r>
              <w:rPr>
                <w:rFonts w:ascii="Times New Roman" w:eastAsia="宋体" w:hAnsi="Times New Roman"/>
                <w:b/>
                <w:bCs/>
                <w:color w:val="000000" w:themeColor="text1"/>
                <w:sz w:val="24"/>
              </w:rPr>
              <w:t>、卫生防护距离</w:t>
            </w:r>
          </w:p>
          <w:p w:rsidR="00CE694F" w:rsidRDefault="00CE694F" w:rsidP="00A159EA">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依据《制定地方大气污染物排放标准的技术方法》（</w:t>
            </w:r>
            <w:r>
              <w:rPr>
                <w:rFonts w:ascii="Times New Roman" w:eastAsia="宋体" w:hAnsi="Times New Roman"/>
                <w:color w:val="000000" w:themeColor="text1"/>
                <w:sz w:val="24"/>
              </w:rPr>
              <w:t>GB/T13201-91</w:t>
            </w:r>
            <w:r>
              <w:rPr>
                <w:rFonts w:ascii="Times New Roman" w:eastAsia="宋体" w:hAnsi="Times New Roman"/>
                <w:color w:val="000000" w:themeColor="text1"/>
                <w:sz w:val="24"/>
              </w:rPr>
              <w:t>）的规定，对无组织排放源与居住区之间设置卫生防护距离，计算公式如下：</w:t>
            </w:r>
          </w:p>
          <w:p w:rsidR="00CE694F" w:rsidRDefault="00CE694F" w:rsidP="00A159EA">
            <w:pPr>
              <w:widowControl/>
              <w:spacing w:line="440" w:lineRule="exact"/>
              <w:ind w:firstLineChars="200" w:firstLine="420"/>
              <w:jc w:val="center"/>
              <w:rPr>
                <w:rFonts w:ascii="Times New Roman" w:eastAsia="宋体" w:hAnsi="Times New Roman"/>
                <w:color w:val="000000" w:themeColor="text1"/>
              </w:rPr>
            </w:pPr>
            <w:r>
              <w:rPr>
                <w:rFonts w:ascii="Times New Roman" w:eastAsia="宋体" w:hAnsi="Times New Roman"/>
                <w:noProof/>
                <w:color w:val="000000" w:themeColor="text1"/>
              </w:rPr>
              <w:lastRenderedPageBreak/>
              <w:drawing>
                <wp:inline distT="0" distB="0" distL="0" distR="0">
                  <wp:extent cx="2200275" cy="266700"/>
                  <wp:effectExtent l="0" t="0" r="0" b="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19"/>
                          <a:srcRect/>
                          <a:stretch>
                            <a:fillRect/>
                          </a:stretch>
                        </pic:blipFill>
                        <pic:spPr>
                          <a:xfrm>
                            <a:off x="0" y="0"/>
                            <a:ext cx="2200275" cy="266700"/>
                          </a:xfrm>
                          <a:prstGeom prst="rect">
                            <a:avLst/>
                          </a:prstGeom>
                          <a:noFill/>
                          <a:ln w="9525" cmpd="sng">
                            <a:noFill/>
                            <a:miter lim="800000"/>
                            <a:headEnd/>
                            <a:tailEnd/>
                          </a:ln>
                        </pic:spPr>
                      </pic:pic>
                    </a:graphicData>
                  </a:graphic>
                </wp:inline>
              </w:drawing>
            </w:r>
          </w:p>
          <w:p w:rsidR="00CE694F" w:rsidRDefault="00CE694F" w:rsidP="00A159EA">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式中：</w:t>
            </w:r>
            <w:r>
              <w:rPr>
                <w:rFonts w:ascii="Times New Roman" w:eastAsia="宋体" w:hAnsi="Times New Roman"/>
                <w:color w:val="000000" w:themeColor="text1"/>
                <w:sz w:val="24"/>
              </w:rPr>
              <w:t>Qc——</w:t>
            </w:r>
            <w:r>
              <w:rPr>
                <w:rFonts w:ascii="Times New Roman" w:eastAsia="宋体" w:hAnsi="Times New Roman"/>
                <w:color w:val="000000" w:themeColor="text1"/>
                <w:sz w:val="24"/>
              </w:rPr>
              <w:t>有害气体无组织排放量可以达到的控制水平（</w:t>
            </w:r>
            <w:r>
              <w:rPr>
                <w:rFonts w:ascii="Times New Roman" w:eastAsia="宋体" w:hAnsi="Times New Roman"/>
                <w:color w:val="000000" w:themeColor="text1"/>
                <w:sz w:val="24"/>
              </w:rPr>
              <w:t>kg/h</w:t>
            </w:r>
            <w:r>
              <w:rPr>
                <w:rFonts w:ascii="Times New Roman" w:eastAsia="宋体" w:hAnsi="Times New Roman"/>
                <w:color w:val="000000" w:themeColor="text1"/>
                <w:sz w:val="24"/>
              </w:rPr>
              <w:t>）；</w:t>
            </w:r>
          </w:p>
          <w:p w:rsidR="00CE694F" w:rsidRDefault="00CE694F" w:rsidP="00A159EA">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 xml:space="preserve"> Cm——</w:t>
            </w:r>
            <w:r>
              <w:rPr>
                <w:rFonts w:ascii="Times New Roman" w:eastAsia="宋体" w:hAnsi="Times New Roman"/>
                <w:color w:val="000000" w:themeColor="text1"/>
                <w:sz w:val="24"/>
              </w:rPr>
              <w:t>标准浓度限值（</w:t>
            </w:r>
            <w:r>
              <w:rPr>
                <w:rFonts w:ascii="Times New Roman" w:eastAsia="宋体" w:hAnsi="Times New Roman"/>
                <w:color w:val="000000" w:themeColor="text1"/>
                <w:sz w:val="24"/>
              </w:rPr>
              <w:t>mg/m</w:t>
            </w:r>
            <w:r>
              <w:rPr>
                <w:rFonts w:ascii="Times New Roman" w:eastAsia="宋体" w:hAnsi="Times New Roman"/>
                <w:color w:val="000000" w:themeColor="text1"/>
                <w:sz w:val="24"/>
                <w:vertAlign w:val="superscript"/>
              </w:rPr>
              <w:t>3</w:t>
            </w:r>
            <w:r>
              <w:rPr>
                <w:rFonts w:ascii="Times New Roman" w:eastAsia="宋体" w:hAnsi="Times New Roman"/>
                <w:color w:val="000000" w:themeColor="text1"/>
                <w:sz w:val="24"/>
              </w:rPr>
              <w:t>）；</w:t>
            </w:r>
          </w:p>
          <w:p w:rsidR="00CE694F" w:rsidRDefault="00CE694F" w:rsidP="00A159EA">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 xml:space="preserve"> L——</w:t>
            </w:r>
            <w:r>
              <w:rPr>
                <w:rFonts w:ascii="Times New Roman" w:eastAsia="宋体" w:hAnsi="Times New Roman"/>
                <w:color w:val="000000" w:themeColor="text1"/>
                <w:sz w:val="24"/>
              </w:rPr>
              <w:t>所需卫生防护距离（</w:t>
            </w:r>
            <w:r>
              <w:rPr>
                <w:rFonts w:ascii="Times New Roman" w:eastAsia="宋体" w:hAnsi="Times New Roman"/>
                <w:color w:val="000000" w:themeColor="text1"/>
                <w:sz w:val="24"/>
              </w:rPr>
              <w:t>m</w:t>
            </w:r>
            <w:r>
              <w:rPr>
                <w:rFonts w:ascii="Times New Roman" w:eastAsia="宋体" w:hAnsi="Times New Roman"/>
                <w:color w:val="000000" w:themeColor="text1"/>
                <w:sz w:val="24"/>
              </w:rPr>
              <w:t>）；</w:t>
            </w:r>
          </w:p>
          <w:p w:rsidR="00CE694F" w:rsidRDefault="00CE694F" w:rsidP="00A159EA">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 xml:space="preserve"> R——</w:t>
            </w:r>
            <w:r>
              <w:rPr>
                <w:rFonts w:ascii="Times New Roman" w:eastAsia="宋体" w:hAnsi="Times New Roman"/>
                <w:color w:val="000000" w:themeColor="text1"/>
                <w:sz w:val="24"/>
              </w:rPr>
              <w:t>有害气体无组织排放源所在生产单元的等效半径（</w:t>
            </w:r>
            <w:r>
              <w:rPr>
                <w:rFonts w:ascii="Times New Roman" w:eastAsia="宋体" w:hAnsi="Times New Roman"/>
                <w:color w:val="000000" w:themeColor="text1"/>
                <w:sz w:val="24"/>
              </w:rPr>
              <w:t>m</w:t>
            </w:r>
            <w:r>
              <w:rPr>
                <w:rFonts w:ascii="Times New Roman" w:eastAsia="宋体" w:hAnsi="Times New Roman"/>
                <w:color w:val="000000" w:themeColor="text1"/>
                <w:sz w:val="24"/>
              </w:rPr>
              <w:t>），根据该生产单元占地面积（</w:t>
            </w:r>
            <w:r>
              <w:rPr>
                <w:rFonts w:ascii="Times New Roman" w:eastAsia="宋体" w:hAnsi="Times New Roman"/>
                <w:color w:val="000000" w:themeColor="text1"/>
                <w:sz w:val="24"/>
              </w:rPr>
              <w:t>m</w:t>
            </w:r>
            <w:r>
              <w:rPr>
                <w:rFonts w:ascii="Times New Roman" w:eastAsia="宋体" w:hAnsi="Times New Roman"/>
                <w:color w:val="000000" w:themeColor="text1"/>
                <w:sz w:val="24"/>
                <w:vertAlign w:val="superscript"/>
              </w:rPr>
              <w:t>2</w:t>
            </w:r>
            <w:r>
              <w:rPr>
                <w:rFonts w:ascii="Times New Roman" w:eastAsia="宋体" w:hAnsi="Times New Roman"/>
                <w:color w:val="000000" w:themeColor="text1"/>
                <w:sz w:val="24"/>
              </w:rPr>
              <w:t>）计算</w:t>
            </w:r>
            <w:r>
              <w:rPr>
                <w:rFonts w:ascii="Times New Roman" w:eastAsia="宋体" w:hAnsi="Times New Roman"/>
                <w:color w:val="000000" w:themeColor="text1"/>
                <w:sz w:val="24"/>
              </w:rPr>
              <w:t>r=(S/π)</w:t>
            </w:r>
            <w:r>
              <w:rPr>
                <w:rFonts w:ascii="Times New Roman" w:eastAsia="宋体" w:hAnsi="Times New Roman"/>
                <w:color w:val="000000" w:themeColor="text1"/>
                <w:sz w:val="24"/>
                <w:vertAlign w:val="superscript"/>
              </w:rPr>
              <w:t>0.5</w:t>
            </w:r>
            <w:r>
              <w:rPr>
                <w:rFonts w:ascii="Times New Roman" w:eastAsia="宋体" w:hAnsi="Times New Roman"/>
                <w:color w:val="000000" w:themeColor="text1"/>
                <w:sz w:val="24"/>
              </w:rPr>
              <w:t>；</w:t>
            </w:r>
          </w:p>
          <w:p w:rsidR="00CE694F" w:rsidRDefault="00CE694F" w:rsidP="00A159EA">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A</w:t>
            </w:r>
            <w:r>
              <w:rPr>
                <w:rFonts w:ascii="Times New Roman" w:eastAsia="宋体" w:hAnsi="Times New Roman"/>
                <w:color w:val="000000" w:themeColor="text1"/>
                <w:sz w:val="24"/>
              </w:rPr>
              <w:t>、</w:t>
            </w:r>
            <w:r>
              <w:rPr>
                <w:rFonts w:ascii="Times New Roman" w:eastAsia="宋体" w:hAnsi="Times New Roman"/>
                <w:color w:val="000000" w:themeColor="text1"/>
                <w:sz w:val="24"/>
              </w:rPr>
              <w:t>B</w:t>
            </w:r>
            <w:r>
              <w:rPr>
                <w:rFonts w:ascii="Times New Roman" w:eastAsia="宋体" w:hAnsi="Times New Roman"/>
                <w:color w:val="000000" w:themeColor="text1"/>
                <w:sz w:val="24"/>
              </w:rPr>
              <w:t>、</w:t>
            </w:r>
            <w:r>
              <w:rPr>
                <w:rFonts w:ascii="Times New Roman" w:eastAsia="宋体" w:hAnsi="Times New Roman"/>
                <w:color w:val="000000" w:themeColor="text1"/>
                <w:sz w:val="24"/>
              </w:rPr>
              <w:t>C</w:t>
            </w:r>
            <w:r>
              <w:rPr>
                <w:rFonts w:ascii="Times New Roman" w:eastAsia="宋体" w:hAnsi="Times New Roman"/>
                <w:color w:val="000000" w:themeColor="text1"/>
                <w:sz w:val="24"/>
              </w:rPr>
              <w:t>、</w:t>
            </w:r>
            <w:r>
              <w:rPr>
                <w:rFonts w:ascii="Times New Roman" w:eastAsia="宋体" w:hAnsi="Times New Roman"/>
                <w:color w:val="000000" w:themeColor="text1"/>
                <w:sz w:val="24"/>
              </w:rPr>
              <w:t>D——</w:t>
            </w:r>
            <w:r>
              <w:rPr>
                <w:rFonts w:ascii="Times New Roman" w:eastAsia="宋体" w:hAnsi="Times New Roman"/>
                <w:color w:val="000000" w:themeColor="text1"/>
                <w:sz w:val="24"/>
              </w:rPr>
              <w:t>卫生防护距离计算系数（无因次），从</w:t>
            </w:r>
            <w:r>
              <w:rPr>
                <w:rFonts w:ascii="Times New Roman" w:eastAsia="宋体" w:hAnsi="Times New Roman"/>
                <w:color w:val="000000" w:themeColor="text1"/>
                <w:sz w:val="24"/>
              </w:rPr>
              <w:t>GB/T-13201-91</w:t>
            </w:r>
            <w:r>
              <w:rPr>
                <w:rFonts w:ascii="Times New Roman" w:eastAsia="宋体" w:hAnsi="Times New Roman"/>
                <w:color w:val="000000" w:themeColor="text1"/>
                <w:sz w:val="24"/>
              </w:rPr>
              <w:t>中查取。</w:t>
            </w:r>
          </w:p>
          <w:p w:rsidR="00CE694F" w:rsidRDefault="00CE694F" w:rsidP="00A159EA">
            <w:pPr>
              <w:widowControl/>
              <w:spacing w:line="440" w:lineRule="exact"/>
              <w:ind w:firstLineChars="200" w:firstLine="480"/>
              <w:outlineLvl w:val="0"/>
              <w:rPr>
                <w:rFonts w:ascii="Times New Roman" w:eastAsia="宋体" w:hAnsi="Times New Roman"/>
                <w:color w:val="000000" w:themeColor="text1"/>
                <w:sz w:val="24"/>
              </w:rPr>
            </w:pPr>
            <w:r>
              <w:rPr>
                <w:rFonts w:ascii="Times New Roman" w:eastAsia="宋体" w:hAnsi="Times New Roman"/>
                <w:color w:val="000000" w:themeColor="text1"/>
                <w:sz w:val="24"/>
              </w:rPr>
              <w:t>根据</w:t>
            </w:r>
            <w:r>
              <w:rPr>
                <w:rFonts w:ascii="Times New Roman" w:eastAsia="宋体" w:hAnsi="Times New Roman"/>
                <w:color w:val="000000" w:themeColor="text1"/>
                <w:sz w:val="24"/>
              </w:rPr>
              <w:t>GB/T13201-91</w:t>
            </w:r>
            <w:r>
              <w:rPr>
                <w:rFonts w:ascii="Times New Roman" w:eastAsia="宋体" w:hAnsi="Times New Roman"/>
                <w:color w:val="000000" w:themeColor="text1"/>
                <w:sz w:val="24"/>
              </w:rPr>
              <w:t>的规定（卫生防护距离在</w:t>
            </w:r>
            <w:r>
              <w:rPr>
                <w:rFonts w:ascii="Times New Roman" w:eastAsia="宋体" w:hAnsi="Times New Roman"/>
                <w:color w:val="000000" w:themeColor="text1"/>
                <w:sz w:val="24"/>
              </w:rPr>
              <w:t>100m</w:t>
            </w:r>
            <w:r>
              <w:rPr>
                <w:rFonts w:ascii="Times New Roman" w:eastAsia="宋体" w:hAnsi="Times New Roman"/>
                <w:color w:val="000000" w:themeColor="text1"/>
                <w:sz w:val="24"/>
              </w:rPr>
              <w:t>以内，级差为</w:t>
            </w:r>
            <w:r>
              <w:rPr>
                <w:rFonts w:ascii="Times New Roman" w:eastAsia="宋体" w:hAnsi="Times New Roman"/>
                <w:color w:val="000000" w:themeColor="text1"/>
                <w:sz w:val="24"/>
              </w:rPr>
              <w:t>50m</w:t>
            </w:r>
            <w:r>
              <w:rPr>
                <w:rFonts w:ascii="Times New Roman" w:eastAsia="宋体" w:hAnsi="Times New Roman"/>
                <w:color w:val="000000" w:themeColor="text1"/>
                <w:sz w:val="24"/>
              </w:rPr>
              <w:t>；超过</w:t>
            </w:r>
            <w:r>
              <w:rPr>
                <w:rFonts w:ascii="Times New Roman" w:eastAsia="宋体" w:hAnsi="Times New Roman"/>
                <w:color w:val="000000" w:themeColor="text1"/>
                <w:sz w:val="24"/>
              </w:rPr>
              <w:t>100m</w:t>
            </w:r>
            <w:r>
              <w:rPr>
                <w:rFonts w:ascii="Times New Roman" w:eastAsia="宋体" w:hAnsi="Times New Roman"/>
                <w:color w:val="000000" w:themeColor="text1"/>
                <w:sz w:val="24"/>
              </w:rPr>
              <w:t>但小于</w:t>
            </w:r>
            <w:r>
              <w:rPr>
                <w:rFonts w:ascii="Times New Roman" w:eastAsia="宋体" w:hAnsi="Times New Roman"/>
                <w:color w:val="000000" w:themeColor="text1"/>
                <w:sz w:val="24"/>
              </w:rPr>
              <w:t>1000m</w:t>
            </w:r>
            <w:r>
              <w:rPr>
                <w:rFonts w:ascii="Times New Roman" w:eastAsia="宋体" w:hAnsi="Times New Roman"/>
                <w:color w:val="000000" w:themeColor="text1"/>
                <w:sz w:val="24"/>
              </w:rPr>
              <w:t>时，级差为</w:t>
            </w:r>
            <w:r>
              <w:rPr>
                <w:rFonts w:ascii="Times New Roman" w:eastAsia="宋体" w:hAnsi="Times New Roman"/>
                <w:color w:val="000000" w:themeColor="text1"/>
                <w:sz w:val="24"/>
              </w:rPr>
              <w:t>100m</w:t>
            </w:r>
            <w:r>
              <w:rPr>
                <w:rFonts w:ascii="Times New Roman" w:eastAsia="宋体" w:hAnsi="Times New Roman"/>
                <w:color w:val="000000" w:themeColor="text1"/>
                <w:sz w:val="24"/>
              </w:rPr>
              <w:t>；超过</w:t>
            </w:r>
            <w:r>
              <w:rPr>
                <w:rFonts w:ascii="Times New Roman" w:eastAsia="宋体" w:hAnsi="Times New Roman"/>
                <w:color w:val="000000" w:themeColor="text1"/>
                <w:sz w:val="24"/>
              </w:rPr>
              <w:t>1000m</w:t>
            </w:r>
            <w:r>
              <w:rPr>
                <w:rFonts w:ascii="Times New Roman" w:eastAsia="宋体" w:hAnsi="Times New Roman"/>
                <w:color w:val="000000" w:themeColor="text1"/>
                <w:sz w:val="24"/>
              </w:rPr>
              <w:t>以上时，级差为</w:t>
            </w:r>
            <w:r>
              <w:rPr>
                <w:rFonts w:ascii="Times New Roman" w:eastAsia="宋体" w:hAnsi="Times New Roman"/>
                <w:color w:val="000000" w:themeColor="text1"/>
                <w:sz w:val="24"/>
              </w:rPr>
              <w:t>200m</w:t>
            </w:r>
            <w:r>
              <w:rPr>
                <w:rFonts w:ascii="Times New Roman" w:eastAsia="宋体" w:hAnsi="Times New Roman"/>
                <w:color w:val="000000" w:themeColor="text1"/>
                <w:sz w:val="24"/>
              </w:rPr>
              <w:t>。）将卫生防护距离的计算结果取整。</w:t>
            </w:r>
          </w:p>
          <w:p w:rsidR="00CE694F" w:rsidRDefault="00CE694F" w:rsidP="00A159EA">
            <w:pPr>
              <w:widowControl/>
              <w:spacing w:line="440" w:lineRule="exact"/>
              <w:ind w:firstLineChars="200" w:firstLine="480"/>
              <w:outlineLvl w:val="0"/>
              <w:rPr>
                <w:rFonts w:ascii="Times New Roman" w:eastAsia="宋体" w:hAnsi="Times New Roman"/>
                <w:color w:val="000000" w:themeColor="text1"/>
                <w:sz w:val="24"/>
              </w:rPr>
            </w:pPr>
            <w:r>
              <w:rPr>
                <w:rFonts w:ascii="Times New Roman" w:eastAsia="宋体" w:hAnsi="Times New Roman"/>
                <w:color w:val="000000" w:themeColor="text1"/>
                <w:sz w:val="24"/>
              </w:rPr>
              <w:t>本次评价选取颗粒物计算卫生防护距离，计算结果见表</w:t>
            </w:r>
            <w:r>
              <w:rPr>
                <w:rFonts w:ascii="Times New Roman" w:eastAsia="宋体" w:hAnsi="Times New Roman" w:hint="eastAsia"/>
                <w:color w:val="000000" w:themeColor="text1"/>
                <w:sz w:val="24"/>
              </w:rPr>
              <w:t>54</w:t>
            </w:r>
            <w:r>
              <w:rPr>
                <w:rFonts w:ascii="Times New Roman" w:eastAsia="宋体" w:hAnsi="Times New Roman"/>
                <w:color w:val="000000" w:themeColor="text1"/>
                <w:sz w:val="24"/>
              </w:rPr>
              <w:t>。</w:t>
            </w:r>
          </w:p>
          <w:p w:rsidR="00CE694F" w:rsidRDefault="00CE694F" w:rsidP="00A159EA">
            <w:pPr>
              <w:pStyle w:val="12"/>
              <w:spacing w:before="0" w:line="440" w:lineRule="exact"/>
              <w:ind w:firstLine="0"/>
              <w:jc w:val="center"/>
              <w:rPr>
                <w:rFonts w:eastAsia="宋体" w:cs="Times New Roman"/>
                <w:b/>
                <w:bCs/>
                <w:color w:val="000000" w:themeColor="text1"/>
                <w:sz w:val="24"/>
                <w:szCs w:val="24"/>
              </w:rPr>
            </w:pPr>
            <w:r>
              <w:rPr>
                <w:rFonts w:eastAsia="宋体" w:cs="Times New Roman"/>
                <w:b/>
                <w:bCs/>
                <w:color w:val="000000" w:themeColor="text1"/>
                <w:sz w:val="24"/>
                <w:szCs w:val="24"/>
              </w:rPr>
              <w:t>表</w:t>
            </w:r>
            <w:r>
              <w:rPr>
                <w:rFonts w:eastAsia="宋体" w:cs="Times New Roman" w:hint="eastAsia"/>
                <w:b/>
                <w:bCs/>
                <w:color w:val="000000" w:themeColor="text1"/>
                <w:sz w:val="24"/>
                <w:szCs w:val="24"/>
              </w:rPr>
              <w:t xml:space="preserve">54    </w:t>
            </w:r>
            <w:r>
              <w:rPr>
                <w:rFonts w:eastAsia="宋体" w:cs="Times New Roman"/>
                <w:b/>
                <w:bCs/>
                <w:color w:val="000000" w:themeColor="text1"/>
                <w:sz w:val="24"/>
                <w:szCs w:val="24"/>
              </w:rPr>
              <w:t>卫生防护距离计算参数及结果一览表</w:t>
            </w:r>
          </w:p>
          <w:tbl>
            <w:tblPr>
              <w:tblW w:w="9072" w:type="dxa"/>
              <w:jc w:val="center"/>
              <w:tblBorders>
                <w:top w:val="single" w:sz="8" w:space="0" w:color="000000"/>
                <w:bottom w:val="single" w:sz="8" w:space="0" w:color="000000"/>
                <w:insideH w:val="single" w:sz="4" w:space="0" w:color="000000"/>
                <w:insideV w:val="single" w:sz="4" w:space="0" w:color="000000"/>
              </w:tblBorders>
              <w:tblCellMar>
                <w:left w:w="0" w:type="dxa"/>
                <w:right w:w="0" w:type="dxa"/>
              </w:tblCellMar>
              <w:tblLook w:val="04A0"/>
            </w:tblPr>
            <w:tblGrid>
              <w:gridCol w:w="1133"/>
              <w:gridCol w:w="1058"/>
              <w:gridCol w:w="581"/>
              <w:gridCol w:w="579"/>
              <w:gridCol w:w="566"/>
              <w:gridCol w:w="439"/>
              <w:gridCol w:w="572"/>
              <w:gridCol w:w="882"/>
              <w:gridCol w:w="1070"/>
              <w:gridCol w:w="1103"/>
              <w:gridCol w:w="1089"/>
            </w:tblGrid>
            <w:tr w:rsidR="00CE694F" w:rsidTr="00A159EA">
              <w:trPr>
                <w:cantSplit/>
                <w:trHeight w:val="397"/>
                <w:jc w:val="center"/>
              </w:trPr>
              <w:tc>
                <w:tcPr>
                  <w:tcW w:w="625" w:type="pct"/>
                  <w:vMerge w:val="restart"/>
                  <w:tcBorders>
                    <w:top w:val="single" w:sz="8" w:space="0" w:color="000000"/>
                    <w:bottom w:val="single" w:sz="4" w:space="0" w:color="000000"/>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排放源</w:t>
                  </w:r>
                </w:p>
              </w:tc>
              <w:tc>
                <w:tcPr>
                  <w:tcW w:w="583" w:type="pct"/>
                  <w:vMerge w:val="restart"/>
                  <w:tcBorders>
                    <w:top w:val="single" w:sz="8" w:space="0" w:color="000000"/>
                    <w:bottom w:val="single" w:sz="4" w:space="0" w:color="000000"/>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污染</w:t>
                  </w:r>
                </w:p>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因子</w:t>
                  </w:r>
                </w:p>
              </w:tc>
              <w:tc>
                <w:tcPr>
                  <w:tcW w:w="1193" w:type="pct"/>
                  <w:gridSpan w:val="4"/>
                  <w:tcBorders>
                    <w:top w:val="single" w:sz="8" w:space="0" w:color="000000"/>
                    <w:bottom w:val="single" w:sz="4" w:space="0" w:color="000000"/>
                    <w:right w:val="single" w:sz="8" w:space="0" w:color="000000"/>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计算系数</w:t>
                  </w:r>
                </w:p>
              </w:tc>
              <w:tc>
                <w:tcPr>
                  <w:tcW w:w="315" w:type="pct"/>
                  <w:vMerge w:val="restart"/>
                  <w:tcBorders>
                    <w:top w:val="single" w:sz="8" w:space="0" w:color="000000"/>
                    <w:left w:val="single" w:sz="8"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S</w:t>
                  </w:r>
                </w:p>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(m</w:t>
                  </w:r>
                  <w:r>
                    <w:rPr>
                      <w:rFonts w:ascii="Times New Roman" w:eastAsia="宋体" w:hAnsi="Times New Roman"/>
                      <w:b/>
                      <w:bCs/>
                      <w:color w:val="000000" w:themeColor="text1"/>
                      <w:szCs w:val="21"/>
                      <w:vertAlign w:val="superscript"/>
                    </w:rPr>
                    <w:t>2</w:t>
                  </w:r>
                  <w:r>
                    <w:rPr>
                      <w:rFonts w:ascii="Times New Roman" w:eastAsia="宋体" w:hAnsi="Times New Roman"/>
                      <w:b/>
                      <w:bCs/>
                      <w:color w:val="000000" w:themeColor="text1"/>
                      <w:szCs w:val="21"/>
                    </w:rPr>
                    <w:t>)</w:t>
                  </w:r>
                </w:p>
              </w:tc>
              <w:tc>
                <w:tcPr>
                  <w:tcW w:w="486" w:type="pct"/>
                  <w:vMerge w:val="restart"/>
                  <w:tcBorders>
                    <w:top w:val="single" w:sz="8"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Qc</w:t>
                  </w:r>
                </w:p>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kg/h</w:t>
                  </w:r>
                  <w:r>
                    <w:rPr>
                      <w:rFonts w:ascii="Times New Roman" w:eastAsia="宋体" w:hAnsi="Times New Roman"/>
                      <w:b/>
                      <w:bCs/>
                      <w:color w:val="000000" w:themeColor="text1"/>
                      <w:szCs w:val="21"/>
                    </w:rPr>
                    <w:t>）</w:t>
                  </w:r>
                </w:p>
              </w:tc>
              <w:tc>
                <w:tcPr>
                  <w:tcW w:w="590" w:type="pct"/>
                  <w:vMerge w:val="restart"/>
                  <w:tcBorders>
                    <w:top w:val="single" w:sz="8"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Cm</w:t>
                  </w:r>
                </w:p>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w:t>
                  </w:r>
                  <w:r>
                    <w:rPr>
                      <w:rFonts w:ascii="Times New Roman" w:eastAsia="宋体" w:hAnsi="Times New Roman"/>
                      <w:b/>
                      <w:bCs/>
                      <w:color w:val="000000" w:themeColor="text1"/>
                      <w:szCs w:val="21"/>
                    </w:rPr>
                    <w:t>mg/m</w:t>
                  </w:r>
                  <w:r>
                    <w:rPr>
                      <w:rFonts w:ascii="Times New Roman" w:eastAsia="宋体" w:hAnsi="Times New Roman"/>
                      <w:b/>
                      <w:bCs/>
                      <w:color w:val="000000" w:themeColor="text1"/>
                      <w:szCs w:val="21"/>
                      <w:vertAlign w:val="superscript"/>
                    </w:rPr>
                    <w:t>3</w:t>
                  </w:r>
                  <w:r>
                    <w:rPr>
                      <w:rFonts w:ascii="Times New Roman" w:eastAsia="宋体" w:hAnsi="Times New Roman"/>
                      <w:b/>
                      <w:bCs/>
                      <w:color w:val="000000" w:themeColor="text1"/>
                      <w:szCs w:val="21"/>
                    </w:rPr>
                    <w:t>）</w:t>
                  </w:r>
                </w:p>
              </w:tc>
              <w:tc>
                <w:tcPr>
                  <w:tcW w:w="608" w:type="pct"/>
                  <w:vMerge w:val="restart"/>
                  <w:tcBorders>
                    <w:top w:val="single" w:sz="8"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计算卫生防护距离</w:t>
                  </w:r>
                  <w:r>
                    <w:rPr>
                      <w:rFonts w:ascii="Times New Roman" w:eastAsia="宋体" w:hAnsi="Times New Roman"/>
                      <w:b/>
                      <w:bCs/>
                      <w:color w:val="000000" w:themeColor="text1"/>
                      <w:szCs w:val="21"/>
                    </w:rPr>
                    <w:t>(m)</w:t>
                  </w:r>
                </w:p>
              </w:tc>
              <w:tc>
                <w:tcPr>
                  <w:tcW w:w="600" w:type="pct"/>
                  <w:vMerge w:val="restart"/>
                  <w:tcBorders>
                    <w:top w:val="single" w:sz="8"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确定卫生防护距离</w:t>
                  </w:r>
                  <w:r>
                    <w:rPr>
                      <w:rFonts w:ascii="Times New Roman" w:eastAsia="宋体" w:hAnsi="Times New Roman"/>
                      <w:b/>
                      <w:bCs/>
                      <w:color w:val="000000" w:themeColor="text1"/>
                      <w:szCs w:val="21"/>
                    </w:rPr>
                    <w:t>(m)</w:t>
                  </w:r>
                </w:p>
              </w:tc>
            </w:tr>
            <w:tr w:rsidR="00CE694F" w:rsidTr="00A159EA">
              <w:trPr>
                <w:cantSplit/>
                <w:trHeight w:val="397"/>
                <w:jc w:val="center"/>
              </w:trPr>
              <w:tc>
                <w:tcPr>
                  <w:tcW w:w="625" w:type="pct"/>
                  <w:vMerge/>
                  <w:tcBorders>
                    <w:top w:val="single" w:sz="4" w:space="0" w:color="000000"/>
                    <w:bottom w:val="single" w:sz="8" w:space="0" w:color="000000"/>
                  </w:tcBorders>
                  <w:vAlign w:val="center"/>
                </w:tcPr>
                <w:p w:rsidR="00CE694F" w:rsidRDefault="00CE694F" w:rsidP="00A159EA">
                  <w:pPr>
                    <w:jc w:val="center"/>
                    <w:rPr>
                      <w:rFonts w:ascii="Times New Roman" w:eastAsia="宋体" w:hAnsi="Times New Roman"/>
                      <w:b/>
                      <w:bCs/>
                      <w:color w:val="000000" w:themeColor="text1"/>
                      <w:szCs w:val="21"/>
                    </w:rPr>
                  </w:pPr>
                </w:p>
              </w:tc>
              <w:tc>
                <w:tcPr>
                  <w:tcW w:w="583" w:type="pct"/>
                  <w:vMerge/>
                  <w:tcBorders>
                    <w:top w:val="single" w:sz="4" w:space="0" w:color="000000"/>
                    <w:bottom w:val="single" w:sz="8" w:space="0" w:color="000000"/>
                  </w:tcBorders>
                  <w:vAlign w:val="center"/>
                </w:tcPr>
                <w:p w:rsidR="00CE694F" w:rsidRDefault="00CE694F" w:rsidP="00A159EA">
                  <w:pPr>
                    <w:jc w:val="center"/>
                    <w:rPr>
                      <w:rFonts w:ascii="Times New Roman" w:eastAsia="宋体" w:hAnsi="Times New Roman"/>
                      <w:b/>
                      <w:bCs/>
                      <w:color w:val="000000" w:themeColor="text1"/>
                      <w:szCs w:val="21"/>
                    </w:rPr>
                  </w:pPr>
                </w:p>
              </w:tc>
              <w:tc>
                <w:tcPr>
                  <w:tcW w:w="320" w:type="pct"/>
                  <w:tcBorders>
                    <w:top w:val="single" w:sz="4" w:space="0" w:color="000000"/>
                    <w:bottom w:val="single" w:sz="8" w:space="0" w:color="000000"/>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A</w:t>
                  </w:r>
                </w:p>
              </w:tc>
              <w:tc>
                <w:tcPr>
                  <w:tcW w:w="319" w:type="pct"/>
                  <w:tcBorders>
                    <w:top w:val="single" w:sz="4" w:space="0" w:color="000000"/>
                    <w:bottom w:val="single" w:sz="8" w:space="0" w:color="000000"/>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B</w:t>
                  </w:r>
                </w:p>
              </w:tc>
              <w:tc>
                <w:tcPr>
                  <w:tcW w:w="312" w:type="pct"/>
                  <w:tcBorders>
                    <w:top w:val="single" w:sz="4" w:space="0" w:color="000000"/>
                    <w:bottom w:val="single" w:sz="8" w:space="0" w:color="000000"/>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C</w:t>
                  </w:r>
                </w:p>
              </w:tc>
              <w:tc>
                <w:tcPr>
                  <w:tcW w:w="242" w:type="pct"/>
                  <w:tcBorders>
                    <w:top w:val="single" w:sz="4" w:space="0" w:color="000000"/>
                    <w:bottom w:val="single" w:sz="8" w:space="0" w:color="000000"/>
                    <w:right w:val="single" w:sz="8" w:space="0" w:color="000000"/>
                  </w:tcBorders>
                  <w:vAlign w:val="center"/>
                </w:tcPr>
                <w:p w:rsidR="00CE694F" w:rsidRDefault="00CE694F" w:rsidP="00A159EA">
                  <w:pPr>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D</w:t>
                  </w:r>
                </w:p>
              </w:tc>
              <w:tc>
                <w:tcPr>
                  <w:tcW w:w="315" w:type="pct"/>
                  <w:vMerge/>
                  <w:tcBorders>
                    <w:top w:val="single" w:sz="4" w:space="0" w:color="000000"/>
                    <w:left w:val="single" w:sz="8" w:space="0" w:color="000000"/>
                    <w:bottom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p>
              </w:tc>
              <w:tc>
                <w:tcPr>
                  <w:tcW w:w="486" w:type="pct"/>
                  <w:vMerge/>
                  <w:tcBorders>
                    <w:top w:val="single" w:sz="4" w:space="0" w:color="000000"/>
                    <w:bottom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p>
              </w:tc>
              <w:tc>
                <w:tcPr>
                  <w:tcW w:w="590" w:type="pct"/>
                  <w:vMerge/>
                  <w:tcBorders>
                    <w:top w:val="single" w:sz="4" w:space="0" w:color="000000"/>
                    <w:bottom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p>
              </w:tc>
              <w:tc>
                <w:tcPr>
                  <w:tcW w:w="608" w:type="pct"/>
                  <w:vMerge/>
                  <w:tcBorders>
                    <w:top w:val="single" w:sz="4" w:space="0" w:color="000000"/>
                    <w:bottom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p>
              </w:tc>
              <w:tc>
                <w:tcPr>
                  <w:tcW w:w="600" w:type="pct"/>
                  <w:vMerge/>
                  <w:tcBorders>
                    <w:top w:val="single" w:sz="4" w:space="0" w:color="000000"/>
                    <w:bottom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p>
              </w:tc>
            </w:tr>
            <w:tr w:rsidR="00CE694F" w:rsidTr="00A159EA">
              <w:trPr>
                <w:cantSplit/>
                <w:trHeight w:val="397"/>
                <w:jc w:val="center"/>
              </w:trPr>
              <w:tc>
                <w:tcPr>
                  <w:tcW w:w="625" w:type="pct"/>
                  <w:tcBorders>
                    <w:top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生产车间</w:t>
                  </w:r>
                </w:p>
              </w:tc>
              <w:tc>
                <w:tcPr>
                  <w:tcW w:w="583" w:type="pct"/>
                  <w:tcBorders>
                    <w:top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颗粒物</w:t>
                  </w:r>
                </w:p>
              </w:tc>
              <w:tc>
                <w:tcPr>
                  <w:tcW w:w="320" w:type="pct"/>
                  <w:tcBorders>
                    <w:top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470</w:t>
                  </w:r>
                </w:p>
              </w:tc>
              <w:tc>
                <w:tcPr>
                  <w:tcW w:w="319" w:type="pct"/>
                  <w:tcBorders>
                    <w:top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0.021</w:t>
                  </w:r>
                </w:p>
              </w:tc>
              <w:tc>
                <w:tcPr>
                  <w:tcW w:w="312" w:type="pct"/>
                  <w:tcBorders>
                    <w:top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1.85</w:t>
                  </w:r>
                </w:p>
              </w:tc>
              <w:tc>
                <w:tcPr>
                  <w:tcW w:w="242" w:type="pct"/>
                  <w:tcBorders>
                    <w:top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0.84</w:t>
                  </w:r>
                </w:p>
              </w:tc>
              <w:tc>
                <w:tcPr>
                  <w:tcW w:w="315" w:type="pct"/>
                  <w:tcBorders>
                    <w:top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8450</w:t>
                  </w:r>
                </w:p>
              </w:tc>
              <w:tc>
                <w:tcPr>
                  <w:tcW w:w="486" w:type="pct"/>
                  <w:tcBorders>
                    <w:top w:val="single" w:sz="8" w:space="0" w:color="000000"/>
                  </w:tcBorders>
                  <w:vAlign w:val="center"/>
                </w:tcPr>
                <w:p w:rsidR="00CE694F" w:rsidRDefault="00CE694F" w:rsidP="00A159EA">
                  <w:pPr>
                    <w:pStyle w:val="TableParagraph"/>
                    <w:kinsoku w:val="0"/>
                    <w:overflowPunct w:val="0"/>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0.0</w:t>
                  </w:r>
                  <w:r>
                    <w:rPr>
                      <w:rFonts w:ascii="Times New Roman" w:eastAsia="宋体" w:hAnsi="Times New Roman" w:hint="eastAsia"/>
                      <w:color w:val="000000" w:themeColor="text1"/>
                      <w:sz w:val="21"/>
                      <w:szCs w:val="21"/>
                    </w:rPr>
                    <w:t>53</w:t>
                  </w:r>
                </w:p>
              </w:tc>
              <w:tc>
                <w:tcPr>
                  <w:tcW w:w="590" w:type="pct"/>
                  <w:tcBorders>
                    <w:top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0.45</w:t>
                  </w:r>
                </w:p>
              </w:tc>
              <w:tc>
                <w:tcPr>
                  <w:tcW w:w="608" w:type="pct"/>
                  <w:tcBorders>
                    <w:top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2.462</w:t>
                  </w:r>
                </w:p>
              </w:tc>
              <w:tc>
                <w:tcPr>
                  <w:tcW w:w="600" w:type="pct"/>
                  <w:tcBorders>
                    <w:top w:val="single" w:sz="8" w:space="0" w:color="000000"/>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50</w:t>
                  </w:r>
                </w:p>
              </w:tc>
            </w:tr>
          </w:tbl>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本项目颗粒物的卫生防护距离为</w:t>
            </w:r>
            <w:r>
              <w:rPr>
                <w:rFonts w:ascii="Times New Roman" w:eastAsia="宋体" w:hint="eastAsia"/>
                <w:color w:val="000000" w:themeColor="text1"/>
                <w:sz w:val="24"/>
              </w:rPr>
              <w:t>50m</w:t>
            </w:r>
            <w:r>
              <w:rPr>
                <w:rFonts w:ascii="Times New Roman" w:eastAsia="宋体" w:hint="eastAsia"/>
                <w:color w:val="000000" w:themeColor="text1"/>
                <w:sz w:val="24"/>
              </w:rPr>
              <w:t>，</w:t>
            </w:r>
            <w:r>
              <w:rPr>
                <w:rFonts w:ascii="Times New Roman" w:eastAsia="宋体" w:hAnsi="Times New Roman"/>
                <w:color w:val="000000" w:themeColor="text1"/>
                <w:sz w:val="24"/>
              </w:rPr>
              <w:t>结合厂区平面布置，本项目厂区确定的卫生防护距离为东厂界外</w:t>
            </w:r>
            <w:r>
              <w:rPr>
                <w:rFonts w:ascii="Times New Roman" w:eastAsia="宋体" w:hAnsi="Times New Roman" w:hint="eastAsia"/>
                <w:color w:val="000000" w:themeColor="text1"/>
                <w:sz w:val="24"/>
              </w:rPr>
              <w:t>25</w:t>
            </w:r>
            <w:r>
              <w:rPr>
                <w:rFonts w:ascii="Times New Roman" w:eastAsia="宋体" w:hAnsi="Times New Roman"/>
                <w:color w:val="000000" w:themeColor="text1"/>
                <w:sz w:val="24"/>
              </w:rPr>
              <w:t>m</w:t>
            </w:r>
            <w:r>
              <w:rPr>
                <w:rFonts w:ascii="Times New Roman" w:eastAsia="宋体" w:hAnsi="Times New Roman"/>
                <w:color w:val="000000" w:themeColor="text1"/>
                <w:sz w:val="24"/>
              </w:rPr>
              <w:t>、南厂界外</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m</w:t>
            </w:r>
            <w:r>
              <w:rPr>
                <w:rFonts w:ascii="Times New Roman" w:eastAsia="宋体" w:hAnsi="Times New Roman"/>
                <w:color w:val="000000" w:themeColor="text1"/>
                <w:sz w:val="24"/>
              </w:rPr>
              <w:t>、西厂界外</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m</w:t>
            </w:r>
            <w:r>
              <w:rPr>
                <w:rFonts w:ascii="Times New Roman" w:eastAsia="宋体" w:hAnsi="Times New Roman"/>
                <w:color w:val="000000" w:themeColor="text1"/>
                <w:sz w:val="24"/>
              </w:rPr>
              <w:t>、北厂界外</w:t>
            </w:r>
            <w:r>
              <w:rPr>
                <w:rFonts w:ascii="Times New Roman" w:eastAsia="宋体" w:hAnsi="Times New Roman" w:hint="eastAsia"/>
                <w:color w:val="000000" w:themeColor="text1"/>
                <w:sz w:val="24"/>
              </w:rPr>
              <w:t>35</w:t>
            </w:r>
            <w:r>
              <w:rPr>
                <w:rFonts w:ascii="Times New Roman" w:eastAsia="宋体" w:hAnsi="Times New Roman"/>
                <w:color w:val="000000" w:themeColor="text1"/>
                <w:sz w:val="24"/>
              </w:rPr>
              <w:t>m</w:t>
            </w:r>
            <w:r>
              <w:rPr>
                <w:rFonts w:ascii="Times New Roman" w:eastAsia="宋体" w:hAnsi="Times New Roman"/>
                <w:color w:val="000000" w:themeColor="text1"/>
                <w:sz w:val="24"/>
              </w:rPr>
              <w:t>。</w:t>
            </w:r>
          </w:p>
          <w:p w:rsidR="00CE694F" w:rsidRDefault="00CE694F" w:rsidP="00A159EA">
            <w:pPr>
              <w:pStyle w:val="1"/>
              <w:spacing w:line="440" w:lineRule="exact"/>
              <w:ind w:firstLineChars="200" w:firstLine="480"/>
              <w:jc w:val="both"/>
            </w:pPr>
            <w:r>
              <w:rPr>
                <w:rFonts w:ascii="Times New Roman" w:eastAsia="宋体" w:hAnsi="Times New Roman"/>
                <w:color w:val="000000" w:themeColor="text1"/>
                <w:sz w:val="24"/>
              </w:rPr>
              <w:t>根据</w:t>
            </w:r>
            <w:r>
              <w:rPr>
                <w:rFonts w:ascii="Times New Roman" w:eastAsia="宋体" w:hAnsi="Times New Roman" w:hint="eastAsia"/>
                <w:color w:val="000000" w:themeColor="text1"/>
                <w:sz w:val="24"/>
              </w:rPr>
              <w:t>《新乡市诚信振动设备有限公司</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hint="eastAsia"/>
                <w:color w:val="000000" w:themeColor="text1"/>
                <w:sz w:val="24"/>
              </w:rPr>
              <w:t>环境影响报告表》</w:t>
            </w:r>
            <w:r>
              <w:rPr>
                <w:rFonts w:ascii="Times New Roman" w:eastAsia="宋体" w:hAnsi="Times New Roman"/>
                <w:color w:val="000000" w:themeColor="text1"/>
                <w:sz w:val="24"/>
              </w:rPr>
              <w:t>可知，企业现有工程未设置卫生防护距离</w:t>
            </w:r>
            <w:r>
              <w:rPr>
                <w:rFonts w:ascii="Times New Roman" w:eastAsia="宋体" w:hAnsi="Times New Roman" w:hint="eastAsia"/>
                <w:color w:val="000000" w:themeColor="text1"/>
                <w:sz w:val="24"/>
              </w:rPr>
              <w:t>。但根据现在的环保要求，企业喷漆房需要设置</w:t>
            </w:r>
            <w:r>
              <w:rPr>
                <w:rFonts w:ascii="Times New Roman" w:eastAsia="宋体" w:hAnsi="Times New Roman" w:hint="eastAsia"/>
                <w:color w:val="000000" w:themeColor="text1"/>
                <w:sz w:val="24"/>
              </w:rPr>
              <w:t>100m</w:t>
            </w:r>
            <w:r>
              <w:rPr>
                <w:rFonts w:ascii="Times New Roman" w:eastAsia="宋体" w:hAnsi="Times New Roman" w:hint="eastAsia"/>
                <w:color w:val="000000" w:themeColor="text1"/>
                <w:sz w:val="24"/>
              </w:rPr>
              <w:t>的</w:t>
            </w:r>
            <w:r>
              <w:rPr>
                <w:rFonts w:ascii="Times New Roman" w:eastAsia="宋体" w:hAnsi="Times New Roman"/>
                <w:color w:val="000000" w:themeColor="text1"/>
                <w:sz w:val="24"/>
              </w:rPr>
              <w:t>卫生防护距离</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结合厂区平面布置，现有工程厂区确定的卫生防护距离为东厂界外</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m</w:t>
            </w:r>
            <w:r>
              <w:rPr>
                <w:rFonts w:ascii="Times New Roman" w:eastAsia="宋体" w:hAnsi="Times New Roman"/>
                <w:color w:val="000000" w:themeColor="text1"/>
                <w:sz w:val="24"/>
              </w:rPr>
              <w:t>、南厂界外</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m</w:t>
            </w:r>
            <w:r>
              <w:rPr>
                <w:rFonts w:ascii="Times New Roman" w:eastAsia="宋体" w:hAnsi="Times New Roman"/>
                <w:color w:val="000000" w:themeColor="text1"/>
                <w:sz w:val="24"/>
              </w:rPr>
              <w:t>、西厂界外</w:t>
            </w:r>
            <w:r>
              <w:rPr>
                <w:rFonts w:ascii="Times New Roman" w:eastAsia="宋体" w:hAnsi="Times New Roman" w:hint="eastAsia"/>
                <w:color w:val="000000" w:themeColor="text1"/>
                <w:sz w:val="24"/>
              </w:rPr>
              <w:t>100</w:t>
            </w:r>
            <w:r>
              <w:rPr>
                <w:rFonts w:ascii="Times New Roman" w:eastAsia="宋体" w:hAnsi="Times New Roman"/>
                <w:color w:val="000000" w:themeColor="text1"/>
                <w:sz w:val="24"/>
              </w:rPr>
              <w:t>m</w:t>
            </w:r>
            <w:r>
              <w:rPr>
                <w:rFonts w:ascii="Times New Roman" w:eastAsia="宋体" w:hAnsi="Times New Roman"/>
                <w:color w:val="000000" w:themeColor="text1"/>
                <w:sz w:val="24"/>
              </w:rPr>
              <w:t>、北厂界外</w:t>
            </w:r>
            <w:r>
              <w:rPr>
                <w:rFonts w:ascii="Times New Roman" w:eastAsia="宋体" w:hAnsi="Times New Roman" w:hint="eastAsia"/>
                <w:color w:val="000000" w:themeColor="text1"/>
                <w:sz w:val="24"/>
              </w:rPr>
              <w:t>30</w:t>
            </w:r>
            <w:r>
              <w:rPr>
                <w:rFonts w:ascii="Times New Roman" w:eastAsia="宋体" w:hAnsi="Times New Roman"/>
                <w:color w:val="000000" w:themeColor="text1"/>
                <w:sz w:val="24"/>
              </w:rPr>
              <w:t>m</w:t>
            </w:r>
            <w:r>
              <w:rPr>
                <w:rFonts w:ascii="Times New Roman" w:eastAsia="宋体" w:hAnsi="Times New Roman"/>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本项目建设完成后</w:t>
            </w:r>
            <w:r>
              <w:rPr>
                <w:rFonts w:ascii="Times New Roman" w:eastAsia="宋体" w:hAnsi="Times New Roman" w:hint="eastAsia"/>
                <w:color w:val="000000" w:themeColor="text1"/>
                <w:sz w:val="24"/>
              </w:rPr>
              <w:t>，</w:t>
            </w:r>
            <w:r>
              <w:rPr>
                <w:rFonts w:ascii="Times New Roman" w:eastAsia="宋体" w:hint="eastAsia"/>
                <w:bCs/>
                <w:color w:val="000000" w:themeColor="text1"/>
                <w:sz w:val="24"/>
              </w:rPr>
              <w:t>全厂卫生防护距离为</w:t>
            </w:r>
            <w:r>
              <w:rPr>
                <w:rFonts w:ascii="Times New Roman" w:eastAsia="宋体" w:hAnsi="Times New Roman"/>
                <w:color w:val="000000" w:themeColor="text1"/>
                <w:sz w:val="24"/>
              </w:rPr>
              <w:t>东厂界外</w:t>
            </w:r>
            <w:r>
              <w:rPr>
                <w:rFonts w:ascii="Times New Roman" w:eastAsia="宋体" w:hAnsi="Times New Roman" w:hint="eastAsia"/>
                <w:color w:val="000000" w:themeColor="text1"/>
                <w:sz w:val="24"/>
              </w:rPr>
              <w:t>25</w:t>
            </w:r>
            <w:r>
              <w:rPr>
                <w:rFonts w:ascii="Times New Roman" w:eastAsia="宋体" w:hAnsi="Times New Roman"/>
                <w:color w:val="000000" w:themeColor="text1"/>
                <w:sz w:val="24"/>
              </w:rPr>
              <w:t>m</w:t>
            </w:r>
            <w:r>
              <w:rPr>
                <w:rFonts w:ascii="Times New Roman" w:eastAsia="宋体" w:hAnsi="Times New Roman"/>
                <w:color w:val="000000" w:themeColor="text1"/>
                <w:sz w:val="24"/>
              </w:rPr>
              <w:t>、南厂界外</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m</w:t>
            </w:r>
            <w:r>
              <w:rPr>
                <w:rFonts w:ascii="Times New Roman" w:eastAsia="宋体" w:hAnsi="Times New Roman"/>
                <w:color w:val="000000" w:themeColor="text1"/>
                <w:sz w:val="24"/>
              </w:rPr>
              <w:t>、西厂界外</w:t>
            </w:r>
            <w:r>
              <w:rPr>
                <w:rFonts w:ascii="Times New Roman" w:eastAsia="宋体" w:hAnsi="Times New Roman" w:hint="eastAsia"/>
                <w:color w:val="000000" w:themeColor="text1"/>
                <w:sz w:val="24"/>
              </w:rPr>
              <w:t>100</w:t>
            </w:r>
            <w:r>
              <w:rPr>
                <w:rFonts w:ascii="Times New Roman" w:eastAsia="宋体" w:hAnsi="Times New Roman"/>
                <w:color w:val="000000" w:themeColor="text1"/>
                <w:sz w:val="24"/>
              </w:rPr>
              <w:t>m</w:t>
            </w:r>
            <w:r>
              <w:rPr>
                <w:rFonts w:ascii="Times New Roman" w:eastAsia="宋体" w:hAnsi="Times New Roman"/>
                <w:color w:val="000000" w:themeColor="text1"/>
                <w:sz w:val="24"/>
              </w:rPr>
              <w:t>、北厂界外</w:t>
            </w:r>
            <w:r>
              <w:rPr>
                <w:rFonts w:ascii="Times New Roman" w:eastAsia="宋体" w:hAnsi="Times New Roman" w:hint="eastAsia"/>
                <w:color w:val="000000" w:themeColor="text1"/>
                <w:sz w:val="24"/>
              </w:rPr>
              <w:t>35</w:t>
            </w:r>
            <w:r>
              <w:rPr>
                <w:rFonts w:ascii="Times New Roman" w:eastAsia="宋体" w:hAnsi="Times New Roman"/>
                <w:color w:val="000000" w:themeColor="text1"/>
                <w:sz w:val="24"/>
              </w:rPr>
              <w:t>m</w:t>
            </w:r>
            <w:r>
              <w:rPr>
                <w:rFonts w:ascii="Times New Roman" w:eastAsia="宋体" w:hAnsi="Times New Roman"/>
                <w:color w:val="000000" w:themeColor="text1"/>
                <w:sz w:val="24"/>
              </w:rPr>
              <w:t>。经现场调查，现有工程卫生防护距离范围内无居民区、学校、医院等环境保护目标，卫生防护距离可以满足要求。</w:t>
            </w:r>
          </w:p>
          <w:p w:rsidR="00CE694F" w:rsidRDefault="00CE694F" w:rsidP="00A159EA">
            <w:pPr>
              <w:pStyle w:val="afff1"/>
              <w:adjustRightInd w:val="0"/>
              <w:snapToGrid w:val="0"/>
              <w:spacing w:line="440" w:lineRule="exact"/>
              <w:ind w:firstLine="482"/>
              <w:rPr>
                <w:rFonts w:ascii="Times New Roman" w:eastAsia="宋体" w:hAnsi="Times New Roman"/>
                <w:b/>
                <w:color w:val="000000" w:themeColor="text1"/>
                <w:sz w:val="24"/>
              </w:rPr>
            </w:pPr>
            <w:r>
              <w:rPr>
                <w:rFonts w:ascii="Times New Roman" w:eastAsia="宋体" w:hAnsi="Times New Roman"/>
                <w:b/>
                <w:color w:val="000000" w:themeColor="text1"/>
                <w:sz w:val="24"/>
              </w:rPr>
              <w:t>二、水环境影响分析</w:t>
            </w:r>
          </w:p>
          <w:p w:rsidR="00CE694F" w:rsidRDefault="00CE694F" w:rsidP="00A159EA">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1</w:t>
            </w:r>
            <w:r>
              <w:rPr>
                <w:rFonts w:ascii="Times New Roman" w:eastAsia="宋体" w:hAnsi="Times New Roman"/>
                <w:b/>
                <w:bCs/>
                <w:color w:val="000000" w:themeColor="text1"/>
                <w:sz w:val="24"/>
              </w:rPr>
              <w:t>、地表水环境影响分析</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本项目建成后利用原有项目职工，不新增职工，故本项目不新增生活污水。</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bCs/>
                <w:color w:val="000000" w:themeColor="text1"/>
                <w:sz w:val="24"/>
              </w:rPr>
              <w:t>新乡市诚信振动设备有限公司</w:t>
            </w:r>
            <w:r>
              <w:rPr>
                <w:rFonts w:ascii="Times New Roman" w:eastAsia="宋体" w:hint="eastAsia"/>
                <w:color w:val="000000" w:themeColor="text1"/>
                <w:sz w:val="24"/>
              </w:rPr>
              <w:t>现有工程职工人数为</w:t>
            </w:r>
            <w:r>
              <w:rPr>
                <w:rFonts w:ascii="Times New Roman" w:eastAsia="宋体" w:hAnsi="Times New Roman" w:hint="eastAsia"/>
                <w:color w:val="000000" w:themeColor="text1"/>
                <w:sz w:val="24"/>
              </w:rPr>
              <w:t>85</w:t>
            </w:r>
            <w:r>
              <w:rPr>
                <w:rFonts w:ascii="Times New Roman" w:eastAsia="宋体" w:hint="eastAsia"/>
                <w:color w:val="000000" w:themeColor="text1"/>
                <w:sz w:val="24"/>
              </w:rPr>
              <w:t>人，每天工作</w:t>
            </w:r>
            <w:r>
              <w:rPr>
                <w:rFonts w:ascii="Times New Roman" w:eastAsia="宋体" w:hAnsi="Times New Roman" w:hint="eastAsia"/>
                <w:color w:val="000000" w:themeColor="text1"/>
                <w:sz w:val="24"/>
              </w:rPr>
              <w:t>8</w:t>
            </w:r>
            <w:r>
              <w:rPr>
                <w:rFonts w:ascii="Times New Roman" w:eastAsia="宋体" w:hint="eastAsia"/>
                <w:color w:val="000000" w:themeColor="text1"/>
                <w:sz w:val="24"/>
              </w:rPr>
              <w:t>小时，年工作</w:t>
            </w:r>
            <w:r>
              <w:rPr>
                <w:rFonts w:ascii="Times New Roman" w:eastAsia="宋体" w:hAnsi="Times New Roman" w:hint="eastAsia"/>
                <w:color w:val="000000" w:themeColor="text1"/>
                <w:sz w:val="24"/>
              </w:rPr>
              <w:t>230</w:t>
            </w:r>
            <w:r>
              <w:rPr>
                <w:rFonts w:ascii="Times New Roman" w:eastAsia="宋体" w:hint="eastAsia"/>
                <w:color w:val="000000" w:themeColor="text1"/>
                <w:sz w:val="24"/>
              </w:rPr>
              <w:t>天。职工均在厂区食宿。本项目利用原有职工，不新增职工人数，工作制度不变。故本项目不新增生活污水。现有工程生活污水经防渗漏化粪池处理后，定期清运，不外排。</w:t>
            </w:r>
          </w:p>
          <w:p w:rsidR="00CE694F" w:rsidRDefault="00CE694F" w:rsidP="00A159EA">
            <w:pPr>
              <w:pStyle w:val="aa"/>
              <w:spacing w:line="440" w:lineRule="exact"/>
              <w:ind w:firstLineChars="200" w:firstLine="482"/>
              <w:rPr>
                <w:rFonts w:ascii="Times New Roman" w:hAnsi="Times New Roman"/>
                <w:b/>
                <w:bCs/>
                <w:color w:val="000000" w:themeColor="text1"/>
              </w:rPr>
            </w:pPr>
            <w:r>
              <w:rPr>
                <w:rFonts w:ascii="Times New Roman" w:hAnsi="Times New Roman"/>
                <w:b/>
                <w:bCs/>
                <w:color w:val="000000" w:themeColor="text1"/>
              </w:rPr>
              <w:lastRenderedPageBreak/>
              <w:t>2</w:t>
            </w:r>
            <w:r>
              <w:rPr>
                <w:rFonts w:ascii="Times New Roman" w:hAnsi="Times New Roman"/>
                <w:b/>
                <w:bCs/>
                <w:color w:val="000000" w:themeColor="text1"/>
              </w:rPr>
              <w:t>、地下水环境影响分析</w:t>
            </w:r>
          </w:p>
          <w:p w:rsidR="00CE694F" w:rsidRDefault="00CE694F" w:rsidP="00A159EA">
            <w:pPr>
              <w:adjustRightInd w:val="0"/>
              <w:snapToGrid w:val="0"/>
              <w:spacing w:line="440" w:lineRule="exact"/>
              <w:ind w:firstLineChars="200" w:firstLine="480"/>
              <w:textAlignment w:val="baseline"/>
              <w:rPr>
                <w:rFonts w:ascii="Times New Roman" w:eastAsia="宋体" w:hAnsi="Times New Roman"/>
                <w:color w:val="000000" w:themeColor="text1"/>
                <w:sz w:val="24"/>
              </w:rPr>
            </w:pPr>
            <w:r>
              <w:rPr>
                <w:rFonts w:ascii="宋体" w:eastAsia="宋体" w:hAnsi="宋体"/>
                <w:color w:val="000000" w:themeColor="text1"/>
                <w:sz w:val="24"/>
              </w:rPr>
              <w:t>本项目属于</w:t>
            </w:r>
            <w:r>
              <w:rPr>
                <w:rFonts w:ascii="宋体" w:eastAsia="宋体" w:hAnsi="宋体" w:hint="eastAsia"/>
                <w:color w:val="000000" w:themeColor="text1"/>
                <w:sz w:val="24"/>
              </w:rPr>
              <w:t>专用设备制造项目，不涉及电镀或喷漆工艺</w:t>
            </w:r>
            <w:r>
              <w:rPr>
                <w:rFonts w:ascii="Times New Roman" w:eastAsia="宋体" w:hAnsi="Times New Roman"/>
                <w:color w:val="000000" w:themeColor="text1"/>
                <w:sz w:val="24"/>
              </w:rPr>
              <w:t>。根据《环境影响评价技术导则</w:t>
            </w:r>
            <w:r>
              <w:rPr>
                <w:rFonts w:ascii="Times New Roman" w:eastAsia="宋体" w:hAnsi="Times New Roman"/>
                <w:color w:val="000000" w:themeColor="text1"/>
                <w:sz w:val="24"/>
              </w:rPr>
              <w:t>——</w:t>
            </w:r>
            <w:r>
              <w:rPr>
                <w:rFonts w:ascii="Times New Roman" w:eastAsia="宋体" w:hAnsi="Times New Roman"/>
                <w:color w:val="000000" w:themeColor="text1"/>
                <w:sz w:val="24"/>
              </w:rPr>
              <w:t>地下水环境》（</w:t>
            </w:r>
            <w:r>
              <w:rPr>
                <w:rFonts w:ascii="Times New Roman" w:eastAsia="宋体" w:hAnsi="Times New Roman"/>
                <w:color w:val="000000" w:themeColor="text1"/>
                <w:sz w:val="24"/>
              </w:rPr>
              <w:t>HJ610-2016</w:t>
            </w:r>
            <w:r>
              <w:rPr>
                <w:rFonts w:ascii="Times New Roman" w:eastAsia="宋体" w:hAnsi="Times New Roman"/>
                <w:color w:val="000000" w:themeColor="text1"/>
                <w:sz w:val="24"/>
              </w:rPr>
              <w:t>），本项目为</w:t>
            </w:r>
            <w:r>
              <w:rPr>
                <w:rFonts w:ascii="Times New Roman" w:eastAsia="宋体" w:hAnsi="Times New Roman" w:hint="eastAsia"/>
                <w:color w:val="000000" w:themeColor="text1"/>
                <w:sz w:val="24"/>
              </w:rPr>
              <w:t>71</w:t>
            </w:r>
            <w:r>
              <w:rPr>
                <w:rFonts w:ascii="Times New Roman" w:eastAsia="宋体" w:hAnsi="Times New Roman" w:hint="eastAsia"/>
                <w:color w:val="000000" w:themeColor="text1"/>
                <w:sz w:val="24"/>
              </w:rPr>
              <w:t>、通用、专用设备制造及维修</w:t>
            </w:r>
            <w:r>
              <w:rPr>
                <w:rFonts w:ascii="Times New Roman" w:eastAsia="宋体" w:hAnsi="Times New Roman"/>
                <w:color w:val="000000" w:themeColor="text1"/>
                <w:sz w:val="24"/>
              </w:rPr>
              <w:t>，其他</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编制环境影响报告表的项目</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属于</w:t>
            </w:r>
            <w:r>
              <w:rPr>
                <w:rFonts w:ascii="Times New Roman" w:eastAsia="宋体" w:hAnsi="Times New Roman"/>
                <w:color w:val="000000" w:themeColor="text1"/>
                <w:sz w:val="24"/>
              </w:rPr>
              <w:t>IV</w:t>
            </w:r>
            <w:r>
              <w:rPr>
                <w:rFonts w:ascii="Times New Roman" w:eastAsia="宋体" w:hAnsi="Times New Roman"/>
                <w:color w:val="000000" w:themeColor="text1"/>
                <w:sz w:val="24"/>
              </w:rPr>
              <w:t>类建设项目，因此不需对地下水环境影响进行分析。</w:t>
            </w:r>
          </w:p>
          <w:p w:rsidR="00CE694F" w:rsidRDefault="00CE694F" w:rsidP="00A159EA">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三、</w:t>
            </w:r>
            <w:r>
              <w:rPr>
                <w:rFonts w:ascii="Times New Roman" w:eastAsia="宋体" w:hAnsi="Times New Roman"/>
                <w:b/>
                <w:snapToGrid w:val="0"/>
                <w:color w:val="000000" w:themeColor="text1"/>
                <w:kern w:val="0"/>
                <w:sz w:val="24"/>
              </w:rPr>
              <w:t>噪声环境影响分析</w:t>
            </w:r>
          </w:p>
          <w:p w:rsidR="00CE694F" w:rsidRDefault="00CE694F" w:rsidP="00A159EA">
            <w:pPr>
              <w:adjustRightInd w:val="0"/>
              <w:snapToGrid w:val="0"/>
              <w:spacing w:line="440" w:lineRule="exact"/>
              <w:ind w:firstLineChars="200" w:firstLine="482"/>
              <w:rPr>
                <w:rFonts w:ascii="Times New Roman" w:eastAsia="宋体" w:hAnsi="Times New Roman"/>
                <w:b/>
                <w:bCs/>
                <w:color w:val="000000" w:themeColor="text1"/>
                <w:sz w:val="24"/>
              </w:rPr>
            </w:pPr>
            <w:bookmarkStart w:id="6" w:name="OLE_LINK4"/>
            <w:bookmarkStart w:id="7" w:name="OLE_LINK5"/>
            <w:r>
              <w:rPr>
                <w:rFonts w:ascii="Times New Roman" w:eastAsia="宋体" w:hAnsi="Times New Roman"/>
                <w:b/>
                <w:bCs/>
                <w:color w:val="000000" w:themeColor="text1"/>
                <w:sz w:val="24"/>
              </w:rPr>
              <w:t>1</w:t>
            </w:r>
            <w:r>
              <w:rPr>
                <w:rFonts w:ascii="Times New Roman" w:eastAsia="宋体" w:hAnsi="Times New Roman"/>
                <w:b/>
                <w:bCs/>
                <w:color w:val="000000" w:themeColor="text1"/>
                <w:sz w:val="24"/>
              </w:rPr>
              <w:t>、源强分析</w:t>
            </w:r>
          </w:p>
          <w:p w:rsidR="00CE694F" w:rsidRDefault="00CE694F" w:rsidP="00A159EA">
            <w:pPr>
              <w:autoSpaceDE w:val="0"/>
              <w:autoSpaceDN w:val="0"/>
              <w:adjustRightInd w:val="0"/>
              <w:spacing w:line="440" w:lineRule="exact"/>
              <w:ind w:firstLineChars="200" w:firstLine="480"/>
              <w:rPr>
                <w:rFonts w:ascii="Times New Roman" w:eastAsia="宋体" w:hAnsi="Times New Roman"/>
                <w:color w:val="000000" w:themeColor="text1"/>
                <w:kern w:val="0"/>
                <w:sz w:val="24"/>
              </w:rPr>
            </w:pPr>
            <w:r>
              <w:rPr>
                <w:rFonts w:ascii="Times New Roman" w:eastAsia="宋体" w:hAnsi="Times New Roman"/>
                <w:color w:val="000000" w:themeColor="text1"/>
                <w:sz w:val="24"/>
              </w:rPr>
              <w:t>项目噪声源主要为</w:t>
            </w:r>
            <w:r>
              <w:rPr>
                <w:rFonts w:ascii="Times New Roman" w:eastAsia="宋体" w:hAnsi="宋体" w:hint="eastAsia"/>
                <w:bCs/>
                <w:color w:val="000000" w:themeColor="text1"/>
                <w:sz w:val="24"/>
              </w:rPr>
              <w:t>行车、激光切割机、电焊机、车床、</w:t>
            </w:r>
            <w:r>
              <w:rPr>
                <w:rFonts w:ascii="Times New Roman" w:eastAsia="宋体" w:hint="eastAsia"/>
                <w:color w:val="000000" w:themeColor="text1"/>
                <w:sz w:val="24"/>
              </w:rPr>
              <w:t>钻床、卧式铣镗床、空压机、冲剪机、液压机、加工中心和刨床等</w:t>
            </w:r>
            <w:r>
              <w:rPr>
                <w:rFonts w:ascii="Times New Roman" w:eastAsia="宋体" w:hAnsi="Times New Roman"/>
                <w:color w:val="000000" w:themeColor="text1"/>
                <w:sz w:val="24"/>
              </w:rPr>
              <w:t>设备生产</w:t>
            </w:r>
            <w:r>
              <w:rPr>
                <w:rFonts w:ascii="Times New Roman" w:eastAsia="宋体" w:hAnsi="Times New Roman"/>
                <w:color w:val="000000" w:themeColor="text1"/>
                <w:kern w:val="0"/>
                <w:sz w:val="24"/>
              </w:rPr>
              <w:t>运行时产生的机械噪声</w:t>
            </w:r>
            <w:r>
              <w:rPr>
                <w:rFonts w:ascii="Times New Roman" w:eastAsia="宋体" w:hAnsi="Times New Roman"/>
                <w:color w:val="000000" w:themeColor="text1"/>
                <w:sz w:val="24"/>
              </w:rPr>
              <w:t>，源强在</w:t>
            </w:r>
            <w:r>
              <w:rPr>
                <w:rFonts w:ascii="Times New Roman" w:eastAsia="宋体" w:hAnsi="Times New Roman"/>
                <w:color w:val="000000" w:themeColor="text1"/>
                <w:sz w:val="24"/>
              </w:rPr>
              <w:t>60-75dB</w:t>
            </w:r>
            <w:r>
              <w:rPr>
                <w:rFonts w:ascii="Times New Roman" w:eastAsia="宋体" w:hAnsi="Times New Roman"/>
                <w:color w:val="000000" w:themeColor="text1"/>
                <w:sz w:val="24"/>
              </w:rPr>
              <w:t>（</w:t>
            </w:r>
            <w:r>
              <w:rPr>
                <w:rFonts w:ascii="Times New Roman" w:eastAsia="宋体" w:hAnsi="Times New Roman"/>
                <w:color w:val="000000" w:themeColor="text1"/>
                <w:sz w:val="24"/>
              </w:rPr>
              <w:t>A</w:t>
            </w:r>
            <w:r>
              <w:rPr>
                <w:rFonts w:ascii="Times New Roman" w:eastAsia="宋体" w:hAnsi="Times New Roman"/>
                <w:color w:val="000000" w:themeColor="text1"/>
                <w:sz w:val="24"/>
              </w:rPr>
              <w:t>）之间</w:t>
            </w:r>
            <w:r>
              <w:rPr>
                <w:rFonts w:ascii="Times New Roman" w:eastAsia="宋体" w:hAnsi="Times New Roman"/>
                <w:color w:val="000000" w:themeColor="text1"/>
                <w:kern w:val="0"/>
                <w:sz w:val="24"/>
                <w:lang w:val="zh-CN"/>
              </w:rPr>
              <w:t>。评价建议采用</w:t>
            </w:r>
            <w:r>
              <w:rPr>
                <w:rFonts w:asciiTheme="minorEastAsia" w:eastAsiaTheme="minorEastAsia" w:hAnsiTheme="minorEastAsia" w:hint="eastAsia"/>
                <w:color w:val="000000" w:themeColor="text1"/>
                <w:sz w:val="24"/>
              </w:rPr>
              <w:t>基础减振、距离衰减、厂房隔声</w:t>
            </w:r>
            <w:r>
              <w:rPr>
                <w:rFonts w:ascii="Times New Roman" w:eastAsia="宋体" w:hAnsi="Times New Roman"/>
                <w:color w:val="000000" w:themeColor="text1"/>
                <w:kern w:val="0"/>
                <w:sz w:val="24"/>
              </w:rPr>
              <w:t>等降噪措施后，</w:t>
            </w:r>
            <w:r>
              <w:rPr>
                <w:rFonts w:ascii="Times New Roman" w:eastAsia="宋体" w:hAnsi="Times New Roman"/>
                <w:color w:val="000000" w:themeColor="text1"/>
                <w:kern w:val="0"/>
                <w:sz w:val="24"/>
                <w:lang w:val="zh-CN"/>
              </w:rPr>
              <w:t>其噪声源强在</w:t>
            </w:r>
            <w:r>
              <w:rPr>
                <w:rFonts w:ascii="Times New Roman" w:eastAsia="宋体" w:hAnsi="Times New Roman"/>
                <w:color w:val="000000" w:themeColor="text1"/>
                <w:kern w:val="0"/>
                <w:sz w:val="24"/>
              </w:rPr>
              <w:t>30-45dB</w:t>
            </w:r>
            <w:r>
              <w:rPr>
                <w:rFonts w:ascii="Times New Roman" w:eastAsia="宋体" w:hAnsi="Times New Roman"/>
                <w:color w:val="000000" w:themeColor="text1"/>
                <w:kern w:val="0"/>
                <w:sz w:val="24"/>
                <w:lang w:val="zh-CN"/>
              </w:rPr>
              <w:t>(A)</w:t>
            </w:r>
            <w:r>
              <w:rPr>
                <w:rFonts w:ascii="Times New Roman" w:eastAsia="宋体" w:hAnsi="Times New Roman"/>
                <w:color w:val="000000" w:themeColor="text1"/>
                <w:kern w:val="0"/>
                <w:sz w:val="24"/>
                <w:lang w:val="zh-CN"/>
              </w:rPr>
              <w:t>之间</w:t>
            </w:r>
            <w:r>
              <w:rPr>
                <w:rFonts w:ascii="Times New Roman" w:eastAsia="宋体" w:hAnsi="Times New Roman"/>
                <w:color w:val="000000" w:themeColor="text1"/>
                <w:kern w:val="0"/>
                <w:sz w:val="24"/>
              </w:rPr>
              <w:t>。</w:t>
            </w:r>
          </w:p>
          <w:p w:rsidR="00CE694F" w:rsidRDefault="00CE694F" w:rsidP="00A159EA">
            <w:pPr>
              <w:pStyle w:val="aa"/>
              <w:spacing w:line="440" w:lineRule="exact"/>
              <w:ind w:firstLineChars="200" w:firstLine="480"/>
              <w:rPr>
                <w:rFonts w:ascii="Times New Roman" w:hAnsi="Times New Roman"/>
                <w:color w:val="000000" w:themeColor="text1"/>
                <w:lang w:val="zh-CN"/>
              </w:rPr>
            </w:pPr>
            <w:r>
              <w:rPr>
                <w:rFonts w:ascii="Times New Roman" w:hAnsi="Times New Roman"/>
                <w:color w:val="000000" w:themeColor="text1"/>
                <w:lang w:val="zh-CN"/>
              </w:rPr>
              <w:t>项目噪声污染源源强见表</w:t>
            </w:r>
            <w:r>
              <w:rPr>
                <w:rFonts w:ascii="Times New Roman" w:hAnsi="Times New Roman" w:hint="eastAsia"/>
                <w:color w:val="000000" w:themeColor="text1"/>
              </w:rPr>
              <w:t>55</w:t>
            </w:r>
            <w:r>
              <w:rPr>
                <w:rFonts w:ascii="Times New Roman" w:hAnsi="Times New Roman"/>
                <w:color w:val="000000" w:themeColor="text1"/>
                <w:lang w:val="zh-CN"/>
              </w:rPr>
              <w:t>。</w:t>
            </w:r>
          </w:p>
          <w:p w:rsidR="00CE694F" w:rsidRDefault="00CE694F" w:rsidP="00A159EA">
            <w:pPr>
              <w:adjustRightInd w:val="0"/>
              <w:snapToGrid w:val="0"/>
              <w:spacing w:line="440" w:lineRule="exact"/>
              <w:jc w:val="center"/>
              <w:rPr>
                <w:rFonts w:ascii="Times New Roman" w:eastAsia="宋体" w:hAnsi="Times New Roman"/>
                <w:b/>
                <w:color w:val="000000" w:themeColor="text1"/>
                <w:sz w:val="24"/>
                <w:lang w:val="zh-CN"/>
              </w:rPr>
            </w:pPr>
            <w:r>
              <w:rPr>
                <w:rFonts w:ascii="Times New Roman" w:eastAsia="宋体" w:hAnsi="Times New Roman"/>
                <w:b/>
                <w:color w:val="000000" w:themeColor="text1"/>
                <w:sz w:val="24"/>
                <w:lang w:val="zh-CN"/>
              </w:rPr>
              <w:t>表</w:t>
            </w:r>
            <w:r>
              <w:rPr>
                <w:rFonts w:ascii="Times New Roman" w:eastAsia="宋体" w:hAnsi="Times New Roman" w:hint="eastAsia"/>
                <w:b/>
                <w:color w:val="000000" w:themeColor="text1"/>
                <w:sz w:val="24"/>
              </w:rPr>
              <w:t xml:space="preserve">55    </w:t>
            </w:r>
            <w:r>
              <w:rPr>
                <w:rFonts w:ascii="Times New Roman" w:eastAsia="宋体" w:hAnsi="Times New Roman"/>
                <w:b/>
                <w:color w:val="000000" w:themeColor="text1"/>
                <w:sz w:val="24"/>
                <w:lang w:val="zh-CN"/>
              </w:rPr>
              <w:t>项目噪声污染源源强一览表</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946"/>
              <w:gridCol w:w="1724"/>
              <w:gridCol w:w="1000"/>
              <w:gridCol w:w="1221"/>
              <w:gridCol w:w="2437"/>
              <w:gridCol w:w="1744"/>
            </w:tblGrid>
            <w:tr w:rsidR="00CE694F" w:rsidTr="00A159EA">
              <w:trPr>
                <w:trHeight w:val="397"/>
                <w:jc w:val="center"/>
              </w:trPr>
              <w:tc>
                <w:tcPr>
                  <w:tcW w:w="521" w:type="pct"/>
                  <w:tcBorders>
                    <w:top w:val="single" w:sz="8" w:space="0" w:color="auto"/>
                    <w:bottom w:val="single" w:sz="8" w:space="0" w:color="auto"/>
                  </w:tcBorders>
                  <w:vAlign w:val="center"/>
                </w:tcPr>
                <w:p w:rsidR="00CE694F" w:rsidRDefault="00CE694F" w:rsidP="00A159EA">
                  <w:pPr>
                    <w:tabs>
                      <w:tab w:val="left" w:pos="8370"/>
                      <w:tab w:val="left" w:pos="8600"/>
                    </w:tabs>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序号</w:t>
                  </w:r>
                </w:p>
              </w:tc>
              <w:tc>
                <w:tcPr>
                  <w:tcW w:w="950" w:type="pct"/>
                  <w:tcBorders>
                    <w:top w:val="single" w:sz="8" w:space="0" w:color="auto"/>
                    <w:bottom w:val="single" w:sz="8" w:space="0" w:color="auto"/>
                  </w:tcBorders>
                  <w:vAlign w:val="center"/>
                </w:tcPr>
                <w:p w:rsidR="00CE694F" w:rsidRDefault="00CE694F" w:rsidP="00A159EA">
                  <w:pPr>
                    <w:tabs>
                      <w:tab w:val="left" w:pos="8370"/>
                      <w:tab w:val="left" w:pos="8600"/>
                    </w:tabs>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设备名称</w:t>
                  </w:r>
                </w:p>
              </w:tc>
              <w:tc>
                <w:tcPr>
                  <w:tcW w:w="551" w:type="pct"/>
                  <w:tcBorders>
                    <w:top w:val="single" w:sz="8" w:space="0" w:color="auto"/>
                    <w:bottom w:val="single" w:sz="8" w:space="0" w:color="auto"/>
                  </w:tcBorders>
                  <w:vAlign w:val="center"/>
                </w:tcPr>
                <w:p w:rsidR="00CE694F" w:rsidRDefault="00CE694F" w:rsidP="00A159EA">
                  <w:pPr>
                    <w:tabs>
                      <w:tab w:val="left" w:pos="8370"/>
                      <w:tab w:val="left" w:pos="8600"/>
                    </w:tabs>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台数</w:t>
                  </w:r>
                </w:p>
              </w:tc>
              <w:tc>
                <w:tcPr>
                  <w:tcW w:w="673" w:type="pct"/>
                  <w:tcBorders>
                    <w:top w:val="single" w:sz="8" w:space="0" w:color="auto"/>
                    <w:bottom w:val="single" w:sz="8" w:space="0" w:color="auto"/>
                  </w:tcBorders>
                  <w:vAlign w:val="center"/>
                </w:tcPr>
                <w:p w:rsidR="00CE694F" w:rsidRDefault="00CE694F" w:rsidP="00A159EA">
                  <w:pPr>
                    <w:tabs>
                      <w:tab w:val="left" w:pos="8370"/>
                      <w:tab w:val="left" w:pos="8600"/>
                    </w:tabs>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源强</w:t>
                  </w:r>
                </w:p>
              </w:tc>
              <w:tc>
                <w:tcPr>
                  <w:tcW w:w="1343" w:type="pct"/>
                  <w:tcBorders>
                    <w:top w:val="single" w:sz="8" w:space="0" w:color="auto"/>
                    <w:bottom w:val="single" w:sz="8" w:space="0" w:color="auto"/>
                  </w:tcBorders>
                  <w:vAlign w:val="center"/>
                </w:tcPr>
                <w:p w:rsidR="00CE694F" w:rsidRDefault="00CE694F" w:rsidP="00A159EA">
                  <w:pPr>
                    <w:tabs>
                      <w:tab w:val="left" w:pos="8370"/>
                      <w:tab w:val="left" w:pos="8600"/>
                    </w:tabs>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治理措施</w:t>
                  </w:r>
                </w:p>
              </w:tc>
              <w:tc>
                <w:tcPr>
                  <w:tcW w:w="961" w:type="pct"/>
                  <w:tcBorders>
                    <w:top w:val="single" w:sz="8" w:space="0" w:color="auto"/>
                    <w:bottom w:val="single" w:sz="8" w:space="0" w:color="auto"/>
                  </w:tcBorders>
                  <w:vAlign w:val="center"/>
                </w:tcPr>
                <w:p w:rsidR="00CE694F" w:rsidRDefault="00CE694F" w:rsidP="00A159EA">
                  <w:pPr>
                    <w:tabs>
                      <w:tab w:val="left" w:pos="8370"/>
                      <w:tab w:val="left" w:pos="8600"/>
                    </w:tabs>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治理后源强</w:t>
                  </w:r>
                </w:p>
              </w:tc>
            </w:tr>
            <w:tr w:rsidR="00CE694F" w:rsidTr="00A159EA">
              <w:trPr>
                <w:trHeight w:val="397"/>
                <w:jc w:val="center"/>
              </w:trPr>
              <w:tc>
                <w:tcPr>
                  <w:tcW w:w="521" w:type="pct"/>
                  <w:tcBorders>
                    <w:top w:val="single" w:sz="8"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1</w:t>
                  </w:r>
                </w:p>
              </w:tc>
              <w:tc>
                <w:tcPr>
                  <w:tcW w:w="950" w:type="pct"/>
                  <w:tcBorders>
                    <w:top w:val="single" w:sz="8"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宋体" w:hint="eastAsia"/>
                      <w:bCs/>
                      <w:color w:val="000000" w:themeColor="text1"/>
                      <w:szCs w:val="21"/>
                    </w:rPr>
                    <w:t>行车</w:t>
                  </w:r>
                </w:p>
              </w:tc>
              <w:tc>
                <w:tcPr>
                  <w:tcW w:w="551" w:type="pct"/>
                  <w:tcBorders>
                    <w:top w:val="single" w:sz="8"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28</w:t>
                  </w:r>
                </w:p>
              </w:tc>
              <w:tc>
                <w:tcPr>
                  <w:tcW w:w="673" w:type="pct"/>
                  <w:tcBorders>
                    <w:top w:val="single" w:sz="8"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6</w:t>
                  </w:r>
                  <w:r>
                    <w:rPr>
                      <w:rFonts w:ascii="Times New Roman" w:eastAsia="宋体" w:hAnsi="Times New Roman" w:hint="eastAsia"/>
                      <w:color w:val="000000" w:themeColor="text1"/>
                      <w:szCs w:val="21"/>
                    </w:rPr>
                    <w:t>0</w:t>
                  </w:r>
                </w:p>
              </w:tc>
              <w:tc>
                <w:tcPr>
                  <w:tcW w:w="1343" w:type="pct"/>
                  <w:tcBorders>
                    <w:top w:val="single" w:sz="8"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合理布局、厂房隔音</w:t>
                  </w:r>
                </w:p>
              </w:tc>
              <w:tc>
                <w:tcPr>
                  <w:tcW w:w="961" w:type="pct"/>
                  <w:tcBorders>
                    <w:top w:val="single" w:sz="8"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3</w:t>
                  </w:r>
                  <w:r>
                    <w:rPr>
                      <w:rFonts w:ascii="Times New Roman" w:eastAsia="宋体" w:hAnsi="Times New Roman" w:hint="eastAsia"/>
                      <w:color w:val="000000" w:themeColor="text1"/>
                      <w:szCs w:val="21"/>
                    </w:rPr>
                    <w:t>0</w:t>
                  </w:r>
                </w:p>
              </w:tc>
            </w:tr>
            <w:tr w:rsidR="00CE694F" w:rsidTr="00A159EA">
              <w:trPr>
                <w:trHeight w:val="397"/>
                <w:jc w:val="center"/>
              </w:trPr>
              <w:tc>
                <w:tcPr>
                  <w:tcW w:w="52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p>
              </w:tc>
              <w:tc>
                <w:tcPr>
                  <w:tcW w:w="950"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宋体"/>
                      <w:bCs/>
                      <w:color w:val="000000" w:themeColor="text1"/>
                      <w:szCs w:val="21"/>
                    </w:rPr>
                  </w:pPr>
                  <w:r>
                    <w:rPr>
                      <w:rFonts w:ascii="Times New Roman" w:eastAsia="宋体" w:hAnsi="宋体" w:hint="eastAsia"/>
                      <w:bCs/>
                      <w:color w:val="000000" w:themeColor="text1"/>
                      <w:szCs w:val="21"/>
                    </w:rPr>
                    <w:t>激光切割机</w:t>
                  </w:r>
                </w:p>
              </w:tc>
              <w:tc>
                <w:tcPr>
                  <w:tcW w:w="55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10</w:t>
                  </w:r>
                </w:p>
              </w:tc>
              <w:tc>
                <w:tcPr>
                  <w:tcW w:w="673"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60</w:t>
                  </w:r>
                </w:p>
              </w:tc>
              <w:tc>
                <w:tcPr>
                  <w:tcW w:w="1343" w:type="pct"/>
                  <w:tcBorders>
                    <w:top w:val="single" w:sz="4" w:space="0" w:color="auto"/>
                    <w:bottom w:val="single" w:sz="4" w:space="0" w:color="auto"/>
                  </w:tcBorders>
                  <w:vAlign w:val="center"/>
                </w:tcPr>
                <w:p w:rsidR="00CE694F" w:rsidRDefault="00CE694F" w:rsidP="00A159EA">
                  <w:pPr>
                    <w:jc w:val="center"/>
                    <w:rPr>
                      <w:color w:val="000000" w:themeColor="text1"/>
                    </w:rPr>
                  </w:pPr>
                  <w:r>
                    <w:rPr>
                      <w:rFonts w:ascii="Times New Roman" w:eastAsia="宋体" w:hAnsi="Times New Roman"/>
                      <w:color w:val="000000" w:themeColor="text1"/>
                      <w:szCs w:val="21"/>
                    </w:rPr>
                    <w:t>合理布局、厂房隔音</w:t>
                  </w:r>
                </w:p>
              </w:tc>
              <w:tc>
                <w:tcPr>
                  <w:tcW w:w="96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30</w:t>
                  </w:r>
                </w:p>
              </w:tc>
            </w:tr>
            <w:tr w:rsidR="00CE694F" w:rsidTr="00A159EA">
              <w:trPr>
                <w:trHeight w:val="397"/>
                <w:jc w:val="center"/>
              </w:trPr>
              <w:tc>
                <w:tcPr>
                  <w:tcW w:w="52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p>
              </w:tc>
              <w:tc>
                <w:tcPr>
                  <w:tcW w:w="950"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宋体"/>
                      <w:bCs/>
                      <w:color w:val="000000" w:themeColor="text1"/>
                      <w:szCs w:val="21"/>
                    </w:rPr>
                  </w:pPr>
                  <w:r>
                    <w:rPr>
                      <w:rFonts w:ascii="Times New Roman" w:eastAsia="宋体" w:hAnsi="宋体" w:hint="eastAsia"/>
                      <w:bCs/>
                      <w:color w:val="000000" w:themeColor="text1"/>
                      <w:szCs w:val="21"/>
                    </w:rPr>
                    <w:t>车床</w:t>
                  </w:r>
                </w:p>
              </w:tc>
              <w:tc>
                <w:tcPr>
                  <w:tcW w:w="55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25</w:t>
                  </w:r>
                </w:p>
              </w:tc>
              <w:tc>
                <w:tcPr>
                  <w:tcW w:w="673"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70</w:t>
                  </w:r>
                </w:p>
              </w:tc>
              <w:tc>
                <w:tcPr>
                  <w:tcW w:w="1343" w:type="pct"/>
                  <w:tcBorders>
                    <w:top w:val="single" w:sz="4" w:space="0" w:color="auto"/>
                    <w:bottom w:val="single" w:sz="4" w:space="0" w:color="auto"/>
                  </w:tcBorders>
                  <w:vAlign w:val="center"/>
                </w:tcPr>
                <w:p w:rsidR="00CE694F" w:rsidRDefault="00CE694F" w:rsidP="00A159EA">
                  <w:pPr>
                    <w:jc w:val="center"/>
                    <w:rPr>
                      <w:color w:val="000000" w:themeColor="text1"/>
                    </w:rPr>
                  </w:pPr>
                  <w:r>
                    <w:rPr>
                      <w:rFonts w:ascii="Times New Roman" w:eastAsia="宋体" w:hAnsi="Times New Roman"/>
                      <w:color w:val="000000" w:themeColor="text1"/>
                      <w:szCs w:val="21"/>
                    </w:rPr>
                    <w:t>合理布局、厂房隔音</w:t>
                  </w:r>
                </w:p>
              </w:tc>
              <w:tc>
                <w:tcPr>
                  <w:tcW w:w="96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40</w:t>
                  </w:r>
                </w:p>
              </w:tc>
            </w:tr>
            <w:tr w:rsidR="00CE694F" w:rsidTr="00A159EA">
              <w:trPr>
                <w:trHeight w:val="397"/>
                <w:jc w:val="center"/>
              </w:trPr>
              <w:tc>
                <w:tcPr>
                  <w:tcW w:w="52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w:t>
                  </w:r>
                </w:p>
              </w:tc>
              <w:tc>
                <w:tcPr>
                  <w:tcW w:w="950"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宋体"/>
                      <w:bCs/>
                      <w:color w:val="000000" w:themeColor="text1"/>
                      <w:szCs w:val="21"/>
                    </w:rPr>
                  </w:pPr>
                  <w:r>
                    <w:rPr>
                      <w:rFonts w:ascii="Times New Roman" w:eastAsia="宋体" w:hAnsi="宋体" w:hint="eastAsia"/>
                      <w:bCs/>
                      <w:color w:val="000000" w:themeColor="text1"/>
                      <w:szCs w:val="21"/>
                    </w:rPr>
                    <w:t>钻床</w:t>
                  </w:r>
                </w:p>
              </w:tc>
              <w:tc>
                <w:tcPr>
                  <w:tcW w:w="55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w:t>
                  </w:r>
                </w:p>
              </w:tc>
              <w:tc>
                <w:tcPr>
                  <w:tcW w:w="673"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70</w:t>
                  </w:r>
                </w:p>
              </w:tc>
              <w:tc>
                <w:tcPr>
                  <w:tcW w:w="1343" w:type="pct"/>
                  <w:tcBorders>
                    <w:top w:val="single" w:sz="4" w:space="0" w:color="auto"/>
                    <w:bottom w:val="single" w:sz="4" w:space="0" w:color="auto"/>
                  </w:tcBorders>
                  <w:vAlign w:val="center"/>
                </w:tcPr>
                <w:p w:rsidR="00CE694F" w:rsidRDefault="00CE694F" w:rsidP="00A159EA">
                  <w:pPr>
                    <w:jc w:val="center"/>
                    <w:rPr>
                      <w:color w:val="000000" w:themeColor="text1"/>
                    </w:rPr>
                  </w:pPr>
                  <w:r>
                    <w:rPr>
                      <w:rFonts w:ascii="Times New Roman" w:eastAsia="宋体" w:hAnsi="Times New Roman"/>
                      <w:color w:val="000000" w:themeColor="text1"/>
                      <w:szCs w:val="21"/>
                    </w:rPr>
                    <w:t>合理布局、厂房隔音</w:t>
                  </w:r>
                </w:p>
              </w:tc>
              <w:tc>
                <w:tcPr>
                  <w:tcW w:w="96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40</w:t>
                  </w:r>
                </w:p>
              </w:tc>
            </w:tr>
            <w:tr w:rsidR="00CE694F" w:rsidTr="00A159EA">
              <w:trPr>
                <w:trHeight w:val="397"/>
                <w:jc w:val="center"/>
              </w:trPr>
              <w:tc>
                <w:tcPr>
                  <w:tcW w:w="52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w:t>
                  </w:r>
                </w:p>
              </w:tc>
              <w:tc>
                <w:tcPr>
                  <w:tcW w:w="950"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宋体"/>
                      <w:bCs/>
                      <w:color w:val="000000" w:themeColor="text1"/>
                      <w:szCs w:val="21"/>
                    </w:rPr>
                  </w:pPr>
                  <w:r>
                    <w:rPr>
                      <w:rFonts w:ascii="Times New Roman" w:eastAsia="宋体" w:hint="eastAsia"/>
                      <w:color w:val="000000" w:themeColor="text1"/>
                      <w:szCs w:val="21"/>
                    </w:rPr>
                    <w:t>卧式铣镗床</w:t>
                  </w:r>
                </w:p>
              </w:tc>
              <w:tc>
                <w:tcPr>
                  <w:tcW w:w="55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w:t>
                  </w:r>
                </w:p>
              </w:tc>
              <w:tc>
                <w:tcPr>
                  <w:tcW w:w="673"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75</w:t>
                  </w:r>
                </w:p>
              </w:tc>
              <w:tc>
                <w:tcPr>
                  <w:tcW w:w="1343" w:type="pct"/>
                  <w:tcBorders>
                    <w:top w:val="single" w:sz="4" w:space="0" w:color="auto"/>
                    <w:bottom w:val="single" w:sz="4" w:space="0" w:color="auto"/>
                  </w:tcBorders>
                  <w:vAlign w:val="center"/>
                </w:tcPr>
                <w:p w:rsidR="00CE694F" w:rsidRDefault="00CE694F" w:rsidP="00A159EA">
                  <w:pPr>
                    <w:jc w:val="center"/>
                    <w:rPr>
                      <w:color w:val="000000" w:themeColor="text1"/>
                    </w:rPr>
                  </w:pPr>
                  <w:r>
                    <w:rPr>
                      <w:rFonts w:ascii="Times New Roman" w:eastAsia="宋体" w:hAnsi="Times New Roman"/>
                      <w:color w:val="000000" w:themeColor="text1"/>
                      <w:szCs w:val="21"/>
                    </w:rPr>
                    <w:t>合理布局、厂房隔音</w:t>
                  </w:r>
                </w:p>
              </w:tc>
              <w:tc>
                <w:tcPr>
                  <w:tcW w:w="96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45</w:t>
                  </w:r>
                </w:p>
              </w:tc>
            </w:tr>
            <w:tr w:rsidR="00CE694F" w:rsidTr="00A159EA">
              <w:trPr>
                <w:trHeight w:val="397"/>
                <w:jc w:val="center"/>
              </w:trPr>
              <w:tc>
                <w:tcPr>
                  <w:tcW w:w="52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w:t>
                  </w:r>
                </w:p>
              </w:tc>
              <w:tc>
                <w:tcPr>
                  <w:tcW w:w="950"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color w:val="000000" w:themeColor="text1"/>
                      <w:szCs w:val="21"/>
                    </w:rPr>
                  </w:pPr>
                  <w:r>
                    <w:rPr>
                      <w:rFonts w:ascii="Times New Roman" w:eastAsia="宋体" w:hint="eastAsia"/>
                      <w:color w:val="000000" w:themeColor="text1"/>
                      <w:szCs w:val="21"/>
                    </w:rPr>
                    <w:t>空压机</w:t>
                  </w:r>
                </w:p>
              </w:tc>
              <w:tc>
                <w:tcPr>
                  <w:tcW w:w="55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8</w:t>
                  </w:r>
                </w:p>
              </w:tc>
              <w:tc>
                <w:tcPr>
                  <w:tcW w:w="673"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75</w:t>
                  </w:r>
                </w:p>
              </w:tc>
              <w:tc>
                <w:tcPr>
                  <w:tcW w:w="1343" w:type="pct"/>
                  <w:tcBorders>
                    <w:top w:val="single" w:sz="4" w:space="0" w:color="auto"/>
                    <w:bottom w:val="single" w:sz="4" w:space="0" w:color="auto"/>
                  </w:tcBorders>
                  <w:vAlign w:val="center"/>
                </w:tcPr>
                <w:p w:rsidR="00CE694F" w:rsidRDefault="00CE694F" w:rsidP="00A159EA">
                  <w:pPr>
                    <w:jc w:val="center"/>
                    <w:rPr>
                      <w:color w:val="000000" w:themeColor="text1"/>
                    </w:rPr>
                  </w:pPr>
                  <w:r>
                    <w:rPr>
                      <w:rFonts w:ascii="Times New Roman" w:eastAsia="宋体" w:hAnsi="Times New Roman"/>
                      <w:color w:val="000000" w:themeColor="text1"/>
                      <w:szCs w:val="21"/>
                    </w:rPr>
                    <w:t>合理布局、厂房隔音</w:t>
                  </w:r>
                </w:p>
              </w:tc>
              <w:tc>
                <w:tcPr>
                  <w:tcW w:w="96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45</w:t>
                  </w:r>
                </w:p>
              </w:tc>
            </w:tr>
            <w:tr w:rsidR="00CE694F" w:rsidTr="00A159EA">
              <w:trPr>
                <w:trHeight w:val="397"/>
                <w:jc w:val="center"/>
              </w:trPr>
              <w:tc>
                <w:tcPr>
                  <w:tcW w:w="52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w:t>
                  </w:r>
                </w:p>
              </w:tc>
              <w:tc>
                <w:tcPr>
                  <w:tcW w:w="950"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color w:val="000000" w:themeColor="text1"/>
                      <w:szCs w:val="21"/>
                    </w:rPr>
                  </w:pPr>
                  <w:r>
                    <w:rPr>
                      <w:rFonts w:ascii="Times New Roman" w:eastAsia="宋体" w:hint="eastAsia"/>
                      <w:color w:val="000000" w:themeColor="text1"/>
                      <w:szCs w:val="21"/>
                    </w:rPr>
                    <w:t>冲剪机</w:t>
                  </w:r>
                </w:p>
              </w:tc>
              <w:tc>
                <w:tcPr>
                  <w:tcW w:w="55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w:t>
                  </w:r>
                </w:p>
              </w:tc>
              <w:tc>
                <w:tcPr>
                  <w:tcW w:w="673"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75</w:t>
                  </w:r>
                </w:p>
              </w:tc>
              <w:tc>
                <w:tcPr>
                  <w:tcW w:w="1343" w:type="pct"/>
                  <w:tcBorders>
                    <w:top w:val="single" w:sz="4" w:space="0" w:color="auto"/>
                    <w:bottom w:val="single" w:sz="4" w:space="0" w:color="auto"/>
                  </w:tcBorders>
                  <w:vAlign w:val="center"/>
                </w:tcPr>
                <w:p w:rsidR="00CE694F" w:rsidRDefault="00CE694F" w:rsidP="00A159EA">
                  <w:pPr>
                    <w:jc w:val="center"/>
                  </w:pPr>
                  <w:r>
                    <w:rPr>
                      <w:rFonts w:ascii="Times New Roman" w:eastAsia="宋体" w:hAnsi="Times New Roman"/>
                      <w:color w:val="000000" w:themeColor="text1"/>
                      <w:szCs w:val="21"/>
                    </w:rPr>
                    <w:t>合理布局、厂房隔音</w:t>
                  </w:r>
                </w:p>
              </w:tc>
              <w:tc>
                <w:tcPr>
                  <w:tcW w:w="96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45</w:t>
                  </w:r>
                </w:p>
              </w:tc>
            </w:tr>
            <w:tr w:rsidR="00CE694F" w:rsidTr="00A159EA">
              <w:trPr>
                <w:trHeight w:val="397"/>
                <w:jc w:val="center"/>
              </w:trPr>
              <w:tc>
                <w:tcPr>
                  <w:tcW w:w="52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8</w:t>
                  </w:r>
                </w:p>
              </w:tc>
              <w:tc>
                <w:tcPr>
                  <w:tcW w:w="950"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color w:val="000000" w:themeColor="text1"/>
                      <w:szCs w:val="21"/>
                    </w:rPr>
                  </w:pPr>
                  <w:r>
                    <w:rPr>
                      <w:rFonts w:ascii="Times New Roman" w:eastAsia="宋体" w:hint="eastAsia"/>
                      <w:color w:val="000000" w:themeColor="text1"/>
                      <w:szCs w:val="21"/>
                    </w:rPr>
                    <w:t>液压机</w:t>
                  </w:r>
                </w:p>
              </w:tc>
              <w:tc>
                <w:tcPr>
                  <w:tcW w:w="55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14</w:t>
                  </w:r>
                </w:p>
              </w:tc>
              <w:tc>
                <w:tcPr>
                  <w:tcW w:w="673"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70</w:t>
                  </w:r>
                </w:p>
              </w:tc>
              <w:tc>
                <w:tcPr>
                  <w:tcW w:w="1343" w:type="pct"/>
                  <w:tcBorders>
                    <w:top w:val="single" w:sz="4" w:space="0" w:color="auto"/>
                    <w:bottom w:val="single" w:sz="4" w:space="0" w:color="auto"/>
                  </w:tcBorders>
                  <w:vAlign w:val="center"/>
                </w:tcPr>
                <w:p w:rsidR="00CE694F" w:rsidRDefault="00CE694F" w:rsidP="00A159EA">
                  <w:pPr>
                    <w:jc w:val="center"/>
                  </w:pPr>
                  <w:r>
                    <w:rPr>
                      <w:rFonts w:ascii="Times New Roman" w:eastAsia="宋体" w:hAnsi="Times New Roman"/>
                      <w:color w:val="000000" w:themeColor="text1"/>
                      <w:szCs w:val="21"/>
                    </w:rPr>
                    <w:t>合理布局、厂房隔音</w:t>
                  </w:r>
                </w:p>
              </w:tc>
              <w:tc>
                <w:tcPr>
                  <w:tcW w:w="96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40</w:t>
                  </w:r>
                </w:p>
              </w:tc>
            </w:tr>
            <w:tr w:rsidR="00CE694F" w:rsidTr="00A159EA">
              <w:trPr>
                <w:trHeight w:val="397"/>
                <w:jc w:val="center"/>
              </w:trPr>
              <w:tc>
                <w:tcPr>
                  <w:tcW w:w="52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9</w:t>
                  </w:r>
                </w:p>
              </w:tc>
              <w:tc>
                <w:tcPr>
                  <w:tcW w:w="950"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color w:val="000000" w:themeColor="text1"/>
                      <w:szCs w:val="21"/>
                    </w:rPr>
                  </w:pPr>
                  <w:r>
                    <w:rPr>
                      <w:rFonts w:ascii="Times New Roman" w:eastAsia="宋体" w:hint="eastAsia"/>
                      <w:color w:val="000000" w:themeColor="text1"/>
                      <w:szCs w:val="21"/>
                    </w:rPr>
                    <w:t>加工中心</w:t>
                  </w:r>
                </w:p>
              </w:tc>
              <w:tc>
                <w:tcPr>
                  <w:tcW w:w="55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12</w:t>
                  </w:r>
                </w:p>
              </w:tc>
              <w:tc>
                <w:tcPr>
                  <w:tcW w:w="673"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60</w:t>
                  </w:r>
                </w:p>
              </w:tc>
              <w:tc>
                <w:tcPr>
                  <w:tcW w:w="1343" w:type="pct"/>
                  <w:tcBorders>
                    <w:top w:val="single" w:sz="4" w:space="0" w:color="auto"/>
                    <w:bottom w:val="single" w:sz="4" w:space="0" w:color="auto"/>
                  </w:tcBorders>
                  <w:vAlign w:val="center"/>
                </w:tcPr>
                <w:p w:rsidR="00CE694F" w:rsidRDefault="00CE694F" w:rsidP="00A159EA">
                  <w:pPr>
                    <w:jc w:val="center"/>
                    <w:rPr>
                      <w:color w:val="000000" w:themeColor="text1"/>
                    </w:rPr>
                  </w:pPr>
                  <w:r>
                    <w:rPr>
                      <w:rFonts w:ascii="Times New Roman" w:eastAsia="宋体" w:hAnsi="Times New Roman"/>
                      <w:color w:val="000000" w:themeColor="text1"/>
                      <w:szCs w:val="21"/>
                    </w:rPr>
                    <w:t>合理布局、厂房隔音</w:t>
                  </w:r>
                </w:p>
              </w:tc>
              <w:tc>
                <w:tcPr>
                  <w:tcW w:w="961" w:type="pct"/>
                  <w:tcBorders>
                    <w:top w:val="single" w:sz="4" w:space="0" w:color="auto"/>
                    <w:bottom w:val="single" w:sz="4"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30</w:t>
                  </w:r>
                </w:p>
              </w:tc>
            </w:tr>
            <w:tr w:rsidR="00CE694F" w:rsidTr="00A159EA">
              <w:trPr>
                <w:trHeight w:val="397"/>
                <w:jc w:val="center"/>
              </w:trPr>
              <w:tc>
                <w:tcPr>
                  <w:tcW w:w="521" w:type="pct"/>
                  <w:tcBorders>
                    <w:top w:val="single" w:sz="4" w:space="0" w:color="auto"/>
                    <w:bottom w:val="single" w:sz="8"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10</w:t>
                  </w:r>
                </w:p>
              </w:tc>
              <w:tc>
                <w:tcPr>
                  <w:tcW w:w="950" w:type="pct"/>
                  <w:tcBorders>
                    <w:top w:val="single" w:sz="4" w:space="0" w:color="auto"/>
                    <w:bottom w:val="single" w:sz="8"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int="eastAsia"/>
                      <w:color w:val="000000" w:themeColor="text1"/>
                      <w:szCs w:val="21"/>
                    </w:rPr>
                    <w:t>刨床</w:t>
                  </w:r>
                </w:p>
              </w:tc>
              <w:tc>
                <w:tcPr>
                  <w:tcW w:w="551" w:type="pct"/>
                  <w:tcBorders>
                    <w:top w:val="single" w:sz="4" w:space="0" w:color="auto"/>
                    <w:bottom w:val="single" w:sz="8"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3</w:t>
                  </w:r>
                </w:p>
              </w:tc>
              <w:tc>
                <w:tcPr>
                  <w:tcW w:w="673" w:type="pct"/>
                  <w:tcBorders>
                    <w:top w:val="single" w:sz="4" w:space="0" w:color="auto"/>
                    <w:bottom w:val="single" w:sz="8"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75</w:t>
                  </w:r>
                </w:p>
              </w:tc>
              <w:tc>
                <w:tcPr>
                  <w:tcW w:w="1343" w:type="pct"/>
                  <w:tcBorders>
                    <w:top w:val="single" w:sz="4" w:space="0" w:color="auto"/>
                    <w:bottom w:val="single" w:sz="8"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合理布局、厂房隔音</w:t>
                  </w:r>
                </w:p>
              </w:tc>
              <w:tc>
                <w:tcPr>
                  <w:tcW w:w="961" w:type="pct"/>
                  <w:tcBorders>
                    <w:top w:val="single" w:sz="4" w:space="0" w:color="auto"/>
                    <w:bottom w:val="single" w:sz="8" w:space="0" w:color="auto"/>
                  </w:tcBorders>
                  <w:vAlign w:val="center"/>
                </w:tcPr>
                <w:p w:rsidR="00CE694F" w:rsidRDefault="00CE694F" w:rsidP="00A159EA">
                  <w:pPr>
                    <w:tabs>
                      <w:tab w:val="left" w:pos="8370"/>
                      <w:tab w:val="left" w:pos="8600"/>
                    </w:tabs>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45</w:t>
                  </w:r>
                </w:p>
              </w:tc>
            </w:tr>
          </w:tbl>
          <w:p w:rsidR="00CE694F" w:rsidRDefault="00CE694F" w:rsidP="00A159EA">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2</w:t>
            </w:r>
            <w:r>
              <w:rPr>
                <w:rFonts w:ascii="Times New Roman" w:eastAsia="宋体" w:hAnsi="Times New Roman"/>
                <w:b/>
                <w:bCs/>
                <w:color w:val="000000" w:themeColor="text1"/>
                <w:sz w:val="24"/>
              </w:rPr>
              <w:t>、</w:t>
            </w:r>
            <w:r>
              <w:rPr>
                <w:rFonts w:ascii="Times New Roman" w:eastAsia="宋体" w:hAnsi="Times New Roman"/>
                <w:b/>
                <w:bCs/>
                <w:color w:val="000000" w:themeColor="text1"/>
                <w:sz w:val="24"/>
              </w:rPr>
              <w:t xml:space="preserve"> </w:t>
            </w:r>
            <w:r>
              <w:rPr>
                <w:rFonts w:ascii="Times New Roman" w:eastAsia="宋体" w:hAnsi="Times New Roman"/>
                <w:b/>
                <w:bCs/>
                <w:color w:val="000000" w:themeColor="text1"/>
                <w:sz w:val="24"/>
              </w:rPr>
              <w:t>预测模式</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点声源影响预测公式：</w:t>
            </w:r>
          </w:p>
          <w:p w:rsidR="00CE694F" w:rsidRDefault="00CE694F" w:rsidP="00A159EA">
            <w:pPr>
              <w:spacing w:line="440" w:lineRule="exact"/>
              <w:jc w:val="center"/>
              <w:rPr>
                <w:rFonts w:ascii="Times New Roman" w:eastAsia="宋体" w:hAnsi="Times New Roman"/>
                <w:color w:val="000000" w:themeColor="text1"/>
                <w:sz w:val="24"/>
              </w:rPr>
            </w:pPr>
            <w:r w:rsidRPr="00A356A8">
              <w:rPr>
                <w:rFonts w:ascii="Times New Roman" w:eastAsia="宋体" w:hAnsi="Times New Roman"/>
                <w:bCs/>
                <w:color w:val="000000" w:themeColor="text1"/>
                <w:position w:val="-14"/>
                <w:sz w:val="24"/>
              </w:rPr>
              <w:object w:dxaOrig="2419" w:dyaOrig="380">
                <v:shape id="_x0000_i1027" type="#_x0000_t75" style="width:128.25pt;height:19.5pt" o:ole="">
                  <v:imagedata r:id="rId20" o:title=""/>
                </v:shape>
                <o:OLEObject Type="Embed" ProgID="Equation.3" ShapeID="_x0000_i1027" DrawAspect="Content" ObjectID="_1670239887" r:id="rId21"/>
              </w:objec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多源叠加公式：</w:t>
            </w:r>
          </w:p>
          <w:p w:rsidR="00CE694F" w:rsidRDefault="00CE694F" w:rsidP="00A159EA">
            <w:pPr>
              <w:spacing w:line="440" w:lineRule="exact"/>
              <w:ind w:firstLineChars="1350" w:firstLine="3240"/>
              <w:rPr>
                <w:rFonts w:ascii="Times New Roman" w:eastAsia="宋体" w:hAnsi="Times New Roman"/>
                <w:bCs/>
                <w:color w:val="000000" w:themeColor="text1"/>
                <w:sz w:val="24"/>
              </w:rPr>
            </w:pPr>
            <w:r w:rsidRPr="00A356A8">
              <w:rPr>
                <w:rFonts w:ascii="Times New Roman" w:eastAsia="宋体" w:hAnsi="Times New Roman"/>
                <w:bCs/>
                <w:color w:val="000000" w:themeColor="text1"/>
                <w:position w:val="-16"/>
                <w:sz w:val="24"/>
              </w:rPr>
              <w:object w:dxaOrig="1915" w:dyaOrig="443">
                <v:shape id="_x0000_i1028" type="#_x0000_t75" style="width:82.5pt;height:19.5pt" o:ole="">
                  <v:imagedata r:id="rId22" o:title=""/>
                </v:shape>
                <o:OLEObject Type="Embed" ProgID="Equation.3" ShapeID="_x0000_i1028" DrawAspect="Content" ObjectID="_1670239888" r:id="rId23"/>
              </w:objec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式中：</w:t>
            </w:r>
            <w:r>
              <w:rPr>
                <w:rFonts w:ascii="Times New Roman" w:eastAsia="宋体" w:hAnsi="Times New Roman"/>
                <w:color w:val="000000" w:themeColor="text1"/>
                <w:sz w:val="24"/>
              </w:rPr>
              <w:t>L</w:t>
            </w:r>
            <w:r>
              <w:rPr>
                <w:rFonts w:ascii="Times New Roman" w:eastAsia="宋体" w:hAnsi="Times New Roman"/>
                <w:color w:val="000000" w:themeColor="text1"/>
                <w:sz w:val="24"/>
                <w:vertAlign w:val="subscript"/>
              </w:rPr>
              <w:t>(r)</w:t>
            </w:r>
            <w:r>
              <w:rPr>
                <w:rFonts w:ascii="Times New Roman" w:eastAsia="宋体" w:hAnsi="Times New Roman"/>
                <w:color w:val="000000" w:themeColor="text1"/>
                <w:sz w:val="24"/>
              </w:rPr>
              <w:t>——</w:t>
            </w:r>
            <w:r>
              <w:rPr>
                <w:rFonts w:ascii="Times New Roman" w:eastAsia="宋体" w:hAnsi="Times New Roman"/>
                <w:color w:val="000000" w:themeColor="text1"/>
                <w:sz w:val="24"/>
              </w:rPr>
              <w:t>距离噪声源</w:t>
            </w:r>
            <w:r>
              <w:rPr>
                <w:rFonts w:ascii="Times New Roman" w:eastAsia="宋体" w:hAnsi="Times New Roman"/>
                <w:color w:val="000000" w:themeColor="text1"/>
                <w:sz w:val="24"/>
              </w:rPr>
              <w:t>r</w:t>
            </w:r>
            <w:r>
              <w:rPr>
                <w:rFonts w:ascii="Times New Roman" w:eastAsia="宋体" w:hAnsi="Times New Roman"/>
                <w:color w:val="000000" w:themeColor="text1"/>
                <w:sz w:val="24"/>
              </w:rPr>
              <w:t>处的等效</w:t>
            </w:r>
            <w:r>
              <w:rPr>
                <w:rFonts w:ascii="Times New Roman" w:eastAsia="宋体" w:hAnsi="Times New Roman"/>
                <w:color w:val="000000" w:themeColor="text1"/>
                <w:sz w:val="24"/>
              </w:rPr>
              <w:t>A</w:t>
            </w:r>
            <w:r>
              <w:rPr>
                <w:rFonts w:ascii="Times New Roman" w:eastAsia="宋体" w:hAnsi="Times New Roman"/>
                <w:color w:val="000000" w:themeColor="text1"/>
                <w:sz w:val="24"/>
              </w:rPr>
              <w:t>声级值，</w:t>
            </w:r>
            <w:r>
              <w:rPr>
                <w:rFonts w:ascii="Times New Roman" w:eastAsia="宋体" w:hAnsi="Times New Roman"/>
                <w:color w:val="000000" w:themeColor="text1"/>
                <w:sz w:val="24"/>
              </w:rPr>
              <w:t>dB(A)</w:t>
            </w:r>
            <w:r>
              <w:rPr>
                <w:rFonts w:ascii="Times New Roman" w:eastAsia="宋体" w:hAnsi="Times New Roman"/>
                <w:color w:val="000000" w:themeColor="text1"/>
                <w:sz w:val="24"/>
              </w:rPr>
              <w:t>；</w:t>
            </w:r>
          </w:p>
          <w:p w:rsidR="00CE694F" w:rsidRDefault="00CE694F" w:rsidP="00A159EA">
            <w:pPr>
              <w:spacing w:line="440" w:lineRule="exact"/>
              <w:ind w:firstLineChars="500" w:firstLine="1200"/>
              <w:rPr>
                <w:rFonts w:ascii="Times New Roman" w:eastAsia="宋体" w:hAnsi="Times New Roman"/>
                <w:color w:val="000000" w:themeColor="text1"/>
                <w:sz w:val="24"/>
              </w:rPr>
            </w:pPr>
            <w:r>
              <w:rPr>
                <w:rFonts w:ascii="Times New Roman" w:eastAsia="宋体" w:hAnsi="Times New Roman"/>
                <w:color w:val="000000" w:themeColor="text1"/>
                <w:sz w:val="24"/>
              </w:rPr>
              <w:t>L</w:t>
            </w:r>
            <w:r>
              <w:rPr>
                <w:rFonts w:ascii="Times New Roman" w:eastAsia="宋体" w:hAnsi="Times New Roman"/>
                <w:color w:val="000000" w:themeColor="text1"/>
                <w:sz w:val="24"/>
                <w:vertAlign w:val="subscript"/>
              </w:rPr>
              <w:t>(r0)</w:t>
            </w:r>
            <w:r>
              <w:rPr>
                <w:rFonts w:ascii="Times New Roman" w:eastAsia="宋体" w:hAnsi="Times New Roman"/>
                <w:color w:val="000000" w:themeColor="text1"/>
                <w:sz w:val="24"/>
              </w:rPr>
              <w:t>——</w:t>
            </w:r>
            <w:r>
              <w:rPr>
                <w:rFonts w:ascii="Times New Roman" w:eastAsia="宋体" w:hAnsi="Times New Roman"/>
                <w:color w:val="000000" w:themeColor="text1"/>
                <w:sz w:val="24"/>
              </w:rPr>
              <w:t>距离噪声源</w:t>
            </w:r>
            <w:r>
              <w:rPr>
                <w:rFonts w:ascii="Times New Roman" w:eastAsia="宋体" w:hAnsi="Times New Roman"/>
                <w:color w:val="000000" w:themeColor="text1"/>
                <w:sz w:val="24"/>
              </w:rPr>
              <w:t>r</w:t>
            </w:r>
            <w:r>
              <w:rPr>
                <w:rFonts w:ascii="Times New Roman" w:eastAsia="宋体" w:hAnsi="Times New Roman"/>
                <w:color w:val="000000" w:themeColor="text1"/>
                <w:sz w:val="24"/>
                <w:vertAlign w:val="subscript"/>
              </w:rPr>
              <w:t>0</w:t>
            </w:r>
            <w:r>
              <w:rPr>
                <w:rFonts w:ascii="Times New Roman" w:eastAsia="宋体" w:hAnsi="Times New Roman"/>
                <w:color w:val="000000" w:themeColor="text1"/>
                <w:sz w:val="24"/>
              </w:rPr>
              <w:t>处的等效</w:t>
            </w:r>
            <w:r>
              <w:rPr>
                <w:rFonts w:ascii="Times New Roman" w:eastAsia="宋体" w:hAnsi="Times New Roman"/>
                <w:color w:val="000000" w:themeColor="text1"/>
                <w:sz w:val="24"/>
              </w:rPr>
              <w:t>A</w:t>
            </w:r>
            <w:r>
              <w:rPr>
                <w:rFonts w:ascii="Times New Roman" w:eastAsia="宋体" w:hAnsi="Times New Roman"/>
                <w:color w:val="000000" w:themeColor="text1"/>
                <w:sz w:val="24"/>
              </w:rPr>
              <w:t>声级值，</w:t>
            </w:r>
            <w:r>
              <w:rPr>
                <w:rFonts w:ascii="Times New Roman" w:eastAsia="宋体" w:hAnsi="Times New Roman"/>
                <w:color w:val="000000" w:themeColor="text1"/>
                <w:sz w:val="24"/>
              </w:rPr>
              <w:t>dB(A)</w:t>
            </w:r>
            <w:r>
              <w:rPr>
                <w:rFonts w:ascii="Times New Roman" w:eastAsia="宋体" w:hAnsi="Times New Roman"/>
                <w:color w:val="000000" w:themeColor="text1"/>
                <w:sz w:val="24"/>
              </w:rPr>
              <w:t>；</w:t>
            </w:r>
          </w:p>
          <w:p w:rsidR="00CE694F" w:rsidRDefault="00CE694F" w:rsidP="00A159EA">
            <w:pPr>
              <w:tabs>
                <w:tab w:val="left" w:pos="5205"/>
              </w:tabs>
              <w:spacing w:line="440" w:lineRule="exact"/>
              <w:ind w:firstLineChars="500" w:firstLine="1200"/>
              <w:rPr>
                <w:rFonts w:ascii="Times New Roman" w:eastAsia="宋体" w:hAnsi="Times New Roman"/>
                <w:color w:val="000000" w:themeColor="text1"/>
                <w:sz w:val="24"/>
              </w:rPr>
            </w:pPr>
            <w:r>
              <w:rPr>
                <w:rFonts w:ascii="Times New Roman" w:eastAsia="宋体" w:hAnsi="Times New Roman"/>
                <w:color w:val="000000" w:themeColor="text1"/>
                <w:sz w:val="24"/>
              </w:rPr>
              <w:t>r ——</w:t>
            </w:r>
            <w:r>
              <w:rPr>
                <w:rFonts w:ascii="Times New Roman" w:eastAsia="宋体" w:hAnsi="Times New Roman"/>
                <w:color w:val="000000" w:themeColor="text1"/>
                <w:sz w:val="24"/>
              </w:rPr>
              <w:t>预测点距噪声源距离，</w:t>
            </w:r>
            <w:r>
              <w:rPr>
                <w:rFonts w:ascii="Times New Roman" w:eastAsia="宋体" w:hAnsi="Times New Roman"/>
                <w:color w:val="000000" w:themeColor="text1"/>
                <w:sz w:val="24"/>
              </w:rPr>
              <w:t>m</w:t>
            </w:r>
            <w:r>
              <w:rPr>
                <w:rFonts w:ascii="Times New Roman" w:eastAsia="宋体" w:hAnsi="Times New Roman" w:hint="eastAsia"/>
                <w:color w:val="000000" w:themeColor="text1"/>
                <w:sz w:val="24"/>
              </w:rPr>
              <w:t>；</w:t>
            </w:r>
          </w:p>
          <w:p w:rsidR="00CE694F" w:rsidRDefault="00CE694F" w:rsidP="00A159EA">
            <w:pPr>
              <w:spacing w:line="440" w:lineRule="exact"/>
              <w:ind w:firstLineChars="500" w:firstLine="1200"/>
              <w:rPr>
                <w:rFonts w:ascii="Times New Roman" w:eastAsia="宋体" w:hAnsi="Times New Roman"/>
                <w:color w:val="000000" w:themeColor="text1"/>
                <w:sz w:val="24"/>
              </w:rPr>
            </w:pPr>
            <w:r>
              <w:rPr>
                <w:rFonts w:ascii="Times New Roman" w:eastAsia="宋体" w:hAnsi="Times New Roman"/>
                <w:color w:val="000000" w:themeColor="text1"/>
                <w:sz w:val="24"/>
              </w:rPr>
              <w:lastRenderedPageBreak/>
              <w:t>r</w:t>
            </w:r>
            <w:r>
              <w:rPr>
                <w:rFonts w:ascii="Times New Roman" w:eastAsia="宋体" w:hAnsi="Times New Roman"/>
                <w:color w:val="000000" w:themeColor="text1"/>
                <w:sz w:val="24"/>
                <w:vertAlign w:val="subscript"/>
              </w:rPr>
              <w:t>0</w:t>
            </w:r>
            <w:r>
              <w:rPr>
                <w:rFonts w:ascii="Times New Roman" w:eastAsia="宋体" w:hAnsi="Times New Roman"/>
                <w:color w:val="000000" w:themeColor="text1"/>
                <w:sz w:val="24"/>
              </w:rPr>
              <w:t>——</w:t>
            </w:r>
            <w:r>
              <w:rPr>
                <w:rFonts w:ascii="Times New Roman" w:eastAsia="宋体" w:hAnsi="Times New Roman"/>
                <w:color w:val="000000" w:themeColor="text1"/>
                <w:sz w:val="24"/>
              </w:rPr>
              <w:t>源强外</w:t>
            </w:r>
            <w:r>
              <w:rPr>
                <w:rFonts w:ascii="Times New Roman" w:eastAsia="宋体" w:hAnsi="Times New Roman"/>
                <w:color w:val="000000" w:themeColor="text1"/>
                <w:sz w:val="24"/>
              </w:rPr>
              <w:t>1m</w:t>
            </w:r>
            <w:r>
              <w:rPr>
                <w:rFonts w:ascii="Times New Roman" w:eastAsia="宋体" w:hAnsi="Times New Roman"/>
                <w:color w:val="000000" w:themeColor="text1"/>
                <w:sz w:val="24"/>
              </w:rPr>
              <w:t>处；</w:t>
            </w:r>
          </w:p>
          <w:p w:rsidR="00CE694F" w:rsidRDefault="00CE694F" w:rsidP="00A159EA">
            <w:pPr>
              <w:spacing w:line="440" w:lineRule="exact"/>
              <w:ind w:firstLineChars="500" w:firstLine="1200"/>
              <w:rPr>
                <w:rFonts w:ascii="Times New Roman" w:eastAsia="宋体" w:hAnsi="Times New Roman"/>
                <w:color w:val="000000" w:themeColor="text1"/>
                <w:sz w:val="24"/>
              </w:rPr>
            </w:pPr>
            <w:r>
              <w:rPr>
                <w:rFonts w:ascii="Times New Roman" w:eastAsia="宋体" w:hAnsi="Times New Roman"/>
                <w:color w:val="000000" w:themeColor="text1"/>
                <w:sz w:val="24"/>
              </w:rPr>
              <w:t>L——</w:t>
            </w:r>
            <w:r>
              <w:rPr>
                <w:rFonts w:ascii="Times New Roman" w:eastAsia="宋体" w:hAnsi="Times New Roman"/>
                <w:color w:val="000000" w:themeColor="text1"/>
                <w:sz w:val="24"/>
              </w:rPr>
              <w:t>总等效</w:t>
            </w:r>
            <w:r>
              <w:rPr>
                <w:rFonts w:ascii="Times New Roman" w:eastAsia="宋体" w:hAnsi="Times New Roman"/>
                <w:color w:val="000000" w:themeColor="text1"/>
                <w:sz w:val="24"/>
              </w:rPr>
              <w:t>A</w:t>
            </w:r>
            <w:r>
              <w:rPr>
                <w:rFonts w:ascii="Times New Roman" w:eastAsia="宋体" w:hAnsi="Times New Roman"/>
                <w:color w:val="000000" w:themeColor="text1"/>
                <w:sz w:val="24"/>
              </w:rPr>
              <w:t>声级值，</w:t>
            </w:r>
            <w:r>
              <w:rPr>
                <w:rFonts w:ascii="Times New Roman" w:eastAsia="宋体" w:hAnsi="Times New Roman"/>
                <w:color w:val="000000" w:themeColor="text1"/>
                <w:sz w:val="24"/>
              </w:rPr>
              <w:t>dB(A)</w:t>
            </w:r>
            <w:r>
              <w:rPr>
                <w:rFonts w:ascii="Times New Roman" w:eastAsia="宋体" w:hAnsi="Times New Roman"/>
                <w:color w:val="000000" w:themeColor="text1"/>
                <w:sz w:val="24"/>
              </w:rPr>
              <w:t>；</w:t>
            </w:r>
          </w:p>
          <w:p w:rsidR="00CE694F" w:rsidRDefault="00CE694F" w:rsidP="00A159EA">
            <w:pPr>
              <w:spacing w:line="440" w:lineRule="exact"/>
              <w:ind w:firstLineChars="500" w:firstLine="1200"/>
              <w:rPr>
                <w:rFonts w:ascii="Times New Roman" w:eastAsia="宋体" w:hAnsi="Times New Roman"/>
                <w:color w:val="000000" w:themeColor="text1"/>
                <w:sz w:val="24"/>
              </w:rPr>
            </w:pPr>
            <w:r>
              <w:rPr>
                <w:rFonts w:ascii="Times New Roman" w:eastAsia="宋体" w:hAnsi="Times New Roman"/>
                <w:color w:val="000000" w:themeColor="text1"/>
                <w:sz w:val="24"/>
              </w:rPr>
              <w:t>L</w:t>
            </w:r>
            <w:r>
              <w:rPr>
                <w:rFonts w:ascii="Times New Roman" w:eastAsia="宋体" w:hAnsi="Times New Roman"/>
                <w:color w:val="000000" w:themeColor="text1"/>
                <w:sz w:val="24"/>
                <w:vertAlign w:val="subscript"/>
              </w:rPr>
              <w:t>i</w:t>
            </w:r>
            <w:r>
              <w:rPr>
                <w:rFonts w:ascii="Times New Roman" w:eastAsia="宋体" w:hAnsi="Times New Roman"/>
                <w:color w:val="000000" w:themeColor="text1"/>
                <w:sz w:val="24"/>
              </w:rPr>
              <w:t>——</w:t>
            </w:r>
            <w:r>
              <w:rPr>
                <w:rFonts w:ascii="Times New Roman" w:eastAsia="宋体" w:hAnsi="Times New Roman"/>
                <w:color w:val="000000" w:themeColor="text1"/>
                <w:sz w:val="24"/>
              </w:rPr>
              <w:t>第</w:t>
            </w:r>
            <w:r>
              <w:rPr>
                <w:rFonts w:ascii="Times New Roman" w:eastAsia="宋体" w:hAnsi="Times New Roman"/>
                <w:color w:val="000000" w:themeColor="text1"/>
                <w:sz w:val="24"/>
              </w:rPr>
              <w:t>i</w:t>
            </w:r>
            <w:r>
              <w:rPr>
                <w:rFonts w:ascii="Times New Roman" w:eastAsia="宋体" w:hAnsi="Times New Roman"/>
                <w:color w:val="000000" w:themeColor="text1"/>
                <w:sz w:val="24"/>
              </w:rPr>
              <w:t>个声源的等效</w:t>
            </w:r>
            <w:r>
              <w:rPr>
                <w:rFonts w:ascii="Times New Roman" w:eastAsia="宋体" w:hAnsi="Times New Roman"/>
                <w:color w:val="000000" w:themeColor="text1"/>
                <w:sz w:val="24"/>
              </w:rPr>
              <w:t>A</w:t>
            </w:r>
            <w:r>
              <w:rPr>
                <w:rFonts w:ascii="Times New Roman" w:eastAsia="宋体" w:hAnsi="Times New Roman"/>
                <w:color w:val="000000" w:themeColor="text1"/>
                <w:sz w:val="24"/>
              </w:rPr>
              <w:t>声压级值，</w:t>
            </w:r>
            <w:r>
              <w:rPr>
                <w:rFonts w:ascii="Times New Roman" w:eastAsia="宋体" w:hAnsi="Times New Roman"/>
                <w:color w:val="000000" w:themeColor="text1"/>
                <w:sz w:val="24"/>
              </w:rPr>
              <w:t>dB(A)</w:t>
            </w:r>
            <w:r>
              <w:rPr>
                <w:rFonts w:ascii="Times New Roman" w:eastAsia="宋体" w:hAnsi="Times New Roman"/>
                <w:color w:val="000000" w:themeColor="text1"/>
                <w:sz w:val="24"/>
              </w:rPr>
              <w:t>；</w:t>
            </w:r>
          </w:p>
          <w:p w:rsidR="00CE694F" w:rsidRDefault="00CE694F" w:rsidP="00A159EA">
            <w:pPr>
              <w:spacing w:line="440" w:lineRule="exact"/>
              <w:ind w:firstLineChars="500" w:firstLine="1200"/>
              <w:rPr>
                <w:rFonts w:ascii="Times New Roman" w:eastAsia="宋体" w:hAnsi="Times New Roman"/>
                <w:color w:val="000000" w:themeColor="text1"/>
                <w:sz w:val="24"/>
              </w:rPr>
            </w:pPr>
            <w:r>
              <w:rPr>
                <w:rFonts w:ascii="Times New Roman" w:eastAsia="宋体" w:hAnsi="Times New Roman"/>
                <w:color w:val="000000" w:themeColor="text1"/>
                <w:sz w:val="24"/>
              </w:rPr>
              <w:t>△L——</w:t>
            </w:r>
            <w:r>
              <w:rPr>
                <w:rFonts w:ascii="Times New Roman" w:eastAsia="宋体" w:hAnsi="Times New Roman"/>
                <w:color w:val="000000" w:themeColor="text1"/>
                <w:sz w:val="24"/>
              </w:rPr>
              <w:t>其它各种因素引起的附加衰减量（包括遮挡物、空气吸收、地面效应等引起的衰减量），</w:t>
            </w:r>
            <w:r>
              <w:rPr>
                <w:rFonts w:ascii="Times New Roman" w:eastAsia="宋体" w:hAnsi="Times New Roman"/>
                <w:color w:val="000000" w:themeColor="text1"/>
                <w:sz w:val="24"/>
              </w:rPr>
              <w:t>dB(A)</w:t>
            </w:r>
            <w:r>
              <w:rPr>
                <w:rFonts w:ascii="Times New Roman" w:eastAsia="宋体" w:hAnsi="Times New Roman"/>
                <w:color w:val="000000" w:themeColor="text1"/>
                <w:sz w:val="24"/>
              </w:rPr>
              <w:t>；</w:t>
            </w:r>
          </w:p>
          <w:p w:rsidR="00CE694F" w:rsidRDefault="00CE694F" w:rsidP="00A159EA">
            <w:pPr>
              <w:spacing w:line="440" w:lineRule="exact"/>
              <w:ind w:firstLineChars="500" w:firstLine="1200"/>
              <w:rPr>
                <w:rFonts w:ascii="Times New Roman" w:eastAsia="宋体" w:hAnsi="Times New Roman"/>
                <w:color w:val="000000" w:themeColor="text1"/>
                <w:sz w:val="24"/>
              </w:rPr>
            </w:pPr>
            <w:r>
              <w:rPr>
                <w:rFonts w:ascii="Times New Roman" w:eastAsia="宋体" w:hAnsi="Times New Roman"/>
                <w:color w:val="000000" w:themeColor="text1"/>
                <w:sz w:val="24"/>
              </w:rPr>
              <w:t>n——</w:t>
            </w:r>
            <w:r>
              <w:rPr>
                <w:rFonts w:ascii="Times New Roman" w:eastAsia="宋体" w:hAnsi="Times New Roman"/>
                <w:color w:val="000000" w:themeColor="text1"/>
                <w:sz w:val="24"/>
              </w:rPr>
              <w:t>声源数量。</w:t>
            </w:r>
          </w:p>
          <w:p w:rsidR="00CE694F" w:rsidRDefault="00CE694F" w:rsidP="00A159EA">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3</w:t>
            </w:r>
            <w:r>
              <w:rPr>
                <w:rFonts w:ascii="Times New Roman" w:eastAsia="宋体" w:hAnsi="Times New Roman"/>
                <w:b/>
                <w:bCs/>
                <w:color w:val="000000" w:themeColor="text1"/>
                <w:sz w:val="24"/>
              </w:rPr>
              <w:t>、预测结果</w:t>
            </w:r>
          </w:p>
          <w:p w:rsidR="00CE694F" w:rsidRDefault="00CE694F" w:rsidP="00A159EA">
            <w:pPr>
              <w:pStyle w:val="af5"/>
              <w:tabs>
                <w:tab w:val="left" w:pos="210"/>
              </w:tabs>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项目建成后，项目主要噪声源对各厂界预测结果见表</w:t>
            </w:r>
            <w:r>
              <w:rPr>
                <w:rFonts w:ascii="Times New Roman" w:eastAsia="宋体" w:hAnsi="Times New Roman" w:hint="eastAsia"/>
                <w:color w:val="000000" w:themeColor="text1"/>
                <w:sz w:val="24"/>
              </w:rPr>
              <w:t>56</w:t>
            </w:r>
            <w:r>
              <w:rPr>
                <w:rFonts w:ascii="Times New Roman" w:eastAsia="宋体" w:hAnsi="Times New Roman"/>
                <w:color w:val="000000" w:themeColor="text1"/>
                <w:sz w:val="24"/>
              </w:rPr>
              <w:t>。</w:t>
            </w:r>
          </w:p>
          <w:p w:rsidR="00CE694F" w:rsidRDefault="00CE694F" w:rsidP="00A159EA">
            <w:pPr>
              <w:adjustRightInd w:val="0"/>
              <w:snapToGrid w:val="0"/>
              <w:spacing w:line="440" w:lineRule="exact"/>
              <w:jc w:val="center"/>
              <w:rPr>
                <w:rFonts w:ascii="Times New Roman" w:eastAsia="宋体" w:hAnsi="Times New Roman"/>
                <w:b/>
                <w:color w:val="000000" w:themeColor="text1"/>
                <w:sz w:val="24"/>
                <w:lang w:val="zh-CN"/>
              </w:rPr>
            </w:pPr>
            <w:r>
              <w:rPr>
                <w:rFonts w:ascii="Times New Roman" w:eastAsia="宋体" w:hAnsi="Times New Roman"/>
                <w:b/>
                <w:color w:val="000000" w:themeColor="text1"/>
                <w:sz w:val="24"/>
                <w:lang w:val="zh-CN"/>
              </w:rPr>
              <w:t>表</w:t>
            </w:r>
            <w:r>
              <w:rPr>
                <w:rFonts w:ascii="Times New Roman" w:eastAsia="宋体" w:hAnsi="Times New Roman" w:hint="eastAsia"/>
                <w:b/>
                <w:color w:val="000000" w:themeColor="text1"/>
                <w:sz w:val="24"/>
              </w:rPr>
              <w:t xml:space="preserve">56    </w:t>
            </w:r>
            <w:r>
              <w:rPr>
                <w:rFonts w:ascii="Times New Roman" w:eastAsia="宋体" w:hAnsi="Times New Roman"/>
                <w:b/>
                <w:color w:val="000000" w:themeColor="text1"/>
                <w:sz w:val="24"/>
                <w:lang w:val="zh-CN"/>
              </w:rPr>
              <w:t>噪声预测结果表单位：</w:t>
            </w:r>
            <w:r>
              <w:rPr>
                <w:rFonts w:ascii="Times New Roman" w:eastAsia="宋体" w:hAnsi="Times New Roman"/>
                <w:b/>
                <w:color w:val="000000" w:themeColor="text1"/>
                <w:sz w:val="24"/>
                <w:lang w:val="zh-CN"/>
              </w:rPr>
              <w:t>dB(A)</w:t>
            </w:r>
          </w:p>
          <w:tbl>
            <w:tblPr>
              <w:tblW w:w="9072" w:type="dxa"/>
              <w:tblBorders>
                <w:top w:val="single" w:sz="12" w:space="0" w:color="auto"/>
                <w:bottom w:val="single" w:sz="12" w:space="0" w:color="auto"/>
                <w:insideH w:val="single" w:sz="4" w:space="0" w:color="auto"/>
                <w:insideV w:val="single" w:sz="4" w:space="0" w:color="auto"/>
              </w:tblBorders>
              <w:tblLook w:val="04A0"/>
            </w:tblPr>
            <w:tblGrid>
              <w:gridCol w:w="847"/>
              <w:gridCol w:w="856"/>
              <w:gridCol w:w="992"/>
              <w:gridCol w:w="849"/>
              <w:gridCol w:w="853"/>
              <w:gridCol w:w="991"/>
              <w:gridCol w:w="2408"/>
              <w:gridCol w:w="1276"/>
            </w:tblGrid>
            <w:tr w:rsidR="00CE694F" w:rsidTr="00A159EA">
              <w:trPr>
                <w:trHeight w:val="397"/>
              </w:trPr>
              <w:tc>
                <w:tcPr>
                  <w:tcW w:w="939" w:type="pct"/>
                  <w:gridSpan w:val="2"/>
                  <w:tcBorders>
                    <w:top w:val="single" w:sz="8" w:space="0" w:color="auto"/>
                    <w:left w:val="nil"/>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预测点</w:t>
                  </w:r>
                </w:p>
              </w:tc>
              <w:tc>
                <w:tcPr>
                  <w:tcW w:w="547" w:type="pct"/>
                  <w:tcBorders>
                    <w:top w:val="single" w:sz="8"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东厂界</w:t>
                  </w:r>
                </w:p>
              </w:tc>
              <w:tc>
                <w:tcPr>
                  <w:tcW w:w="468" w:type="pct"/>
                  <w:tcBorders>
                    <w:top w:val="single" w:sz="8"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南厂界</w:t>
                  </w:r>
                </w:p>
              </w:tc>
              <w:tc>
                <w:tcPr>
                  <w:tcW w:w="470" w:type="pct"/>
                  <w:tcBorders>
                    <w:top w:val="single" w:sz="8"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西厂界</w:t>
                  </w:r>
                </w:p>
              </w:tc>
              <w:tc>
                <w:tcPr>
                  <w:tcW w:w="546" w:type="pct"/>
                  <w:tcBorders>
                    <w:top w:val="single" w:sz="8" w:space="0" w:color="auto"/>
                    <w:left w:val="single" w:sz="4" w:space="0" w:color="auto"/>
                    <w:bottom w:val="single" w:sz="8" w:space="0" w:color="auto"/>
                    <w:right w:val="nil"/>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北厂界</w:t>
                  </w:r>
                </w:p>
              </w:tc>
              <w:tc>
                <w:tcPr>
                  <w:tcW w:w="1327" w:type="pct"/>
                  <w:tcBorders>
                    <w:top w:val="single" w:sz="8" w:space="0" w:color="auto"/>
                    <w:left w:val="single" w:sz="4" w:space="0" w:color="auto"/>
                    <w:bottom w:val="single" w:sz="8" w:space="0" w:color="auto"/>
                    <w:right w:val="nil"/>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执行标准</w:t>
                  </w:r>
                </w:p>
              </w:tc>
              <w:tc>
                <w:tcPr>
                  <w:tcW w:w="703" w:type="pct"/>
                  <w:tcBorders>
                    <w:top w:val="single" w:sz="8" w:space="0" w:color="auto"/>
                    <w:left w:val="single" w:sz="4" w:space="0" w:color="auto"/>
                    <w:bottom w:val="single" w:sz="8" w:space="0" w:color="auto"/>
                    <w:right w:val="nil"/>
                  </w:tcBorders>
                  <w:vAlign w:val="center"/>
                </w:tcPr>
                <w:p w:rsidR="00CE694F" w:rsidRDefault="00CE694F" w:rsidP="00A159EA">
                  <w:pPr>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达标情况</w:t>
                  </w:r>
                </w:p>
              </w:tc>
            </w:tr>
            <w:tr w:rsidR="00CE694F" w:rsidTr="00A159EA">
              <w:trPr>
                <w:trHeight w:val="397"/>
              </w:trPr>
              <w:tc>
                <w:tcPr>
                  <w:tcW w:w="939" w:type="pct"/>
                  <w:gridSpan w:val="2"/>
                  <w:tcBorders>
                    <w:top w:val="single" w:sz="8"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kern w:val="0"/>
                      <w:szCs w:val="21"/>
                    </w:rPr>
                    <w:t>与厂界距离（</w:t>
                  </w:r>
                  <w:r>
                    <w:rPr>
                      <w:rFonts w:ascii="Times New Roman" w:eastAsia="宋体" w:hAnsi="Times New Roman"/>
                      <w:color w:val="000000" w:themeColor="text1"/>
                      <w:kern w:val="0"/>
                      <w:szCs w:val="21"/>
                    </w:rPr>
                    <w:t>m</w:t>
                  </w:r>
                  <w:r>
                    <w:rPr>
                      <w:rFonts w:ascii="Times New Roman" w:eastAsia="宋体" w:hint="eastAsia"/>
                      <w:color w:val="000000" w:themeColor="text1"/>
                      <w:kern w:val="0"/>
                      <w:szCs w:val="21"/>
                    </w:rPr>
                    <w:t>）</w:t>
                  </w:r>
                </w:p>
              </w:tc>
              <w:tc>
                <w:tcPr>
                  <w:tcW w:w="547" w:type="pct"/>
                  <w:tcBorders>
                    <w:top w:val="single" w:sz="8"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25</w:t>
                  </w:r>
                </w:p>
              </w:tc>
              <w:tc>
                <w:tcPr>
                  <w:tcW w:w="468" w:type="pct"/>
                  <w:tcBorders>
                    <w:top w:val="single" w:sz="8"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185</w:t>
                  </w:r>
                </w:p>
              </w:tc>
              <w:tc>
                <w:tcPr>
                  <w:tcW w:w="470" w:type="pct"/>
                  <w:tcBorders>
                    <w:top w:val="single" w:sz="8"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c>
                <w:tcPr>
                  <w:tcW w:w="546" w:type="pct"/>
                  <w:tcBorders>
                    <w:top w:val="single" w:sz="8"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15</w:t>
                  </w:r>
                </w:p>
              </w:tc>
              <w:tc>
                <w:tcPr>
                  <w:tcW w:w="1327" w:type="pct"/>
                  <w:vMerge w:val="restart"/>
                  <w:tcBorders>
                    <w:top w:val="single" w:sz="8" w:space="0" w:color="auto"/>
                    <w:left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《工业企业厂界环境噪声排放标准》（</w:t>
                  </w:r>
                  <w:r>
                    <w:rPr>
                      <w:rFonts w:ascii="Times New Roman" w:eastAsia="宋体" w:hAnsi="Times New Roman"/>
                      <w:color w:val="000000" w:themeColor="text1"/>
                      <w:szCs w:val="21"/>
                    </w:rPr>
                    <w:t>GB12348-2008</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2</w:t>
                  </w:r>
                  <w:r>
                    <w:rPr>
                      <w:rFonts w:ascii="Times New Roman" w:eastAsia="宋体" w:hAnsi="Times New Roman"/>
                      <w:color w:val="000000" w:themeColor="text1"/>
                      <w:szCs w:val="21"/>
                    </w:rPr>
                    <w:t>类标准：（昼间</w:t>
                  </w:r>
                  <w:r>
                    <w:rPr>
                      <w:rFonts w:ascii="Times New Roman" w:eastAsia="宋体" w:hAnsi="Times New Roman"/>
                      <w:color w:val="000000" w:themeColor="text1"/>
                      <w:szCs w:val="21"/>
                    </w:rPr>
                    <w:t>≤6</w:t>
                  </w:r>
                  <w:r>
                    <w:rPr>
                      <w:rFonts w:ascii="Times New Roman" w:eastAsia="宋体" w:hAnsi="Times New Roman" w:hint="eastAsia"/>
                      <w:color w:val="000000" w:themeColor="text1"/>
                      <w:szCs w:val="21"/>
                    </w:rPr>
                    <w:t>0</w:t>
                  </w:r>
                  <w:r>
                    <w:rPr>
                      <w:rFonts w:ascii="Times New Roman" w:eastAsia="宋体" w:hAnsi="Times New Roman"/>
                      <w:color w:val="000000" w:themeColor="text1"/>
                      <w:szCs w:val="21"/>
                    </w:rPr>
                    <w:t>dB(A)</w:t>
                  </w:r>
                  <w:r>
                    <w:rPr>
                      <w:rFonts w:ascii="Times New Roman" w:eastAsia="宋体" w:hAnsi="Times New Roman"/>
                      <w:color w:val="000000" w:themeColor="text1"/>
                      <w:szCs w:val="21"/>
                    </w:rPr>
                    <w:t>，夜间</w:t>
                  </w:r>
                  <w:r>
                    <w:rPr>
                      <w:rFonts w:ascii="Times New Roman" w:eastAsia="宋体" w:hAnsi="Times New Roman"/>
                      <w:color w:val="000000" w:themeColor="text1"/>
                      <w:szCs w:val="21"/>
                    </w:rPr>
                    <w:t>≤5</w:t>
                  </w:r>
                  <w:r>
                    <w:rPr>
                      <w:rFonts w:ascii="Times New Roman" w:eastAsia="宋体" w:hAnsi="Times New Roman" w:hint="eastAsia"/>
                      <w:color w:val="000000" w:themeColor="text1"/>
                      <w:szCs w:val="21"/>
                    </w:rPr>
                    <w:t>0</w:t>
                  </w:r>
                  <w:r>
                    <w:rPr>
                      <w:rFonts w:ascii="Times New Roman" w:eastAsia="宋体" w:hAnsi="Times New Roman"/>
                      <w:color w:val="000000" w:themeColor="text1"/>
                      <w:szCs w:val="21"/>
                    </w:rPr>
                    <w:t>dB(A)</w:t>
                  </w:r>
                  <w:r>
                    <w:rPr>
                      <w:rFonts w:ascii="Times New Roman" w:eastAsia="宋体" w:hAnsi="Times New Roman"/>
                      <w:color w:val="000000" w:themeColor="text1"/>
                      <w:szCs w:val="21"/>
                    </w:rPr>
                    <w:t>）</w:t>
                  </w:r>
                </w:p>
              </w:tc>
              <w:tc>
                <w:tcPr>
                  <w:tcW w:w="703" w:type="pct"/>
                  <w:tcBorders>
                    <w:top w:val="single" w:sz="8"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达标</w:t>
                  </w:r>
                </w:p>
              </w:tc>
            </w:tr>
            <w:tr w:rsidR="00CE694F" w:rsidTr="00A159EA">
              <w:trPr>
                <w:trHeight w:val="397"/>
              </w:trPr>
              <w:tc>
                <w:tcPr>
                  <w:tcW w:w="939" w:type="pct"/>
                  <w:gridSpan w:val="2"/>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kern w:val="0"/>
                      <w:szCs w:val="21"/>
                    </w:rPr>
                    <w:t>贡献值</w:t>
                  </w:r>
                </w:p>
              </w:tc>
              <w:tc>
                <w:tcPr>
                  <w:tcW w:w="547"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17.4</w:t>
                  </w:r>
                </w:p>
              </w:tc>
              <w:tc>
                <w:tcPr>
                  <w:tcW w:w="468"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jc w:val="center"/>
                    <w:rPr>
                      <w:color w:val="000000" w:themeColor="text1"/>
                    </w:rPr>
                  </w:pPr>
                  <w:r>
                    <w:rPr>
                      <w:rFonts w:ascii="Times New Roman" w:eastAsia="宋体" w:hAnsi="Times New Roman" w:hint="eastAsia"/>
                      <w:color w:val="000000" w:themeColor="text1"/>
                      <w:szCs w:val="21"/>
                    </w:rPr>
                    <w:t>5.7</w:t>
                  </w:r>
                </w:p>
              </w:tc>
              <w:tc>
                <w:tcPr>
                  <w:tcW w:w="470"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jc w:val="center"/>
                    <w:rPr>
                      <w:color w:val="000000" w:themeColor="text1"/>
                    </w:rPr>
                  </w:pPr>
                  <w:r>
                    <w:rPr>
                      <w:rFonts w:ascii="Times New Roman" w:eastAsia="宋体" w:hAnsi="Times New Roman" w:hint="eastAsia"/>
                      <w:color w:val="000000" w:themeColor="text1"/>
                      <w:szCs w:val="21"/>
                    </w:rPr>
                    <w:t>45.4</w:t>
                  </w:r>
                </w:p>
              </w:tc>
              <w:tc>
                <w:tcPr>
                  <w:tcW w:w="546" w:type="pct"/>
                  <w:tcBorders>
                    <w:top w:val="single" w:sz="4" w:space="0" w:color="auto"/>
                    <w:left w:val="single" w:sz="4" w:space="0" w:color="auto"/>
                    <w:bottom w:val="single" w:sz="4" w:space="0" w:color="auto"/>
                    <w:right w:val="nil"/>
                  </w:tcBorders>
                  <w:vAlign w:val="center"/>
                </w:tcPr>
                <w:p w:rsidR="00CE694F" w:rsidRDefault="00CE694F" w:rsidP="00A159EA">
                  <w:pPr>
                    <w:jc w:val="center"/>
                    <w:rPr>
                      <w:color w:val="000000" w:themeColor="text1"/>
                    </w:rPr>
                  </w:pPr>
                  <w:r>
                    <w:rPr>
                      <w:rFonts w:ascii="Times New Roman" w:eastAsia="宋体" w:hAnsi="Times New Roman" w:hint="eastAsia"/>
                      <w:color w:val="000000" w:themeColor="text1"/>
                      <w:szCs w:val="21"/>
                    </w:rPr>
                    <w:t>21.9</w:t>
                  </w:r>
                </w:p>
              </w:tc>
              <w:tc>
                <w:tcPr>
                  <w:tcW w:w="1327" w:type="pct"/>
                  <w:vMerge/>
                  <w:tcBorders>
                    <w:left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703" w:type="pct"/>
                  <w:tcBorders>
                    <w:top w:val="single" w:sz="4" w:space="0" w:color="auto"/>
                    <w:left w:val="single" w:sz="4" w:space="0" w:color="auto"/>
                    <w:bottom w:val="single" w:sz="4" w:space="0" w:color="auto"/>
                    <w:right w:val="nil"/>
                  </w:tcBorders>
                  <w:vAlign w:val="center"/>
                </w:tcPr>
                <w:p w:rsidR="00CE694F" w:rsidRDefault="00CE694F" w:rsidP="00A159EA">
                  <w:pPr>
                    <w:jc w:val="center"/>
                    <w:rPr>
                      <w:color w:val="000000" w:themeColor="text1"/>
                    </w:rPr>
                  </w:pPr>
                  <w:r>
                    <w:rPr>
                      <w:rFonts w:ascii="Times New Roman" w:eastAsia="宋体" w:hAnsi="Times New Roman" w:hint="eastAsia"/>
                      <w:color w:val="000000" w:themeColor="text1"/>
                      <w:szCs w:val="21"/>
                    </w:rPr>
                    <w:t>达标</w:t>
                  </w:r>
                </w:p>
              </w:tc>
            </w:tr>
            <w:tr w:rsidR="00CE694F" w:rsidTr="00A159EA">
              <w:trPr>
                <w:trHeight w:val="397"/>
              </w:trPr>
              <w:tc>
                <w:tcPr>
                  <w:tcW w:w="467" w:type="pct"/>
                  <w:vMerge w:val="restart"/>
                  <w:tcBorders>
                    <w:top w:val="single" w:sz="4" w:space="0" w:color="auto"/>
                    <w:left w:val="nil"/>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背景值</w:t>
                  </w:r>
                </w:p>
              </w:tc>
              <w:tc>
                <w:tcPr>
                  <w:tcW w:w="472"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昼间</w:t>
                  </w:r>
                </w:p>
              </w:tc>
              <w:tc>
                <w:tcPr>
                  <w:tcW w:w="547"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5</w:t>
                  </w:r>
                  <w:r>
                    <w:rPr>
                      <w:rFonts w:ascii="Times New Roman" w:eastAsia="宋体" w:hAnsi="Times New Roman" w:hint="eastAsia"/>
                      <w:bCs/>
                      <w:color w:val="000000" w:themeColor="text1"/>
                      <w:szCs w:val="21"/>
                    </w:rPr>
                    <w:t>5.8</w:t>
                  </w:r>
                </w:p>
              </w:tc>
              <w:tc>
                <w:tcPr>
                  <w:tcW w:w="468"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5</w:t>
                  </w:r>
                  <w:r>
                    <w:rPr>
                      <w:rFonts w:ascii="Times New Roman" w:eastAsia="宋体" w:hAnsi="Times New Roman" w:hint="eastAsia"/>
                      <w:bCs/>
                      <w:color w:val="000000" w:themeColor="text1"/>
                      <w:szCs w:val="21"/>
                    </w:rPr>
                    <w:t>4.9</w:t>
                  </w:r>
                </w:p>
              </w:tc>
              <w:tc>
                <w:tcPr>
                  <w:tcW w:w="470"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5</w:t>
                  </w:r>
                  <w:r>
                    <w:rPr>
                      <w:rFonts w:ascii="Times New Roman" w:eastAsia="宋体" w:hAnsi="Times New Roman" w:hint="eastAsia"/>
                      <w:bCs/>
                      <w:color w:val="000000" w:themeColor="text1"/>
                      <w:szCs w:val="21"/>
                    </w:rPr>
                    <w:t>6.4</w:t>
                  </w:r>
                </w:p>
              </w:tc>
              <w:tc>
                <w:tcPr>
                  <w:tcW w:w="5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55.4</w:t>
                  </w:r>
                </w:p>
              </w:tc>
              <w:tc>
                <w:tcPr>
                  <w:tcW w:w="1327" w:type="pct"/>
                  <w:vMerge/>
                  <w:tcBorders>
                    <w:left w:val="single" w:sz="4" w:space="0" w:color="auto"/>
                    <w:right w:val="nil"/>
                  </w:tcBorders>
                  <w:vAlign w:val="center"/>
                </w:tcPr>
                <w:p w:rsidR="00CE694F" w:rsidRDefault="00CE694F" w:rsidP="00A159EA">
                  <w:pPr>
                    <w:adjustRightInd w:val="0"/>
                    <w:snapToGrid w:val="0"/>
                    <w:jc w:val="center"/>
                    <w:rPr>
                      <w:rFonts w:ascii="Times New Roman" w:eastAsia="宋体" w:hAnsi="Times New Roman"/>
                      <w:bCs/>
                      <w:color w:val="000000" w:themeColor="text1"/>
                      <w:szCs w:val="21"/>
                    </w:rPr>
                  </w:pPr>
                </w:p>
              </w:tc>
              <w:tc>
                <w:tcPr>
                  <w:tcW w:w="703" w:type="pct"/>
                  <w:tcBorders>
                    <w:top w:val="single" w:sz="4" w:space="0" w:color="auto"/>
                    <w:left w:val="single" w:sz="4" w:space="0" w:color="auto"/>
                    <w:bottom w:val="single" w:sz="4" w:space="0" w:color="auto"/>
                    <w:right w:val="nil"/>
                  </w:tcBorders>
                  <w:vAlign w:val="center"/>
                </w:tcPr>
                <w:p w:rsidR="00CE694F" w:rsidRDefault="00CE694F" w:rsidP="00A159EA">
                  <w:pPr>
                    <w:jc w:val="center"/>
                    <w:rPr>
                      <w:color w:val="000000" w:themeColor="text1"/>
                    </w:rPr>
                  </w:pPr>
                  <w:r>
                    <w:rPr>
                      <w:rFonts w:ascii="Times New Roman" w:eastAsia="宋体" w:hAnsi="Times New Roman" w:hint="eastAsia"/>
                      <w:color w:val="000000" w:themeColor="text1"/>
                      <w:szCs w:val="21"/>
                    </w:rPr>
                    <w:t>达标</w:t>
                  </w:r>
                </w:p>
              </w:tc>
            </w:tr>
            <w:tr w:rsidR="00CE694F" w:rsidTr="00A159EA">
              <w:trPr>
                <w:trHeight w:val="397"/>
              </w:trPr>
              <w:tc>
                <w:tcPr>
                  <w:tcW w:w="467" w:type="pct"/>
                  <w:vMerge/>
                  <w:tcBorders>
                    <w:top w:val="single" w:sz="4" w:space="0" w:color="auto"/>
                    <w:left w:val="nil"/>
                    <w:bottom w:val="single" w:sz="4" w:space="0" w:color="auto"/>
                    <w:right w:val="single" w:sz="4" w:space="0" w:color="auto"/>
                  </w:tcBorders>
                  <w:vAlign w:val="center"/>
                </w:tcPr>
                <w:p w:rsidR="00CE694F" w:rsidRDefault="00CE694F" w:rsidP="00A159EA">
                  <w:pPr>
                    <w:widowControl/>
                    <w:jc w:val="center"/>
                    <w:rPr>
                      <w:rFonts w:ascii="Times New Roman" w:eastAsia="宋体" w:hAnsi="Times New Roman"/>
                      <w:color w:val="000000" w:themeColor="text1"/>
                      <w:kern w:val="0"/>
                      <w:szCs w:val="21"/>
                    </w:rPr>
                  </w:pPr>
                </w:p>
              </w:tc>
              <w:tc>
                <w:tcPr>
                  <w:tcW w:w="472"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夜间</w:t>
                  </w:r>
                </w:p>
              </w:tc>
              <w:tc>
                <w:tcPr>
                  <w:tcW w:w="547"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45.5</w:t>
                  </w:r>
                </w:p>
              </w:tc>
              <w:tc>
                <w:tcPr>
                  <w:tcW w:w="468"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4</w:t>
                  </w:r>
                  <w:r>
                    <w:rPr>
                      <w:rFonts w:ascii="Times New Roman" w:eastAsia="宋体" w:hAnsi="Times New Roman" w:hint="eastAsia"/>
                      <w:bCs/>
                      <w:color w:val="000000" w:themeColor="text1"/>
                      <w:szCs w:val="21"/>
                    </w:rPr>
                    <w:t>4.6</w:t>
                  </w:r>
                </w:p>
              </w:tc>
              <w:tc>
                <w:tcPr>
                  <w:tcW w:w="470"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4</w:t>
                  </w:r>
                  <w:r>
                    <w:rPr>
                      <w:rFonts w:ascii="Times New Roman" w:eastAsia="宋体" w:hAnsi="Times New Roman" w:hint="eastAsia"/>
                      <w:bCs/>
                      <w:color w:val="000000" w:themeColor="text1"/>
                      <w:szCs w:val="21"/>
                    </w:rPr>
                    <w:t>6.0</w:t>
                  </w:r>
                </w:p>
              </w:tc>
              <w:tc>
                <w:tcPr>
                  <w:tcW w:w="5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4</w:t>
                  </w:r>
                  <w:r>
                    <w:rPr>
                      <w:rFonts w:ascii="Times New Roman" w:eastAsia="宋体" w:hAnsi="Times New Roman" w:hint="eastAsia"/>
                      <w:bCs/>
                      <w:color w:val="000000" w:themeColor="text1"/>
                      <w:szCs w:val="21"/>
                    </w:rPr>
                    <w:t>5.4</w:t>
                  </w:r>
                </w:p>
              </w:tc>
              <w:tc>
                <w:tcPr>
                  <w:tcW w:w="1327" w:type="pct"/>
                  <w:vMerge/>
                  <w:tcBorders>
                    <w:left w:val="single" w:sz="4" w:space="0" w:color="auto"/>
                    <w:right w:val="nil"/>
                  </w:tcBorders>
                  <w:vAlign w:val="center"/>
                </w:tcPr>
                <w:p w:rsidR="00CE694F" w:rsidRDefault="00CE694F" w:rsidP="00A159EA">
                  <w:pPr>
                    <w:adjustRightInd w:val="0"/>
                    <w:snapToGrid w:val="0"/>
                    <w:jc w:val="center"/>
                    <w:rPr>
                      <w:rFonts w:ascii="Times New Roman" w:eastAsia="宋体" w:hAnsi="Times New Roman"/>
                      <w:bCs/>
                      <w:color w:val="000000" w:themeColor="text1"/>
                      <w:szCs w:val="21"/>
                    </w:rPr>
                  </w:pPr>
                </w:p>
              </w:tc>
              <w:tc>
                <w:tcPr>
                  <w:tcW w:w="703" w:type="pct"/>
                  <w:tcBorders>
                    <w:top w:val="single" w:sz="4" w:space="0" w:color="auto"/>
                    <w:left w:val="single" w:sz="4" w:space="0" w:color="auto"/>
                    <w:bottom w:val="single" w:sz="4" w:space="0" w:color="auto"/>
                    <w:right w:val="nil"/>
                  </w:tcBorders>
                  <w:vAlign w:val="center"/>
                </w:tcPr>
                <w:p w:rsidR="00CE694F" w:rsidRDefault="00CE694F" w:rsidP="00A159EA">
                  <w:pPr>
                    <w:jc w:val="center"/>
                    <w:rPr>
                      <w:color w:val="000000" w:themeColor="text1"/>
                    </w:rPr>
                  </w:pPr>
                  <w:r>
                    <w:rPr>
                      <w:rFonts w:ascii="Times New Roman" w:eastAsia="宋体" w:hAnsi="Times New Roman" w:hint="eastAsia"/>
                      <w:color w:val="000000" w:themeColor="text1"/>
                      <w:szCs w:val="21"/>
                    </w:rPr>
                    <w:t>达标</w:t>
                  </w:r>
                </w:p>
              </w:tc>
            </w:tr>
            <w:tr w:rsidR="00CE694F" w:rsidTr="00A159EA">
              <w:trPr>
                <w:trHeight w:val="397"/>
              </w:trPr>
              <w:tc>
                <w:tcPr>
                  <w:tcW w:w="467" w:type="pct"/>
                  <w:vMerge w:val="restart"/>
                  <w:tcBorders>
                    <w:top w:val="single" w:sz="4" w:space="0" w:color="auto"/>
                    <w:left w:val="nil"/>
                    <w:bottom w:val="single" w:sz="12"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预测值</w:t>
                  </w:r>
                </w:p>
              </w:tc>
              <w:tc>
                <w:tcPr>
                  <w:tcW w:w="472"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昼间</w:t>
                  </w:r>
                </w:p>
              </w:tc>
              <w:tc>
                <w:tcPr>
                  <w:tcW w:w="547"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55.8</w:t>
                  </w:r>
                </w:p>
              </w:tc>
              <w:tc>
                <w:tcPr>
                  <w:tcW w:w="468"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5</w:t>
                  </w:r>
                  <w:r>
                    <w:rPr>
                      <w:rFonts w:ascii="Times New Roman" w:eastAsia="宋体" w:hAnsi="Times New Roman" w:hint="eastAsia"/>
                      <w:bCs/>
                      <w:color w:val="000000" w:themeColor="text1"/>
                      <w:szCs w:val="21"/>
                    </w:rPr>
                    <w:t>4.9</w:t>
                  </w:r>
                </w:p>
              </w:tc>
              <w:tc>
                <w:tcPr>
                  <w:tcW w:w="470" w:type="pct"/>
                  <w:tcBorders>
                    <w:top w:val="single" w:sz="4" w:space="0" w:color="auto"/>
                    <w:left w:val="single" w:sz="4" w:space="0" w:color="auto"/>
                    <w:bottom w:val="single" w:sz="4"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5</w:t>
                  </w:r>
                  <w:r>
                    <w:rPr>
                      <w:rFonts w:ascii="Times New Roman" w:eastAsia="宋体" w:hAnsi="Times New Roman" w:hint="eastAsia"/>
                      <w:color w:val="000000" w:themeColor="text1"/>
                      <w:szCs w:val="21"/>
                    </w:rPr>
                    <w:t>6.7</w:t>
                  </w:r>
                </w:p>
              </w:tc>
              <w:tc>
                <w:tcPr>
                  <w:tcW w:w="546" w:type="pct"/>
                  <w:tcBorders>
                    <w:top w:val="single" w:sz="4" w:space="0" w:color="auto"/>
                    <w:left w:val="single" w:sz="4" w:space="0" w:color="auto"/>
                    <w:bottom w:val="single" w:sz="4"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55.4</w:t>
                  </w:r>
                </w:p>
              </w:tc>
              <w:tc>
                <w:tcPr>
                  <w:tcW w:w="1327" w:type="pct"/>
                  <w:vMerge/>
                  <w:tcBorders>
                    <w:left w:val="single" w:sz="4" w:space="0" w:color="auto"/>
                    <w:right w:val="nil"/>
                  </w:tcBorders>
                  <w:vAlign w:val="center"/>
                </w:tcPr>
                <w:p w:rsidR="00CE694F" w:rsidRDefault="00CE694F" w:rsidP="00A159EA">
                  <w:pPr>
                    <w:adjustRightInd w:val="0"/>
                    <w:snapToGrid w:val="0"/>
                    <w:jc w:val="center"/>
                    <w:rPr>
                      <w:rFonts w:ascii="Times New Roman" w:eastAsia="宋体" w:hAnsi="Times New Roman"/>
                      <w:bCs/>
                      <w:color w:val="000000" w:themeColor="text1"/>
                      <w:szCs w:val="21"/>
                    </w:rPr>
                  </w:pPr>
                </w:p>
              </w:tc>
              <w:tc>
                <w:tcPr>
                  <w:tcW w:w="703" w:type="pct"/>
                  <w:tcBorders>
                    <w:top w:val="single" w:sz="4" w:space="0" w:color="auto"/>
                    <w:left w:val="single" w:sz="4" w:space="0" w:color="auto"/>
                    <w:bottom w:val="single" w:sz="4" w:space="0" w:color="auto"/>
                    <w:right w:val="nil"/>
                  </w:tcBorders>
                  <w:vAlign w:val="center"/>
                </w:tcPr>
                <w:p w:rsidR="00CE694F" w:rsidRDefault="00CE694F" w:rsidP="00A159EA">
                  <w:pPr>
                    <w:jc w:val="center"/>
                    <w:rPr>
                      <w:color w:val="000000" w:themeColor="text1"/>
                    </w:rPr>
                  </w:pPr>
                  <w:r>
                    <w:rPr>
                      <w:rFonts w:ascii="Times New Roman" w:eastAsia="宋体" w:hAnsi="Times New Roman" w:hint="eastAsia"/>
                      <w:color w:val="000000" w:themeColor="text1"/>
                      <w:szCs w:val="21"/>
                    </w:rPr>
                    <w:t>达标</w:t>
                  </w:r>
                </w:p>
              </w:tc>
            </w:tr>
            <w:tr w:rsidR="00CE694F" w:rsidTr="00A159EA">
              <w:trPr>
                <w:trHeight w:val="397"/>
              </w:trPr>
              <w:tc>
                <w:tcPr>
                  <w:tcW w:w="467" w:type="pct"/>
                  <w:vMerge/>
                  <w:tcBorders>
                    <w:top w:val="single" w:sz="4" w:space="0" w:color="auto"/>
                    <w:left w:val="nil"/>
                    <w:bottom w:val="single" w:sz="8" w:space="0" w:color="auto"/>
                    <w:right w:val="single" w:sz="4" w:space="0" w:color="auto"/>
                  </w:tcBorders>
                  <w:vAlign w:val="center"/>
                </w:tcPr>
                <w:p w:rsidR="00CE694F" w:rsidRDefault="00CE694F" w:rsidP="00A159EA">
                  <w:pPr>
                    <w:widowControl/>
                    <w:jc w:val="center"/>
                    <w:rPr>
                      <w:rFonts w:ascii="Times New Roman" w:eastAsia="宋体" w:hAnsi="Times New Roman"/>
                      <w:color w:val="000000" w:themeColor="text1"/>
                      <w:kern w:val="0"/>
                      <w:szCs w:val="21"/>
                    </w:rPr>
                  </w:pPr>
                </w:p>
              </w:tc>
              <w:tc>
                <w:tcPr>
                  <w:tcW w:w="472" w:type="pct"/>
                  <w:tcBorders>
                    <w:top w:val="single" w:sz="4"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夜间</w:t>
                  </w:r>
                </w:p>
              </w:tc>
              <w:tc>
                <w:tcPr>
                  <w:tcW w:w="547" w:type="pct"/>
                  <w:tcBorders>
                    <w:top w:val="single" w:sz="4"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45.51</w:t>
                  </w:r>
                </w:p>
              </w:tc>
              <w:tc>
                <w:tcPr>
                  <w:tcW w:w="468" w:type="pct"/>
                  <w:tcBorders>
                    <w:top w:val="single" w:sz="4"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bCs/>
                      <w:color w:val="000000" w:themeColor="text1"/>
                      <w:szCs w:val="21"/>
                    </w:rPr>
                    <w:t>44.6</w:t>
                  </w:r>
                </w:p>
              </w:tc>
              <w:tc>
                <w:tcPr>
                  <w:tcW w:w="470" w:type="pct"/>
                  <w:tcBorders>
                    <w:top w:val="single" w:sz="4" w:space="0" w:color="auto"/>
                    <w:left w:val="single" w:sz="4" w:space="0" w:color="auto"/>
                    <w:bottom w:val="single" w:sz="8" w:space="0" w:color="auto"/>
                    <w:right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48.7</w:t>
                  </w:r>
                </w:p>
              </w:tc>
              <w:tc>
                <w:tcPr>
                  <w:tcW w:w="546" w:type="pct"/>
                  <w:tcBorders>
                    <w:top w:val="single" w:sz="4" w:space="0" w:color="auto"/>
                    <w:left w:val="single" w:sz="4" w:space="0" w:color="auto"/>
                    <w:bottom w:val="single" w:sz="8"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45.4</w:t>
                  </w:r>
                </w:p>
              </w:tc>
              <w:tc>
                <w:tcPr>
                  <w:tcW w:w="1327" w:type="pct"/>
                  <w:vMerge/>
                  <w:tcBorders>
                    <w:left w:val="single" w:sz="4" w:space="0" w:color="auto"/>
                    <w:bottom w:val="single" w:sz="8" w:space="0" w:color="auto"/>
                    <w:right w:val="nil"/>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703" w:type="pct"/>
                  <w:tcBorders>
                    <w:top w:val="single" w:sz="4" w:space="0" w:color="auto"/>
                    <w:left w:val="single" w:sz="4" w:space="0" w:color="auto"/>
                    <w:bottom w:val="single" w:sz="8" w:space="0" w:color="auto"/>
                    <w:right w:val="nil"/>
                  </w:tcBorders>
                  <w:vAlign w:val="center"/>
                </w:tcPr>
                <w:p w:rsidR="00CE694F" w:rsidRDefault="00CE694F" w:rsidP="00A159EA">
                  <w:pPr>
                    <w:jc w:val="center"/>
                    <w:rPr>
                      <w:color w:val="000000" w:themeColor="text1"/>
                    </w:rPr>
                  </w:pPr>
                  <w:r>
                    <w:rPr>
                      <w:rFonts w:ascii="Times New Roman" w:eastAsia="宋体" w:hAnsi="Times New Roman" w:hint="eastAsia"/>
                      <w:color w:val="000000" w:themeColor="text1"/>
                      <w:szCs w:val="21"/>
                    </w:rPr>
                    <w:t>达标</w:t>
                  </w:r>
                </w:p>
              </w:tc>
            </w:tr>
          </w:tbl>
          <w:p w:rsidR="00CE694F" w:rsidRDefault="00CE694F" w:rsidP="00A159EA">
            <w:pPr>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由上表可知，通过</w:t>
            </w:r>
            <w:r>
              <w:rPr>
                <w:rFonts w:asciiTheme="minorEastAsia" w:eastAsiaTheme="minorEastAsia" w:hAnsiTheme="minorEastAsia" w:hint="eastAsia"/>
                <w:color w:val="000000" w:themeColor="text1"/>
                <w:sz w:val="24"/>
              </w:rPr>
              <w:t>基础减振、距离衰减、厂房隔声等措施</w:t>
            </w:r>
            <w:r>
              <w:rPr>
                <w:rFonts w:ascii="Times New Roman" w:eastAsia="宋体" w:hAnsi="Times New Roman"/>
                <w:color w:val="000000" w:themeColor="text1"/>
                <w:sz w:val="24"/>
              </w:rPr>
              <w:t>后，项目建设各厂界噪声预测值能满足《工业企业厂界环境噪声排放标准》（</w:t>
            </w:r>
            <w:r>
              <w:rPr>
                <w:rFonts w:ascii="Times New Roman" w:eastAsia="宋体" w:hAnsi="Times New Roman"/>
                <w:color w:val="000000" w:themeColor="text1"/>
                <w:sz w:val="24"/>
              </w:rPr>
              <w:t>GB12348-2008</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类标准［昼间</w:t>
            </w:r>
            <w:r>
              <w:rPr>
                <w:rFonts w:ascii="Times New Roman" w:eastAsia="宋体" w:hAnsi="Times New Roman"/>
                <w:color w:val="000000" w:themeColor="text1"/>
                <w:sz w:val="24"/>
              </w:rPr>
              <w:t>≤6</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dB(A)</w:t>
            </w:r>
            <w:r>
              <w:rPr>
                <w:rFonts w:ascii="Times New Roman" w:eastAsia="宋体" w:hAnsi="Times New Roman"/>
                <w:color w:val="000000" w:themeColor="text1"/>
                <w:sz w:val="24"/>
              </w:rPr>
              <w:t>，夜间</w:t>
            </w:r>
            <w:r>
              <w:rPr>
                <w:rFonts w:ascii="Times New Roman" w:eastAsia="宋体" w:hAnsi="Times New Roman"/>
                <w:color w:val="000000" w:themeColor="text1"/>
                <w:sz w:val="24"/>
              </w:rPr>
              <w:t>≤5</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dB(A)]</w:t>
            </w:r>
            <w:r>
              <w:rPr>
                <w:rFonts w:ascii="Times New Roman" w:eastAsia="宋体" w:hAnsi="Times New Roman"/>
                <w:color w:val="000000" w:themeColor="text1"/>
                <w:sz w:val="24"/>
              </w:rPr>
              <w:t>要求。</w:t>
            </w:r>
          </w:p>
          <w:p w:rsidR="00CE694F" w:rsidRDefault="00CE694F" w:rsidP="00A159EA">
            <w:pPr>
              <w:adjustRightInd w:val="0"/>
              <w:snapToGrid w:val="0"/>
              <w:spacing w:line="440" w:lineRule="exact"/>
              <w:ind w:firstLineChars="200" w:firstLine="482"/>
              <w:rPr>
                <w:rFonts w:ascii="Times New Roman" w:eastAsia="宋体" w:hAnsi="Times New Roman"/>
                <w:b/>
                <w:color w:val="000000" w:themeColor="text1"/>
                <w:kern w:val="0"/>
                <w:sz w:val="24"/>
              </w:rPr>
            </w:pPr>
            <w:r>
              <w:rPr>
                <w:rFonts w:ascii="Times New Roman" w:eastAsia="宋体" w:hAnsi="Times New Roman"/>
                <w:b/>
                <w:color w:val="000000" w:themeColor="text1"/>
                <w:kern w:val="0"/>
                <w:sz w:val="24"/>
              </w:rPr>
              <w:t>四、固体废物环境影响分析</w:t>
            </w:r>
          </w:p>
          <w:p w:rsidR="00CE694F" w:rsidRDefault="00CE694F" w:rsidP="00A159EA">
            <w:pPr>
              <w:autoSpaceDE w:val="0"/>
              <w:autoSpaceDN w:val="0"/>
              <w:adjustRightIn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1</w:t>
            </w:r>
            <w:r>
              <w:rPr>
                <w:rFonts w:ascii="Times New Roman" w:eastAsia="宋体" w:hAnsi="Times New Roman"/>
                <w:b/>
                <w:bCs/>
                <w:color w:val="000000" w:themeColor="text1"/>
                <w:sz w:val="24"/>
              </w:rPr>
              <w:t>、源强分析</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本项目运营期产生的固废主要为下料和机加工工序产生的边角料</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焊接工序产生的废焊条</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废焊丝</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除尘器集尘和机加工工序产生的废机油。</w:t>
            </w:r>
          </w:p>
          <w:p w:rsidR="00CE694F" w:rsidRDefault="00CE694F" w:rsidP="00A159EA">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w:t>
            </w:r>
            <w:r>
              <w:rPr>
                <w:rFonts w:ascii="Times New Roman" w:eastAsia="宋体" w:hAnsi="Times New Roman"/>
                <w:b/>
                <w:bCs/>
                <w:color w:val="000000" w:themeColor="text1"/>
                <w:sz w:val="24"/>
              </w:rPr>
              <w:t>1</w:t>
            </w:r>
            <w:r>
              <w:rPr>
                <w:rFonts w:ascii="Times New Roman" w:eastAsia="宋体" w:hAnsi="Times New Roman"/>
                <w:b/>
                <w:bCs/>
                <w:color w:val="000000" w:themeColor="text1"/>
                <w:sz w:val="24"/>
              </w:rPr>
              <w:t>）一般固废</w:t>
            </w:r>
          </w:p>
          <w:p w:rsidR="00CE694F" w:rsidRDefault="00CE694F" w:rsidP="00A159EA">
            <w:pPr>
              <w:pStyle w:val="af"/>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本项目下料和机加工工序产生的边角料</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焊接工序产生的废焊条</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废焊丝和除尘器集尘均为一般固废</w:t>
            </w:r>
            <w:r>
              <w:rPr>
                <w:rFonts w:ascii="Times New Roman" w:eastAsia="宋体" w:hAnsi="Times New Roman" w:hint="eastAsia"/>
                <w:color w:val="000000" w:themeColor="text1"/>
                <w:sz w:val="24"/>
              </w:rPr>
              <w:t>。</w:t>
            </w:r>
          </w:p>
          <w:p w:rsidR="00CE694F" w:rsidRDefault="00CE694F" w:rsidP="00A159EA">
            <w:pPr>
              <w:pStyle w:val="Char1"/>
              <w:spacing w:before="0" w:line="440" w:lineRule="exact"/>
              <w:ind w:firstLineChars="200" w:firstLine="480"/>
              <w:jc w:val="left"/>
              <w:rPr>
                <w:rFonts w:ascii="Times New Roman" w:eastAsia="宋体"/>
                <w:bCs/>
                <w:color w:val="000000" w:themeColor="text1"/>
                <w:szCs w:val="24"/>
              </w:rPr>
            </w:pPr>
            <w:r>
              <w:rPr>
                <w:rFonts w:ascii="Times New Roman" w:eastAsia="宋体" w:hAnsi="Times New Roman"/>
                <w:color w:val="000000" w:themeColor="text1"/>
                <w:szCs w:val="24"/>
              </w:rPr>
              <w:t>边角料：</w:t>
            </w:r>
            <w:r>
              <w:rPr>
                <w:rFonts w:ascii="Times New Roman" w:eastAsia="宋体"/>
                <w:bCs/>
                <w:color w:val="000000" w:themeColor="text1"/>
                <w:szCs w:val="24"/>
              </w:rPr>
              <w:t>本项目废边角</w:t>
            </w:r>
            <w:r>
              <w:rPr>
                <w:rStyle w:val="a8"/>
                <w:rFonts w:ascii="Times New Roman" w:eastAsia="宋体" w:hint="eastAsia"/>
                <w:color w:val="000000" w:themeColor="text1"/>
                <w:sz w:val="24"/>
              </w:rPr>
              <w:t>料</w:t>
            </w:r>
            <w:r>
              <w:rPr>
                <w:rFonts w:ascii="Times New Roman" w:eastAsia="宋体"/>
                <w:bCs/>
                <w:color w:val="000000" w:themeColor="text1"/>
                <w:szCs w:val="24"/>
              </w:rPr>
              <w:t>来自</w:t>
            </w:r>
            <w:r>
              <w:rPr>
                <w:rFonts w:ascii="Times New Roman" w:eastAsia="宋体" w:hint="eastAsia"/>
                <w:bCs/>
                <w:color w:val="000000" w:themeColor="text1"/>
                <w:szCs w:val="24"/>
              </w:rPr>
              <w:t>下料、机械加工工序</w:t>
            </w:r>
            <w:r>
              <w:rPr>
                <w:rFonts w:ascii="Times New Roman" w:eastAsia="宋体"/>
                <w:bCs/>
                <w:color w:val="000000" w:themeColor="text1"/>
                <w:szCs w:val="24"/>
              </w:rPr>
              <w:t>中产生的边角料，</w:t>
            </w:r>
            <w:r>
              <w:rPr>
                <w:rFonts w:ascii="Times New Roman" w:eastAsia="宋体" w:hAnsi="Times New Roman" w:hint="eastAsia"/>
                <w:color w:val="000000" w:themeColor="text1"/>
              </w:rPr>
              <w:t>本项目</w:t>
            </w:r>
            <w:r>
              <w:rPr>
                <w:rFonts w:ascii="Times New Roman" w:eastAsia="宋体" w:hAnsi="Times New Roman" w:hint="eastAsia"/>
                <w:color w:val="000000" w:themeColor="text1"/>
                <w:szCs w:val="24"/>
              </w:rPr>
              <w:t>不锈钢板</w:t>
            </w:r>
            <w:r>
              <w:rPr>
                <w:rFonts w:ascii="Times New Roman" w:eastAsia="宋体" w:hAnsi="Times New Roman" w:hint="eastAsia"/>
                <w:color w:val="000000" w:themeColor="text1"/>
              </w:rPr>
              <w:t>、圆钢、型材和钢管的用量分别为</w:t>
            </w:r>
            <w:r>
              <w:rPr>
                <w:rFonts w:ascii="Times New Roman" w:eastAsia="宋体" w:hAnsi="Times New Roman" w:hint="eastAsia"/>
                <w:color w:val="000000" w:themeColor="text1"/>
              </w:rPr>
              <w:t>430t/a</w:t>
            </w:r>
            <w:r>
              <w:rPr>
                <w:rFonts w:ascii="Times New Roman" w:eastAsia="宋体" w:hAnsi="Times New Roman" w:hint="eastAsia"/>
                <w:color w:val="000000" w:themeColor="text1"/>
              </w:rPr>
              <w:t>、</w:t>
            </w:r>
            <w:r>
              <w:rPr>
                <w:rFonts w:ascii="Times New Roman" w:eastAsia="宋体" w:hAnsi="Times New Roman" w:hint="eastAsia"/>
                <w:color w:val="000000" w:themeColor="text1"/>
              </w:rPr>
              <w:t>20t/a</w:t>
            </w:r>
            <w:r>
              <w:rPr>
                <w:rFonts w:ascii="Times New Roman" w:eastAsia="宋体" w:hAnsi="Times New Roman" w:hint="eastAsia"/>
                <w:color w:val="000000" w:themeColor="text1"/>
              </w:rPr>
              <w:t>、</w:t>
            </w:r>
            <w:r>
              <w:rPr>
                <w:rFonts w:ascii="Times New Roman" w:eastAsia="宋体" w:hAnsi="Times New Roman" w:hint="eastAsia"/>
                <w:color w:val="000000" w:themeColor="text1"/>
              </w:rPr>
              <w:t>60t/a</w:t>
            </w:r>
            <w:r>
              <w:rPr>
                <w:rFonts w:ascii="Times New Roman" w:eastAsia="宋体" w:hAnsi="Times New Roman" w:hint="eastAsia"/>
                <w:color w:val="000000" w:themeColor="text1"/>
              </w:rPr>
              <w:t>和</w:t>
            </w:r>
            <w:r>
              <w:rPr>
                <w:rFonts w:ascii="Times New Roman" w:eastAsia="宋体" w:hAnsi="Times New Roman" w:hint="eastAsia"/>
                <w:color w:val="000000" w:themeColor="text1"/>
              </w:rPr>
              <w:t>60t/a</w:t>
            </w:r>
            <w:r>
              <w:rPr>
                <w:rFonts w:ascii="Times New Roman" w:eastAsia="宋体" w:hAnsi="Times New Roman" w:hint="eastAsia"/>
                <w:color w:val="000000" w:themeColor="text1"/>
              </w:rPr>
              <w:t>，原料总用量为</w:t>
            </w:r>
            <w:r>
              <w:rPr>
                <w:rFonts w:ascii="Times New Roman" w:eastAsia="宋体" w:hAnsi="Times New Roman" w:hint="eastAsia"/>
                <w:color w:val="000000" w:themeColor="text1"/>
              </w:rPr>
              <w:t>570t/a</w:t>
            </w:r>
            <w:r>
              <w:rPr>
                <w:rFonts w:ascii="Times New Roman" w:eastAsia="宋体" w:hAnsi="Times New Roman" w:hint="eastAsia"/>
                <w:color w:val="000000" w:themeColor="text1"/>
              </w:rPr>
              <w:t>，</w:t>
            </w:r>
            <w:r>
              <w:rPr>
                <w:rFonts w:ascii="Times New Roman" w:eastAsia="宋体"/>
                <w:bCs/>
                <w:color w:val="000000" w:themeColor="text1"/>
                <w:szCs w:val="24"/>
              </w:rPr>
              <w:t>根据机加工生产行业生产经验，边角料产生量</w:t>
            </w:r>
            <w:r>
              <w:rPr>
                <w:rFonts w:ascii="Times New Roman" w:eastAsia="宋体" w:hint="eastAsia"/>
                <w:bCs/>
                <w:color w:val="000000" w:themeColor="text1"/>
                <w:szCs w:val="24"/>
              </w:rPr>
              <w:t>约为</w:t>
            </w:r>
            <w:r>
              <w:rPr>
                <w:rFonts w:ascii="Times New Roman" w:eastAsia="宋体"/>
                <w:bCs/>
                <w:color w:val="000000" w:themeColor="text1"/>
                <w:szCs w:val="24"/>
              </w:rPr>
              <w:t>原料年用量</w:t>
            </w:r>
            <w:r>
              <w:rPr>
                <w:rFonts w:ascii="Times New Roman" w:eastAsia="宋体" w:hAnsi="Times New Roman"/>
                <w:bCs/>
                <w:color w:val="000000" w:themeColor="text1"/>
                <w:szCs w:val="24"/>
              </w:rPr>
              <w:t>1%</w:t>
            </w:r>
            <w:r>
              <w:rPr>
                <w:rFonts w:ascii="Times New Roman" w:eastAsia="宋体"/>
                <w:bCs/>
                <w:color w:val="000000" w:themeColor="text1"/>
                <w:szCs w:val="24"/>
              </w:rPr>
              <w:t>，则边角料产生量为</w:t>
            </w:r>
            <w:r>
              <w:rPr>
                <w:rFonts w:ascii="Times New Roman" w:eastAsia="宋体" w:hAnsi="Times New Roman" w:hint="eastAsia"/>
                <w:bCs/>
                <w:color w:val="000000" w:themeColor="text1"/>
                <w:szCs w:val="24"/>
              </w:rPr>
              <w:t>5.7</w:t>
            </w:r>
            <w:r>
              <w:rPr>
                <w:rFonts w:ascii="Times New Roman" w:eastAsia="宋体" w:hAnsi="Times New Roman"/>
                <w:bCs/>
                <w:color w:val="000000" w:themeColor="text1"/>
                <w:szCs w:val="24"/>
              </w:rPr>
              <w:t>t/a</w:t>
            </w:r>
            <w:r>
              <w:rPr>
                <w:rFonts w:ascii="Times New Roman" w:eastAsia="宋体"/>
                <w:bCs/>
                <w:color w:val="000000" w:themeColor="text1"/>
                <w:szCs w:val="24"/>
              </w:rPr>
              <w:t>，</w:t>
            </w:r>
            <w:r>
              <w:rPr>
                <w:rFonts w:ascii="Times New Roman" w:eastAsia="宋体" w:hint="eastAsia"/>
                <w:bCs/>
                <w:color w:val="000000" w:themeColor="text1"/>
                <w:szCs w:val="24"/>
              </w:rPr>
              <w:t>依托现有工程</w:t>
            </w:r>
            <w:r>
              <w:rPr>
                <w:rFonts w:ascii="Times New Roman" w:eastAsia="宋体"/>
                <w:bCs/>
                <w:color w:val="000000" w:themeColor="text1"/>
                <w:szCs w:val="24"/>
              </w:rPr>
              <w:t>厂区一般固废暂存间暂存后出售。</w:t>
            </w:r>
          </w:p>
          <w:p w:rsidR="00CE694F" w:rsidRDefault="00CE694F" w:rsidP="00A159EA">
            <w:pPr>
              <w:pStyle w:val="Char1"/>
              <w:spacing w:before="0" w:line="440" w:lineRule="exact"/>
              <w:ind w:firstLineChars="200" w:firstLine="480"/>
              <w:rPr>
                <w:rFonts w:ascii="Times New Roman" w:eastAsia="宋体" w:hAnsi="Times New Roman"/>
                <w:bCs/>
                <w:color w:val="000000" w:themeColor="text1"/>
              </w:rPr>
            </w:pPr>
            <w:r>
              <w:rPr>
                <w:rFonts w:ascii="Times New Roman" w:eastAsia="宋体" w:hAnsi="Times New Roman"/>
                <w:color w:val="000000" w:themeColor="text1"/>
                <w:szCs w:val="24"/>
              </w:rPr>
              <w:t>废焊条</w:t>
            </w:r>
            <w:r>
              <w:rPr>
                <w:rFonts w:ascii="Times New Roman" w:eastAsia="宋体" w:hAnsi="Times New Roman" w:hint="eastAsia"/>
                <w:color w:val="000000" w:themeColor="text1"/>
                <w:szCs w:val="24"/>
              </w:rPr>
              <w:t>、</w:t>
            </w:r>
            <w:r>
              <w:rPr>
                <w:rFonts w:ascii="Times New Roman" w:eastAsia="宋体" w:hAnsi="Times New Roman"/>
                <w:color w:val="000000" w:themeColor="text1"/>
                <w:szCs w:val="24"/>
              </w:rPr>
              <w:t>废焊丝：</w:t>
            </w:r>
            <w:r>
              <w:rPr>
                <w:rFonts w:ascii="Times New Roman" w:eastAsia="宋体"/>
                <w:color w:val="000000" w:themeColor="text1"/>
              </w:rPr>
              <w:t>根据对焊接工艺的调查和查阅资料，焊接材料利用率为</w:t>
            </w:r>
            <w:r>
              <w:rPr>
                <w:rFonts w:ascii="Times New Roman" w:eastAsia="宋体" w:hAnsi="Times New Roman"/>
                <w:color w:val="000000" w:themeColor="text1"/>
              </w:rPr>
              <w:t>95%</w:t>
            </w:r>
            <w:r>
              <w:rPr>
                <w:rFonts w:ascii="Times New Roman" w:eastAsia="宋体"/>
                <w:color w:val="000000" w:themeColor="text1"/>
              </w:rPr>
              <w:t>，项目焊条年用量</w:t>
            </w:r>
            <w:r>
              <w:rPr>
                <w:rFonts w:ascii="Times New Roman" w:eastAsia="宋体" w:hAnsi="Times New Roman" w:hint="eastAsia"/>
                <w:color w:val="000000" w:themeColor="text1"/>
              </w:rPr>
              <w:t>0.25</w:t>
            </w:r>
            <w:r>
              <w:rPr>
                <w:rFonts w:ascii="Times New Roman" w:eastAsia="宋体" w:hAnsi="Times New Roman"/>
                <w:color w:val="000000" w:themeColor="text1"/>
              </w:rPr>
              <w:t>t/a</w:t>
            </w:r>
            <w:r>
              <w:rPr>
                <w:rFonts w:ascii="Times New Roman" w:eastAsia="宋体"/>
                <w:color w:val="000000" w:themeColor="text1"/>
              </w:rPr>
              <w:t>，焊丝年用量</w:t>
            </w:r>
            <w:r>
              <w:rPr>
                <w:rFonts w:ascii="Times New Roman" w:eastAsia="宋体" w:hAnsi="Times New Roman" w:hint="eastAsia"/>
                <w:color w:val="000000" w:themeColor="text1"/>
              </w:rPr>
              <w:t>4</w:t>
            </w:r>
            <w:r>
              <w:rPr>
                <w:rFonts w:ascii="Times New Roman" w:eastAsia="宋体" w:hAnsi="Times New Roman"/>
                <w:color w:val="000000" w:themeColor="text1"/>
              </w:rPr>
              <w:t>t/a</w:t>
            </w:r>
            <w:r>
              <w:rPr>
                <w:rFonts w:ascii="Times New Roman" w:eastAsia="宋体"/>
                <w:color w:val="000000" w:themeColor="text1"/>
              </w:rPr>
              <w:t>，则废焊条</w:t>
            </w:r>
            <w:r>
              <w:rPr>
                <w:rFonts w:ascii="Times New Roman" w:eastAsia="宋体" w:hint="eastAsia"/>
                <w:color w:val="000000" w:themeColor="text1"/>
              </w:rPr>
              <w:t>、</w:t>
            </w:r>
            <w:r>
              <w:rPr>
                <w:rFonts w:ascii="Times New Roman" w:eastAsia="宋体"/>
                <w:color w:val="000000" w:themeColor="text1"/>
              </w:rPr>
              <w:t>废焊丝产生量为</w:t>
            </w:r>
            <w:r>
              <w:rPr>
                <w:rFonts w:ascii="Times New Roman" w:eastAsia="宋体" w:hAnsi="Times New Roman" w:hint="eastAsia"/>
                <w:color w:val="000000" w:themeColor="text1"/>
              </w:rPr>
              <w:t>0.2125</w:t>
            </w:r>
            <w:r>
              <w:rPr>
                <w:rFonts w:ascii="Times New Roman" w:eastAsia="宋体" w:hAnsi="Times New Roman"/>
                <w:color w:val="000000" w:themeColor="text1"/>
              </w:rPr>
              <w:t>t/a</w:t>
            </w:r>
            <w:r>
              <w:rPr>
                <w:rFonts w:ascii="Times New Roman" w:eastAsia="宋体"/>
                <w:color w:val="000000" w:themeColor="text1"/>
              </w:rPr>
              <w:t>，</w:t>
            </w:r>
            <w:r>
              <w:rPr>
                <w:rFonts w:ascii="Times New Roman" w:eastAsia="宋体" w:hint="eastAsia"/>
                <w:bCs/>
                <w:color w:val="000000" w:themeColor="text1"/>
              </w:rPr>
              <w:t>依托现有</w:t>
            </w:r>
            <w:r>
              <w:rPr>
                <w:rFonts w:ascii="Times New Roman" w:eastAsia="宋体" w:hint="eastAsia"/>
                <w:bCs/>
                <w:color w:val="000000" w:themeColor="text1"/>
              </w:rPr>
              <w:lastRenderedPageBreak/>
              <w:t>工程</w:t>
            </w:r>
            <w:r>
              <w:rPr>
                <w:rFonts w:ascii="Times New Roman" w:eastAsia="宋体"/>
                <w:bCs/>
                <w:color w:val="000000" w:themeColor="text1"/>
              </w:rPr>
              <w:t>厂区一般固废暂存间暂存后出售。</w:t>
            </w:r>
          </w:p>
          <w:p w:rsidR="00CE694F" w:rsidRDefault="00CE694F" w:rsidP="00A159EA">
            <w:pPr>
              <w:adjustRightInd w:val="0"/>
              <w:snapToGrid w:val="0"/>
              <w:spacing w:line="440" w:lineRule="exact"/>
              <w:ind w:firstLineChars="200" w:firstLine="480"/>
              <w:rPr>
                <w:rFonts w:ascii="Times New Roman" w:eastAsia="宋体" w:hAnsi="Times New Roman"/>
                <w:bCs/>
                <w:color w:val="FF0000"/>
                <w:sz w:val="24"/>
              </w:rPr>
            </w:pPr>
            <w:r>
              <w:rPr>
                <w:rFonts w:ascii="Times New Roman" w:eastAsia="宋体" w:hint="eastAsia"/>
                <w:bCs/>
                <w:color w:val="000000" w:themeColor="text1"/>
                <w:sz w:val="24"/>
              </w:rPr>
              <w:t>除尘器集尘：</w:t>
            </w:r>
            <w:r>
              <w:rPr>
                <w:rFonts w:ascii="Times New Roman" w:eastAsia="宋体"/>
                <w:color w:val="000000" w:themeColor="text1"/>
                <w:sz w:val="24"/>
              </w:rPr>
              <w:t>项目除尘器收集粉尘为</w:t>
            </w:r>
            <w:r>
              <w:rPr>
                <w:rFonts w:ascii="Times New Roman" w:eastAsia="宋体" w:hint="eastAsia"/>
                <w:color w:val="000000" w:themeColor="text1"/>
                <w:sz w:val="24"/>
              </w:rPr>
              <w:t>0.2635</w:t>
            </w:r>
            <w:r>
              <w:rPr>
                <w:rFonts w:ascii="Times New Roman" w:eastAsia="宋体" w:hAnsi="Times New Roman"/>
                <w:bCs/>
                <w:color w:val="000000" w:themeColor="text1"/>
                <w:sz w:val="24"/>
              </w:rPr>
              <w:t>t/a</w:t>
            </w:r>
            <w:r>
              <w:rPr>
                <w:rFonts w:ascii="Times New Roman" w:eastAsia="宋体"/>
                <w:bCs/>
                <w:color w:val="000000" w:themeColor="text1"/>
                <w:sz w:val="24"/>
              </w:rPr>
              <w:t>，</w:t>
            </w:r>
            <w:r>
              <w:rPr>
                <w:rFonts w:ascii="Times New Roman" w:eastAsia="宋体" w:hint="eastAsia"/>
                <w:bCs/>
                <w:color w:val="000000" w:themeColor="text1"/>
                <w:sz w:val="24"/>
              </w:rPr>
              <w:t>依托现有工程</w:t>
            </w:r>
            <w:r>
              <w:rPr>
                <w:rFonts w:ascii="Times New Roman" w:eastAsia="宋体"/>
                <w:bCs/>
                <w:color w:val="000000" w:themeColor="text1"/>
                <w:sz w:val="24"/>
              </w:rPr>
              <w:t>厂区一般固废暂存间暂存后出售。</w:t>
            </w:r>
          </w:p>
          <w:p w:rsidR="00CE694F" w:rsidRDefault="00CE694F" w:rsidP="00A159EA">
            <w:pPr>
              <w:adjustRightInd w:val="0"/>
              <w:snapToGrid w:val="0"/>
              <w:spacing w:line="440" w:lineRule="exact"/>
              <w:ind w:firstLineChars="200" w:firstLine="480"/>
              <w:rPr>
                <w:rFonts w:ascii="Times New Roman" w:eastAsia="宋体"/>
                <w:color w:val="000000" w:themeColor="text1"/>
                <w:kern w:val="24"/>
                <w:sz w:val="24"/>
              </w:rPr>
            </w:pPr>
            <w:r>
              <w:rPr>
                <w:rFonts w:ascii="Times New Roman" w:eastAsia="宋体" w:hint="eastAsia"/>
                <w:color w:val="000000" w:themeColor="text1"/>
                <w:sz w:val="24"/>
              </w:rPr>
              <w:t>评价要求：企业应严格按照《一般工业固体废物贮存、处置场污染控制标准》（</w:t>
            </w:r>
            <w:r>
              <w:rPr>
                <w:rFonts w:ascii="Times New Roman" w:eastAsia="宋体" w:hAnsi="Times New Roman"/>
                <w:color w:val="000000" w:themeColor="text1"/>
                <w:sz w:val="24"/>
              </w:rPr>
              <w:t>GB18599-2001</w:t>
            </w:r>
            <w:r>
              <w:rPr>
                <w:rFonts w:ascii="Times New Roman" w:eastAsia="宋体" w:hint="eastAsia"/>
                <w:color w:val="000000" w:themeColor="text1"/>
                <w:sz w:val="24"/>
              </w:rPr>
              <w:t>）及</w:t>
            </w:r>
            <w:r>
              <w:rPr>
                <w:rFonts w:ascii="Times New Roman" w:eastAsia="宋体" w:hAnsi="Times New Roman" w:hint="eastAsia"/>
                <w:color w:val="000000" w:themeColor="text1"/>
                <w:sz w:val="24"/>
              </w:rPr>
              <w:t>2013</w:t>
            </w:r>
            <w:r>
              <w:rPr>
                <w:rFonts w:ascii="Times New Roman" w:eastAsia="宋体" w:hint="eastAsia"/>
                <w:color w:val="000000" w:themeColor="text1"/>
                <w:sz w:val="24"/>
              </w:rPr>
              <w:t>年修改单的相关要求对一般固废进行暂存，本项目依托现有工程的一般固废暂存间（面积为</w:t>
            </w:r>
            <w:r>
              <w:rPr>
                <w:rFonts w:ascii="Times New Roman" w:eastAsia="宋体" w:hint="eastAsia"/>
                <w:color w:val="000000" w:themeColor="text1"/>
                <w:sz w:val="24"/>
              </w:rPr>
              <w:t>30</w:t>
            </w:r>
            <w:r>
              <w:rPr>
                <w:rFonts w:ascii="Times New Roman" w:eastAsia="宋体" w:hAnsi="Times New Roman"/>
                <w:color w:val="000000" w:themeColor="text1"/>
                <w:sz w:val="24"/>
              </w:rPr>
              <w:t>m</w:t>
            </w:r>
            <w:r>
              <w:rPr>
                <w:rFonts w:ascii="Times New Roman" w:eastAsia="宋体" w:hAnsi="Times New Roman"/>
                <w:color w:val="000000" w:themeColor="text1"/>
                <w:sz w:val="24"/>
                <w:vertAlign w:val="superscript"/>
              </w:rPr>
              <w:t>2</w:t>
            </w:r>
            <w:r>
              <w:rPr>
                <w:rFonts w:ascii="Times New Roman" w:eastAsia="宋体" w:hint="eastAsia"/>
                <w:color w:val="000000" w:themeColor="text1"/>
                <w:sz w:val="24"/>
              </w:rPr>
              <w:t>），一般固废暂存间应做到防风、防雨、防渗漏等措施。</w:t>
            </w:r>
            <w:r>
              <w:rPr>
                <w:rFonts w:ascii="Times New Roman" w:eastAsia="宋体" w:hint="eastAsia"/>
                <w:bCs/>
                <w:color w:val="000000" w:themeColor="text1"/>
                <w:sz w:val="24"/>
              </w:rPr>
              <w:t>综上所述，本项目所产生的固体废物经收集后外可以妥善处理，</w:t>
            </w:r>
            <w:r>
              <w:rPr>
                <w:rFonts w:ascii="Times New Roman" w:eastAsia="宋体" w:hint="eastAsia"/>
                <w:color w:val="000000" w:themeColor="text1"/>
                <w:kern w:val="24"/>
                <w:sz w:val="24"/>
              </w:rPr>
              <w:t>能够避免固体废物排放对环境的二次污染，不会对当地环境产生不利影响。</w:t>
            </w:r>
          </w:p>
          <w:p w:rsidR="00CE694F" w:rsidRDefault="00CE694F" w:rsidP="00A159EA">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w:t>
            </w:r>
            <w:r>
              <w:rPr>
                <w:rFonts w:ascii="Times New Roman" w:eastAsia="宋体" w:hAnsi="Times New Roman" w:hint="eastAsia"/>
                <w:b/>
                <w:bCs/>
                <w:color w:val="000000" w:themeColor="text1"/>
                <w:sz w:val="24"/>
              </w:rPr>
              <w:t>2</w:t>
            </w:r>
            <w:r>
              <w:rPr>
                <w:rFonts w:ascii="Times New Roman" w:eastAsia="宋体" w:hAnsi="Times New Roman"/>
                <w:b/>
                <w:bCs/>
                <w:color w:val="000000" w:themeColor="text1"/>
                <w:sz w:val="24"/>
              </w:rPr>
              <w:t>）危险废物</w:t>
            </w:r>
          </w:p>
          <w:p w:rsidR="00CE694F" w:rsidRDefault="00CE694F" w:rsidP="00A159EA">
            <w:pPr>
              <w:pStyle w:val="1"/>
              <w:spacing w:line="440" w:lineRule="exact"/>
              <w:ind w:firstLineChars="200" w:firstLine="480"/>
              <w:jc w:val="both"/>
              <w:rPr>
                <w:rFonts w:ascii="Times New Roman" w:eastAsia="宋体"/>
                <w:color w:val="000000" w:themeColor="text1"/>
                <w:sz w:val="24"/>
              </w:rPr>
            </w:pPr>
            <w:r>
              <w:rPr>
                <w:rFonts w:ascii="Times New Roman" w:eastAsia="宋体" w:hint="eastAsia"/>
                <w:color w:val="000000" w:themeColor="text1"/>
                <w:sz w:val="24"/>
              </w:rPr>
              <w:t>本项目机加工工序产生的废机油属于危险废物。</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本项目车床</w:t>
            </w:r>
            <w:r>
              <w:rPr>
                <w:rFonts w:ascii="Times New Roman" w:eastAsia="宋体" w:hAnsi="Times New Roman" w:hint="eastAsia"/>
                <w:color w:val="000000" w:themeColor="text1"/>
                <w:sz w:val="24"/>
              </w:rPr>
              <w:t>和加工中心在切削时需要使用机油进行润滑，机油需要定期更换，每次更换会产生一定量的废机油。本项目机油的使用量为</w:t>
            </w:r>
            <w:r>
              <w:rPr>
                <w:rFonts w:ascii="Times New Roman" w:eastAsia="宋体" w:hAnsi="Times New Roman" w:hint="eastAsia"/>
                <w:color w:val="000000" w:themeColor="text1"/>
                <w:sz w:val="24"/>
              </w:rPr>
              <w:t>0.2t/a</w:t>
            </w:r>
            <w:r>
              <w:rPr>
                <w:rFonts w:ascii="Times New Roman" w:eastAsia="宋体" w:hAnsi="Times New Roman" w:hint="eastAsia"/>
                <w:color w:val="000000" w:themeColor="text1"/>
                <w:sz w:val="24"/>
              </w:rPr>
              <w:t>，</w:t>
            </w:r>
            <w:r>
              <w:rPr>
                <w:rFonts w:ascii="Times New Roman" w:eastAsia="宋体" w:hint="eastAsia"/>
                <w:color w:val="000000" w:themeColor="text1"/>
                <w:sz w:val="24"/>
              </w:rPr>
              <w:t>机油在使用过程中约</w:t>
            </w:r>
            <w:r>
              <w:rPr>
                <w:rFonts w:ascii="Times New Roman" w:eastAsia="宋体" w:hAnsi="Times New Roman"/>
                <w:color w:val="000000" w:themeColor="text1"/>
                <w:sz w:val="24"/>
              </w:rPr>
              <w:t>60%</w:t>
            </w:r>
            <w:r>
              <w:rPr>
                <w:rFonts w:ascii="Times New Roman" w:eastAsia="宋体" w:hint="eastAsia"/>
                <w:color w:val="000000" w:themeColor="text1"/>
                <w:sz w:val="24"/>
              </w:rPr>
              <w:t>损失，</w:t>
            </w:r>
            <w:r>
              <w:rPr>
                <w:rFonts w:ascii="Times New Roman" w:eastAsia="宋体" w:hAnsi="Times New Roman"/>
                <w:color w:val="000000" w:themeColor="text1"/>
                <w:sz w:val="24"/>
              </w:rPr>
              <w:t>40%</w:t>
            </w:r>
            <w:r>
              <w:rPr>
                <w:rFonts w:ascii="Times New Roman" w:eastAsia="宋体" w:hint="eastAsia"/>
                <w:color w:val="000000" w:themeColor="text1"/>
                <w:sz w:val="24"/>
              </w:rPr>
              <w:t>成为废机油，企业一年工作</w:t>
            </w:r>
            <w:r>
              <w:rPr>
                <w:rFonts w:ascii="Times New Roman" w:eastAsia="宋体" w:hAnsi="Times New Roman" w:hint="eastAsia"/>
                <w:color w:val="000000" w:themeColor="text1"/>
                <w:sz w:val="24"/>
              </w:rPr>
              <w:t>23</w:t>
            </w:r>
            <w:r>
              <w:rPr>
                <w:rFonts w:ascii="Times New Roman" w:eastAsia="宋体" w:hAnsi="Times New Roman"/>
                <w:color w:val="000000" w:themeColor="text1"/>
                <w:sz w:val="24"/>
              </w:rPr>
              <w:t>0</w:t>
            </w:r>
            <w:r>
              <w:rPr>
                <w:rFonts w:ascii="Times New Roman" w:eastAsia="宋体" w:hint="eastAsia"/>
                <w:color w:val="000000" w:themeColor="text1"/>
                <w:sz w:val="24"/>
              </w:rPr>
              <w:t>天，每年更换</w:t>
            </w:r>
            <w:r>
              <w:rPr>
                <w:rFonts w:ascii="Times New Roman" w:eastAsia="宋体" w:hAnsi="Times New Roman"/>
                <w:color w:val="000000" w:themeColor="text1"/>
                <w:sz w:val="24"/>
              </w:rPr>
              <w:t>1</w:t>
            </w:r>
            <w:r>
              <w:rPr>
                <w:rFonts w:ascii="Times New Roman" w:eastAsia="宋体" w:hint="eastAsia"/>
                <w:color w:val="000000" w:themeColor="text1"/>
                <w:sz w:val="24"/>
              </w:rPr>
              <w:t>次，故废机油产生量约为</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08</w:t>
            </w:r>
            <w:r>
              <w:rPr>
                <w:rFonts w:ascii="Times New Roman" w:eastAsia="宋体" w:hAnsi="Times New Roman"/>
                <w:color w:val="000000" w:themeColor="text1"/>
                <w:sz w:val="24"/>
              </w:rPr>
              <w:t>t/a</w:t>
            </w:r>
            <w:r>
              <w:rPr>
                <w:rFonts w:ascii="Times New Roman" w:eastAsia="宋体" w:hint="eastAsia"/>
                <w:color w:val="000000" w:themeColor="text1"/>
                <w:sz w:val="24"/>
              </w:rPr>
              <w:t>，</w:t>
            </w:r>
          </w:p>
          <w:p w:rsidR="00CE694F" w:rsidRDefault="00CE694F" w:rsidP="00A159EA">
            <w:pPr>
              <w:adjustRightInd w:val="0"/>
              <w:snapToGrid w:val="0"/>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由《国家危险废物名录》（</w:t>
            </w:r>
            <w:r>
              <w:rPr>
                <w:rFonts w:ascii="Times New Roman" w:eastAsia="宋体" w:hAnsi="Times New Roman"/>
                <w:color w:val="000000" w:themeColor="text1"/>
                <w:sz w:val="24"/>
              </w:rPr>
              <w:t>2016</w:t>
            </w:r>
            <w:r>
              <w:rPr>
                <w:rFonts w:ascii="Times New Roman" w:eastAsia="宋体" w:hint="eastAsia"/>
                <w:color w:val="000000" w:themeColor="text1"/>
                <w:sz w:val="24"/>
              </w:rPr>
              <w:t>年本）可知，项目产生的废机油属于危险废物，废物类别为</w:t>
            </w:r>
            <w:r>
              <w:rPr>
                <w:rFonts w:ascii="Times New Roman" w:eastAsia="宋体" w:hAnsi="Times New Roman"/>
                <w:color w:val="000000" w:themeColor="text1"/>
                <w:sz w:val="24"/>
              </w:rPr>
              <w:t>HW08</w:t>
            </w:r>
            <w:r>
              <w:rPr>
                <w:rFonts w:ascii="Times New Roman" w:eastAsia="宋体" w:hAnsi="Times New Roman" w:hint="eastAsia"/>
                <w:color w:val="000000" w:themeColor="text1"/>
                <w:sz w:val="24"/>
              </w:rPr>
              <w:t>“</w:t>
            </w:r>
            <w:r>
              <w:rPr>
                <w:rFonts w:ascii="Times New Roman" w:eastAsia="宋体" w:hint="eastAsia"/>
                <w:color w:val="000000" w:themeColor="text1"/>
                <w:sz w:val="24"/>
              </w:rPr>
              <w:t>废矿物油与含矿物油废物</w:t>
            </w:r>
            <w:r>
              <w:rPr>
                <w:rFonts w:ascii="Times New Roman" w:eastAsia="宋体" w:hAnsi="Times New Roman" w:hint="eastAsia"/>
                <w:color w:val="000000" w:themeColor="text1"/>
                <w:sz w:val="24"/>
              </w:rPr>
              <w:t>”</w:t>
            </w:r>
            <w:r>
              <w:rPr>
                <w:rFonts w:ascii="Times New Roman" w:eastAsia="宋体" w:hint="eastAsia"/>
                <w:color w:val="000000" w:themeColor="text1"/>
                <w:sz w:val="24"/>
              </w:rPr>
              <w:t>，废物代码为</w:t>
            </w:r>
            <w:r>
              <w:rPr>
                <w:rFonts w:ascii="Times New Roman" w:eastAsia="宋体" w:hAnsi="Times New Roman"/>
                <w:color w:val="000000" w:themeColor="text1"/>
                <w:sz w:val="24"/>
              </w:rPr>
              <w:t>900-2</w:t>
            </w:r>
            <w:r>
              <w:rPr>
                <w:rFonts w:ascii="Times New Roman" w:eastAsia="宋体" w:hAnsi="Times New Roman" w:hint="eastAsia"/>
                <w:color w:val="000000" w:themeColor="text1"/>
                <w:sz w:val="24"/>
              </w:rPr>
              <w:t>49</w:t>
            </w:r>
            <w:r>
              <w:rPr>
                <w:rFonts w:ascii="Times New Roman" w:eastAsia="宋体" w:hAnsi="Times New Roman"/>
                <w:color w:val="000000" w:themeColor="text1"/>
                <w:sz w:val="24"/>
              </w:rPr>
              <w:t>-08</w:t>
            </w:r>
            <w:r>
              <w:rPr>
                <w:rFonts w:ascii="Times New Roman" w:eastAsia="宋体" w:hAnsi="Times New Roman" w:hint="eastAsia"/>
                <w:color w:val="000000" w:themeColor="text1"/>
                <w:sz w:val="24"/>
              </w:rPr>
              <w:t>“</w:t>
            </w:r>
            <w:r>
              <w:rPr>
                <w:rFonts w:ascii="Times New Roman" w:eastAsia="宋体" w:hint="eastAsia"/>
                <w:color w:val="000000" w:themeColor="text1"/>
                <w:kern w:val="0"/>
                <w:sz w:val="24"/>
              </w:rPr>
              <w:t>其他生产、销售、使用过程中产生的废矿物油及含矿物油废物</w:t>
            </w:r>
            <w:r>
              <w:rPr>
                <w:rFonts w:ascii="Times New Roman" w:eastAsia="宋体" w:hAnsi="Times New Roman" w:hint="eastAsia"/>
                <w:color w:val="000000" w:themeColor="text1"/>
                <w:sz w:val="24"/>
              </w:rPr>
              <w:t>”</w:t>
            </w:r>
            <w:r>
              <w:rPr>
                <w:rFonts w:ascii="Times New Roman" w:eastAsia="宋体" w:hint="eastAsia"/>
                <w:color w:val="000000" w:themeColor="text1"/>
                <w:sz w:val="24"/>
              </w:rPr>
              <w:t>。</w:t>
            </w:r>
            <w:r>
              <w:rPr>
                <w:rFonts w:ascii="Times New Roman" w:eastAsia="宋体" w:hint="eastAsia"/>
                <w:b/>
                <w:color w:val="000000" w:themeColor="text1"/>
                <w:sz w:val="24"/>
                <w:u w:val="single"/>
              </w:rPr>
              <w:t>本次评价要求在生产设备底部设置收集容器，</w:t>
            </w:r>
            <w:r>
              <w:rPr>
                <w:rFonts w:ascii="Times New Roman" w:eastAsia="宋体" w:hint="eastAsia"/>
                <w:color w:val="000000" w:themeColor="text1"/>
                <w:sz w:val="24"/>
              </w:rPr>
              <w:t>废机油经</w:t>
            </w:r>
            <w:r>
              <w:rPr>
                <w:rFonts w:ascii="Times New Roman" w:eastAsia="宋体" w:hint="eastAsia"/>
                <w:b/>
                <w:color w:val="000000" w:themeColor="text1"/>
                <w:sz w:val="24"/>
                <w:u w:val="single"/>
              </w:rPr>
              <w:t>容器收集后</w:t>
            </w:r>
            <w:r>
              <w:rPr>
                <w:rFonts w:ascii="Times New Roman" w:eastAsia="宋体" w:hint="eastAsia"/>
                <w:color w:val="000000" w:themeColor="text1"/>
                <w:sz w:val="24"/>
              </w:rPr>
              <w:t>，暂存于现有工程的危险废物暂存间，定期交由有资质的单位处理。</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评价要求：危险废物要放入符合标准的收集桶内，加上标签；收集桶放入采取</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三防</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措施危废暂存间内。企业现有工程危废暂存间面积不少于</w:t>
            </w:r>
            <w:r>
              <w:rPr>
                <w:rFonts w:ascii="Times New Roman" w:eastAsia="宋体" w:hAnsi="Times New Roman" w:hint="eastAsia"/>
                <w:color w:val="000000" w:themeColor="text1"/>
                <w:sz w:val="24"/>
              </w:rPr>
              <w:t>10</w:t>
            </w:r>
            <w:r>
              <w:rPr>
                <w:rFonts w:ascii="Times New Roman" w:eastAsia="宋体" w:hAnsi="Times New Roman"/>
                <w:color w:val="000000" w:themeColor="text1"/>
                <w:sz w:val="24"/>
              </w:rPr>
              <w:t>m</w:t>
            </w:r>
            <w:r>
              <w:rPr>
                <w:rFonts w:ascii="Times New Roman" w:eastAsia="宋体" w:hAnsi="Times New Roman"/>
                <w:color w:val="000000" w:themeColor="text1"/>
                <w:sz w:val="24"/>
                <w:vertAlign w:val="superscript"/>
              </w:rPr>
              <w:t>2</w:t>
            </w:r>
            <w:r>
              <w:rPr>
                <w:rFonts w:ascii="Times New Roman" w:eastAsia="宋体" w:hAnsi="Times New Roman"/>
                <w:color w:val="000000" w:themeColor="text1"/>
                <w:sz w:val="24"/>
              </w:rPr>
              <w:t>，且设立明显的警示标志。在危废暂存间储存期间，企业须作好危险废物情况的记录，记录上须注明危险废物的名称、来源、数量、特性和包装容器的类别、入库日期、存放库位、废物出库日期及接收单位名称；危废暂存间有专人管理，必须定期对所贮存的危险废物包装容器及贮存设施进行检查，发现破损，应及时采取措施清理更换。在危废暂存间临时储存后，最终委托有资质的单位进行处理。</w:t>
            </w:r>
          </w:p>
          <w:p w:rsidR="00CE694F" w:rsidRDefault="00CE694F" w:rsidP="00A159EA">
            <w:pPr>
              <w:pStyle w:val="c0"/>
              <w:spacing w:line="440" w:lineRule="exact"/>
              <w:rPr>
                <w:rFonts w:ascii="Times New Roman" w:eastAsia="宋体" w:hAnsi="Times New Roman"/>
              </w:rPr>
            </w:pPr>
            <w:r>
              <w:rPr>
                <w:rFonts w:ascii="Times New Roman" w:eastAsia="宋体" w:hAnsi="Times New Roman"/>
                <w:color w:val="000000" w:themeColor="text1"/>
              </w:rPr>
              <w:t>本项目营运期危险废物及危废暂存间</w:t>
            </w:r>
            <w:r>
              <w:rPr>
                <w:rFonts w:ascii="Times New Roman" w:eastAsia="宋体"/>
              </w:rPr>
              <w:t>危险废物暂存间及危险废物管理应严格按照《危险废物贮存污染控制标准》（</w:t>
            </w:r>
            <w:r>
              <w:rPr>
                <w:rFonts w:ascii="Times New Roman" w:eastAsia="宋体" w:hAnsi="Times New Roman"/>
              </w:rPr>
              <w:t>GB18597-2001</w:t>
            </w:r>
            <w:r>
              <w:rPr>
                <w:rFonts w:ascii="Times New Roman" w:eastAsia="宋体"/>
              </w:rPr>
              <w:t>）及</w:t>
            </w:r>
            <w:r>
              <w:rPr>
                <w:rFonts w:ascii="Times New Roman" w:eastAsia="宋体" w:hAnsi="Times New Roman"/>
              </w:rPr>
              <w:t>2013</w:t>
            </w:r>
            <w:r>
              <w:rPr>
                <w:rFonts w:ascii="Times New Roman" w:eastAsia="宋体"/>
              </w:rPr>
              <w:t>其修改单和《河南省环境保护厅关于印发河南省危险废物规范化管理工作指南（试行）的通知》（豫环文</w:t>
            </w:r>
            <w:r>
              <w:rPr>
                <w:rFonts w:ascii="Times New Roman" w:eastAsia="宋体" w:hAnsi="Times New Roman"/>
              </w:rPr>
              <w:t>[2012]18</w:t>
            </w:r>
            <w:r>
              <w:rPr>
                <w:rFonts w:ascii="Times New Roman" w:eastAsia="宋体"/>
              </w:rPr>
              <w:t>号）要求设置，具体贮存、运输及管理措施如下：</w:t>
            </w:r>
          </w:p>
          <w:p w:rsidR="00CE694F" w:rsidRDefault="00CE694F" w:rsidP="00A159EA">
            <w:pPr>
              <w:pStyle w:val="c0"/>
              <w:spacing w:line="440" w:lineRule="exact"/>
              <w:rPr>
                <w:rFonts w:ascii="Times New Roman" w:eastAsia="宋体" w:hAnsi="Times New Roman"/>
                <w:bCs/>
              </w:rPr>
            </w:pPr>
            <w:r>
              <w:rPr>
                <w:rFonts w:ascii="Times New Roman" w:eastAsia="宋体" w:hAnsi="Times New Roman"/>
                <w:bCs/>
              </w:rPr>
              <w:fldChar w:fldCharType="begin"/>
            </w:r>
            <w:r>
              <w:rPr>
                <w:rFonts w:ascii="Times New Roman" w:eastAsia="宋体" w:hAnsi="Times New Roman" w:hint="eastAsia"/>
                <w:bCs/>
              </w:rPr>
              <w:instrText>= 1 \* GB3</w:instrText>
            </w:r>
            <w:r>
              <w:rPr>
                <w:rFonts w:ascii="Times New Roman" w:eastAsia="宋体" w:hAnsi="Times New Roman"/>
                <w:bCs/>
              </w:rPr>
              <w:fldChar w:fldCharType="separate"/>
            </w:r>
            <w:r>
              <w:rPr>
                <w:rFonts w:ascii="Times New Roman" w:eastAsia="宋体" w:hAnsi="Times New Roman" w:hint="eastAsia"/>
                <w:bCs/>
              </w:rPr>
              <w:t>①</w:t>
            </w:r>
            <w:r>
              <w:rPr>
                <w:rFonts w:ascii="Times New Roman" w:eastAsia="宋体" w:hAnsi="Times New Roman"/>
                <w:bCs/>
              </w:rPr>
              <w:fldChar w:fldCharType="end"/>
            </w:r>
            <w:r>
              <w:rPr>
                <w:rFonts w:ascii="Times New Roman" w:eastAsia="宋体"/>
                <w:bCs/>
              </w:rPr>
              <w:t>产生危险废物的车间，必须向公司质量安全环保部门申报危险废物的种类、产生量、流向、贮存、处置等有关资料，制定危险废物管理计划，并报公司质量安全环保部</w:t>
            </w:r>
            <w:r>
              <w:rPr>
                <w:rFonts w:ascii="Times New Roman" w:eastAsia="宋体"/>
                <w:bCs/>
              </w:rPr>
              <w:lastRenderedPageBreak/>
              <w:t>门审批。管理计划应当包括减少危险废物产生量和危害性的措施，以及危险废物贮存、利用、处置措施。公司质量安全环保部门负责编制公司危险废物管理计划，危险废物管理计划每年编制一次。</w:t>
            </w:r>
          </w:p>
          <w:p w:rsidR="00CE694F" w:rsidRDefault="00CE694F" w:rsidP="00A159EA">
            <w:pPr>
              <w:pStyle w:val="c0"/>
              <w:spacing w:line="440" w:lineRule="exact"/>
              <w:rPr>
                <w:rFonts w:ascii="Times New Roman" w:eastAsia="宋体" w:hAnsi="Times New Roman"/>
                <w:bCs/>
              </w:rPr>
            </w:pPr>
            <w:r>
              <w:rPr>
                <w:rFonts w:eastAsia="宋体"/>
                <w:bCs/>
              </w:rPr>
              <w:fldChar w:fldCharType="begin"/>
            </w:r>
            <w:r>
              <w:rPr>
                <w:rFonts w:eastAsia="宋体" w:hint="eastAsia"/>
                <w:bCs/>
              </w:rPr>
              <w:instrText>= 2 \* GB3</w:instrText>
            </w:r>
            <w:r>
              <w:rPr>
                <w:rFonts w:eastAsia="宋体"/>
                <w:bCs/>
              </w:rPr>
              <w:fldChar w:fldCharType="separate"/>
            </w:r>
            <w:r>
              <w:rPr>
                <w:rFonts w:eastAsia="宋体" w:hint="eastAsia"/>
                <w:bCs/>
              </w:rPr>
              <w:t>②</w:t>
            </w:r>
            <w:r>
              <w:rPr>
                <w:rFonts w:eastAsia="宋体"/>
                <w:bCs/>
              </w:rPr>
              <w:fldChar w:fldCharType="end"/>
            </w:r>
            <w:r>
              <w:rPr>
                <w:rFonts w:ascii="Times New Roman" w:eastAsia="宋体"/>
                <w:bCs/>
              </w:rPr>
              <w:t>危险废物的容器和包装物以及收集、贮存、运输、处置危险废物的设施、场所，必须设置危险废物识别标志，危废临时储存室地面与墙面需涂刷防渗漆，墙面涂刷高度不低于</w:t>
            </w:r>
            <w:r>
              <w:rPr>
                <w:rFonts w:ascii="Times New Roman" w:eastAsia="宋体" w:hAnsi="Times New Roman"/>
                <w:bCs/>
              </w:rPr>
              <w:t>0.5m</w:t>
            </w:r>
            <w:r>
              <w:rPr>
                <w:rFonts w:ascii="Times New Roman" w:eastAsia="宋体"/>
                <w:bCs/>
              </w:rPr>
              <w:t>，表层无裂痕，保证渗透系数</w:t>
            </w:r>
            <w:r>
              <w:rPr>
                <w:rFonts w:ascii="Times New Roman" w:eastAsia="宋体" w:hAnsi="Times New Roman"/>
                <w:bCs/>
              </w:rPr>
              <w:t>≤10</w:t>
            </w:r>
            <w:r>
              <w:rPr>
                <w:rFonts w:ascii="Times New Roman" w:eastAsia="宋体" w:hAnsi="Times New Roman"/>
                <w:bCs/>
                <w:vertAlign w:val="superscript"/>
              </w:rPr>
              <w:t>-10</w:t>
            </w:r>
            <w:r>
              <w:rPr>
                <w:rFonts w:ascii="Times New Roman" w:eastAsia="宋体" w:hAnsi="Times New Roman"/>
                <w:bCs/>
              </w:rPr>
              <w:t>cm/s</w:t>
            </w:r>
            <w:r>
              <w:rPr>
                <w:rFonts w:ascii="Times New Roman" w:eastAsia="宋体"/>
                <w:bCs/>
              </w:rPr>
              <w:t>；存放区四周设有围挡，以免危废容器破裂，导致危险废物泄露蔓延污染土壤和地下水。</w:t>
            </w:r>
          </w:p>
          <w:p w:rsidR="00CE694F" w:rsidRDefault="00CE694F" w:rsidP="00A159EA">
            <w:pPr>
              <w:pStyle w:val="c0"/>
              <w:spacing w:line="440" w:lineRule="exact"/>
              <w:rPr>
                <w:rFonts w:ascii="Times New Roman" w:eastAsia="宋体" w:hAnsi="Times New Roman"/>
              </w:rPr>
            </w:pPr>
            <w:r>
              <w:rPr>
                <w:rFonts w:eastAsia="宋体"/>
              </w:rPr>
              <w:fldChar w:fldCharType="begin"/>
            </w:r>
            <w:r>
              <w:rPr>
                <w:rFonts w:eastAsia="宋体" w:hint="eastAsia"/>
              </w:rPr>
              <w:instrText>= 3 \* GB3</w:instrText>
            </w:r>
            <w:r>
              <w:rPr>
                <w:rFonts w:eastAsia="宋体"/>
              </w:rPr>
              <w:fldChar w:fldCharType="separate"/>
            </w:r>
            <w:r>
              <w:rPr>
                <w:rFonts w:eastAsia="宋体" w:hint="eastAsia"/>
              </w:rPr>
              <w:t>③</w:t>
            </w:r>
            <w:r>
              <w:rPr>
                <w:rFonts w:eastAsia="宋体"/>
              </w:rPr>
              <w:fldChar w:fldCharType="end"/>
            </w:r>
            <w:r>
              <w:rPr>
                <w:rFonts w:ascii="Times New Roman" w:eastAsia="宋体"/>
              </w:rPr>
              <w:t>收集、贮存危险废物，必须按照危险废物特性分类进行。禁止混合收集、贮存、运输、处置性质不相容而未经安全性处置的危险废物。</w:t>
            </w:r>
          </w:p>
          <w:p w:rsidR="00CE694F" w:rsidRDefault="00CE694F" w:rsidP="00A159EA">
            <w:pPr>
              <w:pStyle w:val="c0"/>
              <w:spacing w:line="440" w:lineRule="exact"/>
              <w:rPr>
                <w:rFonts w:ascii="Times New Roman" w:eastAsia="宋体" w:hAnsi="Times New Roman"/>
              </w:rPr>
            </w:pPr>
            <w:r>
              <w:rPr>
                <w:rFonts w:eastAsia="宋体"/>
              </w:rPr>
              <w:fldChar w:fldCharType="begin"/>
            </w:r>
            <w:r>
              <w:rPr>
                <w:rFonts w:eastAsia="宋体" w:hint="eastAsia"/>
              </w:rPr>
              <w:instrText>= 4 \* GB3</w:instrText>
            </w:r>
            <w:r>
              <w:rPr>
                <w:rFonts w:eastAsia="宋体"/>
              </w:rPr>
              <w:fldChar w:fldCharType="separate"/>
            </w:r>
            <w:r>
              <w:rPr>
                <w:rFonts w:eastAsia="宋体" w:hint="eastAsia"/>
              </w:rPr>
              <w:t>④</w:t>
            </w:r>
            <w:r>
              <w:rPr>
                <w:rFonts w:eastAsia="宋体"/>
              </w:rPr>
              <w:fldChar w:fldCharType="end"/>
            </w:r>
            <w:r>
              <w:rPr>
                <w:rFonts w:ascii="Times New Roman" w:eastAsia="宋体"/>
              </w:rPr>
              <w:t>禁止将危险废物混入一般固体废物中贮存。</w:t>
            </w:r>
          </w:p>
          <w:p w:rsidR="00CE694F" w:rsidRDefault="00CE694F" w:rsidP="00A159EA">
            <w:pPr>
              <w:pStyle w:val="c0"/>
              <w:spacing w:line="440" w:lineRule="exact"/>
              <w:rPr>
                <w:rFonts w:ascii="Times New Roman" w:eastAsia="宋体" w:hAnsi="Times New Roman"/>
              </w:rPr>
            </w:pPr>
            <w:r>
              <w:rPr>
                <w:rFonts w:eastAsia="宋体"/>
              </w:rPr>
              <w:fldChar w:fldCharType="begin"/>
            </w:r>
            <w:r>
              <w:rPr>
                <w:rFonts w:eastAsia="宋体" w:hint="eastAsia"/>
              </w:rPr>
              <w:instrText>= 5 \* GB3</w:instrText>
            </w:r>
            <w:r>
              <w:rPr>
                <w:rFonts w:eastAsia="宋体"/>
              </w:rPr>
              <w:fldChar w:fldCharType="separate"/>
            </w:r>
            <w:r>
              <w:rPr>
                <w:rFonts w:eastAsia="宋体" w:hint="eastAsia"/>
              </w:rPr>
              <w:t>⑤</w:t>
            </w:r>
            <w:r>
              <w:rPr>
                <w:rFonts w:eastAsia="宋体"/>
              </w:rPr>
              <w:fldChar w:fldCharType="end"/>
            </w:r>
            <w:r>
              <w:rPr>
                <w:rFonts w:ascii="Times New Roman" w:eastAsia="宋体"/>
              </w:rPr>
              <w:t>贮存危险废物必须采取符合国家环境保护标准的防护措施，并不得超过一年；确需延长期限的，必须提前一个月报公司质量安全环保部批准。</w:t>
            </w:r>
          </w:p>
          <w:p w:rsidR="00CE694F" w:rsidRDefault="00CE694F" w:rsidP="00A159EA">
            <w:pPr>
              <w:pStyle w:val="c0"/>
              <w:spacing w:line="440" w:lineRule="exact"/>
              <w:rPr>
                <w:rFonts w:ascii="Times New Roman" w:eastAsia="宋体" w:hAnsi="Times New Roman"/>
              </w:rPr>
            </w:pPr>
            <w:r>
              <w:rPr>
                <w:rFonts w:eastAsia="宋体"/>
              </w:rPr>
              <w:fldChar w:fldCharType="begin"/>
            </w:r>
            <w:r>
              <w:rPr>
                <w:rFonts w:eastAsia="宋体" w:hint="eastAsia"/>
              </w:rPr>
              <w:instrText>= 6 \* GB3</w:instrText>
            </w:r>
            <w:r>
              <w:rPr>
                <w:rFonts w:eastAsia="宋体"/>
              </w:rPr>
              <w:fldChar w:fldCharType="separate"/>
            </w:r>
            <w:r>
              <w:rPr>
                <w:rFonts w:eastAsia="宋体" w:hint="eastAsia"/>
              </w:rPr>
              <w:t>⑥</w:t>
            </w:r>
            <w:r>
              <w:rPr>
                <w:rFonts w:eastAsia="宋体"/>
              </w:rPr>
              <w:fldChar w:fldCharType="end"/>
            </w:r>
            <w:r>
              <w:rPr>
                <w:rFonts w:ascii="Times New Roman" w:eastAsia="宋体"/>
              </w:rPr>
              <w:t>收集、贮存、运输、处置危险废物的场所、设施、设备和容器、包装物及其他物品转作他用时，必须经过消除污染的处理，方可使用。</w:t>
            </w:r>
          </w:p>
          <w:p w:rsidR="00CE694F" w:rsidRDefault="00CE694F" w:rsidP="00A159EA">
            <w:pPr>
              <w:pStyle w:val="c0"/>
              <w:spacing w:line="440" w:lineRule="exact"/>
              <w:rPr>
                <w:rFonts w:ascii="Times New Roman" w:eastAsia="宋体" w:hAnsi="Times New Roman"/>
              </w:rPr>
            </w:pPr>
            <w:r>
              <w:rPr>
                <w:rFonts w:eastAsia="宋体"/>
              </w:rPr>
              <w:fldChar w:fldCharType="begin"/>
            </w:r>
            <w:r>
              <w:rPr>
                <w:rFonts w:eastAsia="宋体" w:hint="eastAsia"/>
              </w:rPr>
              <w:instrText>= 7 \* GB3</w:instrText>
            </w:r>
            <w:r>
              <w:rPr>
                <w:rFonts w:eastAsia="宋体"/>
              </w:rPr>
              <w:fldChar w:fldCharType="separate"/>
            </w:r>
            <w:r>
              <w:rPr>
                <w:rFonts w:eastAsia="宋体" w:hint="eastAsia"/>
              </w:rPr>
              <w:t>⑦</w:t>
            </w:r>
            <w:r>
              <w:rPr>
                <w:rFonts w:eastAsia="宋体"/>
              </w:rPr>
              <w:fldChar w:fldCharType="end"/>
            </w:r>
            <w:r>
              <w:rPr>
                <w:rFonts w:ascii="Times New Roman" w:eastAsia="宋体"/>
              </w:rPr>
              <w:t>发生或者有证据证明可能发生危险废物严重污染环境、威胁居民生命财产安全时，公司质量安全环保部根据需要可责令停止导致或者可能导致环境污染事故的作业，采取防止或者减轻危害的有效措施。</w:t>
            </w:r>
          </w:p>
          <w:p w:rsidR="00CE694F" w:rsidRDefault="00CE694F" w:rsidP="00A159EA">
            <w:pPr>
              <w:pStyle w:val="c0"/>
              <w:spacing w:line="440" w:lineRule="exact"/>
              <w:rPr>
                <w:rFonts w:ascii="Times New Roman" w:eastAsia="宋体" w:hAnsi="Times New Roman"/>
              </w:rPr>
            </w:pPr>
            <w:r>
              <w:rPr>
                <w:rFonts w:eastAsia="宋体"/>
              </w:rPr>
              <w:fldChar w:fldCharType="begin"/>
            </w:r>
            <w:r>
              <w:rPr>
                <w:rFonts w:eastAsia="宋体" w:hint="eastAsia"/>
              </w:rPr>
              <w:instrText>= 8 \* GB3</w:instrText>
            </w:r>
            <w:r>
              <w:rPr>
                <w:rFonts w:eastAsia="宋体"/>
              </w:rPr>
              <w:fldChar w:fldCharType="separate"/>
            </w:r>
            <w:r>
              <w:rPr>
                <w:rFonts w:eastAsia="宋体" w:hint="eastAsia"/>
              </w:rPr>
              <w:t>⑧</w:t>
            </w:r>
            <w:r>
              <w:rPr>
                <w:rFonts w:eastAsia="宋体"/>
              </w:rPr>
              <w:fldChar w:fldCharType="end"/>
            </w:r>
            <w:r>
              <w:rPr>
                <w:rFonts w:ascii="Times New Roman" w:eastAsia="宋体"/>
              </w:rPr>
              <w:t>转移危险废物的，必须按照国家有关规定填写危险废物转移联单。</w:t>
            </w:r>
          </w:p>
          <w:p w:rsidR="00CE694F" w:rsidRDefault="00CE694F" w:rsidP="00A159EA">
            <w:pPr>
              <w:pStyle w:val="c0"/>
              <w:spacing w:line="440" w:lineRule="exact"/>
              <w:rPr>
                <w:rFonts w:ascii="Times New Roman" w:eastAsia="宋体" w:hAnsi="Times New Roman"/>
              </w:rPr>
            </w:pPr>
            <w:r>
              <w:rPr>
                <w:rFonts w:eastAsia="宋体"/>
              </w:rPr>
              <w:fldChar w:fldCharType="begin"/>
            </w:r>
            <w:r>
              <w:rPr>
                <w:rFonts w:eastAsia="宋体" w:hint="eastAsia"/>
              </w:rPr>
              <w:instrText>= 9 \* GB3</w:instrText>
            </w:r>
            <w:r>
              <w:rPr>
                <w:rFonts w:eastAsia="宋体"/>
              </w:rPr>
              <w:fldChar w:fldCharType="separate"/>
            </w:r>
            <w:r>
              <w:rPr>
                <w:rFonts w:eastAsia="宋体" w:hint="eastAsia"/>
              </w:rPr>
              <w:t>⑨</w:t>
            </w:r>
            <w:r>
              <w:rPr>
                <w:rFonts w:eastAsia="宋体"/>
              </w:rPr>
              <w:fldChar w:fldCharType="end"/>
            </w:r>
            <w:r>
              <w:rPr>
                <w:rFonts w:ascii="Times New Roman" w:eastAsia="宋体"/>
              </w:rPr>
              <w:t>公司质量安全环保部负责办理危险废物移和接受地境保护行政审批手续。</w:t>
            </w:r>
          </w:p>
          <w:p w:rsidR="00CE694F" w:rsidRDefault="00CE694F" w:rsidP="00A159EA">
            <w:pPr>
              <w:spacing w:line="440" w:lineRule="exact"/>
              <w:ind w:firstLine="482"/>
              <w:contextualSpacing/>
              <w:rPr>
                <w:rFonts w:ascii="Times New Roman" w:eastAsia="宋体" w:hAnsi="Times New Roman"/>
                <w:color w:val="000000" w:themeColor="text1"/>
                <w:sz w:val="24"/>
              </w:rPr>
            </w:pPr>
            <w:r>
              <w:rPr>
                <w:rFonts w:ascii="Times New Roman" w:eastAsia="宋体" w:hAnsi="Times New Roman"/>
                <w:color w:val="000000" w:themeColor="text1"/>
                <w:sz w:val="24"/>
              </w:rPr>
              <w:t>基本情况见表</w:t>
            </w:r>
            <w:r>
              <w:rPr>
                <w:rFonts w:ascii="Times New Roman" w:eastAsia="宋体" w:hAnsi="Times New Roman" w:hint="eastAsia"/>
                <w:color w:val="000000" w:themeColor="text1"/>
                <w:sz w:val="24"/>
              </w:rPr>
              <w:t>57</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58</w:t>
            </w:r>
            <w:r>
              <w:rPr>
                <w:rFonts w:ascii="Times New Roman" w:eastAsia="宋体" w:hAnsi="Times New Roman"/>
                <w:color w:val="000000" w:themeColor="text1"/>
                <w:sz w:val="24"/>
              </w:rPr>
              <w:t>。</w:t>
            </w:r>
          </w:p>
          <w:p w:rsidR="00CE694F" w:rsidRDefault="00CE694F" w:rsidP="00A159EA">
            <w:pPr>
              <w:spacing w:line="440" w:lineRule="exact"/>
              <w:contextualSpacing/>
              <w:jc w:val="center"/>
              <w:rPr>
                <w:rFonts w:ascii="Times New Roman" w:eastAsia="宋体" w:hAnsi="Times New Roman"/>
                <w:b/>
                <w:color w:val="000000" w:themeColor="text1"/>
                <w:sz w:val="24"/>
              </w:rPr>
            </w:pPr>
            <w:r>
              <w:rPr>
                <w:rFonts w:ascii="Times New Roman" w:eastAsia="宋体"/>
                <w:b/>
                <w:color w:val="000000" w:themeColor="text1"/>
                <w:sz w:val="24"/>
              </w:rPr>
              <w:t>表</w:t>
            </w:r>
            <w:r>
              <w:rPr>
                <w:rFonts w:ascii="Times New Roman" w:eastAsia="宋体" w:hAnsi="Times New Roman" w:hint="eastAsia"/>
                <w:b/>
                <w:color w:val="000000" w:themeColor="text1"/>
                <w:sz w:val="24"/>
              </w:rPr>
              <w:t xml:space="preserve">57    </w:t>
            </w:r>
            <w:r>
              <w:rPr>
                <w:rFonts w:ascii="Times New Roman" w:eastAsia="宋体"/>
                <w:b/>
                <w:color w:val="000000" w:themeColor="text1"/>
                <w:sz w:val="24"/>
              </w:rPr>
              <w:t>项目危险废物汇总一览表</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885"/>
              <w:gridCol w:w="1243"/>
              <w:gridCol w:w="849"/>
              <w:gridCol w:w="1134"/>
              <w:gridCol w:w="568"/>
              <w:gridCol w:w="708"/>
              <w:gridCol w:w="709"/>
              <w:gridCol w:w="708"/>
              <w:gridCol w:w="709"/>
              <w:gridCol w:w="1559"/>
            </w:tblGrid>
            <w:tr w:rsidR="00CE694F" w:rsidTr="00A159EA">
              <w:trPr>
                <w:trHeight w:val="397"/>
                <w:jc w:val="center"/>
              </w:trPr>
              <w:tc>
                <w:tcPr>
                  <w:tcW w:w="488"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危废名称</w:t>
                  </w:r>
                </w:p>
              </w:tc>
              <w:tc>
                <w:tcPr>
                  <w:tcW w:w="685"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危废类别及代码</w:t>
                  </w:r>
                </w:p>
              </w:tc>
              <w:tc>
                <w:tcPr>
                  <w:tcW w:w="468"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产生量</w:t>
                  </w:r>
                </w:p>
              </w:tc>
              <w:tc>
                <w:tcPr>
                  <w:tcW w:w="625"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产生工序及装置</w:t>
                  </w:r>
                </w:p>
              </w:tc>
              <w:tc>
                <w:tcPr>
                  <w:tcW w:w="313"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形态</w:t>
                  </w:r>
                </w:p>
              </w:tc>
              <w:tc>
                <w:tcPr>
                  <w:tcW w:w="390"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主要成分</w:t>
                  </w:r>
                </w:p>
              </w:tc>
              <w:tc>
                <w:tcPr>
                  <w:tcW w:w="391"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有害成分</w:t>
                  </w:r>
                </w:p>
              </w:tc>
              <w:tc>
                <w:tcPr>
                  <w:tcW w:w="390"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产废周期</w:t>
                  </w:r>
                </w:p>
              </w:tc>
              <w:tc>
                <w:tcPr>
                  <w:tcW w:w="391"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危险</w:t>
                  </w:r>
                </w:p>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特性</w:t>
                  </w:r>
                </w:p>
              </w:tc>
              <w:tc>
                <w:tcPr>
                  <w:tcW w:w="859"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b/>
                      <w:color w:val="000000" w:themeColor="text1"/>
                      <w:kern w:val="0"/>
                      <w:szCs w:val="21"/>
                    </w:rPr>
                    <w:t>污染防治措施</w:t>
                  </w:r>
                </w:p>
              </w:tc>
            </w:tr>
            <w:tr w:rsidR="00CE694F" w:rsidTr="00A159EA">
              <w:trPr>
                <w:trHeight w:val="397"/>
                <w:jc w:val="center"/>
              </w:trPr>
              <w:tc>
                <w:tcPr>
                  <w:tcW w:w="488"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szCs w:val="21"/>
                    </w:rPr>
                    <w:t>废机油</w:t>
                  </w:r>
                </w:p>
              </w:tc>
              <w:tc>
                <w:tcPr>
                  <w:tcW w:w="685"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HW09</w:t>
                  </w:r>
                  <w:r>
                    <w:rPr>
                      <w:rFonts w:ascii="Times New Roman" w:eastAsia="宋体" w:hint="eastAsia"/>
                      <w:color w:val="000000" w:themeColor="text1"/>
                      <w:kern w:val="0"/>
                      <w:szCs w:val="21"/>
                    </w:rPr>
                    <w:t>；</w:t>
                  </w:r>
                  <w:r>
                    <w:rPr>
                      <w:rFonts w:ascii="Times New Roman" w:eastAsia="宋体" w:hAnsi="Times New Roman"/>
                      <w:color w:val="000000" w:themeColor="text1"/>
                      <w:szCs w:val="21"/>
                    </w:rPr>
                    <w:t>900-006-09</w:t>
                  </w:r>
                </w:p>
              </w:tc>
              <w:tc>
                <w:tcPr>
                  <w:tcW w:w="468"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08</w:t>
                  </w:r>
                  <w:r>
                    <w:rPr>
                      <w:rFonts w:ascii="Times New Roman" w:eastAsia="宋体" w:hAnsi="Times New Roman"/>
                      <w:color w:val="000000" w:themeColor="text1"/>
                      <w:szCs w:val="21"/>
                    </w:rPr>
                    <w:t>t/a</w:t>
                  </w:r>
                </w:p>
              </w:tc>
              <w:tc>
                <w:tcPr>
                  <w:tcW w:w="625"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szCs w:val="21"/>
                    </w:rPr>
                    <w:t>机加工工序</w:t>
                  </w:r>
                </w:p>
              </w:tc>
              <w:tc>
                <w:tcPr>
                  <w:tcW w:w="313"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液态</w:t>
                  </w:r>
                </w:p>
              </w:tc>
              <w:tc>
                <w:tcPr>
                  <w:tcW w:w="390"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有机溶剂等</w:t>
                  </w:r>
                </w:p>
              </w:tc>
              <w:tc>
                <w:tcPr>
                  <w:tcW w:w="391"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有机溶剂</w:t>
                  </w:r>
                </w:p>
              </w:tc>
              <w:tc>
                <w:tcPr>
                  <w:tcW w:w="390"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1</w:t>
                  </w:r>
                  <w:r>
                    <w:rPr>
                      <w:rFonts w:ascii="Times New Roman" w:eastAsia="宋体" w:hAnsi="Times New Roman" w:hint="eastAsia"/>
                      <w:color w:val="000000" w:themeColor="text1"/>
                      <w:kern w:val="0"/>
                      <w:szCs w:val="21"/>
                    </w:rPr>
                    <w:t>年</w:t>
                  </w:r>
                </w:p>
              </w:tc>
              <w:tc>
                <w:tcPr>
                  <w:tcW w:w="391"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T</w:t>
                  </w:r>
                </w:p>
              </w:tc>
              <w:tc>
                <w:tcPr>
                  <w:tcW w:w="859" w:type="pct"/>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经危废暂存间暂存，定期交由有资质单位处理</w:t>
                  </w:r>
                </w:p>
              </w:tc>
            </w:tr>
          </w:tbl>
          <w:p w:rsidR="00CE694F" w:rsidRDefault="00CE694F" w:rsidP="00A159EA">
            <w:pPr>
              <w:spacing w:line="440" w:lineRule="exact"/>
              <w:contextualSpacing/>
              <w:jc w:val="center"/>
              <w:rPr>
                <w:rFonts w:ascii="Times New Roman" w:eastAsia="宋体" w:hAnsi="Times New Roman"/>
                <w:b/>
                <w:color w:val="000000" w:themeColor="text1"/>
                <w:sz w:val="24"/>
              </w:rPr>
            </w:pPr>
            <w:r>
              <w:rPr>
                <w:rFonts w:ascii="Times New Roman" w:eastAsia="宋体"/>
                <w:b/>
                <w:color w:val="000000" w:themeColor="text1"/>
                <w:sz w:val="24"/>
              </w:rPr>
              <w:t>表</w:t>
            </w:r>
            <w:r>
              <w:rPr>
                <w:rFonts w:ascii="Times New Roman" w:eastAsia="宋体" w:hAnsi="Times New Roman" w:hint="eastAsia"/>
                <w:b/>
                <w:color w:val="000000" w:themeColor="text1"/>
                <w:sz w:val="24"/>
              </w:rPr>
              <w:t xml:space="preserve">58    </w:t>
            </w:r>
            <w:r>
              <w:rPr>
                <w:rFonts w:ascii="Times New Roman" w:eastAsia="宋体"/>
                <w:b/>
                <w:color w:val="000000" w:themeColor="text1"/>
                <w:sz w:val="24"/>
              </w:rPr>
              <w:t>项目危险废物暂存间基本情况一览表</w:t>
            </w:r>
          </w:p>
          <w:tbl>
            <w:tblPr>
              <w:tblW w:w="9072" w:type="dxa"/>
              <w:tblBorders>
                <w:top w:val="single" w:sz="8" w:space="0" w:color="auto"/>
                <w:bottom w:val="single" w:sz="8" w:space="0" w:color="auto"/>
                <w:insideH w:val="single" w:sz="4" w:space="0" w:color="auto"/>
                <w:insideV w:val="single" w:sz="4" w:space="0" w:color="auto"/>
              </w:tblBorders>
              <w:tblLook w:val="04A0"/>
            </w:tblPr>
            <w:tblGrid>
              <w:gridCol w:w="1000"/>
              <w:gridCol w:w="1357"/>
              <w:gridCol w:w="1178"/>
              <w:gridCol w:w="1325"/>
              <w:gridCol w:w="1031"/>
              <w:gridCol w:w="738"/>
              <w:gridCol w:w="884"/>
              <w:gridCol w:w="884"/>
              <w:gridCol w:w="675"/>
            </w:tblGrid>
            <w:tr w:rsidR="00CE694F" w:rsidTr="00A159EA">
              <w:trPr>
                <w:trHeight w:val="397"/>
              </w:trPr>
              <w:tc>
                <w:tcPr>
                  <w:tcW w:w="551"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hAnsi="Times New Roman"/>
                      <w:b/>
                      <w:color w:val="000000" w:themeColor="text1"/>
                      <w:kern w:val="0"/>
                      <w:szCs w:val="21"/>
                    </w:rPr>
                    <w:t>贮存场所名称</w:t>
                  </w:r>
                </w:p>
              </w:tc>
              <w:tc>
                <w:tcPr>
                  <w:tcW w:w="748"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hAnsi="Times New Roman"/>
                      <w:b/>
                      <w:color w:val="000000" w:themeColor="text1"/>
                      <w:kern w:val="0"/>
                      <w:szCs w:val="21"/>
                    </w:rPr>
                    <w:t>危废名称</w:t>
                  </w:r>
                </w:p>
              </w:tc>
              <w:tc>
                <w:tcPr>
                  <w:tcW w:w="649"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hAnsi="Times New Roman"/>
                      <w:b/>
                      <w:color w:val="000000" w:themeColor="text1"/>
                      <w:kern w:val="0"/>
                      <w:szCs w:val="21"/>
                    </w:rPr>
                    <w:t>危废类别</w:t>
                  </w:r>
                </w:p>
              </w:tc>
              <w:tc>
                <w:tcPr>
                  <w:tcW w:w="730"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hAnsi="Times New Roman"/>
                      <w:b/>
                      <w:color w:val="000000" w:themeColor="text1"/>
                      <w:kern w:val="0"/>
                      <w:szCs w:val="21"/>
                    </w:rPr>
                    <w:t>危废代码</w:t>
                  </w:r>
                </w:p>
              </w:tc>
              <w:tc>
                <w:tcPr>
                  <w:tcW w:w="568"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hAnsi="Times New Roman"/>
                      <w:b/>
                      <w:color w:val="000000" w:themeColor="text1"/>
                      <w:kern w:val="0"/>
                      <w:szCs w:val="21"/>
                    </w:rPr>
                    <w:t>位置</w:t>
                  </w:r>
                </w:p>
              </w:tc>
              <w:tc>
                <w:tcPr>
                  <w:tcW w:w="407"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hAnsi="Times New Roman"/>
                      <w:b/>
                      <w:color w:val="000000" w:themeColor="text1"/>
                      <w:kern w:val="0"/>
                      <w:szCs w:val="21"/>
                    </w:rPr>
                    <w:t>占地面积</w:t>
                  </w:r>
                </w:p>
              </w:tc>
              <w:tc>
                <w:tcPr>
                  <w:tcW w:w="487"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hAnsi="Times New Roman"/>
                      <w:b/>
                      <w:color w:val="000000" w:themeColor="text1"/>
                      <w:kern w:val="0"/>
                      <w:szCs w:val="21"/>
                    </w:rPr>
                    <w:t>贮存方式</w:t>
                  </w:r>
                </w:p>
              </w:tc>
              <w:tc>
                <w:tcPr>
                  <w:tcW w:w="487"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hAnsi="Times New Roman"/>
                      <w:b/>
                      <w:color w:val="000000" w:themeColor="text1"/>
                      <w:kern w:val="0"/>
                      <w:szCs w:val="21"/>
                    </w:rPr>
                    <w:t>贮存</w:t>
                  </w:r>
                </w:p>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hAnsi="Times New Roman"/>
                      <w:b/>
                      <w:color w:val="000000" w:themeColor="text1"/>
                      <w:kern w:val="0"/>
                      <w:szCs w:val="21"/>
                    </w:rPr>
                    <w:t>能力</w:t>
                  </w:r>
                </w:p>
              </w:tc>
              <w:tc>
                <w:tcPr>
                  <w:tcW w:w="372" w:type="pct"/>
                  <w:tcBorders>
                    <w:top w:val="single" w:sz="8" w:space="0" w:color="auto"/>
                    <w:bottom w:val="single" w:sz="8" w:space="0" w:color="auto"/>
                  </w:tcBorders>
                  <w:vAlign w:val="center"/>
                </w:tcPr>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hAnsi="Times New Roman"/>
                      <w:b/>
                      <w:color w:val="000000" w:themeColor="text1"/>
                      <w:kern w:val="0"/>
                      <w:szCs w:val="21"/>
                    </w:rPr>
                    <w:t>贮存</w:t>
                  </w:r>
                </w:p>
                <w:p w:rsidR="00CE694F" w:rsidRDefault="00CE694F" w:rsidP="00A159EA">
                  <w:pPr>
                    <w:topLinePunct/>
                    <w:adjustRightInd w:val="0"/>
                    <w:snapToGrid w:val="0"/>
                    <w:jc w:val="center"/>
                    <w:rPr>
                      <w:rFonts w:ascii="Times New Roman" w:eastAsia="宋体" w:hAnsi="Times New Roman"/>
                      <w:b/>
                      <w:color w:val="000000" w:themeColor="text1"/>
                      <w:kern w:val="0"/>
                      <w:szCs w:val="21"/>
                    </w:rPr>
                  </w:pPr>
                  <w:r>
                    <w:rPr>
                      <w:rFonts w:ascii="Times New Roman" w:eastAsia="宋体" w:hAnsi="Times New Roman"/>
                      <w:b/>
                      <w:color w:val="000000" w:themeColor="text1"/>
                      <w:kern w:val="0"/>
                      <w:szCs w:val="21"/>
                    </w:rPr>
                    <w:t>周期</w:t>
                  </w:r>
                </w:p>
              </w:tc>
            </w:tr>
            <w:tr w:rsidR="00CE694F" w:rsidTr="00A159EA">
              <w:trPr>
                <w:trHeight w:val="397"/>
              </w:trPr>
              <w:tc>
                <w:tcPr>
                  <w:tcW w:w="551"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危废暂存间</w:t>
                  </w:r>
                </w:p>
              </w:tc>
              <w:tc>
                <w:tcPr>
                  <w:tcW w:w="748"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szCs w:val="21"/>
                    </w:rPr>
                    <w:t>废机油</w:t>
                  </w:r>
                </w:p>
              </w:tc>
              <w:tc>
                <w:tcPr>
                  <w:tcW w:w="649"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HW09</w:t>
                  </w:r>
                </w:p>
              </w:tc>
              <w:tc>
                <w:tcPr>
                  <w:tcW w:w="730"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szCs w:val="21"/>
                    </w:rPr>
                    <w:t>900-006-09</w:t>
                  </w:r>
                </w:p>
              </w:tc>
              <w:tc>
                <w:tcPr>
                  <w:tcW w:w="568"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生产车</w:t>
                  </w:r>
                  <w:r>
                    <w:rPr>
                      <w:rFonts w:ascii="Times New Roman" w:eastAsia="宋体" w:hAnsi="Times New Roman" w:hint="eastAsia"/>
                      <w:color w:val="000000" w:themeColor="text1"/>
                      <w:kern w:val="0"/>
                      <w:szCs w:val="21"/>
                    </w:rPr>
                    <w:t>间东部</w:t>
                  </w:r>
                </w:p>
              </w:tc>
              <w:tc>
                <w:tcPr>
                  <w:tcW w:w="407"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hint="eastAsia"/>
                      <w:color w:val="000000" w:themeColor="text1"/>
                      <w:kern w:val="0"/>
                      <w:szCs w:val="21"/>
                    </w:rPr>
                    <w:t>10</w:t>
                  </w:r>
                  <w:r>
                    <w:rPr>
                      <w:rFonts w:ascii="Times New Roman" w:eastAsia="宋体" w:hAnsi="Times New Roman"/>
                      <w:color w:val="000000" w:themeColor="text1"/>
                      <w:kern w:val="0"/>
                      <w:szCs w:val="21"/>
                    </w:rPr>
                    <w:t>m</w:t>
                  </w:r>
                  <w:r>
                    <w:rPr>
                      <w:rFonts w:ascii="Times New Roman" w:eastAsia="宋体" w:hAnsi="Times New Roman"/>
                      <w:color w:val="000000" w:themeColor="text1"/>
                      <w:kern w:val="0"/>
                      <w:szCs w:val="21"/>
                      <w:vertAlign w:val="superscript"/>
                    </w:rPr>
                    <w:t>2</w:t>
                  </w:r>
                </w:p>
              </w:tc>
              <w:tc>
                <w:tcPr>
                  <w:tcW w:w="487"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int="eastAsia"/>
                      <w:color w:val="000000" w:themeColor="text1"/>
                      <w:kern w:val="0"/>
                      <w:szCs w:val="21"/>
                    </w:rPr>
                    <w:t>桶装</w:t>
                  </w:r>
                </w:p>
              </w:tc>
              <w:tc>
                <w:tcPr>
                  <w:tcW w:w="487"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0.</w:t>
                  </w:r>
                  <w:r>
                    <w:rPr>
                      <w:rFonts w:ascii="Times New Roman" w:eastAsia="宋体" w:hAnsi="Times New Roman" w:hint="eastAsia"/>
                      <w:color w:val="000000" w:themeColor="text1"/>
                      <w:kern w:val="0"/>
                      <w:szCs w:val="21"/>
                    </w:rPr>
                    <w:t>5</w:t>
                  </w:r>
                  <w:r>
                    <w:rPr>
                      <w:rFonts w:ascii="Times New Roman" w:eastAsia="宋体" w:hAnsi="Times New Roman"/>
                      <w:color w:val="000000" w:themeColor="text1"/>
                      <w:kern w:val="0"/>
                      <w:szCs w:val="21"/>
                    </w:rPr>
                    <w:t>t</w:t>
                  </w:r>
                </w:p>
              </w:tc>
              <w:tc>
                <w:tcPr>
                  <w:tcW w:w="372" w:type="pct"/>
                  <w:tcBorders>
                    <w:top w:val="single" w:sz="8" w:space="0" w:color="auto"/>
                  </w:tcBorders>
                  <w:vAlign w:val="center"/>
                </w:tcPr>
                <w:p w:rsidR="00CE694F" w:rsidRDefault="00CE694F" w:rsidP="00A159EA">
                  <w:pPr>
                    <w:topLinePunct/>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30d</w:t>
                  </w:r>
                </w:p>
              </w:tc>
            </w:tr>
          </w:tbl>
          <w:p w:rsidR="00CE694F" w:rsidRDefault="00CE694F" w:rsidP="00A159EA">
            <w:pPr>
              <w:pStyle w:val="afff1"/>
              <w:adjustRightInd w:val="0"/>
              <w:snapToGrid w:val="0"/>
              <w:spacing w:line="440" w:lineRule="exact"/>
              <w:ind w:firstLine="480"/>
              <w:rPr>
                <w:rFonts w:ascii="Times New Roman" w:eastAsia="宋体" w:hAnsi="Times New Roman"/>
                <w:color w:val="000000" w:themeColor="text1"/>
                <w:sz w:val="24"/>
              </w:rPr>
            </w:pPr>
            <w:r>
              <w:rPr>
                <w:rFonts w:ascii="Times New Roman" w:eastAsia="宋体"/>
                <w:color w:val="000000" w:themeColor="text1"/>
                <w:kern w:val="24"/>
                <w:sz w:val="24"/>
              </w:rPr>
              <w:t>评价认为，建设项目固体废物全部妥善处置，能够避免固体废物排放对环境的二次污染，不会对当地的景观环境和生态环境产生不利影响。</w:t>
            </w:r>
          </w:p>
          <w:p w:rsidR="00CE694F" w:rsidRDefault="00CE694F" w:rsidP="00A159EA">
            <w:pPr>
              <w:pStyle w:val="aa"/>
              <w:adjustRightInd w:val="0"/>
              <w:snapToGrid w:val="0"/>
              <w:spacing w:line="440" w:lineRule="exact"/>
              <w:ind w:firstLineChars="200" w:firstLine="482"/>
              <w:rPr>
                <w:rFonts w:ascii="Times New Roman" w:hAnsi="Times New Roman"/>
                <w:b/>
                <w:color w:val="000000" w:themeColor="text1"/>
              </w:rPr>
            </w:pPr>
            <w:r>
              <w:rPr>
                <w:rFonts w:ascii="Times New Roman" w:hAnsi="Times New Roman"/>
                <w:b/>
                <w:color w:val="000000" w:themeColor="text1"/>
                <w:szCs w:val="24"/>
              </w:rPr>
              <w:t>五、</w:t>
            </w:r>
            <w:r>
              <w:rPr>
                <w:rFonts w:ascii="Times New Roman" w:hAnsi="Times New Roman"/>
                <w:b/>
                <w:color w:val="000000" w:themeColor="text1"/>
              </w:rPr>
              <w:t>土壤环境影响分析</w:t>
            </w:r>
          </w:p>
          <w:p w:rsidR="00CE694F" w:rsidRDefault="00CE694F" w:rsidP="00A159EA">
            <w:pPr>
              <w:spacing w:line="440" w:lineRule="exact"/>
              <w:ind w:firstLineChars="200" w:firstLine="482"/>
              <w:rPr>
                <w:rFonts w:ascii="Times New Roman" w:eastAsia="宋体"/>
                <w:b/>
                <w:color w:val="000000" w:themeColor="text1"/>
                <w:sz w:val="24"/>
              </w:rPr>
            </w:pPr>
            <w:r>
              <w:rPr>
                <w:rFonts w:ascii="Times New Roman" w:eastAsia="宋体" w:hint="eastAsia"/>
                <w:b/>
                <w:color w:val="000000" w:themeColor="text1"/>
                <w:sz w:val="24"/>
              </w:rPr>
              <w:lastRenderedPageBreak/>
              <w:t>1</w:t>
            </w:r>
            <w:r>
              <w:rPr>
                <w:rFonts w:ascii="Times New Roman" w:eastAsia="宋体" w:hint="eastAsia"/>
                <w:b/>
                <w:color w:val="000000" w:themeColor="text1"/>
                <w:sz w:val="24"/>
              </w:rPr>
              <w:t>、土壤评价等级</w:t>
            </w:r>
          </w:p>
          <w:p w:rsidR="00CE694F" w:rsidRDefault="00CE694F" w:rsidP="00A159EA">
            <w:pPr>
              <w:pStyle w:val="1"/>
              <w:spacing w:line="440" w:lineRule="exact"/>
              <w:ind w:firstLineChars="200" w:firstLine="480"/>
              <w:jc w:val="both"/>
              <w:rPr>
                <w:rFonts w:ascii="Times New Roman" w:eastAsia="宋体"/>
                <w:color w:val="000000" w:themeColor="text1"/>
                <w:sz w:val="24"/>
              </w:rPr>
            </w:pPr>
            <w:r>
              <w:rPr>
                <w:rFonts w:ascii="Times New Roman" w:eastAsia="宋体" w:hAnsi="Times New Roman"/>
                <w:color w:val="000000" w:themeColor="text1"/>
                <w:sz w:val="24"/>
              </w:rPr>
              <w:fldChar w:fldCharType="begin"/>
            </w:r>
            <w:r>
              <w:rPr>
                <w:rFonts w:ascii="Times New Roman" w:eastAsia="宋体" w:hAnsi="Times New Roman" w:hint="eastAsia"/>
                <w:color w:val="000000" w:themeColor="text1"/>
                <w:sz w:val="24"/>
              </w:rPr>
              <w:instrText>= 1 \* GB3</w:instrText>
            </w:r>
            <w:r>
              <w:rPr>
                <w:rFonts w:ascii="Times New Roman" w:eastAsia="宋体" w:hAnsi="Times New Roman"/>
                <w:color w:val="000000" w:themeColor="text1"/>
                <w:sz w:val="24"/>
              </w:rPr>
              <w:fldChar w:fldCharType="separate"/>
            </w:r>
            <w:r>
              <w:rPr>
                <w:rFonts w:ascii="Times New Roman" w:eastAsia="宋体" w:hint="eastAsia"/>
                <w:color w:val="000000" w:themeColor="text1"/>
                <w:sz w:val="24"/>
              </w:rPr>
              <w:t>①</w:t>
            </w:r>
            <w:r>
              <w:rPr>
                <w:rFonts w:ascii="Times New Roman" w:eastAsia="宋体" w:hAnsi="Times New Roman"/>
                <w:color w:val="000000" w:themeColor="text1"/>
                <w:sz w:val="24"/>
              </w:rPr>
              <w:fldChar w:fldCharType="end"/>
            </w:r>
            <w:r>
              <w:rPr>
                <w:rFonts w:ascii="Times New Roman" w:eastAsia="宋体"/>
                <w:color w:val="000000" w:themeColor="text1"/>
                <w:sz w:val="24"/>
              </w:rPr>
              <w:t>建设项目类别</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kern w:val="24"/>
                <w:sz w:val="24"/>
              </w:rPr>
              <w:t>本项目</w:t>
            </w:r>
            <w:r>
              <w:rPr>
                <w:rFonts w:ascii="Times New Roman" w:eastAsia="宋体" w:hAnsi="Times New Roman" w:hint="eastAsia"/>
                <w:bCs/>
                <w:color w:val="000000" w:themeColor="text1"/>
                <w:sz w:val="24"/>
              </w:rPr>
              <w:t>属于</w:t>
            </w:r>
            <w:r>
              <w:rPr>
                <w:rFonts w:ascii="Times New Roman" w:eastAsia="宋体" w:hAnsi="Times New Roman" w:hint="eastAsia"/>
                <w:color w:val="000000" w:themeColor="text1"/>
                <w:sz w:val="24"/>
              </w:rPr>
              <w:t>专用设备制造项目，</w:t>
            </w:r>
            <w:r>
              <w:rPr>
                <w:rFonts w:ascii="宋体" w:eastAsia="宋体" w:hAnsi="宋体" w:hint="eastAsia"/>
                <w:color w:val="000000" w:themeColor="text1"/>
                <w:sz w:val="24"/>
              </w:rPr>
              <w:t>不涉及电镀或喷漆工艺</w:t>
            </w:r>
            <w:r>
              <w:rPr>
                <w:rFonts w:ascii="Times New Roman" w:eastAsia="宋体" w:hAnsi="Times New Roman" w:hint="eastAsia"/>
                <w:color w:val="000000" w:themeColor="text1"/>
                <w:sz w:val="24"/>
              </w:rPr>
              <w:t>。根据《环境影响评价技术导则土壤环境（试行）》（</w:t>
            </w:r>
            <w:r>
              <w:rPr>
                <w:rFonts w:ascii="Times New Roman" w:eastAsia="宋体" w:hAnsi="Times New Roman"/>
                <w:color w:val="000000" w:themeColor="text1"/>
                <w:sz w:val="24"/>
              </w:rPr>
              <w:t>HJ964-2018</w:t>
            </w:r>
            <w:r>
              <w:rPr>
                <w:rFonts w:ascii="Times New Roman" w:eastAsia="宋体" w:hAnsi="Times New Roman" w:hint="eastAsia"/>
                <w:color w:val="000000" w:themeColor="text1"/>
                <w:sz w:val="24"/>
              </w:rPr>
              <w:t>）附录</w:t>
            </w:r>
            <w:r>
              <w:rPr>
                <w:rFonts w:ascii="Times New Roman" w:eastAsia="宋体" w:hAnsi="Times New Roman"/>
                <w:color w:val="000000" w:themeColor="text1"/>
                <w:sz w:val="24"/>
              </w:rPr>
              <w:t>A</w:t>
            </w:r>
            <w:r>
              <w:rPr>
                <w:rFonts w:ascii="Times New Roman" w:eastAsia="宋体" w:hAnsi="Times New Roman" w:hint="eastAsia"/>
                <w:color w:val="000000" w:themeColor="text1"/>
                <w:sz w:val="24"/>
              </w:rPr>
              <w:t>土壤环境影响评价项目类别表</w:t>
            </w:r>
            <w:r>
              <w:rPr>
                <w:rFonts w:ascii="Times New Roman" w:eastAsia="宋体" w:hAnsi="Times New Roman"/>
                <w:color w:val="000000" w:themeColor="text1"/>
                <w:sz w:val="24"/>
              </w:rPr>
              <w:t>A.1</w:t>
            </w:r>
            <w:r>
              <w:rPr>
                <w:rFonts w:ascii="Times New Roman" w:eastAsia="宋体" w:hAnsi="Times New Roman" w:hint="eastAsia"/>
                <w:color w:val="000000" w:themeColor="text1"/>
                <w:sz w:val="24"/>
              </w:rPr>
              <w:t>土壤环境影响评价项目类别可知，本项目属于制造业——</w:t>
            </w:r>
            <w:r>
              <w:rPr>
                <w:rFonts w:ascii="Times New Roman" w:eastAsia="宋体" w:hint="eastAsia"/>
                <w:color w:val="000000" w:themeColor="text1"/>
                <w:sz w:val="24"/>
              </w:rPr>
              <w:t>设备制造、金属制品、汽车制造及其他用品制造中的其他项目类别</w:t>
            </w:r>
            <w:r>
              <w:rPr>
                <w:rFonts w:ascii="Times New Roman" w:eastAsia="宋体" w:hAnsi="Times New Roman" w:hint="eastAsia"/>
                <w:color w:val="000000" w:themeColor="text1"/>
                <w:sz w:val="24"/>
              </w:rPr>
              <w:t>，属于</w:t>
            </w:r>
            <w:r>
              <w:rPr>
                <w:rFonts w:ascii="Times New Roman" w:eastAsia="宋体" w:hAnsi="Times New Roman"/>
                <w:color w:val="000000" w:themeColor="text1"/>
                <w:sz w:val="24"/>
              </w:rPr>
              <w:t>III</w:t>
            </w:r>
            <w:r>
              <w:rPr>
                <w:rFonts w:ascii="Times New Roman" w:eastAsia="宋体" w:hAnsi="Times New Roman" w:hint="eastAsia"/>
                <w:color w:val="000000" w:themeColor="text1"/>
                <w:sz w:val="24"/>
              </w:rPr>
              <w:t>类项目。</w:t>
            </w:r>
          </w:p>
          <w:p w:rsidR="00CE694F" w:rsidRDefault="00CE694F" w:rsidP="00A159EA">
            <w:pPr>
              <w:keepNext/>
              <w:spacing w:line="440" w:lineRule="exact"/>
              <w:jc w:val="center"/>
              <w:rPr>
                <w:rFonts w:ascii="Times New Roman" w:eastAsia="宋体" w:hAnsi="Times New Roman"/>
                <w:b/>
                <w:bCs/>
                <w:snapToGrid w:val="0"/>
                <w:color w:val="000000" w:themeColor="text1"/>
                <w:kern w:val="0"/>
                <w:sz w:val="24"/>
              </w:rPr>
            </w:pPr>
            <w:r>
              <w:rPr>
                <w:rFonts w:ascii="Times New Roman" w:eastAsia="宋体" w:hAnsi="Times New Roman"/>
                <w:b/>
                <w:bCs/>
                <w:snapToGrid w:val="0"/>
                <w:color w:val="000000" w:themeColor="text1"/>
                <w:kern w:val="0"/>
                <w:sz w:val="24"/>
              </w:rPr>
              <w:t>表</w:t>
            </w:r>
            <w:r>
              <w:rPr>
                <w:rFonts w:ascii="Times New Roman" w:eastAsia="宋体" w:hAnsi="Times New Roman" w:hint="eastAsia"/>
                <w:b/>
                <w:bCs/>
                <w:snapToGrid w:val="0"/>
                <w:color w:val="000000" w:themeColor="text1"/>
                <w:kern w:val="0"/>
                <w:sz w:val="24"/>
              </w:rPr>
              <w:t xml:space="preserve">59    </w:t>
            </w:r>
            <w:r>
              <w:rPr>
                <w:rFonts w:ascii="Times New Roman" w:eastAsia="宋体" w:hAnsi="Times New Roman"/>
                <w:b/>
                <w:bCs/>
                <w:snapToGrid w:val="0"/>
                <w:color w:val="000000" w:themeColor="text1"/>
                <w:kern w:val="0"/>
                <w:sz w:val="24"/>
              </w:rPr>
              <w:t>污染影响型敏感程度分级表</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617"/>
              <w:gridCol w:w="1372"/>
              <w:gridCol w:w="4012"/>
              <w:gridCol w:w="1863"/>
              <w:gridCol w:w="1208"/>
            </w:tblGrid>
            <w:tr w:rsidR="00CE694F" w:rsidTr="00A159EA">
              <w:trPr>
                <w:trHeight w:val="397"/>
                <w:jc w:val="center"/>
              </w:trPr>
              <w:tc>
                <w:tcPr>
                  <w:tcW w:w="1096" w:type="pct"/>
                  <w:gridSpan w:val="2"/>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行业类别</w:t>
                  </w:r>
                </w:p>
              </w:tc>
              <w:tc>
                <w:tcPr>
                  <w:tcW w:w="2211" w:type="pct"/>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项目类别</w:t>
                  </w:r>
                </w:p>
              </w:tc>
              <w:tc>
                <w:tcPr>
                  <w:tcW w:w="1027" w:type="pct"/>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项目情况</w:t>
                  </w:r>
                </w:p>
              </w:tc>
              <w:tc>
                <w:tcPr>
                  <w:tcW w:w="666" w:type="pct"/>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符合性</w:t>
                  </w:r>
                </w:p>
              </w:tc>
            </w:tr>
            <w:tr w:rsidR="00CE694F" w:rsidTr="00A159EA">
              <w:trPr>
                <w:trHeight w:val="397"/>
                <w:jc w:val="center"/>
              </w:trPr>
              <w:tc>
                <w:tcPr>
                  <w:tcW w:w="340" w:type="pct"/>
                  <w:vMerge w:val="restar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制造业</w:t>
                  </w:r>
                </w:p>
              </w:tc>
              <w:tc>
                <w:tcPr>
                  <w:tcW w:w="756" w:type="pct"/>
                  <w:vMerge w:val="restar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int="eastAsia"/>
                      <w:color w:val="000000" w:themeColor="text1"/>
                      <w:szCs w:val="21"/>
                    </w:rPr>
                    <w:t>设备制造、金属制品、汽车制造及其他用品制造</w:t>
                  </w:r>
                </w:p>
              </w:tc>
              <w:tc>
                <w:tcPr>
                  <w:tcW w:w="2211" w:type="pc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有电镀工艺的</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金属制品表面处理及热处理加工</w:t>
                  </w:r>
                  <w:r>
                    <w:rPr>
                      <w:rFonts w:ascii="Times New Roman" w:eastAsia="宋体" w:hAnsi="Times New Roman" w:hint="eastAsia"/>
                      <w:color w:val="000000" w:themeColor="text1"/>
                      <w:kern w:val="24"/>
                      <w:szCs w:val="21"/>
                    </w:rPr>
                    <w:t>；</w:t>
                  </w:r>
                  <w:r>
                    <w:rPr>
                      <w:rFonts w:ascii="Times New Roman" w:eastAsia="宋体" w:hAnsi="Times New Roman"/>
                      <w:color w:val="000000" w:themeColor="text1"/>
                      <w:kern w:val="24"/>
                      <w:szCs w:val="21"/>
                    </w:rPr>
                    <w:t>使用有机涂层的</w:t>
                  </w:r>
                  <w:r>
                    <w:rPr>
                      <w:rFonts w:ascii="Times New Roman" w:eastAsia="宋体" w:hAnsi="Times New Roman" w:hint="eastAsia"/>
                      <w:color w:val="000000" w:themeColor="text1"/>
                      <w:kern w:val="24"/>
                      <w:szCs w:val="21"/>
                    </w:rPr>
                    <w:t>（喷粉、喷塑和电泳除外）；有钝化工艺的热镀锌</w:t>
                  </w:r>
                </w:p>
              </w:tc>
              <w:tc>
                <w:tcPr>
                  <w:tcW w:w="1027" w:type="pct"/>
                  <w:vMerge w:val="restar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bCs/>
                      <w:color w:val="000000" w:themeColor="text1"/>
                      <w:szCs w:val="21"/>
                    </w:rPr>
                    <w:t>本项目属于</w:t>
                  </w:r>
                  <w:r>
                    <w:rPr>
                      <w:rFonts w:ascii="Times New Roman" w:eastAsia="宋体" w:hAnsi="Times New Roman" w:hint="eastAsia"/>
                      <w:color w:val="000000" w:themeColor="text1"/>
                      <w:szCs w:val="21"/>
                    </w:rPr>
                    <w:t>专用设备制造项目，</w:t>
                  </w:r>
                  <w:r>
                    <w:rPr>
                      <w:rFonts w:ascii="宋体" w:eastAsia="宋体" w:hAnsi="宋体" w:hint="eastAsia"/>
                      <w:color w:val="000000" w:themeColor="text1"/>
                      <w:szCs w:val="21"/>
                    </w:rPr>
                    <w:t>不涉及电镀或喷漆工艺</w:t>
                  </w:r>
                </w:p>
              </w:tc>
              <w:tc>
                <w:tcPr>
                  <w:tcW w:w="666" w:type="pc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不符合</w:t>
                  </w:r>
                </w:p>
              </w:tc>
            </w:tr>
            <w:tr w:rsidR="00CE694F" w:rsidTr="00A159EA">
              <w:trPr>
                <w:trHeight w:val="397"/>
                <w:jc w:val="center"/>
              </w:trPr>
              <w:tc>
                <w:tcPr>
                  <w:tcW w:w="340" w:type="pct"/>
                  <w:vMerge/>
                  <w:vAlign w:val="center"/>
                </w:tcPr>
                <w:p w:rsidR="00CE694F" w:rsidRDefault="00CE694F" w:rsidP="00A159EA">
                  <w:pPr>
                    <w:widowControl/>
                    <w:jc w:val="center"/>
                    <w:rPr>
                      <w:rFonts w:ascii="Times New Roman" w:eastAsia="宋体" w:hAnsi="Times New Roman"/>
                      <w:color w:val="000000" w:themeColor="text1"/>
                      <w:kern w:val="24"/>
                      <w:szCs w:val="21"/>
                    </w:rPr>
                  </w:pPr>
                </w:p>
              </w:tc>
              <w:tc>
                <w:tcPr>
                  <w:tcW w:w="756" w:type="pct"/>
                  <w:vMerge/>
                  <w:vAlign w:val="center"/>
                </w:tcPr>
                <w:p w:rsidR="00CE694F" w:rsidRDefault="00CE694F" w:rsidP="00A159EA">
                  <w:pPr>
                    <w:widowControl/>
                    <w:jc w:val="center"/>
                    <w:rPr>
                      <w:rFonts w:ascii="Times New Roman" w:eastAsia="宋体" w:hAnsi="Times New Roman"/>
                      <w:color w:val="000000" w:themeColor="text1"/>
                      <w:kern w:val="24"/>
                      <w:szCs w:val="21"/>
                    </w:rPr>
                  </w:pPr>
                </w:p>
              </w:tc>
              <w:tc>
                <w:tcPr>
                  <w:tcW w:w="2211" w:type="pct"/>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有化学处理工艺的</w:t>
                  </w:r>
                </w:p>
              </w:tc>
              <w:tc>
                <w:tcPr>
                  <w:tcW w:w="1027" w:type="pct"/>
                  <w:vMerge/>
                  <w:vAlign w:val="center"/>
                </w:tcPr>
                <w:p w:rsidR="00CE694F" w:rsidRDefault="00CE694F" w:rsidP="00A159EA">
                  <w:pPr>
                    <w:widowControl/>
                    <w:jc w:val="center"/>
                    <w:rPr>
                      <w:rFonts w:ascii="Times New Roman" w:eastAsia="宋体" w:hAnsi="Times New Roman"/>
                      <w:color w:val="000000" w:themeColor="text1"/>
                      <w:kern w:val="24"/>
                      <w:szCs w:val="21"/>
                    </w:rPr>
                  </w:pPr>
                </w:p>
              </w:tc>
              <w:tc>
                <w:tcPr>
                  <w:tcW w:w="66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kern w:val="24"/>
                      <w:szCs w:val="21"/>
                    </w:rPr>
                    <w:t>不符合</w:t>
                  </w:r>
                </w:p>
              </w:tc>
            </w:tr>
            <w:tr w:rsidR="00CE694F" w:rsidTr="00A159EA">
              <w:trPr>
                <w:trHeight w:val="397"/>
                <w:jc w:val="center"/>
              </w:trPr>
              <w:tc>
                <w:tcPr>
                  <w:tcW w:w="340" w:type="pct"/>
                  <w:vMerge/>
                  <w:vAlign w:val="center"/>
                </w:tcPr>
                <w:p w:rsidR="00CE694F" w:rsidRDefault="00CE694F" w:rsidP="00A159EA">
                  <w:pPr>
                    <w:widowControl/>
                    <w:jc w:val="center"/>
                    <w:rPr>
                      <w:rFonts w:ascii="Times New Roman" w:eastAsia="宋体" w:hAnsi="Times New Roman"/>
                      <w:color w:val="000000" w:themeColor="text1"/>
                      <w:kern w:val="24"/>
                      <w:szCs w:val="21"/>
                    </w:rPr>
                  </w:pPr>
                </w:p>
              </w:tc>
              <w:tc>
                <w:tcPr>
                  <w:tcW w:w="756" w:type="pct"/>
                  <w:vMerge/>
                  <w:vAlign w:val="center"/>
                </w:tcPr>
                <w:p w:rsidR="00CE694F" w:rsidRDefault="00CE694F" w:rsidP="00A159EA">
                  <w:pPr>
                    <w:widowControl/>
                    <w:jc w:val="center"/>
                    <w:rPr>
                      <w:rFonts w:ascii="Times New Roman" w:eastAsia="宋体" w:hAnsi="Times New Roman"/>
                      <w:color w:val="000000" w:themeColor="text1"/>
                      <w:kern w:val="24"/>
                      <w:szCs w:val="21"/>
                    </w:rPr>
                  </w:pPr>
                </w:p>
              </w:tc>
              <w:tc>
                <w:tcPr>
                  <w:tcW w:w="2211" w:type="pct"/>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其他</w:t>
                  </w:r>
                </w:p>
              </w:tc>
              <w:tc>
                <w:tcPr>
                  <w:tcW w:w="1027" w:type="pct"/>
                  <w:vMerge/>
                  <w:vAlign w:val="center"/>
                </w:tcPr>
                <w:p w:rsidR="00CE694F" w:rsidRDefault="00CE694F" w:rsidP="00A159EA">
                  <w:pPr>
                    <w:widowControl/>
                    <w:jc w:val="center"/>
                    <w:rPr>
                      <w:rFonts w:ascii="Times New Roman" w:eastAsia="宋体" w:hAnsi="Times New Roman"/>
                      <w:color w:val="000000" w:themeColor="text1"/>
                      <w:kern w:val="24"/>
                      <w:szCs w:val="21"/>
                    </w:rPr>
                  </w:pPr>
                </w:p>
              </w:tc>
              <w:tc>
                <w:tcPr>
                  <w:tcW w:w="66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kern w:val="24"/>
                      <w:szCs w:val="21"/>
                    </w:rPr>
                    <w:t>符合</w:t>
                  </w:r>
                </w:p>
              </w:tc>
            </w:tr>
          </w:tbl>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kern w:val="24"/>
                <w:sz w:val="24"/>
                <w:szCs w:val="22"/>
              </w:rPr>
            </w:pPr>
            <w:r>
              <w:rPr>
                <w:rFonts w:ascii="Times New Roman" w:eastAsia="宋体" w:hAnsi="Times New Roman"/>
                <w:color w:val="000000" w:themeColor="text1"/>
                <w:kern w:val="24"/>
                <w:sz w:val="24"/>
              </w:rPr>
              <w:fldChar w:fldCharType="begin"/>
            </w:r>
            <w:r>
              <w:rPr>
                <w:rFonts w:ascii="Times New Roman" w:eastAsia="宋体" w:hAnsi="Times New Roman" w:hint="eastAsia"/>
                <w:color w:val="000000" w:themeColor="text1"/>
                <w:kern w:val="24"/>
                <w:sz w:val="24"/>
              </w:rPr>
              <w:instrText>= 2 \* GB3</w:instrText>
            </w:r>
            <w:r>
              <w:rPr>
                <w:rFonts w:ascii="Times New Roman" w:eastAsia="宋体" w:hAnsi="Times New Roman"/>
                <w:color w:val="000000" w:themeColor="text1"/>
                <w:kern w:val="24"/>
                <w:sz w:val="24"/>
              </w:rPr>
              <w:fldChar w:fldCharType="separate"/>
            </w:r>
            <w:r>
              <w:rPr>
                <w:rFonts w:ascii="Times New Roman" w:eastAsia="宋体" w:hAnsi="Times New Roman" w:hint="eastAsia"/>
                <w:color w:val="000000" w:themeColor="text1"/>
                <w:kern w:val="24"/>
                <w:sz w:val="24"/>
              </w:rPr>
              <w:t>②</w:t>
            </w:r>
            <w:r>
              <w:rPr>
                <w:rFonts w:ascii="Times New Roman" w:eastAsia="宋体" w:hAnsi="Times New Roman"/>
                <w:color w:val="000000" w:themeColor="text1"/>
                <w:kern w:val="24"/>
                <w:sz w:val="24"/>
              </w:rPr>
              <w:fldChar w:fldCharType="end"/>
            </w:r>
            <w:r>
              <w:rPr>
                <w:rFonts w:ascii="Times New Roman" w:eastAsia="宋体" w:hAnsi="Times New Roman"/>
                <w:color w:val="000000" w:themeColor="text1"/>
                <w:kern w:val="24"/>
                <w:sz w:val="24"/>
              </w:rPr>
              <w:t>占地规模</w:t>
            </w:r>
          </w:p>
          <w:p w:rsidR="00CE694F" w:rsidRDefault="00CE694F" w:rsidP="00A159EA">
            <w:pPr>
              <w:keepNext/>
              <w:spacing w:line="440" w:lineRule="exact"/>
              <w:jc w:val="center"/>
              <w:rPr>
                <w:rFonts w:ascii="Times New Roman" w:eastAsia="宋体" w:hAnsi="Times New Roman"/>
                <w:b/>
                <w:bCs/>
                <w:snapToGrid w:val="0"/>
                <w:color w:val="000000" w:themeColor="text1"/>
                <w:kern w:val="0"/>
                <w:sz w:val="24"/>
              </w:rPr>
            </w:pPr>
            <w:r>
              <w:rPr>
                <w:rFonts w:ascii="Times New Roman" w:eastAsia="宋体" w:hAnsi="Times New Roman"/>
                <w:b/>
                <w:bCs/>
                <w:snapToGrid w:val="0"/>
                <w:color w:val="000000" w:themeColor="text1"/>
                <w:kern w:val="0"/>
                <w:sz w:val="24"/>
              </w:rPr>
              <w:t>表</w:t>
            </w:r>
            <w:r>
              <w:rPr>
                <w:rFonts w:ascii="Times New Roman" w:eastAsia="宋体" w:hAnsi="Times New Roman" w:hint="eastAsia"/>
                <w:b/>
                <w:bCs/>
                <w:snapToGrid w:val="0"/>
                <w:color w:val="000000" w:themeColor="text1"/>
                <w:kern w:val="0"/>
                <w:sz w:val="24"/>
              </w:rPr>
              <w:t xml:space="preserve">60    </w:t>
            </w:r>
            <w:r>
              <w:rPr>
                <w:rFonts w:ascii="Times New Roman" w:eastAsia="宋体" w:hAnsi="Times New Roman"/>
                <w:b/>
                <w:bCs/>
                <w:snapToGrid w:val="0"/>
                <w:color w:val="000000" w:themeColor="text1"/>
                <w:kern w:val="0"/>
                <w:sz w:val="24"/>
              </w:rPr>
              <w:t>建设项目占地规模</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2285"/>
              <w:gridCol w:w="2286"/>
              <w:gridCol w:w="2286"/>
              <w:gridCol w:w="2215"/>
            </w:tblGrid>
            <w:tr w:rsidR="00CE694F" w:rsidTr="00A159EA">
              <w:trPr>
                <w:trHeight w:val="397"/>
                <w:jc w:val="center"/>
              </w:trPr>
              <w:tc>
                <w:tcPr>
                  <w:tcW w:w="1259" w:type="pct"/>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类别</w:t>
                  </w:r>
                </w:p>
              </w:tc>
              <w:tc>
                <w:tcPr>
                  <w:tcW w:w="1259" w:type="pct"/>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占地要求</w:t>
                  </w:r>
                </w:p>
              </w:tc>
              <w:tc>
                <w:tcPr>
                  <w:tcW w:w="1259" w:type="pct"/>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项目情况</w:t>
                  </w:r>
                </w:p>
              </w:tc>
              <w:tc>
                <w:tcPr>
                  <w:tcW w:w="1221" w:type="pct"/>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符合性</w:t>
                  </w:r>
                </w:p>
              </w:tc>
            </w:tr>
            <w:tr w:rsidR="00CE694F" w:rsidTr="00A159EA">
              <w:trPr>
                <w:trHeight w:val="397"/>
                <w:jc w:val="center"/>
              </w:trPr>
              <w:tc>
                <w:tcPr>
                  <w:tcW w:w="1259" w:type="pc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大型</w:t>
                  </w:r>
                </w:p>
              </w:tc>
              <w:tc>
                <w:tcPr>
                  <w:tcW w:w="1259" w:type="pc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≥50hm</w:t>
                  </w:r>
                  <w:r>
                    <w:rPr>
                      <w:rFonts w:ascii="Times New Roman" w:eastAsia="宋体" w:hAnsi="Times New Roman"/>
                      <w:color w:val="000000" w:themeColor="text1"/>
                      <w:kern w:val="24"/>
                      <w:szCs w:val="21"/>
                      <w:vertAlign w:val="superscript"/>
                    </w:rPr>
                    <w:t>2</w:t>
                  </w:r>
                </w:p>
              </w:tc>
              <w:tc>
                <w:tcPr>
                  <w:tcW w:w="1259" w:type="pct"/>
                  <w:vMerge w:val="restar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本项目占地面积为</w:t>
                  </w:r>
                  <w:r>
                    <w:rPr>
                      <w:rFonts w:ascii="Times New Roman" w:eastAsia="宋体" w:hAnsi="Times New Roman" w:hint="eastAsia"/>
                      <w:color w:val="000000" w:themeColor="text1"/>
                      <w:kern w:val="24"/>
                      <w:szCs w:val="21"/>
                    </w:rPr>
                    <w:t>8450</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color w:val="000000" w:themeColor="text1"/>
                      <w:szCs w:val="21"/>
                    </w:rPr>
                    <w:t>，属于小型</w:t>
                  </w:r>
                </w:p>
              </w:tc>
              <w:tc>
                <w:tcPr>
                  <w:tcW w:w="1221" w:type="pc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不符合</w:t>
                  </w:r>
                </w:p>
              </w:tc>
            </w:tr>
            <w:tr w:rsidR="00CE694F" w:rsidTr="00A159EA">
              <w:trPr>
                <w:trHeight w:val="397"/>
                <w:jc w:val="center"/>
              </w:trPr>
              <w:tc>
                <w:tcPr>
                  <w:tcW w:w="1259" w:type="pct"/>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中型</w:t>
                  </w:r>
                </w:p>
              </w:tc>
              <w:tc>
                <w:tcPr>
                  <w:tcW w:w="1259" w:type="pct"/>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5~50hm</w:t>
                  </w:r>
                  <w:r>
                    <w:rPr>
                      <w:rFonts w:ascii="Times New Roman" w:eastAsia="宋体" w:hAnsi="Times New Roman"/>
                      <w:color w:val="000000" w:themeColor="text1"/>
                      <w:kern w:val="24"/>
                      <w:szCs w:val="21"/>
                      <w:vertAlign w:val="superscript"/>
                    </w:rPr>
                    <w:t>2</w:t>
                  </w:r>
                </w:p>
              </w:tc>
              <w:tc>
                <w:tcPr>
                  <w:tcW w:w="1259" w:type="pct"/>
                  <w:vMerge/>
                  <w:vAlign w:val="center"/>
                </w:tcPr>
                <w:p w:rsidR="00CE694F" w:rsidRDefault="00CE694F" w:rsidP="00A159EA">
                  <w:pPr>
                    <w:widowControl/>
                    <w:jc w:val="left"/>
                    <w:rPr>
                      <w:rFonts w:ascii="Times New Roman" w:eastAsia="宋体" w:hAnsi="Times New Roman"/>
                      <w:color w:val="000000" w:themeColor="text1"/>
                      <w:kern w:val="24"/>
                      <w:szCs w:val="21"/>
                    </w:rPr>
                  </w:pPr>
                </w:p>
              </w:tc>
              <w:tc>
                <w:tcPr>
                  <w:tcW w:w="122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kern w:val="24"/>
                      <w:szCs w:val="21"/>
                    </w:rPr>
                    <w:t>不符合</w:t>
                  </w:r>
                </w:p>
              </w:tc>
            </w:tr>
            <w:tr w:rsidR="00CE694F" w:rsidTr="00A159EA">
              <w:trPr>
                <w:trHeight w:val="397"/>
                <w:jc w:val="center"/>
              </w:trPr>
              <w:tc>
                <w:tcPr>
                  <w:tcW w:w="1259" w:type="pct"/>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小型</w:t>
                  </w:r>
                </w:p>
              </w:tc>
              <w:tc>
                <w:tcPr>
                  <w:tcW w:w="1259" w:type="pct"/>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≤5hm</w:t>
                  </w:r>
                  <w:r>
                    <w:rPr>
                      <w:rFonts w:ascii="Times New Roman" w:eastAsia="宋体" w:hAnsi="Times New Roman"/>
                      <w:color w:val="000000" w:themeColor="text1"/>
                      <w:kern w:val="24"/>
                      <w:szCs w:val="21"/>
                      <w:vertAlign w:val="superscript"/>
                    </w:rPr>
                    <w:t>2</w:t>
                  </w:r>
                </w:p>
              </w:tc>
              <w:tc>
                <w:tcPr>
                  <w:tcW w:w="1259" w:type="pct"/>
                  <w:vMerge/>
                  <w:vAlign w:val="center"/>
                </w:tcPr>
                <w:p w:rsidR="00CE694F" w:rsidRDefault="00CE694F" w:rsidP="00A159EA">
                  <w:pPr>
                    <w:widowControl/>
                    <w:jc w:val="left"/>
                    <w:rPr>
                      <w:rFonts w:ascii="Times New Roman" w:eastAsia="宋体" w:hAnsi="Times New Roman"/>
                      <w:color w:val="000000" w:themeColor="text1"/>
                      <w:kern w:val="24"/>
                      <w:szCs w:val="21"/>
                    </w:rPr>
                  </w:pPr>
                </w:p>
              </w:tc>
              <w:tc>
                <w:tcPr>
                  <w:tcW w:w="122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kern w:val="24"/>
                      <w:szCs w:val="21"/>
                    </w:rPr>
                    <w:t>符合</w:t>
                  </w:r>
                </w:p>
              </w:tc>
            </w:tr>
          </w:tbl>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kern w:val="24"/>
                <w:sz w:val="24"/>
                <w:szCs w:val="22"/>
              </w:rPr>
            </w:pPr>
            <w:r>
              <w:rPr>
                <w:rFonts w:ascii="Times New Roman" w:eastAsia="宋体" w:hAnsi="Times New Roman"/>
                <w:color w:val="000000" w:themeColor="text1"/>
                <w:kern w:val="24"/>
                <w:sz w:val="24"/>
              </w:rPr>
              <w:fldChar w:fldCharType="begin"/>
            </w:r>
            <w:r>
              <w:rPr>
                <w:rFonts w:ascii="Times New Roman" w:eastAsia="宋体" w:hAnsi="Times New Roman" w:hint="eastAsia"/>
                <w:color w:val="000000" w:themeColor="text1"/>
                <w:kern w:val="24"/>
                <w:sz w:val="24"/>
              </w:rPr>
              <w:instrText>= 3 \* GB3</w:instrText>
            </w:r>
            <w:r>
              <w:rPr>
                <w:rFonts w:ascii="Times New Roman" w:eastAsia="宋体" w:hAnsi="Times New Roman"/>
                <w:color w:val="000000" w:themeColor="text1"/>
                <w:kern w:val="24"/>
                <w:sz w:val="24"/>
              </w:rPr>
              <w:fldChar w:fldCharType="separate"/>
            </w:r>
            <w:r>
              <w:rPr>
                <w:rFonts w:ascii="Times New Roman" w:eastAsia="宋体" w:hAnsi="Times New Roman" w:hint="eastAsia"/>
                <w:color w:val="000000" w:themeColor="text1"/>
                <w:kern w:val="24"/>
                <w:sz w:val="24"/>
              </w:rPr>
              <w:t>③</w:t>
            </w:r>
            <w:r>
              <w:rPr>
                <w:rFonts w:ascii="Times New Roman" w:eastAsia="宋体" w:hAnsi="Times New Roman"/>
                <w:color w:val="000000" w:themeColor="text1"/>
                <w:kern w:val="24"/>
                <w:sz w:val="24"/>
              </w:rPr>
              <w:fldChar w:fldCharType="end"/>
            </w:r>
            <w:r>
              <w:rPr>
                <w:rFonts w:ascii="Times New Roman" w:eastAsia="宋体" w:hAnsi="Times New Roman"/>
                <w:color w:val="000000" w:themeColor="text1"/>
                <w:kern w:val="24"/>
                <w:sz w:val="24"/>
              </w:rPr>
              <w:t>土壤环境敏感程度</w:t>
            </w:r>
          </w:p>
          <w:p w:rsidR="00CE694F" w:rsidRDefault="00CE694F" w:rsidP="00A159EA">
            <w:pPr>
              <w:keepNext/>
              <w:spacing w:line="440" w:lineRule="exact"/>
              <w:jc w:val="center"/>
              <w:rPr>
                <w:rFonts w:ascii="Times New Roman" w:eastAsia="宋体" w:hAnsi="Times New Roman"/>
                <w:b/>
                <w:bCs/>
                <w:snapToGrid w:val="0"/>
                <w:color w:val="000000" w:themeColor="text1"/>
                <w:kern w:val="0"/>
                <w:sz w:val="24"/>
              </w:rPr>
            </w:pPr>
            <w:r>
              <w:rPr>
                <w:rFonts w:ascii="Times New Roman" w:eastAsia="宋体" w:hAnsi="Times New Roman"/>
                <w:b/>
                <w:bCs/>
                <w:snapToGrid w:val="0"/>
                <w:color w:val="000000" w:themeColor="text1"/>
                <w:kern w:val="0"/>
                <w:sz w:val="24"/>
              </w:rPr>
              <w:t>表</w:t>
            </w:r>
            <w:r>
              <w:rPr>
                <w:rFonts w:ascii="Times New Roman" w:eastAsia="宋体" w:hAnsi="Times New Roman" w:hint="eastAsia"/>
                <w:b/>
                <w:bCs/>
                <w:snapToGrid w:val="0"/>
                <w:color w:val="000000" w:themeColor="text1"/>
                <w:kern w:val="0"/>
                <w:sz w:val="24"/>
              </w:rPr>
              <w:t xml:space="preserve">61    </w:t>
            </w:r>
            <w:r>
              <w:rPr>
                <w:rFonts w:ascii="Times New Roman" w:eastAsia="宋体" w:hAnsi="Times New Roman"/>
                <w:b/>
                <w:bCs/>
                <w:snapToGrid w:val="0"/>
                <w:color w:val="000000" w:themeColor="text1"/>
                <w:kern w:val="0"/>
                <w:sz w:val="24"/>
              </w:rPr>
              <w:t>污染影响型敏感程度分级表</w:t>
            </w:r>
          </w:p>
          <w:tbl>
            <w:tblPr>
              <w:tblW w:w="9072" w:type="dxa"/>
              <w:tblBorders>
                <w:top w:val="single" w:sz="8" w:space="0" w:color="auto"/>
                <w:bottom w:val="single" w:sz="8" w:space="0" w:color="auto"/>
                <w:insideH w:val="single" w:sz="4" w:space="0" w:color="auto"/>
                <w:insideV w:val="single" w:sz="4" w:space="0" w:color="auto"/>
              </w:tblBorders>
              <w:tblLook w:val="04A0"/>
            </w:tblPr>
            <w:tblGrid>
              <w:gridCol w:w="912"/>
              <w:gridCol w:w="4292"/>
              <w:gridCol w:w="2870"/>
              <w:gridCol w:w="998"/>
            </w:tblGrid>
            <w:tr w:rsidR="00CE694F" w:rsidTr="00A159EA">
              <w:trPr>
                <w:trHeight w:val="397"/>
              </w:trPr>
              <w:tc>
                <w:tcPr>
                  <w:tcW w:w="502" w:type="pct"/>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类别</w:t>
                  </w:r>
                </w:p>
              </w:tc>
              <w:tc>
                <w:tcPr>
                  <w:tcW w:w="2365" w:type="pct"/>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判别依据</w:t>
                  </w:r>
                </w:p>
              </w:tc>
              <w:tc>
                <w:tcPr>
                  <w:tcW w:w="1582" w:type="pct"/>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项目情况</w:t>
                  </w:r>
                </w:p>
              </w:tc>
              <w:tc>
                <w:tcPr>
                  <w:tcW w:w="550" w:type="pct"/>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kern w:val="24"/>
                      <w:szCs w:val="21"/>
                    </w:rPr>
                  </w:pPr>
                  <w:r>
                    <w:rPr>
                      <w:rFonts w:ascii="Times New Roman" w:eastAsia="宋体" w:hAnsi="Times New Roman"/>
                      <w:b/>
                      <w:bCs/>
                      <w:color w:val="000000" w:themeColor="text1"/>
                      <w:kern w:val="24"/>
                      <w:szCs w:val="21"/>
                    </w:rPr>
                    <w:t>符合性</w:t>
                  </w:r>
                </w:p>
              </w:tc>
            </w:tr>
            <w:tr w:rsidR="00CE694F" w:rsidTr="00A159EA">
              <w:trPr>
                <w:trHeight w:val="952"/>
              </w:trPr>
              <w:tc>
                <w:tcPr>
                  <w:tcW w:w="502" w:type="pc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敏感</w:t>
                  </w:r>
                </w:p>
              </w:tc>
              <w:tc>
                <w:tcPr>
                  <w:tcW w:w="2365" w:type="pc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建设项目周边存在耕地、园地、牧草地、饮用水水源地或居民区、学校、医院、疗养院等土壤环境敏感目标的</w:t>
                  </w:r>
                </w:p>
              </w:tc>
              <w:tc>
                <w:tcPr>
                  <w:tcW w:w="1582" w:type="pct"/>
                  <w:vMerge w:val="restar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int="eastAsia"/>
                      <w:color w:val="000000" w:themeColor="text1"/>
                      <w:szCs w:val="21"/>
                    </w:rPr>
                    <w:t>项目位于</w:t>
                  </w:r>
                  <w:r>
                    <w:rPr>
                      <w:rFonts w:ascii="Times New Roman" w:eastAsia="宋体" w:hAnsi="Times New Roman"/>
                      <w:bCs/>
                      <w:color w:val="000000" w:themeColor="text1"/>
                      <w:szCs w:val="21"/>
                    </w:rPr>
                    <w:t>新乡市新乡县新乡经济开发区太行北路西段</w:t>
                  </w:r>
                  <w:r>
                    <w:rPr>
                      <w:rFonts w:ascii="Times New Roman" w:eastAsia="宋体" w:hint="eastAsia"/>
                      <w:color w:val="000000" w:themeColor="text1"/>
                      <w:szCs w:val="21"/>
                    </w:rPr>
                    <w:t>，</w:t>
                  </w:r>
                  <w:r>
                    <w:rPr>
                      <w:rFonts w:ascii="Times New Roman" w:eastAsia="宋体" w:hAnsi="Times New Roman" w:hint="eastAsia"/>
                      <w:color w:val="000000" w:themeColor="text1"/>
                      <w:kern w:val="1"/>
                      <w:szCs w:val="21"/>
                    </w:rPr>
                    <w:t>项目东侧为空地和闲置厂房；南侧为</w:t>
                  </w:r>
                  <w:r>
                    <w:rPr>
                      <w:rFonts w:ascii="Times New Roman" w:eastAsia="宋体" w:hAnsi="Times New Roman"/>
                      <w:bCs/>
                      <w:color w:val="000000" w:themeColor="text1"/>
                      <w:szCs w:val="21"/>
                    </w:rPr>
                    <w:t>太行北路</w:t>
                  </w:r>
                  <w:r>
                    <w:rPr>
                      <w:rFonts w:ascii="Times New Roman" w:eastAsia="宋体" w:hAnsi="Times New Roman" w:hint="eastAsia"/>
                      <w:bCs/>
                      <w:color w:val="000000" w:themeColor="text1"/>
                      <w:szCs w:val="21"/>
                    </w:rPr>
                    <w:t>，</w:t>
                  </w:r>
                  <w:r>
                    <w:rPr>
                      <w:rFonts w:ascii="Times New Roman" w:eastAsia="宋体" w:hAnsi="Times New Roman"/>
                      <w:bCs/>
                      <w:color w:val="000000" w:themeColor="text1"/>
                      <w:szCs w:val="21"/>
                    </w:rPr>
                    <w:t>隔太行北路为河南省金特振动机械有限公司</w:t>
                  </w:r>
                  <w:r>
                    <w:rPr>
                      <w:rFonts w:ascii="Times New Roman" w:eastAsia="宋体" w:hAnsi="Times New Roman" w:hint="eastAsia"/>
                      <w:bCs/>
                      <w:color w:val="000000" w:themeColor="text1"/>
                      <w:szCs w:val="21"/>
                    </w:rPr>
                    <w:t>；</w:t>
                  </w:r>
                  <w:r>
                    <w:rPr>
                      <w:rFonts w:ascii="Times New Roman" w:eastAsia="宋体" w:hAnsi="Times New Roman" w:hint="eastAsia"/>
                      <w:color w:val="000000" w:themeColor="text1"/>
                      <w:kern w:val="1"/>
                      <w:szCs w:val="21"/>
                    </w:rPr>
                    <w:t>西侧为新乡市弘力电源科技有限公司；北侧为空地</w:t>
                  </w:r>
                  <w:r>
                    <w:rPr>
                      <w:rFonts w:ascii="Times New Roman" w:eastAsia="宋体" w:hAnsi="Times New Roman" w:hint="eastAsia"/>
                      <w:color w:val="000000" w:themeColor="text1"/>
                      <w:szCs w:val="21"/>
                    </w:rPr>
                    <w:t>。</w:t>
                  </w:r>
                  <w:r>
                    <w:rPr>
                      <w:rFonts w:ascii="Times New Roman" w:eastAsia="宋体" w:hAnsi="Times New Roman"/>
                      <w:bCs/>
                      <w:color w:val="000000" w:themeColor="text1"/>
                      <w:szCs w:val="21"/>
                    </w:rPr>
                    <w:t>故本项目属于</w:t>
                  </w:r>
                  <w:r>
                    <w:rPr>
                      <w:rFonts w:ascii="Times New Roman" w:eastAsia="宋体" w:hAnsi="Times New Roman" w:hint="eastAsia"/>
                      <w:bCs/>
                      <w:color w:val="000000" w:themeColor="text1"/>
                      <w:szCs w:val="21"/>
                    </w:rPr>
                    <w:t>较</w:t>
                  </w:r>
                  <w:r>
                    <w:rPr>
                      <w:rFonts w:ascii="Times New Roman" w:eastAsia="宋体" w:hAnsi="Times New Roman"/>
                      <w:bCs/>
                      <w:color w:val="000000" w:themeColor="text1"/>
                      <w:szCs w:val="21"/>
                    </w:rPr>
                    <w:t>敏感</w:t>
                  </w:r>
                </w:p>
              </w:tc>
              <w:tc>
                <w:tcPr>
                  <w:tcW w:w="550" w:type="pct"/>
                  <w:tcBorders>
                    <w:top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hint="eastAsia"/>
                      <w:color w:val="000000" w:themeColor="text1"/>
                      <w:kern w:val="24"/>
                      <w:szCs w:val="21"/>
                    </w:rPr>
                    <w:t>不</w:t>
                  </w:r>
                  <w:r>
                    <w:rPr>
                      <w:rFonts w:ascii="Times New Roman" w:eastAsia="宋体" w:hAnsi="Times New Roman"/>
                      <w:color w:val="000000" w:themeColor="text1"/>
                      <w:kern w:val="24"/>
                      <w:szCs w:val="21"/>
                    </w:rPr>
                    <w:t>符合</w:t>
                  </w:r>
                </w:p>
              </w:tc>
            </w:tr>
            <w:tr w:rsidR="00CE694F" w:rsidTr="00A159EA">
              <w:trPr>
                <w:trHeight w:val="706"/>
              </w:trPr>
              <w:tc>
                <w:tcPr>
                  <w:tcW w:w="502" w:type="pct"/>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较敏感</w:t>
                  </w:r>
                </w:p>
              </w:tc>
              <w:tc>
                <w:tcPr>
                  <w:tcW w:w="2365" w:type="pct"/>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建设项目周边存在其他土壤环境敏感目标的</w:t>
                  </w:r>
                </w:p>
              </w:tc>
              <w:tc>
                <w:tcPr>
                  <w:tcW w:w="1582" w:type="pct"/>
                  <w:vMerge/>
                  <w:vAlign w:val="center"/>
                </w:tcPr>
                <w:p w:rsidR="00CE694F" w:rsidRDefault="00CE694F" w:rsidP="00A159EA">
                  <w:pPr>
                    <w:widowControl/>
                    <w:jc w:val="left"/>
                    <w:rPr>
                      <w:rFonts w:ascii="Times New Roman" w:eastAsia="宋体" w:hAnsi="Times New Roman"/>
                      <w:color w:val="000000" w:themeColor="text1"/>
                      <w:kern w:val="24"/>
                      <w:szCs w:val="21"/>
                    </w:rPr>
                  </w:pPr>
                </w:p>
              </w:tc>
              <w:tc>
                <w:tcPr>
                  <w:tcW w:w="55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kern w:val="24"/>
                      <w:szCs w:val="21"/>
                    </w:rPr>
                    <w:t>符合</w:t>
                  </w:r>
                </w:p>
              </w:tc>
            </w:tr>
            <w:tr w:rsidR="00CE694F" w:rsidTr="00A159EA">
              <w:trPr>
                <w:trHeight w:val="397"/>
              </w:trPr>
              <w:tc>
                <w:tcPr>
                  <w:tcW w:w="502" w:type="pct"/>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不敏感</w:t>
                  </w:r>
                </w:p>
              </w:tc>
              <w:tc>
                <w:tcPr>
                  <w:tcW w:w="2365" w:type="pct"/>
                  <w:vAlign w:val="center"/>
                </w:tcPr>
                <w:p w:rsidR="00CE694F" w:rsidRDefault="00CE694F" w:rsidP="00A159EA">
                  <w:pPr>
                    <w:adjustRightInd w:val="0"/>
                    <w:snapToGrid w:val="0"/>
                    <w:jc w:val="center"/>
                    <w:rPr>
                      <w:rFonts w:ascii="Times New Roman" w:eastAsia="宋体" w:hAnsi="Times New Roman"/>
                      <w:color w:val="000000" w:themeColor="text1"/>
                      <w:kern w:val="24"/>
                      <w:szCs w:val="21"/>
                    </w:rPr>
                  </w:pPr>
                  <w:r>
                    <w:rPr>
                      <w:rFonts w:ascii="Times New Roman" w:eastAsia="宋体" w:hAnsi="Times New Roman"/>
                      <w:color w:val="000000" w:themeColor="text1"/>
                      <w:kern w:val="24"/>
                      <w:szCs w:val="21"/>
                    </w:rPr>
                    <w:t>其他情况</w:t>
                  </w:r>
                </w:p>
              </w:tc>
              <w:tc>
                <w:tcPr>
                  <w:tcW w:w="1582" w:type="pct"/>
                  <w:vMerge/>
                  <w:vAlign w:val="center"/>
                </w:tcPr>
                <w:p w:rsidR="00CE694F" w:rsidRDefault="00CE694F" w:rsidP="00A159EA">
                  <w:pPr>
                    <w:widowControl/>
                    <w:jc w:val="left"/>
                    <w:rPr>
                      <w:rFonts w:ascii="Times New Roman" w:eastAsia="宋体" w:hAnsi="Times New Roman"/>
                      <w:color w:val="000000" w:themeColor="text1"/>
                      <w:kern w:val="24"/>
                      <w:szCs w:val="21"/>
                    </w:rPr>
                  </w:pPr>
                </w:p>
              </w:tc>
              <w:tc>
                <w:tcPr>
                  <w:tcW w:w="550"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kern w:val="24"/>
                      <w:szCs w:val="21"/>
                    </w:rPr>
                    <w:t>不符合</w:t>
                  </w:r>
                </w:p>
              </w:tc>
            </w:tr>
          </w:tbl>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kern w:val="24"/>
                <w:sz w:val="24"/>
                <w:szCs w:val="22"/>
              </w:rPr>
            </w:pPr>
            <w:r>
              <w:rPr>
                <w:rFonts w:ascii="Times New Roman" w:eastAsia="宋体" w:hAnsi="Times New Roman"/>
                <w:color w:val="000000" w:themeColor="text1"/>
                <w:kern w:val="24"/>
                <w:sz w:val="24"/>
              </w:rPr>
              <w:fldChar w:fldCharType="begin"/>
            </w:r>
            <w:r>
              <w:rPr>
                <w:rFonts w:ascii="Times New Roman" w:eastAsia="宋体" w:hAnsi="Times New Roman" w:hint="eastAsia"/>
                <w:color w:val="000000" w:themeColor="text1"/>
                <w:kern w:val="24"/>
                <w:sz w:val="24"/>
              </w:rPr>
              <w:instrText>= 4 \* GB3</w:instrText>
            </w:r>
            <w:r>
              <w:rPr>
                <w:rFonts w:ascii="Times New Roman" w:eastAsia="宋体" w:hAnsi="Times New Roman"/>
                <w:color w:val="000000" w:themeColor="text1"/>
                <w:kern w:val="24"/>
                <w:sz w:val="24"/>
              </w:rPr>
              <w:fldChar w:fldCharType="separate"/>
            </w:r>
            <w:r>
              <w:rPr>
                <w:rFonts w:ascii="Times New Roman" w:eastAsia="宋体" w:hAnsi="Times New Roman" w:hint="eastAsia"/>
                <w:color w:val="000000" w:themeColor="text1"/>
                <w:kern w:val="24"/>
                <w:sz w:val="24"/>
              </w:rPr>
              <w:t>④</w:t>
            </w:r>
            <w:r>
              <w:rPr>
                <w:rFonts w:ascii="Times New Roman" w:eastAsia="宋体" w:hAnsi="Times New Roman"/>
                <w:color w:val="000000" w:themeColor="text1"/>
                <w:kern w:val="24"/>
                <w:sz w:val="24"/>
              </w:rPr>
              <w:fldChar w:fldCharType="end"/>
            </w:r>
            <w:r>
              <w:rPr>
                <w:rFonts w:ascii="Times New Roman" w:eastAsia="宋体" w:hAnsi="Times New Roman"/>
                <w:color w:val="000000" w:themeColor="text1"/>
                <w:kern w:val="24"/>
                <w:sz w:val="24"/>
              </w:rPr>
              <w:t>评价工作等级</w:t>
            </w:r>
          </w:p>
          <w:p w:rsidR="00CE694F" w:rsidRDefault="00CE694F" w:rsidP="00A159EA">
            <w:pPr>
              <w:spacing w:line="440" w:lineRule="exact"/>
              <w:ind w:firstLineChars="200" w:firstLine="480"/>
              <w:rPr>
                <w:rFonts w:ascii="Times New Roman" w:eastAsia="宋体"/>
                <w:color w:val="000000" w:themeColor="text1"/>
                <w:sz w:val="24"/>
              </w:rPr>
            </w:pPr>
            <w:r>
              <w:rPr>
                <w:rFonts w:ascii="Times New Roman" w:eastAsia="宋体" w:hint="eastAsia"/>
                <w:color w:val="000000" w:themeColor="text1"/>
                <w:sz w:val="24"/>
              </w:rPr>
              <w:t>根据《环境影响评价技术导则土壤环境（试行）》（</w:t>
            </w:r>
            <w:r>
              <w:rPr>
                <w:rFonts w:ascii="Times New Roman" w:eastAsia="宋体" w:hAnsi="Times New Roman"/>
                <w:color w:val="000000" w:themeColor="text1"/>
                <w:sz w:val="24"/>
              </w:rPr>
              <w:t>HJ964-2018</w:t>
            </w:r>
            <w:r>
              <w:rPr>
                <w:rFonts w:ascii="Times New Roman" w:eastAsia="宋体" w:hint="eastAsia"/>
                <w:color w:val="000000" w:themeColor="text1"/>
                <w:sz w:val="24"/>
              </w:rPr>
              <w:t>），本项目属于导则中的污染影响型项目，污染影响型项目土壤环境影响评价等级判定依据见下表</w:t>
            </w:r>
            <w:r>
              <w:rPr>
                <w:rFonts w:ascii="Times New Roman" w:eastAsia="宋体" w:hAnsi="Times New Roman" w:hint="eastAsia"/>
                <w:color w:val="000000" w:themeColor="text1"/>
                <w:sz w:val="24"/>
              </w:rPr>
              <w:t>62</w:t>
            </w:r>
            <w:r>
              <w:rPr>
                <w:rFonts w:ascii="Times New Roman" w:eastAsia="宋体" w:hint="eastAsia"/>
                <w:color w:val="000000" w:themeColor="text1"/>
                <w:sz w:val="24"/>
              </w:rPr>
              <w:t>。</w:t>
            </w:r>
          </w:p>
          <w:p w:rsidR="00CE694F" w:rsidRDefault="00CE694F" w:rsidP="00A159EA">
            <w:pPr>
              <w:pStyle w:val="1"/>
              <w:jc w:val="both"/>
            </w:pPr>
          </w:p>
          <w:p w:rsidR="00CE694F" w:rsidRDefault="00CE694F" w:rsidP="00A159EA"/>
          <w:p w:rsidR="00CE694F" w:rsidRDefault="00CE694F" w:rsidP="00A159EA">
            <w:pPr>
              <w:tabs>
                <w:tab w:val="left" w:pos="417"/>
              </w:tabs>
              <w:spacing w:line="440" w:lineRule="exact"/>
              <w:jc w:val="center"/>
              <w:rPr>
                <w:rFonts w:ascii="Times New Roman" w:eastAsia="宋体" w:hAnsi="Times New Roman"/>
                <w:b/>
                <w:color w:val="000000" w:themeColor="text1"/>
                <w:sz w:val="24"/>
              </w:rPr>
            </w:pPr>
            <w:r w:rsidRPr="00A356A8">
              <w:rPr>
                <w:rFonts w:ascii="Times New Roman" w:eastAsia="宋体" w:hAnsi="Times New Roman"/>
                <w:b/>
                <w:color w:val="000000" w:themeColor="text1"/>
                <w:szCs w:val="21"/>
              </w:rPr>
              <w:pict>
                <v:shape id="_x0000_s1841" type="#_x0000_t202" style="position:absolute;left:0;text-align:left;margin-left:72.05pt;margin-top:21.05pt;width:59.8pt;height:24.45pt;z-index:251774464" filled="f" stroked="f">
                  <v:textbox>
                    <w:txbxContent>
                      <w:p w:rsidR="00CE694F" w:rsidRDefault="00CE694F" w:rsidP="00CE694F">
                        <w:pPr>
                          <w:rPr>
                            <w:rFonts w:asciiTheme="minorEastAsia" w:eastAsiaTheme="minorEastAsia" w:hAnsiTheme="minorEastAsia"/>
                            <w:b/>
                          </w:rPr>
                        </w:pPr>
                        <w:r>
                          <w:rPr>
                            <w:rFonts w:asciiTheme="minorEastAsia" w:eastAsiaTheme="minorEastAsia" w:hAnsiTheme="minorEastAsia"/>
                            <w:b/>
                          </w:rPr>
                          <w:t>占地规模</w:t>
                        </w:r>
                      </w:p>
                    </w:txbxContent>
                  </v:textbox>
                </v:shape>
              </w:pict>
            </w:r>
            <w:r>
              <w:rPr>
                <w:rFonts w:ascii="Times New Roman" w:eastAsia="宋体" w:hint="eastAsia"/>
                <w:b/>
                <w:color w:val="000000" w:themeColor="text1"/>
                <w:sz w:val="24"/>
              </w:rPr>
              <w:t>表</w:t>
            </w:r>
            <w:r>
              <w:rPr>
                <w:rFonts w:ascii="Times New Roman" w:eastAsia="宋体" w:hAnsi="Times New Roman" w:hint="eastAsia"/>
                <w:b/>
                <w:color w:val="000000" w:themeColor="text1"/>
                <w:sz w:val="24"/>
              </w:rPr>
              <w:t xml:space="preserve">62    </w:t>
            </w:r>
            <w:r>
              <w:rPr>
                <w:rFonts w:ascii="Times New Roman" w:eastAsia="宋体" w:hint="eastAsia"/>
                <w:b/>
                <w:color w:val="000000" w:themeColor="text1"/>
                <w:sz w:val="24"/>
              </w:rPr>
              <w:t>污染影响型评价工作等级划分表</w:t>
            </w:r>
          </w:p>
          <w:tbl>
            <w:tblPr>
              <w:tblW w:w="9072" w:type="dxa"/>
              <w:tblBorders>
                <w:top w:val="single" w:sz="12" w:space="0" w:color="000000"/>
                <w:bottom w:val="single" w:sz="12" w:space="0" w:color="000000"/>
                <w:insideH w:val="single" w:sz="4" w:space="0" w:color="000000"/>
                <w:insideV w:val="single" w:sz="4" w:space="0" w:color="000000"/>
              </w:tblBorders>
              <w:tblLook w:val="04A0"/>
            </w:tblPr>
            <w:tblGrid>
              <w:gridCol w:w="2523"/>
              <w:gridCol w:w="731"/>
              <w:gridCol w:w="731"/>
              <w:gridCol w:w="730"/>
              <w:gridCol w:w="730"/>
              <w:gridCol w:w="730"/>
              <w:gridCol w:w="730"/>
              <w:gridCol w:w="729"/>
              <w:gridCol w:w="730"/>
              <w:gridCol w:w="708"/>
            </w:tblGrid>
            <w:tr w:rsidR="00CE694F" w:rsidTr="00A159EA">
              <w:trPr>
                <w:trHeight w:val="397"/>
              </w:trPr>
              <w:tc>
                <w:tcPr>
                  <w:tcW w:w="2448" w:type="dxa"/>
                  <w:vMerge w:val="restart"/>
                  <w:tcBorders>
                    <w:top w:val="single" w:sz="8" w:space="0" w:color="000000"/>
                    <w:left w:val="nil"/>
                    <w:bottom w:val="single" w:sz="4" w:space="0" w:color="000000"/>
                    <w:right w:val="single" w:sz="4" w:space="0" w:color="000000"/>
                  </w:tcBorders>
                  <w:vAlign w:val="center"/>
                </w:tcPr>
                <w:p w:rsidR="00CE694F" w:rsidRDefault="00CE694F" w:rsidP="00A159EA">
                  <w:pPr>
                    <w:tabs>
                      <w:tab w:val="left" w:pos="417"/>
                    </w:tabs>
                    <w:adjustRightInd w:val="0"/>
                    <w:snapToGrid w:val="0"/>
                    <w:rPr>
                      <w:rFonts w:ascii="Times New Roman" w:eastAsia="宋体" w:hAnsi="Times New Roman"/>
                      <w:color w:val="000000" w:themeColor="text1"/>
                      <w:szCs w:val="21"/>
                    </w:rPr>
                  </w:pPr>
                  <w:r w:rsidRPr="00A356A8">
                    <w:rPr>
                      <w:rFonts w:ascii="Times New Roman" w:eastAsia="宋体" w:hAnsi="Times New Roman"/>
                      <w:b/>
                      <w:color w:val="000000" w:themeColor="text1"/>
                      <w:sz w:val="28"/>
                    </w:rPr>
                    <w:lastRenderedPageBreak/>
                    <w:pict>
                      <v:shape id="_x0000_s1840" type="#_x0000_t32" style="position:absolute;left:0;text-align:left;margin-left:-1.1pt;margin-top:10.85pt;width:123pt;height:29.25pt;z-index:251773440" o:connectortype="straight"/>
                    </w:pict>
                  </w:r>
                  <w:r w:rsidRPr="00A356A8">
                    <w:rPr>
                      <w:rFonts w:ascii="Times New Roman" w:eastAsia="宋体" w:hAnsi="Times New Roman"/>
                      <w:b/>
                      <w:color w:val="000000" w:themeColor="text1"/>
                      <w:sz w:val="28"/>
                    </w:rPr>
                    <w:pict>
                      <v:shape id="_x0000_s1839" type="#_x0000_t32" style="position:absolute;left:0;text-align:left;margin-left:55.75pt;margin-top:-1.6pt;width:65.9pt;height:41.35pt;z-index:251772416" o:connectortype="straight"/>
                    </w:pict>
                  </w:r>
                  <w:r>
                    <w:rPr>
                      <w:rFonts w:ascii="Times New Roman" w:eastAsia="宋体" w:hint="eastAsia"/>
                      <w:b/>
                      <w:color w:val="000000" w:themeColor="text1"/>
                      <w:szCs w:val="21"/>
                    </w:rPr>
                    <w:t>评价工作等级</w:t>
                  </w:r>
                </w:p>
                <w:p w:rsidR="00CE694F" w:rsidRDefault="00CE694F" w:rsidP="00A159EA">
                  <w:pPr>
                    <w:tabs>
                      <w:tab w:val="left" w:pos="417"/>
                    </w:tabs>
                    <w:adjustRightInd w:val="0"/>
                    <w:snapToGrid w:val="0"/>
                    <w:rPr>
                      <w:rFonts w:ascii="Times New Roman" w:eastAsia="宋体" w:hAnsi="Times New Roman"/>
                      <w:b/>
                      <w:color w:val="000000" w:themeColor="text1"/>
                      <w:szCs w:val="21"/>
                    </w:rPr>
                  </w:pPr>
                  <w:r w:rsidRPr="00A356A8">
                    <w:rPr>
                      <w:rFonts w:ascii="Times New Roman" w:eastAsia="宋体" w:hAnsi="Times New Roman"/>
                      <w:b/>
                      <w:color w:val="000000" w:themeColor="text1"/>
                      <w:sz w:val="24"/>
                    </w:rPr>
                    <w:pict>
                      <v:shape id="_x0000_s1842" type="#_x0000_t202" style="position:absolute;left:0;text-align:left;margin-left:-1.5pt;margin-top:5.4pt;width:59.8pt;height:24.45pt;z-index:251775488" filled="f" stroked="f">
                        <v:textbox>
                          <w:txbxContent>
                            <w:p w:rsidR="00CE694F" w:rsidRDefault="00CE694F" w:rsidP="00CE694F">
                              <w:pPr>
                                <w:rPr>
                                  <w:rFonts w:asciiTheme="minorEastAsia" w:eastAsiaTheme="minorEastAsia" w:hAnsiTheme="minorEastAsia"/>
                                  <w:b/>
                                </w:rPr>
                              </w:pPr>
                              <w:r>
                                <w:rPr>
                                  <w:rFonts w:asciiTheme="minorEastAsia" w:eastAsiaTheme="minorEastAsia" w:hAnsiTheme="minorEastAsia"/>
                                  <w:b/>
                                </w:rPr>
                                <w:t>占地规模</w:t>
                              </w:r>
                            </w:p>
                          </w:txbxContent>
                        </v:textbox>
                      </v:shape>
                    </w:pict>
                  </w:r>
                </w:p>
              </w:tc>
              <w:tc>
                <w:tcPr>
                  <w:tcW w:w="2126" w:type="dxa"/>
                  <w:gridSpan w:val="3"/>
                  <w:tcBorders>
                    <w:top w:val="single" w:sz="8" w:space="0" w:color="000000"/>
                    <w:left w:val="single" w:sz="4" w:space="0" w:color="000000"/>
                    <w:bottom w:val="single" w:sz="4"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I</w:t>
                  </w:r>
                  <w:r>
                    <w:rPr>
                      <w:rFonts w:ascii="Times New Roman" w:eastAsia="宋体" w:hint="eastAsia"/>
                      <w:b/>
                      <w:color w:val="000000" w:themeColor="text1"/>
                      <w:szCs w:val="21"/>
                    </w:rPr>
                    <w:t>类</w:t>
                  </w:r>
                </w:p>
              </w:tc>
              <w:tc>
                <w:tcPr>
                  <w:tcW w:w="2127" w:type="dxa"/>
                  <w:gridSpan w:val="3"/>
                  <w:tcBorders>
                    <w:top w:val="single" w:sz="8" w:space="0" w:color="000000"/>
                    <w:left w:val="single" w:sz="4" w:space="0" w:color="000000"/>
                    <w:bottom w:val="single" w:sz="4"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II</w:t>
                  </w:r>
                  <w:r>
                    <w:rPr>
                      <w:rFonts w:ascii="Times New Roman" w:eastAsia="宋体" w:hint="eastAsia"/>
                      <w:b/>
                      <w:color w:val="000000" w:themeColor="text1"/>
                      <w:szCs w:val="21"/>
                    </w:rPr>
                    <w:t>类</w:t>
                  </w:r>
                </w:p>
              </w:tc>
              <w:tc>
                <w:tcPr>
                  <w:tcW w:w="2104" w:type="dxa"/>
                  <w:gridSpan w:val="3"/>
                  <w:tcBorders>
                    <w:top w:val="single" w:sz="8" w:space="0" w:color="000000"/>
                    <w:left w:val="single" w:sz="4" w:space="0" w:color="000000"/>
                    <w:bottom w:val="single" w:sz="4" w:space="0" w:color="000000"/>
                    <w:right w:val="nil"/>
                  </w:tcBorders>
                  <w:vAlign w:val="center"/>
                </w:tcPr>
                <w:p w:rsidR="00CE694F" w:rsidRDefault="00CE694F" w:rsidP="00A159EA">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III</w:t>
                  </w:r>
                  <w:r>
                    <w:rPr>
                      <w:rFonts w:ascii="Times New Roman" w:eastAsia="宋体" w:hint="eastAsia"/>
                      <w:b/>
                      <w:color w:val="000000" w:themeColor="text1"/>
                      <w:szCs w:val="21"/>
                    </w:rPr>
                    <w:t>类</w:t>
                  </w:r>
                </w:p>
              </w:tc>
            </w:tr>
            <w:tr w:rsidR="00CE694F" w:rsidTr="00A159EA">
              <w:trPr>
                <w:trHeight w:val="397"/>
              </w:trPr>
              <w:tc>
                <w:tcPr>
                  <w:tcW w:w="8805" w:type="dxa"/>
                  <w:vMerge/>
                  <w:tcBorders>
                    <w:top w:val="single" w:sz="12" w:space="0" w:color="000000"/>
                    <w:left w:val="nil"/>
                    <w:bottom w:val="single" w:sz="8" w:space="0" w:color="000000"/>
                    <w:right w:val="single" w:sz="4" w:space="0" w:color="000000"/>
                  </w:tcBorders>
                  <w:vAlign w:val="center"/>
                </w:tcPr>
                <w:p w:rsidR="00CE694F" w:rsidRDefault="00CE694F" w:rsidP="00A159EA">
                  <w:pPr>
                    <w:widowControl/>
                    <w:jc w:val="left"/>
                    <w:rPr>
                      <w:rFonts w:ascii="Times New Roman" w:eastAsia="宋体" w:hAnsi="Times New Roman"/>
                      <w:color w:val="000000" w:themeColor="text1"/>
                      <w:szCs w:val="21"/>
                    </w:rPr>
                  </w:pPr>
                </w:p>
              </w:tc>
              <w:tc>
                <w:tcPr>
                  <w:tcW w:w="709" w:type="dxa"/>
                  <w:tcBorders>
                    <w:top w:val="single" w:sz="4" w:space="0" w:color="000000"/>
                    <w:left w:val="single" w:sz="4" w:space="0" w:color="000000"/>
                    <w:bottom w:val="single" w:sz="8"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大</w:t>
                  </w:r>
                </w:p>
              </w:tc>
              <w:tc>
                <w:tcPr>
                  <w:tcW w:w="709" w:type="dxa"/>
                  <w:tcBorders>
                    <w:top w:val="single" w:sz="4" w:space="0" w:color="000000"/>
                    <w:left w:val="single" w:sz="4" w:space="0" w:color="000000"/>
                    <w:bottom w:val="single" w:sz="8"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中</w:t>
                  </w:r>
                </w:p>
              </w:tc>
              <w:tc>
                <w:tcPr>
                  <w:tcW w:w="708" w:type="dxa"/>
                  <w:tcBorders>
                    <w:top w:val="single" w:sz="4" w:space="0" w:color="000000"/>
                    <w:left w:val="single" w:sz="4" w:space="0" w:color="000000"/>
                    <w:bottom w:val="single" w:sz="8"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小</w:t>
                  </w:r>
                </w:p>
              </w:tc>
              <w:tc>
                <w:tcPr>
                  <w:tcW w:w="709" w:type="dxa"/>
                  <w:tcBorders>
                    <w:top w:val="single" w:sz="4" w:space="0" w:color="000000"/>
                    <w:left w:val="single" w:sz="4" w:space="0" w:color="000000"/>
                    <w:bottom w:val="single" w:sz="8"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大</w:t>
                  </w:r>
                </w:p>
              </w:tc>
              <w:tc>
                <w:tcPr>
                  <w:tcW w:w="709" w:type="dxa"/>
                  <w:tcBorders>
                    <w:top w:val="single" w:sz="4" w:space="0" w:color="000000"/>
                    <w:left w:val="single" w:sz="4" w:space="0" w:color="000000"/>
                    <w:bottom w:val="single" w:sz="8"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中</w:t>
                  </w:r>
                </w:p>
              </w:tc>
              <w:tc>
                <w:tcPr>
                  <w:tcW w:w="709" w:type="dxa"/>
                  <w:tcBorders>
                    <w:top w:val="single" w:sz="4" w:space="0" w:color="000000"/>
                    <w:left w:val="single" w:sz="4" w:space="0" w:color="000000"/>
                    <w:bottom w:val="single" w:sz="8"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小</w:t>
                  </w:r>
                </w:p>
              </w:tc>
              <w:tc>
                <w:tcPr>
                  <w:tcW w:w="708" w:type="dxa"/>
                  <w:tcBorders>
                    <w:top w:val="single" w:sz="4" w:space="0" w:color="000000"/>
                    <w:left w:val="single" w:sz="4" w:space="0" w:color="000000"/>
                    <w:bottom w:val="single" w:sz="8"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大</w:t>
                  </w:r>
                </w:p>
              </w:tc>
              <w:tc>
                <w:tcPr>
                  <w:tcW w:w="709" w:type="dxa"/>
                  <w:tcBorders>
                    <w:top w:val="single" w:sz="4" w:space="0" w:color="000000"/>
                    <w:left w:val="single" w:sz="4" w:space="0" w:color="000000"/>
                    <w:bottom w:val="single" w:sz="8"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中</w:t>
                  </w:r>
                </w:p>
              </w:tc>
              <w:tc>
                <w:tcPr>
                  <w:tcW w:w="687" w:type="dxa"/>
                  <w:tcBorders>
                    <w:top w:val="single" w:sz="4" w:space="0" w:color="000000"/>
                    <w:left w:val="single" w:sz="4" w:space="0" w:color="000000"/>
                    <w:bottom w:val="single" w:sz="8" w:space="0" w:color="000000"/>
                    <w:right w:val="nil"/>
                  </w:tcBorders>
                  <w:vAlign w:val="center"/>
                </w:tcPr>
                <w:p w:rsidR="00CE694F" w:rsidRDefault="00CE694F" w:rsidP="00A159EA">
                  <w:pPr>
                    <w:tabs>
                      <w:tab w:val="left" w:pos="417"/>
                    </w:tabs>
                    <w:adjustRightInd w:val="0"/>
                    <w:snapToGrid w:val="0"/>
                    <w:jc w:val="center"/>
                    <w:rPr>
                      <w:rFonts w:ascii="Times New Roman" w:eastAsia="宋体" w:hAnsi="Times New Roman"/>
                      <w:b/>
                      <w:color w:val="000000" w:themeColor="text1"/>
                      <w:szCs w:val="21"/>
                    </w:rPr>
                  </w:pPr>
                  <w:r>
                    <w:rPr>
                      <w:rFonts w:ascii="Times New Roman" w:eastAsia="宋体" w:hint="eastAsia"/>
                      <w:b/>
                      <w:color w:val="000000" w:themeColor="text1"/>
                      <w:szCs w:val="21"/>
                    </w:rPr>
                    <w:t>小</w:t>
                  </w:r>
                </w:p>
              </w:tc>
            </w:tr>
            <w:tr w:rsidR="00CE694F" w:rsidTr="00A159EA">
              <w:trPr>
                <w:trHeight w:val="397"/>
              </w:trPr>
              <w:tc>
                <w:tcPr>
                  <w:tcW w:w="2448" w:type="dxa"/>
                  <w:tcBorders>
                    <w:top w:val="single" w:sz="8" w:space="0" w:color="000000"/>
                    <w:left w:val="nil"/>
                    <w:bottom w:val="single" w:sz="4"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敏感</w:t>
                  </w:r>
                </w:p>
              </w:tc>
              <w:tc>
                <w:tcPr>
                  <w:tcW w:w="709" w:type="dxa"/>
                  <w:tcBorders>
                    <w:top w:val="single" w:sz="8" w:space="0" w:color="000000"/>
                    <w:left w:val="single" w:sz="4" w:space="0" w:color="000000"/>
                    <w:bottom w:val="single" w:sz="4"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一级</w:t>
                  </w:r>
                </w:p>
              </w:tc>
              <w:tc>
                <w:tcPr>
                  <w:tcW w:w="709" w:type="dxa"/>
                  <w:tcBorders>
                    <w:top w:val="single" w:sz="8" w:space="0" w:color="000000"/>
                    <w:left w:val="single" w:sz="4" w:space="0" w:color="000000"/>
                    <w:bottom w:val="single" w:sz="4"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一级</w:t>
                  </w:r>
                </w:p>
              </w:tc>
              <w:tc>
                <w:tcPr>
                  <w:tcW w:w="708" w:type="dxa"/>
                  <w:tcBorders>
                    <w:top w:val="single" w:sz="8" w:space="0" w:color="000000"/>
                    <w:left w:val="single" w:sz="4" w:space="0" w:color="000000"/>
                    <w:bottom w:val="single" w:sz="4"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一级</w:t>
                  </w:r>
                </w:p>
              </w:tc>
              <w:tc>
                <w:tcPr>
                  <w:tcW w:w="709" w:type="dxa"/>
                  <w:tcBorders>
                    <w:top w:val="single" w:sz="8"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二级</w:t>
                  </w:r>
                </w:p>
              </w:tc>
              <w:tc>
                <w:tcPr>
                  <w:tcW w:w="709" w:type="dxa"/>
                  <w:tcBorders>
                    <w:top w:val="single" w:sz="8"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二级</w:t>
                  </w:r>
                </w:p>
              </w:tc>
              <w:tc>
                <w:tcPr>
                  <w:tcW w:w="709" w:type="dxa"/>
                  <w:tcBorders>
                    <w:top w:val="single" w:sz="8"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二级</w:t>
                  </w:r>
                </w:p>
              </w:tc>
              <w:tc>
                <w:tcPr>
                  <w:tcW w:w="708" w:type="dxa"/>
                  <w:tcBorders>
                    <w:top w:val="single" w:sz="8"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709" w:type="dxa"/>
                  <w:tcBorders>
                    <w:top w:val="single" w:sz="8"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687" w:type="dxa"/>
                  <w:tcBorders>
                    <w:top w:val="single" w:sz="8" w:space="0" w:color="000000"/>
                    <w:left w:val="single" w:sz="4" w:space="0" w:color="000000"/>
                    <w:bottom w:val="single" w:sz="4" w:space="0" w:color="000000"/>
                    <w:right w:val="nil"/>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r>
            <w:tr w:rsidR="00CE694F" w:rsidTr="00A159EA">
              <w:trPr>
                <w:trHeight w:val="397"/>
              </w:trPr>
              <w:tc>
                <w:tcPr>
                  <w:tcW w:w="2448" w:type="dxa"/>
                  <w:tcBorders>
                    <w:top w:val="single" w:sz="4" w:space="0" w:color="000000"/>
                    <w:left w:val="nil"/>
                    <w:bottom w:val="single" w:sz="4"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较敏感</w:t>
                  </w:r>
                </w:p>
              </w:tc>
              <w:tc>
                <w:tcPr>
                  <w:tcW w:w="709"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一级</w:t>
                  </w:r>
                </w:p>
              </w:tc>
              <w:tc>
                <w:tcPr>
                  <w:tcW w:w="709"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一级</w:t>
                  </w:r>
                </w:p>
              </w:tc>
              <w:tc>
                <w:tcPr>
                  <w:tcW w:w="708"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708"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709"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687" w:type="dxa"/>
                  <w:tcBorders>
                    <w:top w:val="single" w:sz="4" w:space="0" w:color="000000"/>
                    <w:left w:val="single" w:sz="4" w:space="0" w:color="000000"/>
                    <w:bottom w:val="single" w:sz="4" w:space="0" w:color="000000"/>
                    <w:right w:val="nil"/>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Ansi="Times New Roman" w:hint="eastAsia"/>
                      <w:color w:val="000000" w:themeColor="text1"/>
                      <w:szCs w:val="21"/>
                    </w:rPr>
                    <w:t>—</w:t>
                  </w:r>
                </w:p>
              </w:tc>
            </w:tr>
            <w:tr w:rsidR="00CE694F" w:rsidTr="00A159EA">
              <w:trPr>
                <w:trHeight w:val="397"/>
              </w:trPr>
              <w:tc>
                <w:tcPr>
                  <w:tcW w:w="2448" w:type="dxa"/>
                  <w:tcBorders>
                    <w:top w:val="single" w:sz="4" w:space="0" w:color="000000"/>
                    <w:left w:val="nil"/>
                    <w:bottom w:val="single" w:sz="4"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不敏感</w:t>
                  </w:r>
                </w:p>
              </w:tc>
              <w:tc>
                <w:tcPr>
                  <w:tcW w:w="709"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一级</w:t>
                  </w:r>
                </w:p>
              </w:tc>
              <w:tc>
                <w:tcPr>
                  <w:tcW w:w="709"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二级</w:t>
                  </w:r>
                </w:p>
              </w:tc>
              <w:tc>
                <w:tcPr>
                  <w:tcW w:w="708"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tabs>
                      <w:tab w:val="left" w:pos="417"/>
                    </w:tabs>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二级</w:t>
                  </w:r>
                </w:p>
              </w:tc>
              <w:tc>
                <w:tcPr>
                  <w:tcW w:w="709"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709"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708"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int="eastAsia"/>
                      <w:color w:val="000000" w:themeColor="text1"/>
                      <w:szCs w:val="21"/>
                    </w:rPr>
                    <w:t>三级</w:t>
                  </w:r>
                </w:p>
              </w:tc>
              <w:tc>
                <w:tcPr>
                  <w:tcW w:w="709" w:type="dxa"/>
                  <w:tcBorders>
                    <w:top w:val="single" w:sz="4" w:space="0" w:color="000000"/>
                    <w:left w:val="single" w:sz="4" w:space="0" w:color="000000"/>
                    <w:bottom w:val="single" w:sz="4" w:space="0" w:color="000000"/>
                    <w:right w:val="single" w:sz="4" w:space="0" w:color="000000"/>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Ansi="Times New Roman" w:hint="eastAsia"/>
                      <w:color w:val="000000" w:themeColor="text1"/>
                      <w:szCs w:val="21"/>
                    </w:rPr>
                    <w:t>—</w:t>
                  </w:r>
                </w:p>
              </w:tc>
              <w:tc>
                <w:tcPr>
                  <w:tcW w:w="687" w:type="dxa"/>
                  <w:tcBorders>
                    <w:top w:val="single" w:sz="4" w:space="0" w:color="000000"/>
                    <w:left w:val="single" w:sz="4" w:space="0" w:color="000000"/>
                    <w:bottom w:val="single" w:sz="4" w:space="0" w:color="000000"/>
                    <w:right w:val="nil"/>
                  </w:tcBorders>
                  <w:vAlign w:val="center"/>
                </w:tcPr>
                <w:p w:rsidR="00CE694F" w:rsidRDefault="00CE694F" w:rsidP="00A159EA">
                  <w:pPr>
                    <w:jc w:val="center"/>
                    <w:rPr>
                      <w:rFonts w:ascii="Times New Roman" w:eastAsia="宋体" w:hAnsi="Times New Roman"/>
                      <w:color w:val="000000" w:themeColor="text1"/>
                      <w:sz w:val="28"/>
                    </w:rPr>
                  </w:pPr>
                  <w:r>
                    <w:rPr>
                      <w:rFonts w:ascii="Times New Roman" w:eastAsia="宋体" w:hAnsi="Times New Roman" w:hint="eastAsia"/>
                      <w:color w:val="000000" w:themeColor="text1"/>
                      <w:szCs w:val="21"/>
                    </w:rPr>
                    <w:t>—</w:t>
                  </w:r>
                </w:p>
              </w:tc>
            </w:tr>
            <w:tr w:rsidR="00CE694F" w:rsidTr="00A159EA">
              <w:trPr>
                <w:trHeight w:val="397"/>
              </w:trPr>
              <w:tc>
                <w:tcPr>
                  <w:tcW w:w="8805" w:type="dxa"/>
                  <w:gridSpan w:val="10"/>
                  <w:tcBorders>
                    <w:top w:val="single" w:sz="4" w:space="0" w:color="000000"/>
                    <w:left w:val="nil"/>
                    <w:bottom w:val="single" w:sz="8" w:space="0" w:color="000000"/>
                    <w:right w:val="nil"/>
                  </w:tcBorders>
                  <w:vAlign w:val="center"/>
                </w:tcPr>
                <w:p w:rsidR="00CE694F" w:rsidRDefault="00CE694F" w:rsidP="00A159EA">
                  <w:pPr>
                    <w:tabs>
                      <w:tab w:val="left" w:pos="417"/>
                    </w:tabs>
                    <w:adjustRightInd w:val="0"/>
                    <w:snapToGrid w:val="0"/>
                    <w:jc w:val="left"/>
                    <w:rPr>
                      <w:rFonts w:ascii="Times New Roman" w:eastAsia="宋体" w:hAnsi="Times New Roman"/>
                      <w:color w:val="000000" w:themeColor="text1"/>
                      <w:szCs w:val="21"/>
                    </w:rPr>
                  </w:pPr>
                  <w:r>
                    <w:rPr>
                      <w:rFonts w:ascii="Times New Roman" w:eastAsia="宋体" w:hint="eastAsia"/>
                      <w:color w:val="000000" w:themeColor="text1"/>
                      <w:szCs w:val="21"/>
                    </w:rPr>
                    <w:t>注：</w:t>
                  </w:r>
                  <w:r>
                    <w:rPr>
                      <w:rFonts w:ascii="Times New Roman" w:eastAsia="宋体" w:hAnsi="Times New Roman" w:hint="eastAsia"/>
                      <w:color w:val="000000" w:themeColor="text1"/>
                      <w:szCs w:val="21"/>
                    </w:rPr>
                    <w:t>“—”</w:t>
                  </w:r>
                  <w:r>
                    <w:rPr>
                      <w:rFonts w:ascii="Times New Roman" w:eastAsia="宋体" w:hint="eastAsia"/>
                      <w:color w:val="000000" w:themeColor="text1"/>
                      <w:szCs w:val="21"/>
                    </w:rPr>
                    <w:t>表示可不开展土壤环境影响评价工作</w:t>
                  </w:r>
                </w:p>
              </w:tc>
            </w:tr>
          </w:tbl>
          <w:p w:rsidR="00CE694F" w:rsidRDefault="00CE694F" w:rsidP="00A159EA">
            <w:pPr>
              <w:spacing w:line="440" w:lineRule="exact"/>
              <w:ind w:firstLineChars="200" w:firstLine="480"/>
              <w:rPr>
                <w:rFonts w:ascii="Times New Roman" w:eastAsia="宋体" w:hAnsi="Times New Roman" w:cs="宋体"/>
                <w:color w:val="000000" w:themeColor="text1"/>
                <w:sz w:val="24"/>
              </w:rPr>
            </w:pPr>
            <w:r>
              <w:rPr>
                <w:rFonts w:ascii="Times New Roman" w:eastAsia="宋体" w:hint="eastAsia"/>
                <w:color w:val="000000" w:themeColor="text1"/>
                <w:sz w:val="24"/>
              </w:rPr>
              <w:t>根据《环境影响评价技术导则土壤环境（试行）》（</w:t>
            </w:r>
            <w:r>
              <w:rPr>
                <w:rFonts w:ascii="Times New Roman" w:eastAsia="宋体" w:hAnsi="Times New Roman"/>
                <w:color w:val="000000" w:themeColor="text1"/>
                <w:sz w:val="24"/>
              </w:rPr>
              <w:t>HJ964-2018</w:t>
            </w:r>
            <w:r>
              <w:rPr>
                <w:rFonts w:ascii="Times New Roman" w:eastAsia="宋体" w:hint="eastAsia"/>
                <w:color w:val="000000" w:themeColor="text1"/>
                <w:sz w:val="24"/>
              </w:rPr>
              <w:t>）附录</w:t>
            </w:r>
            <w:r>
              <w:rPr>
                <w:rFonts w:ascii="Times New Roman" w:eastAsia="宋体" w:hAnsi="Times New Roman"/>
                <w:color w:val="000000" w:themeColor="text1"/>
                <w:sz w:val="24"/>
              </w:rPr>
              <w:t>A</w:t>
            </w:r>
            <w:r>
              <w:rPr>
                <w:rFonts w:ascii="Times New Roman" w:eastAsia="宋体" w:hint="eastAsia"/>
                <w:color w:val="000000" w:themeColor="text1"/>
                <w:sz w:val="24"/>
              </w:rPr>
              <w:t>土壤环境影响评价项目类别表</w:t>
            </w:r>
            <w:r>
              <w:rPr>
                <w:rFonts w:ascii="Times New Roman" w:eastAsia="宋体" w:hAnsi="Times New Roman"/>
                <w:color w:val="000000" w:themeColor="text1"/>
                <w:sz w:val="24"/>
              </w:rPr>
              <w:t>A.1</w:t>
            </w:r>
            <w:r>
              <w:rPr>
                <w:rFonts w:ascii="Times New Roman" w:eastAsia="宋体" w:hint="eastAsia"/>
                <w:color w:val="000000" w:themeColor="text1"/>
                <w:sz w:val="24"/>
              </w:rPr>
              <w:t>土壤环境影响评价项目类别可知，本项目属于制造业</w:t>
            </w:r>
            <w:r>
              <w:rPr>
                <w:rFonts w:ascii="Times New Roman" w:eastAsia="宋体" w:hAnsi="Times New Roman" w:hint="eastAsia"/>
                <w:color w:val="000000" w:themeColor="text1"/>
                <w:sz w:val="24"/>
              </w:rPr>
              <w:t>——</w:t>
            </w:r>
            <w:r>
              <w:rPr>
                <w:rFonts w:ascii="Times New Roman" w:eastAsia="宋体" w:hint="eastAsia"/>
                <w:color w:val="000000" w:themeColor="text1"/>
                <w:sz w:val="24"/>
              </w:rPr>
              <w:t>设备制造、金属制品、汽车制造及其他用品制造中的其他项目类别，属于</w:t>
            </w:r>
            <w:r>
              <w:rPr>
                <w:rFonts w:ascii="Times New Roman" w:eastAsia="宋体" w:hAnsi="Times New Roman"/>
                <w:color w:val="000000" w:themeColor="text1"/>
                <w:sz w:val="24"/>
              </w:rPr>
              <w:t>III</w:t>
            </w:r>
            <w:r>
              <w:rPr>
                <w:rFonts w:ascii="Times New Roman" w:eastAsia="宋体" w:hint="eastAsia"/>
                <w:color w:val="000000" w:themeColor="text1"/>
                <w:sz w:val="24"/>
              </w:rPr>
              <w:t>类项目。本项目占地面积为</w:t>
            </w:r>
            <w:r>
              <w:rPr>
                <w:rFonts w:ascii="Times New Roman" w:eastAsia="宋体" w:hAnsi="Times New Roman" w:hint="eastAsia"/>
                <w:color w:val="000000" w:themeColor="text1"/>
                <w:sz w:val="24"/>
              </w:rPr>
              <w:t>8450</w:t>
            </w:r>
            <w:r>
              <w:rPr>
                <w:rFonts w:ascii="Times New Roman" w:eastAsia="宋体" w:hint="eastAsia"/>
                <w:color w:val="000000" w:themeColor="text1"/>
                <w:sz w:val="24"/>
              </w:rPr>
              <w:t>平方米，属于小型规模，项目位于</w:t>
            </w:r>
            <w:r>
              <w:rPr>
                <w:rFonts w:ascii="Times New Roman" w:eastAsia="宋体" w:hAnsi="Times New Roman"/>
                <w:bCs/>
                <w:color w:val="000000" w:themeColor="text1"/>
                <w:sz w:val="24"/>
              </w:rPr>
              <w:t>新乡市新乡县新乡经济开发区太行北路西段</w:t>
            </w:r>
            <w:r>
              <w:rPr>
                <w:rFonts w:ascii="Times New Roman" w:eastAsia="宋体" w:hint="eastAsia"/>
                <w:color w:val="000000" w:themeColor="text1"/>
                <w:sz w:val="24"/>
              </w:rPr>
              <w:t>，</w:t>
            </w:r>
            <w:r>
              <w:rPr>
                <w:rFonts w:ascii="Times New Roman" w:eastAsia="宋体" w:hAnsi="Times New Roman" w:hint="eastAsia"/>
                <w:color w:val="000000" w:themeColor="text1"/>
                <w:kern w:val="1"/>
                <w:sz w:val="24"/>
              </w:rPr>
              <w:t>项目东侧为空地和闲置厂房；南侧为</w:t>
            </w:r>
            <w:r>
              <w:rPr>
                <w:rFonts w:ascii="Times New Roman" w:eastAsia="宋体" w:hAnsi="Times New Roman"/>
                <w:bCs/>
                <w:color w:val="000000" w:themeColor="text1"/>
                <w:sz w:val="24"/>
              </w:rPr>
              <w:t>太行北路</w:t>
            </w:r>
            <w:r>
              <w:rPr>
                <w:rFonts w:ascii="Times New Roman" w:eastAsia="宋体" w:hAnsi="Times New Roman" w:hint="eastAsia"/>
                <w:bCs/>
                <w:color w:val="000000" w:themeColor="text1"/>
                <w:sz w:val="24"/>
              </w:rPr>
              <w:t>，</w:t>
            </w:r>
            <w:r>
              <w:rPr>
                <w:rFonts w:ascii="Times New Roman" w:eastAsia="宋体" w:hAnsi="Times New Roman"/>
                <w:bCs/>
                <w:color w:val="000000" w:themeColor="text1"/>
                <w:sz w:val="24"/>
              </w:rPr>
              <w:t>隔太行北路为河南省金特振动机械有限公司</w:t>
            </w:r>
            <w:r>
              <w:rPr>
                <w:rFonts w:ascii="Times New Roman" w:eastAsia="宋体" w:hAnsi="Times New Roman" w:hint="eastAsia"/>
                <w:bCs/>
                <w:color w:val="000000" w:themeColor="text1"/>
                <w:sz w:val="24"/>
              </w:rPr>
              <w:t>；</w:t>
            </w:r>
            <w:r>
              <w:rPr>
                <w:rFonts w:ascii="Times New Roman" w:eastAsia="宋体" w:hAnsi="Times New Roman" w:hint="eastAsia"/>
                <w:color w:val="000000" w:themeColor="text1"/>
                <w:kern w:val="1"/>
                <w:sz w:val="24"/>
              </w:rPr>
              <w:t>西侧为新乡市弘力电源科技有限公司；北侧为空地</w:t>
            </w:r>
            <w:r>
              <w:rPr>
                <w:rFonts w:ascii="Times New Roman" w:eastAsia="宋体" w:hAnsi="Times New Roman" w:hint="eastAsia"/>
                <w:color w:val="000000" w:themeColor="text1"/>
                <w:sz w:val="24"/>
              </w:rPr>
              <w:t>。</w:t>
            </w:r>
            <w:r>
              <w:rPr>
                <w:rFonts w:ascii="Times New Roman" w:eastAsia="宋体" w:hAnsi="Times New Roman"/>
                <w:bCs/>
                <w:color w:val="000000" w:themeColor="text1"/>
                <w:sz w:val="24"/>
              </w:rPr>
              <w:t>故本项目属于</w:t>
            </w:r>
            <w:r>
              <w:rPr>
                <w:rFonts w:ascii="Times New Roman" w:eastAsia="宋体" w:hAnsi="Times New Roman" w:hint="eastAsia"/>
                <w:bCs/>
                <w:color w:val="000000" w:themeColor="text1"/>
                <w:sz w:val="24"/>
              </w:rPr>
              <w:t>较</w:t>
            </w:r>
            <w:r>
              <w:rPr>
                <w:rFonts w:ascii="Times New Roman" w:eastAsia="宋体" w:hAnsi="Times New Roman"/>
                <w:bCs/>
                <w:color w:val="000000" w:themeColor="text1"/>
                <w:sz w:val="24"/>
              </w:rPr>
              <w:t>敏感</w:t>
            </w:r>
            <w:r>
              <w:rPr>
                <w:rFonts w:ascii="Times New Roman" w:eastAsia="宋体" w:hint="eastAsia"/>
                <w:color w:val="000000" w:themeColor="text1"/>
                <w:sz w:val="24"/>
              </w:rPr>
              <w:t>。</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kern w:val="24"/>
                <w:sz w:val="24"/>
              </w:rPr>
            </w:pPr>
            <w:r>
              <w:rPr>
                <w:rFonts w:ascii="Times New Roman" w:eastAsia="宋体" w:hint="eastAsia"/>
                <w:color w:val="000000" w:themeColor="text1"/>
                <w:sz w:val="24"/>
              </w:rPr>
              <w:t>由表</w:t>
            </w:r>
            <w:r>
              <w:rPr>
                <w:rFonts w:ascii="Times New Roman" w:eastAsia="宋体" w:hAnsi="Times New Roman" w:hint="eastAsia"/>
                <w:color w:val="000000" w:themeColor="text1"/>
                <w:sz w:val="24"/>
              </w:rPr>
              <w:t>62</w:t>
            </w:r>
            <w:r>
              <w:rPr>
                <w:rFonts w:ascii="Times New Roman" w:eastAsia="宋体" w:hint="eastAsia"/>
                <w:color w:val="000000" w:themeColor="text1"/>
                <w:sz w:val="24"/>
              </w:rPr>
              <w:t>可知：本项目可不开展土壤环境影响评价工作；故本项目不再对土壤环境进行影响评价。</w:t>
            </w:r>
          </w:p>
          <w:p w:rsidR="00CE694F" w:rsidRDefault="00CE694F" w:rsidP="00A159EA">
            <w:pPr>
              <w:adjustRightInd w:val="0"/>
              <w:snapToGrid w:val="0"/>
              <w:spacing w:line="440" w:lineRule="exact"/>
              <w:ind w:firstLineChars="196" w:firstLine="472"/>
              <w:rPr>
                <w:rFonts w:ascii="Times New Roman" w:eastAsia="宋体" w:hAnsi="Times New Roman"/>
                <w:b/>
                <w:color w:val="000000" w:themeColor="text1"/>
                <w:sz w:val="24"/>
              </w:rPr>
            </w:pPr>
            <w:r>
              <w:rPr>
                <w:rFonts w:ascii="Times New Roman" w:eastAsia="宋体" w:hint="eastAsia"/>
                <w:b/>
                <w:color w:val="000000" w:themeColor="text1"/>
                <w:sz w:val="24"/>
              </w:rPr>
              <w:t>六、项目完成后全厂污染物产排情况</w:t>
            </w:r>
          </w:p>
          <w:p w:rsidR="00CE694F" w:rsidRDefault="00CE694F" w:rsidP="00A159EA">
            <w:pPr>
              <w:adjustRightInd w:val="0"/>
              <w:snapToGrid w:val="0"/>
              <w:spacing w:line="440" w:lineRule="exact"/>
              <w:ind w:firstLineChars="196" w:firstLine="470"/>
              <w:rPr>
                <w:rFonts w:ascii="Times New Roman" w:eastAsia="宋体"/>
                <w:color w:val="000000" w:themeColor="text1"/>
                <w:sz w:val="24"/>
              </w:rPr>
            </w:pPr>
            <w:r>
              <w:rPr>
                <w:rFonts w:ascii="Times New Roman" w:eastAsia="宋体" w:hint="eastAsia"/>
                <w:color w:val="000000" w:themeColor="text1"/>
                <w:sz w:val="24"/>
              </w:rPr>
              <w:t>本项目完成后全厂污染物产排情况详见表</w:t>
            </w:r>
            <w:r>
              <w:rPr>
                <w:rFonts w:ascii="Times New Roman" w:eastAsia="宋体" w:hAnsi="Times New Roman" w:hint="eastAsia"/>
                <w:color w:val="000000" w:themeColor="text1"/>
                <w:sz w:val="24"/>
              </w:rPr>
              <w:t>63</w:t>
            </w:r>
            <w:r>
              <w:rPr>
                <w:rFonts w:ascii="Times New Roman" w:eastAsia="宋体" w:hint="eastAsia"/>
                <w:color w:val="000000" w:themeColor="text1"/>
                <w:sz w:val="24"/>
              </w:rPr>
              <w:t>：</w:t>
            </w:r>
          </w:p>
          <w:p w:rsidR="00CE694F" w:rsidRDefault="00CE694F" w:rsidP="00A159EA">
            <w:pPr>
              <w:spacing w:line="440" w:lineRule="exact"/>
              <w:jc w:val="center"/>
              <w:rPr>
                <w:rFonts w:ascii="Times New Roman" w:eastAsia="宋体" w:hAnsi="Times New Roman"/>
                <w:b/>
                <w:color w:val="000000" w:themeColor="text1"/>
                <w:sz w:val="24"/>
              </w:rPr>
            </w:pPr>
            <w:r>
              <w:rPr>
                <w:rFonts w:ascii="Times New Roman" w:eastAsia="宋体" w:hint="eastAsia"/>
                <w:b/>
                <w:color w:val="000000" w:themeColor="text1"/>
                <w:sz w:val="24"/>
              </w:rPr>
              <w:t>表</w:t>
            </w:r>
            <w:r>
              <w:rPr>
                <w:rFonts w:ascii="Times New Roman" w:eastAsia="宋体" w:hAnsi="Times New Roman" w:hint="eastAsia"/>
                <w:b/>
                <w:color w:val="000000" w:themeColor="text1"/>
                <w:sz w:val="24"/>
              </w:rPr>
              <w:t xml:space="preserve">63    </w:t>
            </w:r>
            <w:r>
              <w:rPr>
                <w:rFonts w:ascii="Times New Roman" w:eastAsia="宋体" w:hint="eastAsia"/>
                <w:b/>
                <w:color w:val="000000" w:themeColor="text1"/>
                <w:sz w:val="24"/>
              </w:rPr>
              <w:t>项目完成后全厂污染物产排一览表</w:t>
            </w:r>
          </w:p>
          <w:tbl>
            <w:tblPr>
              <w:tblpPr w:leftFromText="180" w:rightFromText="180" w:vertAnchor="text" w:horzAnchor="margin" w:tblpXSpec="center" w:tblpY="32"/>
              <w:tblOverlap w:val="never"/>
              <w:tblW w:w="9072" w:type="dxa"/>
              <w:tblBorders>
                <w:top w:val="single" w:sz="8" w:space="0" w:color="auto"/>
                <w:bottom w:val="single" w:sz="8" w:space="0" w:color="auto"/>
                <w:insideH w:val="single" w:sz="4" w:space="0" w:color="auto"/>
                <w:insideV w:val="single" w:sz="4" w:space="0" w:color="auto"/>
              </w:tblBorders>
              <w:tblLook w:val="04A0"/>
            </w:tblPr>
            <w:tblGrid>
              <w:gridCol w:w="443"/>
              <w:gridCol w:w="974"/>
              <w:gridCol w:w="991"/>
              <w:gridCol w:w="1047"/>
              <w:gridCol w:w="934"/>
              <w:gridCol w:w="1159"/>
              <w:gridCol w:w="1167"/>
              <w:gridCol w:w="1181"/>
              <w:gridCol w:w="1176"/>
            </w:tblGrid>
            <w:tr w:rsidR="00CE694F" w:rsidTr="00A159EA">
              <w:trPr>
                <w:trHeight w:val="397"/>
              </w:trPr>
              <w:tc>
                <w:tcPr>
                  <w:tcW w:w="244" w:type="pct"/>
                  <w:tcBorders>
                    <w:top w:val="single" w:sz="8" w:space="0" w:color="auto"/>
                    <w:bottom w:val="single" w:sz="8" w:space="0" w:color="auto"/>
                  </w:tcBorders>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污染物</w:t>
                  </w:r>
                </w:p>
              </w:tc>
              <w:tc>
                <w:tcPr>
                  <w:tcW w:w="537" w:type="pct"/>
                  <w:tcBorders>
                    <w:top w:val="single" w:sz="8" w:space="0" w:color="auto"/>
                    <w:bottom w:val="single" w:sz="8" w:space="0" w:color="auto"/>
                  </w:tcBorders>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产污环节</w:t>
                  </w:r>
                </w:p>
              </w:tc>
              <w:tc>
                <w:tcPr>
                  <w:tcW w:w="546" w:type="pct"/>
                  <w:tcBorders>
                    <w:top w:val="single" w:sz="8" w:space="0" w:color="auto"/>
                    <w:bottom w:val="single" w:sz="8" w:space="0" w:color="auto"/>
                  </w:tcBorders>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污染因子</w:t>
                  </w:r>
                </w:p>
              </w:tc>
              <w:tc>
                <w:tcPr>
                  <w:tcW w:w="577" w:type="pct"/>
                  <w:tcBorders>
                    <w:top w:val="single" w:sz="8" w:space="0" w:color="auto"/>
                    <w:bottom w:val="single" w:sz="8" w:space="0" w:color="auto"/>
                  </w:tcBorders>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现有工程排放量（</w:t>
                  </w:r>
                  <w:r>
                    <w:rPr>
                      <w:rFonts w:ascii="Times New Roman" w:eastAsia="宋体" w:hAnsi="Times New Roman"/>
                      <w:b/>
                      <w:color w:val="000000" w:themeColor="text1"/>
                      <w:sz w:val="21"/>
                      <w:szCs w:val="21"/>
                    </w:rPr>
                    <w:t>t/a</w:t>
                  </w:r>
                  <w:r>
                    <w:rPr>
                      <w:rFonts w:ascii="Times New Roman" w:eastAsia="宋体" w:hint="eastAsia"/>
                      <w:b/>
                      <w:color w:val="000000" w:themeColor="text1"/>
                      <w:sz w:val="21"/>
                      <w:szCs w:val="21"/>
                    </w:rPr>
                    <w:t>）</w:t>
                  </w:r>
                </w:p>
              </w:tc>
              <w:tc>
                <w:tcPr>
                  <w:tcW w:w="515" w:type="pct"/>
                  <w:tcBorders>
                    <w:top w:val="single" w:sz="8" w:space="0" w:color="auto"/>
                    <w:bottom w:val="single" w:sz="8" w:space="0" w:color="auto"/>
                  </w:tcBorders>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本项目排放量（</w:t>
                  </w:r>
                  <w:r>
                    <w:rPr>
                      <w:rFonts w:ascii="Times New Roman" w:eastAsia="宋体" w:hAnsi="Times New Roman"/>
                      <w:b/>
                      <w:color w:val="000000" w:themeColor="text1"/>
                      <w:sz w:val="21"/>
                      <w:szCs w:val="21"/>
                    </w:rPr>
                    <w:t>t/a</w:t>
                  </w:r>
                  <w:r>
                    <w:rPr>
                      <w:rFonts w:ascii="Times New Roman" w:eastAsia="宋体" w:hint="eastAsia"/>
                      <w:b/>
                      <w:color w:val="000000" w:themeColor="text1"/>
                      <w:sz w:val="21"/>
                      <w:szCs w:val="21"/>
                    </w:rPr>
                    <w:t>）</w:t>
                  </w:r>
                </w:p>
              </w:tc>
              <w:tc>
                <w:tcPr>
                  <w:tcW w:w="639" w:type="pct"/>
                  <w:tcBorders>
                    <w:top w:val="single" w:sz="8" w:space="0" w:color="auto"/>
                    <w:bottom w:val="single" w:sz="8" w:space="0" w:color="auto"/>
                  </w:tcBorders>
                  <w:vAlign w:val="center"/>
                </w:tcPr>
                <w:p w:rsidR="00CE694F" w:rsidRDefault="00CE694F" w:rsidP="00A159EA">
                  <w:pPr>
                    <w:jc w:val="center"/>
                    <w:rPr>
                      <w:rFonts w:ascii="Times New Roman" w:eastAsia="宋体" w:hAnsi="Times New Roman"/>
                      <w:b/>
                      <w:color w:val="000000" w:themeColor="text1"/>
                    </w:rPr>
                  </w:pPr>
                  <w:r>
                    <w:rPr>
                      <w:rFonts w:ascii="Times New Roman" w:eastAsia="宋体" w:hint="eastAsia"/>
                      <w:b/>
                      <w:color w:val="000000" w:themeColor="text1"/>
                    </w:rPr>
                    <w:t>区域平衡替代量（</w:t>
                  </w:r>
                  <w:r>
                    <w:rPr>
                      <w:rFonts w:ascii="Times New Roman" w:eastAsia="宋体" w:hAnsi="Times New Roman"/>
                      <w:b/>
                      <w:color w:val="000000" w:themeColor="text1"/>
                    </w:rPr>
                    <w:t>t/a</w:t>
                  </w:r>
                  <w:r>
                    <w:rPr>
                      <w:rFonts w:ascii="Times New Roman" w:eastAsia="宋体" w:hint="eastAsia"/>
                      <w:b/>
                      <w:color w:val="000000" w:themeColor="text1"/>
                    </w:rPr>
                    <w:t>）</w:t>
                  </w:r>
                </w:p>
              </w:tc>
              <w:tc>
                <w:tcPr>
                  <w:tcW w:w="643" w:type="pct"/>
                  <w:tcBorders>
                    <w:top w:val="single" w:sz="8" w:space="0" w:color="auto"/>
                    <w:bottom w:val="single" w:sz="8" w:space="0" w:color="auto"/>
                  </w:tcBorders>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以新带老削减量（</w:t>
                  </w:r>
                  <w:r>
                    <w:rPr>
                      <w:rFonts w:ascii="Times New Roman" w:eastAsia="宋体" w:hAnsi="Times New Roman"/>
                      <w:b/>
                      <w:color w:val="000000" w:themeColor="text1"/>
                      <w:sz w:val="21"/>
                      <w:szCs w:val="21"/>
                    </w:rPr>
                    <w:t>t/a</w:t>
                  </w:r>
                  <w:r>
                    <w:rPr>
                      <w:rFonts w:ascii="Times New Roman" w:eastAsia="宋体" w:hint="eastAsia"/>
                      <w:b/>
                      <w:color w:val="000000" w:themeColor="text1"/>
                      <w:sz w:val="21"/>
                      <w:szCs w:val="21"/>
                    </w:rPr>
                    <w:t>）</w:t>
                  </w:r>
                </w:p>
              </w:tc>
              <w:tc>
                <w:tcPr>
                  <w:tcW w:w="651" w:type="pct"/>
                  <w:tcBorders>
                    <w:top w:val="single" w:sz="8" w:space="0" w:color="auto"/>
                    <w:bottom w:val="single" w:sz="8" w:space="0" w:color="auto"/>
                  </w:tcBorders>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本项目完成后全厂排放量（</w:t>
                  </w:r>
                  <w:r>
                    <w:rPr>
                      <w:rFonts w:ascii="Times New Roman" w:eastAsia="宋体" w:hAnsi="Times New Roman"/>
                      <w:b/>
                      <w:color w:val="000000" w:themeColor="text1"/>
                      <w:sz w:val="21"/>
                      <w:szCs w:val="21"/>
                    </w:rPr>
                    <w:t>t/a</w:t>
                  </w:r>
                  <w:r>
                    <w:rPr>
                      <w:rFonts w:ascii="Times New Roman" w:eastAsia="宋体" w:hint="eastAsia"/>
                      <w:b/>
                      <w:color w:val="000000" w:themeColor="text1"/>
                      <w:sz w:val="21"/>
                      <w:szCs w:val="21"/>
                    </w:rPr>
                    <w:t>）</w:t>
                  </w:r>
                </w:p>
              </w:tc>
              <w:tc>
                <w:tcPr>
                  <w:tcW w:w="648" w:type="pct"/>
                  <w:tcBorders>
                    <w:top w:val="single" w:sz="8" w:space="0" w:color="auto"/>
                    <w:bottom w:val="single" w:sz="8" w:space="0" w:color="auto"/>
                  </w:tcBorders>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b/>
                      <w:color w:val="000000" w:themeColor="text1"/>
                      <w:sz w:val="21"/>
                      <w:szCs w:val="21"/>
                    </w:rPr>
                  </w:pPr>
                  <w:r>
                    <w:rPr>
                      <w:rFonts w:ascii="Times New Roman" w:eastAsia="宋体" w:hint="eastAsia"/>
                      <w:b/>
                      <w:color w:val="000000" w:themeColor="text1"/>
                      <w:sz w:val="21"/>
                      <w:szCs w:val="21"/>
                    </w:rPr>
                    <w:t>排放增减量（</w:t>
                  </w:r>
                  <w:r>
                    <w:rPr>
                      <w:rFonts w:ascii="Times New Roman" w:eastAsia="宋体" w:hAnsi="Times New Roman" w:hint="eastAsia"/>
                      <w:b/>
                      <w:color w:val="000000" w:themeColor="text1"/>
                      <w:sz w:val="21"/>
                      <w:szCs w:val="21"/>
                    </w:rPr>
                    <w:t>t/a</w:t>
                  </w:r>
                  <w:r>
                    <w:rPr>
                      <w:rFonts w:ascii="Times New Roman" w:eastAsia="宋体" w:hint="eastAsia"/>
                      <w:b/>
                      <w:color w:val="000000" w:themeColor="text1"/>
                      <w:sz w:val="21"/>
                      <w:szCs w:val="21"/>
                    </w:rPr>
                    <w:t>）</w:t>
                  </w:r>
                </w:p>
              </w:tc>
            </w:tr>
            <w:tr w:rsidR="00CE694F" w:rsidTr="00A159EA">
              <w:trPr>
                <w:trHeight w:val="397"/>
              </w:trPr>
              <w:tc>
                <w:tcPr>
                  <w:tcW w:w="244" w:type="pct"/>
                  <w:vMerge w:val="restart"/>
                  <w:tcBorders>
                    <w:top w:val="single" w:sz="8" w:space="0" w:color="auto"/>
                  </w:tcBorders>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废水</w:t>
                  </w:r>
                </w:p>
              </w:tc>
              <w:tc>
                <w:tcPr>
                  <w:tcW w:w="537" w:type="pct"/>
                  <w:vMerge w:val="restart"/>
                  <w:tcBorders>
                    <w:top w:val="single" w:sz="8" w:space="0" w:color="auto"/>
                  </w:tcBorders>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生活污水</w:t>
                  </w:r>
                </w:p>
              </w:tc>
              <w:tc>
                <w:tcPr>
                  <w:tcW w:w="546" w:type="pct"/>
                  <w:tcBorders>
                    <w:top w:val="single" w:sz="8" w:space="0" w:color="auto"/>
                  </w:tcBorders>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废水量</w:t>
                  </w:r>
                </w:p>
              </w:tc>
              <w:tc>
                <w:tcPr>
                  <w:tcW w:w="577" w:type="pct"/>
                  <w:tcBorders>
                    <w:top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5" w:type="pct"/>
                  <w:tcBorders>
                    <w:top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tcBorders>
                    <w:top w:val="single" w:sz="8" w:space="0" w:color="auto"/>
                  </w:tcBorders>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color w:val="000000" w:themeColor="text1"/>
                    </w:rPr>
                    <w:t>0</w:t>
                  </w:r>
                </w:p>
              </w:tc>
              <w:tc>
                <w:tcPr>
                  <w:tcW w:w="643" w:type="pct"/>
                  <w:tcBorders>
                    <w:top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1" w:type="pct"/>
                  <w:tcBorders>
                    <w:top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tcBorders>
                    <w:top w:val="single" w:sz="8" w:space="0" w:color="auto"/>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trPr>
              <w:tc>
                <w:tcPr>
                  <w:tcW w:w="244"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537" w:type="pct"/>
                  <w:vMerge/>
                  <w:vAlign w:val="center"/>
                </w:tcPr>
                <w:p w:rsidR="00CE694F" w:rsidRDefault="00CE694F" w:rsidP="00A159EA">
                  <w:pPr>
                    <w:jc w:val="center"/>
                    <w:rPr>
                      <w:rFonts w:ascii="Times New Roman" w:eastAsia="宋体" w:hAnsi="Times New Roman"/>
                      <w:color w:val="000000" w:themeColor="text1"/>
                      <w:szCs w:val="21"/>
                    </w:rPr>
                  </w:pPr>
                </w:p>
              </w:tc>
              <w:tc>
                <w:tcPr>
                  <w:tcW w:w="54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COD</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color w:val="000000" w:themeColor="text1"/>
                    </w:rPr>
                    <w:t>0</w:t>
                  </w:r>
                </w:p>
              </w:tc>
              <w:tc>
                <w:tcPr>
                  <w:tcW w:w="64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trPr>
              <w:tc>
                <w:tcPr>
                  <w:tcW w:w="244"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537" w:type="pct"/>
                  <w:vMerge/>
                  <w:vAlign w:val="center"/>
                </w:tcPr>
                <w:p w:rsidR="00CE694F" w:rsidRDefault="00CE694F" w:rsidP="00A159EA">
                  <w:pPr>
                    <w:jc w:val="center"/>
                    <w:rPr>
                      <w:rFonts w:ascii="Times New Roman" w:eastAsia="宋体" w:hAnsi="Times New Roman"/>
                      <w:color w:val="000000" w:themeColor="text1"/>
                      <w:szCs w:val="21"/>
                    </w:rPr>
                  </w:pPr>
                </w:p>
              </w:tc>
              <w:tc>
                <w:tcPr>
                  <w:tcW w:w="54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NH</w:t>
                  </w:r>
                  <w:r>
                    <w:rPr>
                      <w:rFonts w:ascii="Times New Roman" w:eastAsia="宋体" w:hAnsi="Times New Roman"/>
                      <w:color w:val="000000" w:themeColor="text1"/>
                      <w:szCs w:val="21"/>
                      <w:vertAlign w:val="subscript"/>
                    </w:rPr>
                    <w:t>3</w:t>
                  </w:r>
                  <w:r>
                    <w:rPr>
                      <w:rFonts w:ascii="Times New Roman" w:eastAsia="宋体" w:hAnsi="Times New Roman"/>
                      <w:color w:val="000000" w:themeColor="text1"/>
                      <w:szCs w:val="21"/>
                    </w:rPr>
                    <w:t>-N</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color w:val="000000" w:themeColor="text1"/>
                    </w:rPr>
                    <w:t>0</w:t>
                  </w:r>
                </w:p>
              </w:tc>
              <w:tc>
                <w:tcPr>
                  <w:tcW w:w="64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trPr>
              <w:tc>
                <w:tcPr>
                  <w:tcW w:w="244" w:type="pct"/>
                  <w:vMerge/>
                  <w:vAlign w:val="center"/>
                </w:tcPr>
                <w:p w:rsidR="00CE694F" w:rsidRDefault="00CE694F" w:rsidP="00A159EA">
                  <w:pPr>
                    <w:widowControl/>
                    <w:jc w:val="center"/>
                    <w:rPr>
                      <w:rFonts w:ascii="Times New Roman" w:eastAsia="宋体" w:hAnsi="Times New Roman"/>
                      <w:color w:val="000000" w:themeColor="text1"/>
                      <w:szCs w:val="21"/>
                    </w:rPr>
                  </w:pPr>
                </w:p>
              </w:tc>
              <w:tc>
                <w:tcPr>
                  <w:tcW w:w="537" w:type="pct"/>
                  <w:vMerge/>
                  <w:vAlign w:val="center"/>
                </w:tcPr>
                <w:p w:rsidR="00CE694F" w:rsidRDefault="00CE694F" w:rsidP="00A159EA">
                  <w:pPr>
                    <w:jc w:val="center"/>
                    <w:rPr>
                      <w:rFonts w:ascii="Times New Roman" w:eastAsia="宋体" w:hAnsi="Times New Roman"/>
                      <w:color w:val="000000" w:themeColor="text1"/>
                      <w:szCs w:val="21"/>
                    </w:rPr>
                  </w:pPr>
                </w:p>
              </w:tc>
              <w:tc>
                <w:tcPr>
                  <w:tcW w:w="54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TP</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trPr>
              <w:tc>
                <w:tcPr>
                  <w:tcW w:w="244" w:type="pct"/>
                  <w:vMerge w:val="restart"/>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废气</w:t>
                  </w:r>
                </w:p>
              </w:tc>
              <w:tc>
                <w:tcPr>
                  <w:tcW w:w="537" w:type="pct"/>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下料和焊接工序烟尘</w:t>
                  </w:r>
                </w:p>
              </w:tc>
              <w:tc>
                <w:tcPr>
                  <w:tcW w:w="546" w:type="pct"/>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颗粒物</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0.5005</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0.1025</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color w:val="000000" w:themeColor="text1"/>
                    </w:rPr>
                    <w:t>0</w:t>
                  </w:r>
                </w:p>
              </w:tc>
              <w:tc>
                <w:tcPr>
                  <w:tcW w:w="643" w:type="pct"/>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0.3518</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2512</w:t>
                  </w:r>
                </w:p>
              </w:tc>
              <w:tc>
                <w:tcPr>
                  <w:tcW w:w="648" w:type="pct"/>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-0.2493</w:t>
                  </w:r>
                </w:p>
              </w:tc>
            </w:tr>
            <w:tr w:rsidR="00CE694F" w:rsidTr="00A159EA">
              <w:trPr>
                <w:trHeight w:val="397"/>
              </w:trPr>
              <w:tc>
                <w:tcPr>
                  <w:tcW w:w="244" w:type="pct"/>
                  <w:vMerge/>
                  <w:vAlign w:val="center"/>
                </w:tcPr>
                <w:p w:rsidR="00CE694F" w:rsidRDefault="00CE694F" w:rsidP="00A159EA">
                  <w:pPr>
                    <w:pStyle w:val="af5"/>
                    <w:adjustRightInd w:val="0"/>
                    <w:snapToGrid w:val="0"/>
                    <w:spacing w:line="240" w:lineRule="auto"/>
                    <w:ind w:firstLineChars="0" w:firstLine="0"/>
                    <w:jc w:val="center"/>
                    <w:rPr>
                      <w:rFonts w:ascii="Times New Roman" w:eastAsia="宋体"/>
                      <w:color w:val="000000" w:themeColor="text1"/>
                      <w:sz w:val="21"/>
                      <w:szCs w:val="21"/>
                    </w:rPr>
                  </w:pPr>
                </w:p>
              </w:tc>
              <w:tc>
                <w:tcPr>
                  <w:tcW w:w="537" w:type="pct"/>
                  <w:vAlign w:val="center"/>
                </w:tcPr>
                <w:p w:rsidR="00CE694F" w:rsidRDefault="00CE694F" w:rsidP="00A159EA">
                  <w:pPr>
                    <w:pStyle w:val="af5"/>
                    <w:adjustRightInd w:val="0"/>
                    <w:snapToGrid w:val="0"/>
                    <w:spacing w:line="240" w:lineRule="auto"/>
                    <w:ind w:firstLineChars="0" w:firstLine="0"/>
                    <w:jc w:val="center"/>
                    <w:rPr>
                      <w:rFonts w:ascii="Times New Roman" w:eastAsia="宋体"/>
                      <w:color w:val="000000" w:themeColor="text1"/>
                      <w:sz w:val="21"/>
                      <w:szCs w:val="21"/>
                    </w:rPr>
                  </w:pPr>
                  <w:r>
                    <w:rPr>
                      <w:rFonts w:ascii="Times New Roman" w:eastAsia="宋体"/>
                      <w:color w:val="000000" w:themeColor="text1"/>
                      <w:sz w:val="21"/>
                      <w:szCs w:val="21"/>
                    </w:rPr>
                    <w:t>调漆和喷漆工序有机废气</w:t>
                  </w:r>
                </w:p>
              </w:tc>
              <w:tc>
                <w:tcPr>
                  <w:tcW w:w="546" w:type="pct"/>
                  <w:vAlign w:val="center"/>
                </w:tcPr>
                <w:p w:rsidR="00CE694F" w:rsidRDefault="00CE694F" w:rsidP="00A159EA">
                  <w:pPr>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VOCs</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0.0913</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0.0674</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0.0239</w:t>
                  </w:r>
                </w:p>
              </w:tc>
              <w:tc>
                <w:tcPr>
                  <w:tcW w:w="64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-0.0674</w:t>
                  </w:r>
                </w:p>
              </w:tc>
            </w:tr>
            <w:tr w:rsidR="00CE694F" w:rsidTr="00A159EA">
              <w:trPr>
                <w:trHeight w:val="397"/>
              </w:trPr>
              <w:tc>
                <w:tcPr>
                  <w:tcW w:w="244" w:type="pct"/>
                  <w:vMerge w:val="restart"/>
                  <w:vAlign w:val="center"/>
                </w:tcPr>
                <w:p w:rsidR="00CE694F" w:rsidRDefault="00CE694F" w:rsidP="00A159EA">
                  <w:pPr>
                    <w:pStyle w:val="af5"/>
                    <w:adjustRightInd w:val="0"/>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固废</w:t>
                  </w:r>
                </w:p>
                <w:p w:rsidR="00CE694F" w:rsidRDefault="00CE694F" w:rsidP="00A159EA">
                  <w:pPr>
                    <w:pStyle w:val="af5"/>
                    <w:adjustRightInd w:val="0"/>
                    <w:snapToGrid w:val="0"/>
                    <w:spacing w:line="240" w:lineRule="auto"/>
                    <w:jc w:val="center"/>
                    <w:rPr>
                      <w:rFonts w:ascii="Times New Roman" w:eastAsia="宋体" w:hAnsi="Times New Roman"/>
                      <w:color w:val="000000" w:themeColor="text1"/>
                    </w:rPr>
                  </w:pPr>
                </w:p>
              </w:tc>
              <w:tc>
                <w:tcPr>
                  <w:tcW w:w="537" w:type="pct"/>
                  <w:vMerge w:val="restar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生产过程</w:t>
                  </w:r>
                </w:p>
              </w:tc>
              <w:tc>
                <w:tcPr>
                  <w:tcW w:w="54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边角料和铁屑</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color w:val="000000" w:themeColor="text1"/>
                    </w:rPr>
                    <w:t>0</w:t>
                  </w:r>
                </w:p>
              </w:tc>
              <w:tc>
                <w:tcPr>
                  <w:tcW w:w="64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trPr>
              <w:tc>
                <w:tcPr>
                  <w:tcW w:w="244" w:type="pct"/>
                  <w:vMerge/>
                  <w:vAlign w:val="center"/>
                </w:tcPr>
                <w:p w:rsidR="00CE694F" w:rsidRDefault="00CE694F" w:rsidP="00A159EA">
                  <w:pPr>
                    <w:widowControl/>
                    <w:jc w:val="center"/>
                    <w:rPr>
                      <w:rFonts w:ascii="Times New Roman" w:eastAsia="宋体" w:hAnsi="Times New Roman"/>
                      <w:color w:val="000000" w:themeColor="text1"/>
                      <w:sz w:val="28"/>
                    </w:rPr>
                  </w:pPr>
                </w:p>
              </w:tc>
              <w:tc>
                <w:tcPr>
                  <w:tcW w:w="537" w:type="pct"/>
                  <w:vMerge/>
                  <w:vAlign w:val="center"/>
                </w:tcPr>
                <w:p w:rsidR="00CE694F" w:rsidRDefault="00CE694F" w:rsidP="00A159EA">
                  <w:pPr>
                    <w:jc w:val="center"/>
                    <w:rPr>
                      <w:rFonts w:ascii="Times New Roman" w:eastAsia="宋体" w:hAnsi="Times New Roman"/>
                      <w:color w:val="000000" w:themeColor="text1"/>
                      <w:szCs w:val="21"/>
                    </w:rPr>
                  </w:pPr>
                </w:p>
              </w:tc>
              <w:tc>
                <w:tcPr>
                  <w:tcW w:w="54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废包装桶</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color w:val="000000" w:themeColor="text1"/>
                    </w:rPr>
                    <w:t>0</w:t>
                  </w:r>
                </w:p>
              </w:tc>
              <w:tc>
                <w:tcPr>
                  <w:tcW w:w="64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trPr>
              <w:tc>
                <w:tcPr>
                  <w:tcW w:w="244" w:type="pct"/>
                  <w:vMerge/>
                  <w:vAlign w:val="center"/>
                </w:tcPr>
                <w:p w:rsidR="00CE694F" w:rsidRDefault="00CE694F" w:rsidP="00A159EA">
                  <w:pPr>
                    <w:widowControl/>
                    <w:jc w:val="center"/>
                    <w:rPr>
                      <w:rFonts w:ascii="Times New Roman" w:eastAsia="宋体" w:hAnsi="Times New Roman"/>
                      <w:color w:val="000000" w:themeColor="text1"/>
                      <w:sz w:val="28"/>
                    </w:rPr>
                  </w:pPr>
                </w:p>
              </w:tc>
              <w:tc>
                <w:tcPr>
                  <w:tcW w:w="537" w:type="pct"/>
                  <w:vMerge/>
                  <w:vAlign w:val="center"/>
                </w:tcPr>
                <w:p w:rsidR="00CE694F" w:rsidRDefault="00CE694F" w:rsidP="00A159EA">
                  <w:pPr>
                    <w:jc w:val="center"/>
                    <w:rPr>
                      <w:rFonts w:ascii="Times New Roman" w:eastAsia="宋体"/>
                      <w:color w:val="000000" w:themeColor="text1"/>
                      <w:szCs w:val="21"/>
                    </w:rPr>
                  </w:pPr>
                </w:p>
              </w:tc>
              <w:tc>
                <w:tcPr>
                  <w:tcW w:w="546" w:type="pct"/>
                  <w:vAlign w:val="center"/>
                </w:tcPr>
                <w:p w:rsidR="00CE694F" w:rsidRDefault="00CE694F" w:rsidP="00A159EA">
                  <w:pPr>
                    <w:jc w:val="center"/>
                    <w:rPr>
                      <w:rFonts w:ascii="Times New Roman" w:eastAsia="宋体"/>
                      <w:color w:val="000000" w:themeColor="text1"/>
                      <w:szCs w:val="21"/>
                    </w:rPr>
                  </w:pPr>
                  <w:r>
                    <w:rPr>
                      <w:rFonts w:ascii="Times New Roman" w:eastAsia="宋体" w:hAnsi="Times New Roman"/>
                      <w:color w:val="000000" w:themeColor="text1"/>
                      <w:szCs w:val="21"/>
                    </w:rPr>
                    <w:t>废焊条</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废焊丝</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color w:val="000000" w:themeColor="text1"/>
                    </w:rPr>
                    <w:t>0</w:t>
                  </w:r>
                </w:p>
              </w:tc>
              <w:tc>
                <w:tcPr>
                  <w:tcW w:w="64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trPr>
              <w:tc>
                <w:tcPr>
                  <w:tcW w:w="244" w:type="pct"/>
                  <w:vMerge/>
                  <w:vAlign w:val="center"/>
                </w:tcPr>
                <w:p w:rsidR="00CE694F" w:rsidRDefault="00CE694F" w:rsidP="00A159EA">
                  <w:pPr>
                    <w:widowControl/>
                    <w:jc w:val="center"/>
                    <w:rPr>
                      <w:rFonts w:ascii="Times New Roman" w:eastAsia="宋体" w:hAnsi="Times New Roman"/>
                      <w:color w:val="000000" w:themeColor="text1"/>
                      <w:sz w:val="28"/>
                    </w:rPr>
                  </w:pPr>
                </w:p>
              </w:tc>
              <w:tc>
                <w:tcPr>
                  <w:tcW w:w="537" w:type="pct"/>
                  <w:vMerge/>
                  <w:vAlign w:val="center"/>
                </w:tcPr>
                <w:p w:rsidR="00CE694F" w:rsidRDefault="00CE694F" w:rsidP="00A159EA">
                  <w:pPr>
                    <w:jc w:val="center"/>
                    <w:rPr>
                      <w:rFonts w:ascii="Times New Roman" w:eastAsia="宋体"/>
                      <w:color w:val="000000" w:themeColor="text1"/>
                      <w:szCs w:val="21"/>
                    </w:rPr>
                  </w:pPr>
                </w:p>
              </w:tc>
              <w:tc>
                <w:tcPr>
                  <w:tcW w:w="54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废漆渣</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trPr>
              <w:tc>
                <w:tcPr>
                  <w:tcW w:w="244" w:type="pct"/>
                  <w:vMerge/>
                  <w:vAlign w:val="center"/>
                </w:tcPr>
                <w:p w:rsidR="00CE694F" w:rsidRDefault="00CE694F" w:rsidP="00A159EA">
                  <w:pPr>
                    <w:widowControl/>
                    <w:jc w:val="center"/>
                    <w:rPr>
                      <w:rFonts w:ascii="Times New Roman" w:eastAsia="宋体" w:hAnsi="Times New Roman"/>
                      <w:color w:val="000000" w:themeColor="text1"/>
                      <w:sz w:val="28"/>
                    </w:rPr>
                  </w:pPr>
                </w:p>
              </w:tc>
              <w:tc>
                <w:tcPr>
                  <w:tcW w:w="537" w:type="pct"/>
                  <w:vMerge/>
                  <w:vAlign w:val="center"/>
                </w:tcPr>
                <w:p w:rsidR="00CE694F" w:rsidRDefault="00CE694F" w:rsidP="00A159EA">
                  <w:pPr>
                    <w:jc w:val="center"/>
                    <w:rPr>
                      <w:rFonts w:ascii="Times New Roman" w:eastAsia="宋体"/>
                      <w:color w:val="000000" w:themeColor="text1"/>
                      <w:szCs w:val="21"/>
                    </w:rPr>
                  </w:pPr>
                </w:p>
              </w:tc>
              <w:tc>
                <w:tcPr>
                  <w:tcW w:w="54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废机油</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trPr>
              <w:tc>
                <w:tcPr>
                  <w:tcW w:w="244" w:type="pct"/>
                  <w:vMerge/>
                  <w:vAlign w:val="center"/>
                </w:tcPr>
                <w:p w:rsidR="00CE694F" w:rsidRDefault="00CE694F" w:rsidP="00A159EA">
                  <w:pPr>
                    <w:widowControl/>
                    <w:jc w:val="center"/>
                    <w:rPr>
                      <w:rFonts w:ascii="Times New Roman" w:eastAsia="宋体" w:hAnsi="Times New Roman"/>
                      <w:color w:val="000000" w:themeColor="text1"/>
                      <w:sz w:val="28"/>
                    </w:rPr>
                  </w:pPr>
                </w:p>
              </w:tc>
              <w:tc>
                <w:tcPr>
                  <w:tcW w:w="537" w:type="pct"/>
                  <w:vAlign w:val="center"/>
                </w:tcPr>
                <w:p w:rsidR="00CE694F" w:rsidRDefault="00CE694F" w:rsidP="00A159EA">
                  <w:pPr>
                    <w:jc w:val="center"/>
                    <w:rPr>
                      <w:rFonts w:ascii="Times New Roman" w:eastAsia="宋体"/>
                      <w:color w:val="000000" w:themeColor="text1"/>
                      <w:szCs w:val="21"/>
                    </w:rPr>
                  </w:pPr>
                  <w:r>
                    <w:rPr>
                      <w:rFonts w:ascii="Times New Roman" w:eastAsia="宋体"/>
                      <w:color w:val="000000" w:themeColor="text1"/>
                      <w:szCs w:val="21"/>
                    </w:rPr>
                    <w:t>粉尘治理</w:t>
                  </w:r>
                </w:p>
              </w:tc>
              <w:tc>
                <w:tcPr>
                  <w:tcW w:w="54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除尘器集尘</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trPr>
              <w:tc>
                <w:tcPr>
                  <w:tcW w:w="244" w:type="pct"/>
                  <w:vMerge/>
                  <w:vAlign w:val="center"/>
                </w:tcPr>
                <w:p w:rsidR="00CE694F" w:rsidRDefault="00CE694F" w:rsidP="00A159EA">
                  <w:pPr>
                    <w:widowControl/>
                    <w:jc w:val="center"/>
                    <w:rPr>
                      <w:rFonts w:ascii="Times New Roman" w:eastAsia="宋体" w:hAnsi="Times New Roman"/>
                      <w:color w:val="000000" w:themeColor="text1"/>
                      <w:sz w:val="28"/>
                    </w:rPr>
                  </w:pPr>
                </w:p>
              </w:tc>
              <w:tc>
                <w:tcPr>
                  <w:tcW w:w="537" w:type="pct"/>
                  <w:vMerge w:val="restar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bCs/>
                      <w:color w:val="000000" w:themeColor="text1"/>
                      <w:szCs w:val="21"/>
                    </w:rPr>
                    <w:t>有机废气处理</w:t>
                  </w:r>
                </w:p>
              </w:tc>
              <w:tc>
                <w:tcPr>
                  <w:tcW w:w="54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废催化剂</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trPr>
              <w:tc>
                <w:tcPr>
                  <w:tcW w:w="244" w:type="pct"/>
                  <w:vMerge/>
                  <w:vAlign w:val="center"/>
                </w:tcPr>
                <w:p w:rsidR="00CE694F" w:rsidRDefault="00CE694F" w:rsidP="00A159EA">
                  <w:pPr>
                    <w:widowControl/>
                    <w:jc w:val="center"/>
                    <w:rPr>
                      <w:rFonts w:ascii="Times New Roman" w:eastAsia="宋体" w:hAnsi="Times New Roman"/>
                      <w:color w:val="000000" w:themeColor="text1"/>
                      <w:sz w:val="28"/>
                    </w:rPr>
                  </w:pPr>
                </w:p>
              </w:tc>
              <w:tc>
                <w:tcPr>
                  <w:tcW w:w="537" w:type="pct"/>
                  <w:vMerge/>
                  <w:vAlign w:val="center"/>
                </w:tcPr>
                <w:p w:rsidR="00CE694F" w:rsidRDefault="00CE694F" w:rsidP="00A159EA">
                  <w:pPr>
                    <w:jc w:val="center"/>
                    <w:rPr>
                      <w:rFonts w:ascii="Times New Roman" w:eastAsia="宋体" w:hAnsi="Times New Roman"/>
                      <w:bCs/>
                      <w:color w:val="000000" w:themeColor="text1"/>
                      <w:szCs w:val="21"/>
                    </w:rPr>
                  </w:pPr>
                </w:p>
              </w:tc>
              <w:tc>
                <w:tcPr>
                  <w:tcW w:w="54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废过滤棉</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trPr>
              <w:tc>
                <w:tcPr>
                  <w:tcW w:w="244" w:type="pct"/>
                  <w:vMerge/>
                  <w:vAlign w:val="center"/>
                </w:tcPr>
                <w:p w:rsidR="00CE694F" w:rsidRDefault="00CE694F" w:rsidP="00A159EA">
                  <w:pPr>
                    <w:widowControl/>
                    <w:jc w:val="center"/>
                    <w:rPr>
                      <w:rFonts w:ascii="Times New Roman" w:eastAsia="宋体" w:hAnsi="Times New Roman"/>
                      <w:color w:val="000000" w:themeColor="text1"/>
                      <w:sz w:val="28"/>
                    </w:rPr>
                  </w:pPr>
                </w:p>
              </w:tc>
              <w:tc>
                <w:tcPr>
                  <w:tcW w:w="537" w:type="pct"/>
                  <w:vMerge/>
                  <w:vAlign w:val="center"/>
                </w:tcPr>
                <w:p w:rsidR="00CE694F" w:rsidRDefault="00CE694F" w:rsidP="00A159EA">
                  <w:pPr>
                    <w:jc w:val="center"/>
                    <w:rPr>
                      <w:rFonts w:ascii="Times New Roman" w:eastAsia="宋体" w:hAnsi="Times New Roman"/>
                      <w:color w:val="000000" w:themeColor="text1"/>
                      <w:szCs w:val="21"/>
                    </w:rPr>
                  </w:pPr>
                </w:p>
              </w:tc>
              <w:tc>
                <w:tcPr>
                  <w:tcW w:w="546"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hint="eastAsia"/>
                      <w:color w:val="000000" w:themeColor="text1"/>
                      <w:szCs w:val="21"/>
                    </w:rPr>
                    <w:t>废紫外灯管</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r w:rsidR="00CE694F" w:rsidTr="00A159EA">
              <w:trPr>
                <w:trHeight w:val="397"/>
              </w:trPr>
              <w:tc>
                <w:tcPr>
                  <w:tcW w:w="244" w:type="pct"/>
                  <w:vMerge/>
                  <w:vAlign w:val="center"/>
                </w:tcPr>
                <w:p w:rsidR="00CE694F" w:rsidRDefault="00CE694F" w:rsidP="00A159EA">
                  <w:pPr>
                    <w:widowControl/>
                    <w:jc w:val="center"/>
                    <w:rPr>
                      <w:rFonts w:ascii="Times New Roman" w:eastAsia="宋体" w:hAnsi="Times New Roman"/>
                      <w:color w:val="000000" w:themeColor="text1"/>
                      <w:sz w:val="28"/>
                    </w:rPr>
                  </w:pPr>
                </w:p>
              </w:tc>
              <w:tc>
                <w:tcPr>
                  <w:tcW w:w="537" w:type="pct"/>
                  <w:vMerge/>
                  <w:vAlign w:val="center"/>
                </w:tcPr>
                <w:p w:rsidR="00CE694F" w:rsidRDefault="00CE694F" w:rsidP="00A159EA">
                  <w:pPr>
                    <w:jc w:val="center"/>
                    <w:rPr>
                      <w:rFonts w:ascii="Times New Roman" w:eastAsia="宋体"/>
                      <w:color w:val="000000" w:themeColor="text1"/>
                      <w:szCs w:val="21"/>
                    </w:rPr>
                  </w:pPr>
                </w:p>
              </w:tc>
              <w:tc>
                <w:tcPr>
                  <w:tcW w:w="546"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废活性炭</w:t>
                  </w:r>
                </w:p>
              </w:tc>
              <w:tc>
                <w:tcPr>
                  <w:tcW w:w="577"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515"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39" w:type="pct"/>
                  <w:vAlign w:val="center"/>
                </w:tcPr>
                <w:p w:rsidR="00CE694F" w:rsidRDefault="00CE694F" w:rsidP="00A159EA">
                  <w:pPr>
                    <w:jc w:val="center"/>
                    <w:rPr>
                      <w:rFonts w:ascii="Times New Roman" w:eastAsia="宋体" w:hAnsi="Times New Roman"/>
                      <w:color w:val="000000" w:themeColor="text1"/>
                    </w:rPr>
                  </w:pPr>
                  <w:r>
                    <w:rPr>
                      <w:rFonts w:ascii="Times New Roman" w:eastAsia="宋体" w:hAnsi="Times New Roman" w:hint="eastAsia"/>
                      <w:color w:val="000000" w:themeColor="text1"/>
                    </w:rPr>
                    <w:t>0</w:t>
                  </w:r>
                </w:p>
              </w:tc>
              <w:tc>
                <w:tcPr>
                  <w:tcW w:w="643"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51"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c>
                <w:tcPr>
                  <w:tcW w:w="648" w:type="pct"/>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w:t>
                  </w:r>
                </w:p>
              </w:tc>
            </w:tr>
          </w:tbl>
          <w:p w:rsidR="00CE694F" w:rsidRDefault="00CE694F" w:rsidP="00A159EA">
            <w:pPr>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t>七、总量控制指标</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w:t>
            </w:r>
            <w:r>
              <w:rPr>
                <w:rFonts w:ascii="Times New Roman" w:eastAsia="宋体" w:hAnsi="Times New Roman" w:hint="eastAsia"/>
                <w:color w:val="000000" w:themeColor="text1"/>
                <w:sz w:val="24"/>
              </w:rPr>
              <w:t>1</w:t>
            </w:r>
            <w:r>
              <w:rPr>
                <w:rFonts w:ascii="Times New Roman" w:eastAsia="宋体" w:hint="eastAsia"/>
                <w:color w:val="000000" w:themeColor="text1"/>
                <w:sz w:val="24"/>
              </w:rPr>
              <w:t>）现有工程</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w:t>
            </w:r>
            <w:r>
              <w:rPr>
                <w:rFonts w:ascii="Times New Roman" w:eastAsia="宋体" w:hint="eastAsia"/>
                <w:color w:val="000000" w:themeColor="text1"/>
                <w:sz w:val="24"/>
              </w:rPr>
              <w:t>现有工程废气主要为切割工序和焊接工序产生的烟尘，切割工序产生的烟尘未采取环保措施，全部无组织排放；焊接工序产生的烟尘经移动式焊烟净化器处理后排放。调漆和</w:t>
            </w:r>
            <w:r>
              <w:rPr>
                <w:rFonts w:ascii="Times New Roman" w:eastAsia="宋体" w:hAnsi="Times New Roman" w:hint="eastAsia"/>
                <w:color w:val="000000" w:themeColor="text1"/>
                <w:sz w:val="24"/>
              </w:rPr>
              <w:t>喷漆工序产生的有机废气经密闭负压收集</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“过滤棉</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w:t>
            </w:r>
            <w:r>
              <w:rPr>
                <w:rFonts w:ascii="Times New Roman" w:eastAsia="宋体" w:hint="eastAsia"/>
                <w:color w:val="000000" w:themeColor="text1"/>
                <w:spacing w:val="-4"/>
                <w:sz w:val="24"/>
              </w:rPr>
              <w:t>则废气最终排放量为</w:t>
            </w:r>
            <w:r>
              <w:rPr>
                <w:rFonts w:ascii="Times New Roman" w:eastAsia="宋体" w:hint="eastAsia"/>
                <w:color w:val="000000" w:themeColor="text1"/>
                <w:sz w:val="24"/>
              </w:rPr>
              <w:t>颗粒物</w:t>
            </w:r>
            <w:r>
              <w:rPr>
                <w:rFonts w:ascii="Times New Roman" w:eastAsia="宋体" w:hAnsi="Times New Roman" w:hint="eastAsia"/>
                <w:color w:val="000000" w:themeColor="text1"/>
                <w:sz w:val="24"/>
              </w:rPr>
              <w:t>0.5005</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VOCs0.0913t/a</w:t>
            </w:r>
            <w:r>
              <w:rPr>
                <w:rFonts w:ascii="Times New Roman" w:eastAsia="宋体" w:hint="eastAsia"/>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现有工程生活污水经防渗漏化粪池处理后，定期清运，不外排</w:t>
            </w:r>
            <w:r>
              <w:rPr>
                <w:rFonts w:ascii="Times New Roman" w:eastAsia="宋体" w:hAnsi="Times New Roman"/>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故现有工程污染物排放量为颗粒物</w:t>
            </w:r>
            <w:r>
              <w:rPr>
                <w:rFonts w:ascii="Times New Roman" w:eastAsia="宋体" w:hAnsi="Times New Roman" w:hint="eastAsia"/>
                <w:color w:val="000000" w:themeColor="text1"/>
                <w:sz w:val="24"/>
              </w:rPr>
              <w:t>0.5005</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VOCs0.0913t/a</w:t>
            </w:r>
            <w:r>
              <w:rPr>
                <w:rFonts w:ascii="Times New Roman" w:eastAsia="宋体" w:hint="eastAsia"/>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w:t>
            </w:r>
            <w:r>
              <w:rPr>
                <w:rFonts w:ascii="Times New Roman" w:eastAsia="宋体" w:hAnsi="Times New Roman" w:hint="eastAsia"/>
                <w:color w:val="000000" w:themeColor="text1"/>
                <w:sz w:val="24"/>
              </w:rPr>
              <w:t>2</w:t>
            </w:r>
            <w:r>
              <w:rPr>
                <w:rFonts w:ascii="Times New Roman" w:eastAsia="宋体" w:hint="eastAsia"/>
                <w:color w:val="000000" w:themeColor="text1"/>
                <w:sz w:val="24"/>
              </w:rPr>
              <w:t>）以新带老削减量</w:t>
            </w:r>
          </w:p>
          <w:p w:rsidR="00CE694F" w:rsidRDefault="00CE694F" w:rsidP="00A159EA">
            <w:pPr>
              <w:tabs>
                <w:tab w:val="left" w:pos="2310"/>
              </w:tabs>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w:t>
            </w:r>
            <w:r>
              <w:rPr>
                <w:rFonts w:ascii="Times New Roman" w:eastAsia="宋体" w:hint="eastAsia"/>
                <w:color w:val="000000" w:themeColor="text1"/>
                <w:sz w:val="24"/>
              </w:rPr>
              <w:t>应</w:t>
            </w:r>
            <w:r>
              <w:rPr>
                <w:rFonts w:ascii="Times New Roman" w:eastAsia="宋体" w:hint="eastAsia"/>
                <w:bCs/>
                <w:color w:val="000000" w:themeColor="text1"/>
                <w:sz w:val="24"/>
              </w:rPr>
              <w:t>根据</w:t>
            </w:r>
            <w:r>
              <w:rPr>
                <w:rFonts w:ascii="Times New Roman" w:eastAsia="宋体" w:hint="eastAsia"/>
                <w:color w:val="000000" w:themeColor="text1"/>
                <w:sz w:val="24"/>
              </w:rPr>
              <w:t>《关于印发新乡市</w:t>
            </w:r>
            <w:r>
              <w:rPr>
                <w:rFonts w:ascii="Times New Roman" w:eastAsia="宋体" w:hAnsi="Times New Roman"/>
                <w:color w:val="000000" w:themeColor="text1"/>
                <w:sz w:val="24"/>
              </w:rPr>
              <w:t>2019</w:t>
            </w:r>
            <w:r>
              <w:rPr>
                <w:rFonts w:ascii="Times New Roman" w:eastAsia="宋体" w:hint="eastAsia"/>
                <w:color w:val="000000" w:themeColor="text1"/>
                <w:sz w:val="24"/>
              </w:rPr>
              <w:t>年工业企业无组织排放治理方案的通知》（</w:t>
            </w:r>
            <w:r>
              <w:rPr>
                <w:rFonts w:ascii="Times New Roman" w:eastAsia="宋体" w:hAnsi="Times New Roman"/>
                <w:color w:val="000000" w:themeColor="text1"/>
                <w:sz w:val="24"/>
              </w:rPr>
              <w:t>2019.3.12</w:t>
            </w:r>
            <w:r>
              <w:rPr>
                <w:rFonts w:ascii="Times New Roman" w:eastAsia="宋体" w:hint="eastAsia"/>
                <w:color w:val="000000" w:themeColor="text1"/>
                <w:sz w:val="24"/>
              </w:rPr>
              <w:t>）的要求对废气处理措施进行整改。切割</w:t>
            </w:r>
            <w:r>
              <w:rPr>
                <w:rFonts w:ascii="Times New Roman" w:eastAsia="宋体" w:hint="eastAsia"/>
                <w:bCs/>
                <w:color w:val="000000" w:themeColor="text1"/>
                <w:sz w:val="24"/>
              </w:rPr>
              <w:t>和焊接工序产生的烟尘应经集气罩</w:t>
            </w:r>
            <w:r>
              <w:rPr>
                <w:rFonts w:ascii="Times New Roman" w:eastAsia="宋体" w:hAnsi="Times New Roman"/>
                <w:color w:val="000000" w:themeColor="text1"/>
                <w:sz w:val="24"/>
              </w:rPr>
              <w:t>+</w:t>
            </w:r>
            <w:r>
              <w:rPr>
                <w:rFonts w:ascii="Times New Roman" w:eastAsia="宋体" w:hint="eastAsia"/>
                <w:color w:val="000000" w:themeColor="text1"/>
                <w:sz w:val="24"/>
              </w:rPr>
              <w:t>袋式除尘器</w:t>
            </w:r>
            <w:r>
              <w:rPr>
                <w:rFonts w:ascii="Times New Roman" w:eastAsia="宋体" w:hAnsi="Times New Roman"/>
                <w:color w:val="000000" w:themeColor="text1"/>
                <w:sz w:val="24"/>
              </w:rPr>
              <w:t>+15m</w:t>
            </w:r>
            <w:r>
              <w:rPr>
                <w:rFonts w:ascii="Times New Roman" w:eastAsia="宋体" w:hint="eastAsia"/>
                <w:color w:val="000000" w:themeColor="text1"/>
                <w:sz w:val="24"/>
              </w:rPr>
              <w:t>高排气筒，</w:t>
            </w:r>
            <w:r>
              <w:rPr>
                <w:rFonts w:ascii="Times New Roman" w:eastAsia="宋体" w:hAnsi="Times New Roman" w:hint="eastAsia"/>
                <w:color w:val="000000" w:themeColor="text1"/>
                <w:sz w:val="24"/>
              </w:rPr>
              <w:t>为减少对空气的污染，新乡市诚信振动设备有限公司现有工程</w:t>
            </w:r>
            <w:r>
              <w:rPr>
                <w:rFonts w:ascii="Times New Roman" w:eastAsia="宋体" w:hint="eastAsia"/>
                <w:bCs/>
                <w:sz w:val="24"/>
              </w:rPr>
              <w:t>喷漆房将油性漆改为水性漆，</w:t>
            </w:r>
            <w:r>
              <w:rPr>
                <w:rFonts w:ascii="Times New Roman" w:eastAsia="宋体" w:hAnsi="Times New Roman" w:hint="eastAsia"/>
                <w:color w:val="000000" w:themeColor="text1"/>
                <w:sz w:val="24"/>
              </w:rPr>
              <w:t>调漆和喷漆工序二次封闭，调漆和喷漆工序产生的有机废气经密闭负压收集</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“过滤棉</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w:t>
            </w:r>
            <w:r>
              <w:rPr>
                <w:rFonts w:ascii="Times New Roman" w:eastAsia="宋体" w:hint="eastAsia"/>
                <w:color w:val="000000" w:themeColor="text1"/>
                <w:sz w:val="24"/>
              </w:rPr>
              <w:t>现有工程整改后大气污染物的排放量为</w:t>
            </w:r>
            <w:r>
              <w:rPr>
                <w:rFonts w:ascii="Times New Roman" w:eastAsia="宋体" w:hint="eastAsia"/>
                <w:bCs/>
                <w:color w:val="000000" w:themeColor="text1"/>
                <w:sz w:val="24"/>
              </w:rPr>
              <w:t>颗粒物</w:t>
            </w:r>
            <w:r>
              <w:rPr>
                <w:rFonts w:ascii="Times New Roman" w:eastAsia="宋体" w:hAnsi="Times New Roman"/>
                <w:bCs/>
                <w:color w:val="000000" w:themeColor="text1"/>
                <w:sz w:val="24"/>
              </w:rPr>
              <w:t>0.</w:t>
            </w:r>
            <w:r>
              <w:rPr>
                <w:rFonts w:ascii="Times New Roman" w:eastAsia="宋体" w:hAnsi="Times New Roman" w:hint="eastAsia"/>
                <w:bCs/>
                <w:color w:val="000000" w:themeColor="text1"/>
                <w:sz w:val="24"/>
              </w:rPr>
              <w:t>1487</w:t>
            </w:r>
            <w:r>
              <w:rPr>
                <w:rFonts w:ascii="Times New Roman" w:eastAsia="宋体" w:hAnsi="Times New Roman"/>
                <w:bCs/>
                <w:color w:val="000000" w:themeColor="text1"/>
                <w:sz w:val="24"/>
              </w:rPr>
              <w:t>t/a</w:t>
            </w:r>
            <w:r>
              <w:rPr>
                <w:rFonts w:ascii="Times New Roman" w:eastAsia="宋体" w:hAnsi="Times New Roman" w:hint="eastAsia"/>
                <w:bCs/>
                <w:color w:val="000000" w:themeColor="text1"/>
                <w:sz w:val="24"/>
              </w:rPr>
              <w:t>（</w:t>
            </w:r>
            <w:r>
              <w:rPr>
                <w:rFonts w:ascii="Times New Roman" w:eastAsia="宋体" w:hint="eastAsia"/>
                <w:color w:val="000000" w:themeColor="text1"/>
                <w:sz w:val="24"/>
              </w:rPr>
              <w:t>有组织颗粒物</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0956</w:t>
            </w:r>
            <w:r>
              <w:rPr>
                <w:rFonts w:ascii="Times New Roman" w:eastAsia="宋体" w:hAnsi="Times New Roman"/>
                <w:color w:val="000000" w:themeColor="text1"/>
                <w:sz w:val="24"/>
              </w:rPr>
              <w:t>t/a</w:t>
            </w:r>
            <w:r>
              <w:rPr>
                <w:rFonts w:ascii="Times New Roman" w:eastAsia="宋体" w:hint="eastAsia"/>
                <w:color w:val="000000" w:themeColor="text1"/>
                <w:sz w:val="24"/>
              </w:rPr>
              <w:t>、无组织颗粒物</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0531</w:t>
            </w:r>
            <w:r>
              <w:rPr>
                <w:rFonts w:ascii="Times New Roman" w:eastAsia="宋体" w:hAnsi="Times New Roman"/>
                <w:color w:val="000000" w:themeColor="text1"/>
                <w:sz w:val="24"/>
              </w:rPr>
              <w:t>t/a</w:t>
            </w:r>
            <w:r>
              <w:rPr>
                <w:rFonts w:ascii="Times New Roman" w:eastAsia="宋体" w:hAnsi="Times New Roman" w:hint="eastAsia"/>
                <w:bCs/>
                <w:color w:val="000000" w:themeColor="text1"/>
                <w:sz w:val="24"/>
              </w:rPr>
              <w:t>）、</w:t>
            </w:r>
            <w:r>
              <w:rPr>
                <w:rFonts w:ascii="Times New Roman" w:eastAsia="宋体" w:hAnsi="Times New Roman" w:hint="eastAsia"/>
                <w:color w:val="000000" w:themeColor="text1"/>
                <w:sz w:val="24"/>
              </w:rPr>
              <w:t>VOCs0.0239t/a</w:t>
            </w:r>
            <w:r>
              <w:rPr>
                <w:rFonts w:ascii="Times New Roman" w:eastAsia="宋体" w:hAnsi="Times New Roman" w:hint="eastAsia"/>
                <w:bCs/>
                <w:color w:val="000000" w:themeColor="text1"/>
                <w:sz w:val="24"/>
              </w:rPr>
              <w:t>（</w:t>
            </w:r>
            <w:r>
              <w:rPr>
                <w:rFonts w:ascii="Times New Roman" w:eastAsia="宋体" w:hint="eastAsia"/>
                <w:color w:val="000000" w:themeColor="text1"/>
                <w:sz w:val="24"/>
              </w:rPr>
              <w:t>有组织</w:t>
            </w:r>
            <w:r>
              <w:rPr>
                <w:rFonts w:ascii="Times New Roman" w:eastAsia="宋体" w:hAnsi="Times New Roman" w:hint="eastAsia"/>
                <w:color w:val="000000" w:themeColor="text1"/>
                <w:sz w:val="24"/>
              </w:rPr>
              <w:t>VOCs</w:t>
            </w:r>
            <w:r>
              <w:rPr>
                <w:rFonts w:ascii="Times New Roman" w:eastAsia="宋体" w:hAnsi="Times New Roman"/>
                <w:color w:val="000000" w:themeColor="text1"/>
                <w:sz w:val="24"/>
              </w:rPr>
              <w:t xml:space="preserve"> 0.</w:t>
            </w:r>
            <w:r>
              <w:rPr>
                <w:rFonts w:ascii="Times New Roman" w:eastAsia="宋体" w:hAnsi="Times New Roman" w:hint="eastAsia"/>
                <w:color w:val="000000" w:themeColor="text1"/>
                <w:sz w:val="24"/>
              </w:rPr>
              <w:t>0189</w:t>
            </w:r>
            <w:r>
              <w:rPr>
                <w:rFonts w:ascii="Times New Roman" w:eastAsia="宋体" w:hAnsi="Times New Roman"/>
                <w:color w:val="000000" w:themeColor="text1"/>
                <w:sz w:val="24"/>
              </w:rPr>
              <w:t>t/a</w:t>
            </w:r>
            <w:r>
              <w:rPr>
                <w:rFonts w:ascii="Times New Roman" w:eastAsia="宋体" w:hint="eastAsia"/>
                <w:color w:val="000000" w:themeColor="text1"/>
                <w:sz w:val="24"/>
              </w:rPr>
              <w:t>、无组织</w:t>
            </w:r>
            <w:r>
              <w:rPr>
                <w:rFonts w:ascii="Times New Roman" w:eastAsia="宋体" w:hAnsi="Times New Roman" w:hint="eastAsia"/>
                <w:color w:val="000000" w:themeColor="text1"/>
                <w:sz w:val="24"/>
              </w:rPr>
              <w:t>VOCs</w:t>
            </w:r>
            <w:r>
              <w:rPr>
                <w:rFonts w:ascii="Times New Roman" w:eastAsia="宋体" w:hAnsi="Times New Roman"/>
                <w:color w:val="000000" w:themeColor="text1"/>
                <w:sz w:val="24"/>
              </w:rPr>
              <w:t xml:space="preserve"> 0.</w:t>
            </w:r>
            <w:r>
              <w:rPr>
                <w:rFonts w:ascii="Times New Roman" w:eastAsia="宋体" w:hAnsi="Times New Roman" w:hint="eastAsia"/>
                <w:color w:val="000000" w:themeColor="text1"/>
                <w:sz w:val="24"/>
              </w:rPr>
              <w:t>005</w:t>
            </w:r>
            <w:r>
              <w:rPr>
                <w:rFonts w:ascii="Times New Roman" w:eastAsia="宋体" w:hAnsi="Times New Roman"/>
                <w:color w:val="000000" w:themeColor="text1"/>
                <w:sz w:val="24"/>
              </w:rPr>
              <w:t>t/a</w:t>
            </w:r>
            <w:r>
              <w:rPr>
                <w:rFonts w:ascii="Times New Roman" w:eastAsia="宋体" w:hAnsi="Times New Roman" w:hint="eastAsia"/>
                <w:bCs/>
                <w:color w:val="000000" w:themeColor="text1"/>
                <w:sz w:val="24"/>
              </w:rPr>
              <w:t>）</w:t>
            </w:r>
            <w:r>
              <w:rPr>
                <w:rFonts w:ascii="Times New Roman" w:eastAsia="宋体" w:hint="eastAsia"/>
                <w:bCs/>
                <w:color w:val="000000" w:themeColor="text1"/>
                <w:sz w:val="24"/>
              </w:rPr>
              <w:t>，</w:t>
            </w:r>
            <w:r>
              <w:rPr>
                <w:rFonts w:ascii="Times New Roman" w:eastAsia="宋体" w:hint="eastAsia"/>
                <w:color w:val="000000" w:themeColor="text1"/>
                <w:sz w:val="24"/>
              </w:rPr>
              <w:t>故现有工程大气污染物的削减量为颗粒物</w:t>
            </w:r>
            <w:r>
              <w:rPr>
                <w:rFonts w:ascii="Times New Roman" w:eastAsia="宋体" w:hint="eastAsia"/>
                <w:color w:val="000000" w:themeColor="text1"/>
                <w:sz w:val="24"/>
              </w:rPr>
              <w:t>0.3518</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VOCs0.0674t/a</w:t>
            </w:r>
            <w:r>
              <w:rPr>
                <w:rFonts w:ascii="Times New Roman" w:eastAsia="宋体" w:hint="eastAsia"/>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w:t>
            </w:r>
            <w:r>
              <w:rPr>
                <w:rFonts w:ascii="Times New Roman" w:eastAsia="宋体" w:hAnsi="Times New Roman" w:hint="eastAsia"/>
                <w:color w:val="000000" w:themeColor="text1"/>
                <w:sz w:val="24"/>
              </w:rPr>
              <w:t>3</w:t>
            </w:r>
            <w:r>
              <w:rPr>
                <w:rFonts w:ascii="Times New Roman" w:eastAsia="宋体" w:hint="eastAsia"/>
                <w:color w:val="000000" w:themeColor="text1"/>
                <w:sz w:val="24"/>
              </w:rPr>
              <w:t>）本项目</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本项目废气主要为切割和焊接工序产生的烟尘。切割和焊接工序产生的烟尘经集气罩</w:t>
            </w:r>
            <w:r>
              <w:rPr>
                <w:rFonts w:ascii="Times New Roman" w:eastAsia="宋体" w:hAnsi="Times New Roman"/>
                <w:color w:val="000000" w:themeColor="text1"/>
                <w:sz w:val="24"/>
              </w:rPr>
              <w:t>+</w:t>
            </w:r>
            <w:r>
              <w:rPr>
                <w:rFonts w:ascii="Times New Roman" w:eastAsia="宋体" w:hint="eastAsia"/>
                <w:color w:val="000000" w:themeColor="text1"/>
                <w:sz w:val="24"/>
              </w:rPr>
              <w:t>袋式除尘器＋</w:t>
            </w:r>
            <w:r>
              <w:rPr>
                <w:rFonts w:ascii="Times New Roman" w:eastAsia="宋体" w:hAnsi="Times New Roman"/>
                <w:color w:val="000000" w:themeColor="text1"/>
                <w:sz w:val="24"/>
              </w:rPr>
              <w:t>15m</w:t>
            </w:r>
            <w:r>
              <w:rPr>
                <w:rFonts w:ascii="Times New Roman" w:eastAsia="宋体" w:hint="eastAsia"/>
                <w:color w:val="000000" w:themeColor="text1"/>
                <w:sz w:val="24"/>
              </w:rPr>
              <w:t>高排气筒排放。</w:t>
            </w:r>
            <w:r>
              <w:rPr>
                <w:rFonts w:ascii="Times New Roman" w:eastAsia="宋体" w:hint="eastAsia"/>
                <w:color w:val="000000" w:themeColor="text1"/>
                <w:spacing w:val="-4"/>
                <w:sz w:val="24"/>
              </w:rPr>
              <w:t>则废气最终排放量为颗粒物</w:t>
            </w:r>
            <w:r>
              <w:rPr>
                <w:rFonts w:ascii="Times New Roman" w:eastAsia="宋体" w:hAnsi="Times New Roman"/>
                <w:color w:val="000000" w:themeColor="text1"/>
                <w:spacing w:val="-4"/>
                <w:sz w:val="24"/>
              </w:rPr>
              <w:t>0.</w:t>
            </w:r>
            <w:r>
              <w:rPr>
                <w:rFonts w:ascii="Times New Roman" w:eastAsia="宋体" w:hAnsi="Times New Roman" w:hint="eastAsia"/>
                <w:color w:val="000000" w:themeColor="text1"/>
                <w:spacing w:val="-4"/>
                <w:sz w:val="24"/>
              </w:rPr>
              <w:t>1025</w:t>
            </w:r>
            <w:r>
              <w:rPr>
                <w:rFonts w:ascii="Times New Roman" w:eastAsia="宋体" w:hAnsi="Times New Roman"/>
                <w:color w:val="000000" w:themeColor="text1"/>
                <w:spacing w:val="-4"/>
                <w:sz w:val="24"/>
              </w:rPr>
              <w:t>t/a</w:t>
            </w:r>
            <w:r>
              <w:rPr>
                <w:rFonts w:ascii="Times New Roman" w:eastAsia="宋体" w:hint="eastAsia"/>
                <w:color w:val="000000" w:themeColor="text1"/>
                <w:spacing w:val="-4"/>
                <w:sz w:val="24"/>
              </w:rPr>
              <w:t>，其中有组织</w:t>
            </w:r>
            <w:r>
              <w:rPr>
                <w:rFonts w:ascii="Times New Roman" w:eastAsia="宋体" w:hint="eastAsia"/>
                <w:color w:val="000000" w:themeColor="text1"/>
                <w:spacing w:val="-4"/>
                <w:sz w:val="24"/>
              </w:rPr>
              <w:lastRenderedPageBreak/>
              <w:t>颗粒物</w:t>
            </w:r>
            <w:r>
              <w:rPr>
                <w:rFonts w:ascii="Times New Roman" w:eastAsia="宋体" w:hAnsi="Times New Roman"/>
                <w:color w:val="000000" w:themeColor="text1"/>
                <w:spacing w:val="-4"/>
                <w:sz w:val="24"/>
              </w:rPr>
              <w:t>0.</w:t>
            </w:r>
            <w:r>
              <w:rPr>
                <w:rFonts w:ascii="Times New Roman" w:eastAsia="宋体" w:hAnsi="Times New Roman" w:hint="eastAsia"/>
                <w:color w:val="000000" w:themeColor="text1"/>
                <w:spacing w:val="-4"/>
                <w:sz w:val="24"/>
              </w:rPr>
              <w:t>0659</w:t>
            </w:r>
            <w:r>
              <w:rPr>
                <w:rFonts w:ascii="Times New Roman" w:eastAsia="宋体" w:hAnsi="Times New Roman"/>
                <w:color w:val="000000" w:themeColor="text1"/>
                <w:spacing w:val="-4"/>
                <w:sz w:val="24"/>
              </w:rPr>
              <w:t>t/a</w:t>
            </w:r>
            <w:r>
              <w:rPr>
                <w:rFonts w:ascii="Times New Roman" w:eastAsia="宋体" w:hint="eastAsia"/>
                <w:color w:val="000000" w:themeColor="text1"/>
                <w:spacing w:val="-4"/>
                <w:sz w:val="24"/>
              </w:rPr>
              <w:t>，无组织颗粒物</w:t>
            </w:r>
            <w:r>
              <w:rPr>
                <w:rFonts w:ascii="Times New Roman" w:eastAsia="宋体" w:hAnsi="Times New Roman"/>
                <w:color w:val="000000" w:themeColor="text1"/>
                <w:spacing w:val="-4"/>
                <w:sz w:val="24"/>
              </w:rPr>
              <w:t>0.</w:t>
            </w:r>
            <w:r>
              <w:rPr>
                <w:rFonts w:ascii="Times New Roman" w:eastAsia="宋体" w:hAnsi="Times New Roman" w:hint="eastAsia"/>
                <w:color w:val="000000" w:themeColor="text1"/>
                <w:spacing w:val="-4"/>
                <w:sz w:val="24"/>
              </w:rPr>
              <w:t>0366</w:t>
            </w:r>
            <w:r>
              <w:rPr>
                <w:rFonts w:ascii="Times New Roman" w:eastAsia="宋体" w:hAnsi="Times New Roman"/>
                <w:color w:val="000000" w:themeColor="text1"/>
                <w:spacing w:val="-4"/>
                <w:sz w:val="24"/>
              </w:rPr>
              <w:t>t/a</w:t>
            </w:r>
            <w:r>
              <w:rPr>
                <w:rFonts w:ascii="Times New Roman" w:eastAsia="宋体" w:hint="eastAsia"/>
                <w:color w:val="000000" w:themeColor="text1"/>
                <w:spacing w:val="-4"/>
                <w:sz w:val="24"/>
              </w:rPr>
              <w:t>。</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本项目利用原有职工，不新增职工人数。故不新增生活污水。</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故本项目完成后全厂污染物排放量为颗粒物</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1025</w:t>
            </w:r>
            <w:r>
              <w:rPr>
                <w:rFonts w:ascii="Times New Roman" w:eastAsia="宋体" w:hAnsi="Times New Roman"/>
                <w:color w:val="000000" w:themeColor="text1"/>
                <w:sz w:val="24"/>
              </w:rPr>
              <w:t>t/a</w:t>
            </w:r>
            <w:r>
              <w:rPr>
                <w:rFonts w:ascii="Times New Roman" w:eastAsia="宋体" w:hint="eastAsia"/>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w:t>
            </w:r>
            <w:r>
              <w:rPr>
                <w:rFonts w:ascii="Times New Roman" w:eastAsia="宋体" w:hAnsi="Times New Roman"/>
                <w:color w:val="000000" w:themeColor="text1"/>
                <w:sz w:val="24"/>
              </w:rPr>
              <w:t>4</w:t>
            </w:r>
            <w:r>
              <w:rPr>
                <w:rFonts w:ascii="Times New Roman" w:eastAsia="宋体" w:hint="eastAsia"/>
                <w:color w:val="000000" w:themeColor="text1"/>
                <w:sz w:val="24"/>
              </w:rPr>
              <w:t>）改建项目完成后全厂污染物总量指标</w:t>
            </w:r>
          </w:p>
          <w:p w:rsidR="00CE694F" w:rsidRDefault="00CE694F" w:rsidP="00A159EA">
            <w:pPr>
              <w:spacing w:line="440" w:lineRule="exact"/>
              <w:jc w:val="center"/>
              <w:rPr>
                <w:rFonts w:ascii="Times New Roman" w:eastAsia="宋体" w:hAnsi="Times New Roman"/>
                <w:b/>
                <w:color w:val="000000" w:themeColor="text1"/>
                <w:sz w:val="24"/>
              </w:rPr>
            </w:pPr>
            <w:r>
              <w:rPr>
                <w:rFonts w:ascii="Times New Roman" w:eastAsia="宋体" w:hint="eastAsia"/>
                <w:b/>
                <w:color w:val="000000" w:themeColor="text1"/>
                <w:sz w:val="24"/>
              </w:rPr>
              <w:t>表</w:t>
            </w:r>
            <w:r>
              <w:rPr>
                <w:rFonts w:ascii="Times New Roman" w:eastAsia="宋体" w:hAnsi="Times New Roman" w:hint="eastAsia"/>
                <w:b/>
                <w:color w:val="000000" w:themeColor="text1"/>
                <w:sz w:val="24"/>
              </w:rPr>
              <w:t>64</w:t>
            </w:r>
            <w:r>
              <w:rPr>
                <w:rFonts w:ascii="Times New Roman" w:eastAsia="宋体" w:hint="eastAsia"/>
                <w:b/>
                <w:color w:val="000000" w:themeColor="text1"/>
                <w:sz w:val="24"/>
              </w:rPr>
              <w:t>改建项目完成后全厂污染物总量指标</w:t>
            </w:r>
          </w:p>
          <w:tbl>
            <w:tblPr>
              <w:tblStyle w:val="afff6"/>
              <w:tblW w:w="5000" w:type="pct"/>
              <w:tblBorders>
                <w:top w:val="single" w:sz="8" w:space="0" w:color="000000"/>
                <w:left w:val="none" w:sz="0" w:space="0" w:color="auto"/>
                <w:bottom w:val="single" w:sz="8" w:space="0" w:color="000000"/>
                <w:right w:val="none" w:sz="0" w:space="0" w:color="auto"/>
                <w:insideH w:val="single" w:sz="4" w:space="0" w:color="000000"/>
                <w:insideV w:val="single" w:sz="4" w:space="0" w:color="000000"/>
              </w:tblBorders>
              <w:tblLook w:val="04A0"/>
            </w:tblPr>
            <w:tblGrid>
              <w:gridCol w:w="1568"/>
              <w:gridCol w:w="1219"/>
              <w:gridCol w:w="1968"/>
              <w:gridCol w:w="1269"/>
              <w:gridCol w:w="1529"/>
              <w:gridCol w:w="1627"/>
            </w:tblGrid>
            <w:tr w:rsidR="00CE694F" w:rsidTr="00A159EA">
              <w:trPr>
                <w:trHeight w:val="397"/>
              </w:trPr>
              <w:tc>
                <w:tcPr>
                  <w:tcW w:w="854" w:type="pct"/>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污染因子</w:t>
                  </w:r>
                </w:p>
              </w:tc>
              <w:tc>
                <w:tcPr>
                  <w:tcW w:w="664" w:type="pct"/>
                  <w:tcBorders>
                    <w:top w:val="single" w:sz="8"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b/>
                      <w:color w:val="000000" w:themeColor="text1"/>
                      <w:kern w:val="0"/>
                      <w:szCs w:val="21"/>
                    </w:rPr>
                  </w:pPr>
                  <w:r>
                    <w:rPr>
                      <w:rFonts w:ascii="Times New Roman" w:eastAsia="宋体" w:hint="eastAsia"/>
                      <w:b/>
                      <w:color w:val="000000" w:themeColor="text1"/>
                      <w:kern w:val="0"/>
                      <w:szCs w:val="21"/>
                    </w:rPr>
                    <w:t>现有工程</w:t>
                  </w:r>
                </w:p>
              </w:tc>
              <w:tc>
                <w:tcPr>
                  <w:tcW w:w="1072" w:type="pct"/>
                  <w:tcBorders>
                    <w:top w:val="single" w:sz="8"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b/>
                      <w:color w:val="000000" w:themeColor="text1"/>
                      <w:kern w:val="0"/>
                      <w:szCs w:val="21"/>
                    </w:rPr>
                  </w:pPr>
                  <w:r>
                    <w:rPr>
                      <w:rFonts w:ascii="Times New Roman" w:eastAsia="宋体" w:hint="eastAsia"/>
                      <w:b/>
                      <w:color w:val="000000" w:themeColor="text1"/>
                      <w:szCs w:val="21"/>
                    </w:rPr>
                    <w:t>以新带老削减量</w:t>
                  </w:r>
                </w:p>
              </w:tc>
              <w:tc>
                <w:tcPr>
                  <w:tcW w:w="691" w:type="pct"/>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本工程</w:t>
                  </w:r>
                </w:p>
              </w:tc>
              <w:tc>
                <w:tcPr>
                  <w:tcW w:w="833" w:type="pct"/>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改建后全厂</w:t>
                  </w:r>
                </w:p>
              </w:tc>
              <w:tc>
                <w:tcPr>
                  <w:tcW w:w="886" w:type="pct"/>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排放增减量</w:t>
                  </w:r>
                </w:p>
              </w:tc>
            </w:tr>
            <w:tr w:rsidR="00CE694F" w:rsidTr="00A159EA">
              <w:trPr>
                <w:trHeight w:val="397"/>
              </w:trPr>
              <w:tc>
                <w:tcPr>
                  <w:tcW w:w="854" w:type="pct"/>
                  <w:tcBorders>
                    <w:top w:val="single" w:sz="8" w:space="0" w:color="000000"/>
                    <w:bottom w:val="single" w:sz="4" w:space="0" w:color="000000"/>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颗粒物</w:t>
                  </w:r>
                </w:p>
              </w:tc>
              <w:tc>
                <w:tcPr>
                  <w:tcW w:w="664"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0.5005</w:t>
                  </w:r>
                  <w:r>
                    <w:rPr>
                      <w:rFonts w:ascii="Times New Roman" w:eastAsia="宋体" w:hAnsi="Times New Roman"/>
                      <w:color w:val="000000" w:themeColor="text1"/>
                      <w:szCs w:val="21"/>
                    </w:rPr>
                    <w:t>t/a</w:t>
                  </w:r>
                </w:p>
              </w:tc>
              <w:tc>
                <w:tcPr>
                  <w:tcW w:w="1072"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0.3518</w:t>
                  </w:r>
                  <w:r>
                    <w:rPr>
                      <w:rFonts w:ascii="Times New Roman" w:eastAsia="宋体" w:hAnsi="Times New Roman"/>
                      <w:color w:val="000000" w:themeColor="text1"/>
                      <w:szCs w:val="21"/>
                    </w:rPr>
                    <w:t>t/a</w:t>
                  </w:r>
                </w:p>
              </w:tc>
              <w:tc>
                <w:tcPr>
                  <w:tcW w:w="691"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.1025</w:t>
                  </w:r>
                  <w:r>
                    <w:rPr>
                      <w:rFonts w:ascii="Times New Roman" w:eastAsia="宋体" w:hAnsi="Times New Roman"/>
                      <w:color w:val="000000" w:themeColor="text1"/>
                      <w:szCs w:val="21"/>
                    </w:rPr>
                    <w:t>t/a</w:t>
                  </w:r>
                </w:p>
              </w:tc>
              <w:tc>
                <w:tcPr>
                  <w:tcW w:w="833"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0.2512t/a</w:t>
                  </w:r>
                </w:p>
              </w:tc>
              <w:tc>
                <w:tcPr>
                  <w:tcW w:w="886"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0.2493</w:t>
                  </w:r>
                  <w:r>
                    <w:rPr>
                      <w:rFonts w:ascii="Times New Roman" w:eastAsia="宋体" w:hAnsi="Times New Roman"/>
                      <w:color w:val="000000" w:themeColor="text1"/>
                      <w:szCs w:val="21"/>
                    </w:rPr>
                    <w:t>t/a</w:t>
                  </w:r>
                </w:p>
              </w:tc>
            </w:tr>
            <w:tr w:rsidR="00CE694F" w:rsidTr="00A159EA">
              <w:trPr>
                <w:trHeight w:val="397"/>
              </w:trPr>
              <w:tc>
                <w:tcPr>
                  <w:tcW w:w="854" w:type="pct"/>
                  <w:tcBorders>
                    <w:top w:val="single" w:sz="4" w:space="0" w:color="000000"/>
                    <w:bottom w:val="single" w:sz="8" w:space="0" w:color="000000"/>
                  </w:tcBorders>
                  <w:vAlign w:val="center"/>
                </w:tcPr>
                <w:p w:rsidR="00CE694F" w:rsidRDefault="00CE694F" w:rsidP="00A159EA">
                  <w:pPr>
                    <w:jc w:val="center"/>
                    <w:rPr>
                      <w:rFonts w:ascii="Times New Roman" w:eastAsia="宋体"/>
                      <w:color w:val="000000" w:themeColor="text1"/>
                      <w:szCs w:val="21"/>
                    </w:rPr>
                  </w:pPr>
                  <w:r>
                    <w:rPr>
                      <w:rFonts w:ascii="Times New Roman" w:eastAsia="宋体" w:hint="eastAsia"/>
                      <w:color w:val="000000" w:themeColor="text1"/>
                      <w:szCs w:val="21"/>
                    </w:rPr>
                    <w:t>VOCs</w:t>
                  </w:r>
                </w:p>
              </w:tc>
              <w:tc>
                <w:tcPr>
                  <w:tcW w:w="664"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0.0913t/a</w:t>
                  </w:r>
                </w:p>
              </w:tc>
              <w:tc>
                <w:tcPr>
                  <w:tcW w:w="1072"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0.0674t/a</w:t>
                  </w:r>
                </w:p>
              </w:tc>
              <w:tc>
                <w:tcPr>
                  <w:tcW w:w="691"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0t/a</w:t>
                  </w:r>
                </w:p>
              </w:tc>
              <w:tc>
                <w:tcPr>
                  <w:tcW w:w="833"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0.0239t/a</w:t>
                  </w:r>
                </w:p>
              </w:tc>
              <w:tc>
                <w:tcPr>
                  <w:tcW w:w="886"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-0.0674t/a</w:t>
                  </w:r>
                </w:p>
              </w:tc>
            </w:tr>
          </w:tbl>
          <w:p w:rsidR="00CE694F" w:rsidRDefault="00CE694F" w:rsidP="00A159EA">
            <w:pPr>
              <w:pStyle w:val="aa"/>
              <w:adjustRightInd w:val="0"/>
              <w:snapToGrid w:val="0"/>
              <w:spacing w:line="440" w:lineRule="exact"/>
              <w:ind w:firstLineChars="200" w:firstLine="480"/>
              <w:rPr>
                <w:rFonts w:ascii="Times New Roman"/>
                <w:color w:val="000000" w:themeColor="text1"/>
              </w:rPr>
            </w:pPr>
            <w:r>
              <w:rPr>
                <w:rFonts w:ascii="Times New Roman" w:hint="eastAsia"/>
                <w:color w:val="000000" w:themeColor="text1"/>
              </w:rPr>
              <w:t>由表</w:t>
            </w:r>
            <w:r>
              <w:rPr>
                <w:rFonts w:ascii="Times New Roman" w:hAnsi="Times New Roman" w:hint="eastAsia"/>
                <w:color w:val="000000" w:themeColor="text1"/>
              </w:rPr>
              <w:t>64</w:t>
            </w:r>
            <w:r>
              <w:rPr>
                <w:rFonts w:ascii="Times New Roman" w:hint="eastAsia"/>
                <w:color w:val="000000" w:themeColor="text1"/>
              </w:rPr>
              <w:t>可知，本项目排放增减量为颗粒物</w:t>
            </w:r>
            <w:r>
              <w:rPr>
                <w:rFonts w:ascii="Times New Roman" w:hAnsi="Times New Roman" w:hint="eastAsia"/>
                <w:color w:val="000000" w:themeColor="text1"/>
              </w:rPr>
              <w:t>-0.2493</w:t>
            </w:r>
            <w:r>
              <w:rPr>
                <w:rFonts w:ascii="Times New Roman" w:hAnsi="Times New Roman"/>
                <w:color w:val="000000" w:themeColor="text1"/>
              </w:rPr>
              <w:t>t/a</w:t>
            </w:r>
            <w:r>
              <w:rPr>
                <w:rFonts w:ascii="Times New Roman" w:hAnsi="Times New Roman" w:hint="eastAsia"/>
                <w:color w:val="000000" w:themeColor="text1"/>
              </w:rPr>
              <w:t>、</w:t>
            </w:r>
            <w:r>
              <w:rPr>
                <w:rFonts w:ascii="Times New Roman" w:hAnsi="Times New Roman" w:hint="eastAsia"/>
                <w:color w:val="000000" w:themeColor="text1"/>
              </w:rPr>
              <w:t>VOCs-0.0674t/a</w:t>
            </w:r>
            <w:r>
              <w:rPr>
                <w:rFonts w:ascii="Times New Roman" w:hint="eastAsia"/>
                <w:color w:val="000000" w:themeColor="text1"/>
              </w:rPr>
              <w:t>。故本项目不新增总量控制指标。</w:t>
            </w:r>
          </w:p>
          <w:p w:rsidR="00CE694F" w:rsidRDefault="00CE694F" w:rsidP="00A159EA">
            <w:pPr>
              <w:pStyle w:val="aa"/>
              <w:adjustRightInd w:val="0"/>
              <w:snapToGrid w:val="0"/>
              <w:spacing w:line="440" w:lineRule="exact"/>
              <w:ind w:firstLineChars="200" w:firstLine="482"/>
              <w:rPr>
                <w:rFonts w:ascii="Times New Roman" w:hAnsi="Times New Roman"/>
                <w:b/>
                <w:color w:val="000000" w:themeColor="text1"/>
              </w:rPr>
            </w:pPr>
            <w:r>
              <w:rPr>
                <w:rFonts w:ascii="Times New Roman" w:hAnsi="Times New Roman"/>
                <w:b/>
                <w:color w:val="000000" w:themeColor="text1"/>
              </w:rPr>
              <w:t>八、选址可行性分析</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bCs/>
                <w:color w:val="000000" w:themeColor="text1"/>
                <w:sz w:val="24"/>
              </w:rPr>
              <w:t>新乡市诚信振动设备有限公司年产</w:t>
            </w:r>
            <w:r>
              <w:rPr>
                <w:rFonts w:ascii="Times New Roman" w:eastAsia="宋体" w:hAnsi="Times New Roman" w:hint="eastAsia"/>
                <w:bCs/>
                <w:color w:val="000000" w:themeColor="text1"/>
                <w:sz w:val="24"/>
              </w:rPr>
              <w:t>300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台给料机和</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color w:val="000000" w:themeColor="text1"/>
                <w:sz w:val="24"/>
              </w:rPr>
              <w:t>位于</w:t>
            </w:r>
            <w:r>
              <w:rPr>
                <w:rFonts w:ascii="Times New Roman" w:eastAsia="宋体" w:hAnsi="Times New Roman"/>
                <w:bCs/>
                <w:color w:val="000000" w:themeColor="text1"/>
                <w:sz w:val="24"/>
              </w:rPr>
              <w:t>新乡市新乡县新乡经济开发区太行北路西段，</w:t>
            </w:r>
            <w:r>
              <w:rPr>
                <w:rFonts w:ascii="Times New Roman" w:eastAsia="宋体" w:hAnsi="Times New Roman" w:hint="eastAsia"/>
                <w:bCs/>
                <w:color w:val="000000" w:themeColor="text1"/>
                <w:sz w:val="24"/>
              </w:rPr>
              <w:t>利用现有厂房及场地进行建设</w:t>
            </w:r>
            <w:r>
              <w:rPr>
                <w:rFonts w:ascii="Times New Roman" w:eastAsia="宋体" w:hAnsi="Times New Roman"/>
                <w:bCs/>
                <w:color w:val="000000" w:themeColor="text1"/>
                <w:sz w:val="24"/>
              </w:rPr>
              <w:t>，不新增占地，不办理土地手续。</w:t>
            </w:r>
            <w:r>
              <w:rPr>
                <w:rFonts w:ascii="Times New Roman" w:eastAsia="宋体" w:hAnsi="Times New Roman"/>
                <w:color w:val="000000" w:themeColor="text1"/>
                <w:sz w:val="24"/>
              </w:rPr>
              <w:t>根据河南省新乡县城乡总体规划</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2012-2030</w:t>
            </w:r>
            <w:r>
              <w:rPr>
                <w:rFonts w:ascii="Times New Roman" w:eastAsia="宋体" w:hAnsi="Times New Roman" w:hint="eastAsia"/>
                <w:color w:val="000000" w:themeColor="text1"/>
                <w:sz w:val="24"/>
              </w:rPr>
              <w:t>年）—中心城区土地利用规划图（见附图</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）可知，本项目所在地为工业用地；</w:t>
            </w:r>
            <w:r>
              <w:rPr>
                <w:rFonts w:ascii="Times New Roman" w:eastAsia="宋体" w:hAnsi="Times New Roman"/>
                <w:color w:val="000000" w:themeColor="text1"/>
                <w:sz w:val="24"/>
              </w:rPr>
              <w:t>根据新乡县土地利用总体规划</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2010-2020</w:t>
            </w:r>
            <w:r>
              <w:rPr>
                <w:rFonts w:ascii="Times New Roman" w:eastAsia="宋体" w:hAnsi="Times New Roman" w:hint="eastAsia"/>
                <w:color w:val="000000" w:themeColor="text1"/>
                <w:sz w:val="24"/>
              </w:rPr>
              <w:t>年）调整完善（见附图</w:t>
            </w:r>
            <w:r>
              <w:rPr>
                <w:rFonts w:ascii="Times New Roman" w:eastAsia="宋体" w:hAnsi="Times New Roman" w:hint="eastAsia"/>
                <w:color w:val="000000" w:themeColor="text1"/>
                <w:sz w:val="24"/>
              </w:rPr>
              <w:t>3</w:t>
            </w:r>
            <w:r>
              <w:rPr>
                <w:rFonts w:ascii="Times New Roman" w:eastAsia="宋体" w:hAnsi="Times New Roman" w:hint="eastAsia"/>
                <w:color w:val="000000" w:themeColor="text1"/>
                <w:sz w:val="24"/>
              </w:rPr>
              <w:t>）可知，本项目所在地为建设用地；</w:t>
            </w:r>
            <w:r>
              <w:rPr>
                <w:rFonts w:ascii="Times New Roman" w:eastAsia="宋体" w:hint="eastAsia"/>
                <w:color w:val="000000" w:themeColor="text1"/>
                <w:sz w:val="24"/>
              </w:rPr>
              <w:t>根据河南新乡经济开发区管理委员会规划建设局出具的证明（见附件</w:t>
            </w:r>
            <w:r>
              <w:rPr>
                <w:rFonts w:ascii="Times New Roman" w:eastAsia="宋体" w:hAnsi="Times New Roman" w:hint="eastAsia"/>
                <w:color w:val="000000" w:themeColor="text1"/>
                <w:sz w:val="24"/>
              </w:rPr>
              <w:t>4</w:t>
            </w:r>
            <w:r>
              <w:rPr>
                <w:rFonts w:ascii="Times New Roman" w:eastAsia="宋体" w:hint="eastAsia"/>
                <w:color w:val="000000" w:themeColor="text1"/>
                <w:sz w:val="24"/>
              </w:rPr>
              <w:t>）可知，该项目用地性质为工业用地，选址符合河南新乡经济开发区总体发展规划、土地利用规划及产业发展规划。</w:t>
            </w:r>
          </w:p>
          <w:p w:rsidR="00CE694F" w:rsidRDefault="00CE694F" w:rsidP="00A159EA">
            <w:pPr>
              <w:spacing w:line="440" w:lineRule="exact"/>
              <w:ind w:firstLineChars="200" w:firstLine="480"/>
              <w:textAlignment w:val="baseline"/>
              <w:rPr>
                <w:rFonts w:ascii="Times New Roman" w:eastAsia="宋体" w:hAnsi="Times New Roman"/>
                <w:bCs/>
                <w:color w:val="000000" w:themeColor="text1"/>
                <w:sz w:val="24"/>
              </w:rPr>
            </w:pPr>
            <w:r>
              <w:rPr>
                <w:rFonts w:ascii="Times New Roman" w:eastAsia="宋体" w:hAnsi="Times New Roman"/>
                <w:bCs/>
                <w:color w:val="000000" w:themeColor="text1"/>
                <w:sz w:val="24"/>
              </w:rPr>
              <w:t>项目营运期</w:t>
            </w:r>
            <w:r>
              <w:rPr>
                <w:rFonts w:ascii="Times New Roman" w:eastAsia="宋体" w:hAnsi="Times New Roman" w:hint="eastAsia"/>
                <w:color w:val="000000" w:themeColor="text1"/>
                <w:sz w:val="24"/>
              </w:rPr>
              <w:t>下料和焊接工序产生的烟尘经集气罩</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袋式除尘器</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高排气筒排放；</w:t>
            </w:r>
            <w:r>
              <w:rPr>
                <w:rFonts w:ascii="Times New Roman" w:eastAsia="宋体" w:hint="eastAsia"/>
                <w:color w:val="000000" w:themeColor="text1"/>
                <w:sz w:val="24"/>
              </w:rPr>
              <w:t>本项目利用原有职工，不新增职工人数，不新增废水；</w:t>
            </w:r>
            <w:r>
              <w:rPr>
                <w:rFonts w:ascii="Times New Roman" w:eastAsia="宋体" w:hAnsi="Times New Roman"/>
                <w:bCs/>
                <w:color w:val="000000" w:themeColor="text1"/>
                <w:sz w:val="24"/>
              </w:rPr>
              <w:t>噪声经采取</w:t>
            </w:r>
            <w:r>
              <w:rPr>
                <w:rFonts w:asciiTheme="minorEastAsia" w:eastAsiaTheme="minorEastAsia" w:hAnsiTheme="minorEastAsia" w:hint="eastAsia"/>
                <w:color w:val="000000" w:themeColor="text1"/>
                <w:sz w:val="24"/>
              </w:rPr>
              <w:t>基础减振、距离衰减、厂房隔声</w:t>
            </w:r>
            <w:r>
              <w:rPr>
                <w:rFonts w:ascii="Times New Roman" w:eastAsia="宋体" w:hAnsi="Times New Roman"/>
                <w:color w:val="000000" w:themeColor="text1"/>
                <w:kern w:val="0"/>
                <w:sz w:val="24"/>
              </w:rPr>
              <w:t>等</w:t>
            </w:r>
            <w:r>
              <w:rPr>
                <w:rFonts w:ascii="Times New Roman" w:eastAsia="宋体" w:hAnsi="Times New Roman"/>
                <w:bCs/>
                <w:color w:val="000000" w:themeColor="text1"/>
                <w:sz w:val="24"/>
              </w:rPr>
              <w:t>措施后能满足</w:t>
            </w:r>
            <w:r>
              <w:rPr>
                <w:rFonts w:ascii="Times New Roman" w:eastAsia="宋体" w:hAnsi="Times New Roman"/>
                <w:snapToGrid w:val="0"/>
                <w:color w:val="000000" w:themeColor="text1"/>
                <w:kern w:val="0"/>
                <w:sz w:val="24"/>
              </w:rPr>
              <w:t>《工业企业厂界环境噪声排放标准》（</w:t>
            </w:r>
            <w:r>
              <w:rPr>
                <w:rFonts w:ascii="Times New Roman" w:eastAsia="宋体" w:hAnsi="Times New Roman"/>
                <w:snapToGrid w:val="0"/>
                <w:color w:val="000000" w:themeColor="text1"/>
                <w:kern w:val="0"/>
                <w:sz w:val="24"/>
              </w:rPr>
              <w:t>GB12348-2008</w:t>
            </w:r>
            <w:r>
              <w:rPr>
                <w:rFonts w:ascii="Times New Roman" w:eastAsia="宋体" w:hAnsi="Times New Roman"/>
                <w:snapToGrid w:val="0"/>
                <w:color w:val="000000" w:themeColor="text1"/>
                <w:kern w:val="0"/>
                <w:sz w:val="24"/>
              </w:rPr>
              <w:t>）</w:t>
            </w:r>
            <w:r>
              <w:rPr>
                <w:rFonts w:ascii="Times New Roman" w:eastAsia="宋体" w:hAnsi="Times New Roman" w:hint="eastAsia"/>
                <w:snapToGrid w:val="0"/>
                <w:color w:val="000000" w:themeColor="text1"/>
                <w:kern w:val="0"/>
                <w:sz w:val="24"/>
              </w:rPr>
              <w:t>2</w:t>
            </w:r>
            <w:r>
              <w:rPr>
                <w:rFonts w:ascii="Times New Roman" w:eastAsia="宋体" w:hAnsi="Times New Roman"/>
                <w:snapToGrid w:val="0"/>
                <w:color w:val="000000" w:themeColor="text1"/>
                <w:kern w:val="0"/>
                <w:sz w:val="24"/>
              </w:rPr>
              <w:t>类标准；固体废物得到妥善处置。对周围环境的影响可以接受。</w:t>
            </w:r>
          </w:p>
          <w:p w:rsidR="00CE694F" w:rsidRDefault="00CE694F" w:rsidP="00A159EA">
            <w:pPr>
              <w:autoSpaceDE w:val="0"/>
              <w:autoSpaceDN w:val="0"/>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bCs/>
                <w:color w:val="000000" w:themeColor="text1"/>
                <w:sz w:val="24"/>
              </w:rPr>
              <w:t>终上所述，</w:t>
            </w:r>
            <w:r>
              <w:rPr>
                <w:rFonts w:ascii="Times New Roman" w:eastAsia="宋体" w:hAnsi="Times New Roman"/>
                <w:color w:val="000000" w:themeColor="text1"/>
                <w:sz w:val="24"/>
              </w:rPr>
              <w:t>评价认为本项目选址可行。</w:t>
            </w:r>
          </w:p>
          <w:p w:rsidR="00CE694F" w:rsidRDefault="00CE694F" w:rsidP="00A159EA">
            <w:pPr>
              <w:spacing w:line="440" w:lineRule="exact"/>
              <w:ind w:firstLineChars="200" w:firstLine="482"/>
              <w:rPr>
                <w:rFonts w:ascii="Times New Roman" w:eastAsia="宋体" w:hAnsi="Times New Roman"/>
                <w:b/>
                <w:color w:val="000000" w:themeColor="text1"/>
                <w:sz w:val="24"/>
                <w:szCs w:val="22"/>
              </w:rPr>
            </w:pPr>
            <w:r>
              <w:rPr>
                <w:rFonts w:ascii="Times New Roman" w:eastAsia="宋体" w:hAnsi="Times New Roman"/>
                <w:b/>
                <w:color w:val="000000" w:themeColor="text1"/>
                <w:sz w:val="24"/>
                <w:szCs w:val="22"/>
              </w:rPr>
              <w:t>九、排污许可证申领</w:t>
            </w:r>
          </w:p>
          <w:p w:rsidR="00CE694F" w:rsidRDefault="00CE694F" w:rsidP="00A159EA">
            <w:pPr>
              <w:spacing w:line="440" w:lineRule="exact"/>
              <w:ind w:firstLineChars="200" w:firstLine="480"/>
              <w:rPr>
                <w:rFonts w:ascii="Times New Roman" w:eastAsia="宋体" w:hAnsi="Times New Roman"/>
                <w:bCs/>
                <w:color w:val="000000" w:themeColor="text1"/>
                <w:sz w:val="24"/>
                <w:szCs w:val="22"/>
              </w:rPr>
            </w:pPr>
            <w:r>
              <w:rPr>
                <w:rFonts w:ascii="Times New Roman" w:eastAsia="宋体" w:hAnsi="Times New Roman"/>
                <w:bCs/>
                <w:color w:val="000000" w:themeColor="text1"/>
                <w:sz w:val="24"/>
                <w:szCs w:val="22"/>
              </w:rPr>
              <w:t>根据《建设项目竣工环境保护验收暂行办法》（国环规环评</w:t>
            </w:r>
            <w:r>
              <w:rPr>
                <w:rFonts w:ascii="Times New Roman" w:eastAsia="宋体" w:hAnsi="Times New Roman"/>
                <w:bCs/>
                <w:color w:val="000000" w:themeColor="text1"/>
                <w:sz w:val="24"/>
                <w:szCs w:val="22"/>
              </w:rPr>
              <w:t>[2017]4</w:t>
            </w:r>
            <w:r>
              <w:rPr>
                <w:rFonts w:ascii="Times New Roman" w:eastAsia="宋体" w:hAnsi="Times New Roman"/>
                <w:bCs/>
                <w:color w:val="000000" w:themeColor="text1"/>
                <w:sz w:val="24"/>
                <w:szCs w:val="22"/>
              </w:rPr>
              <w:t>号）第十四条要求：纳入排污许可管理的建设项目，排污单位应当在项目产生实际污染物排放之前，按照国家排污许可有关管理规定要求，申请排污许可证，不得无证排污或不按证排污。同时根据《排污许可管理办法（试行）》（环境保护部部令第</w:t>
            </w:r>
            <w:r>
              <w:rPr>
                <w:rFonts w:ascii="Times New Roman" w:eastAsia="宋体" w:hAnsi="Times New Roman"/>
                <w:bCs/>
                <w:color w:val="000000" w:themeColor="text1"/>
                <w:sz w:val="24"/>
                <w:szCs w:val="22"/>
              </w:rPr>
              <w:t>48</w:t>
            </w:r>
            <w:r>
              <w:rPr>
                <w:rFonts w:ascii="Times New Roman" w:eastAsia="宋体" w:hAnsi="Times New Roman"/>
                <w:bCs/>
                <w:color w:val="000000" w:themeColor="text1"/>
                <w:sz w:val="24"/>
                <w:szCs w:val="22"/>
              </w:rPr>
              <w:t>号）第二十四条规定：在名录规定的时限后建成的排污单位，应当在启动生产设施或者在实际排污之前申请排污许可证。根据《固定污染源排污许可分类管理名录》第四条：新建排污单位应当在启动</w:t>
            </w:r>
            <w:r>
              <w:rPr>
                <w:rFonts w:ascii="Times New Roman" w:eastAsia="宋体" w:hAnsi="Times New Roman"/>
                <w:bCs/>
                <w:color w:val="000000" w:themeColor="text1"/>
                <w:sz w:val="24"/>
                <w:szCs w:val="22"/>
              </w:rPr>
              <w:lastRenderedPageBreak/>
              <w:t>生产设施或者发生实际排污之前申请取得排污许可证或者填报排污登记表。</w:t>
            </w:r>
          </w:p>
          <w:p w:rsidR="00CE694F" w:rsidRDefault="00CE694F" w:rsidP="00A159EA">
            <w:pPr>
              <w:spacing w:line="440" w:lineRule="exact"/>
              <w:ind w:firstLineChars="200" w:firstLine="480"/>
              <w:rPr>
                <w:rFonts w:ascii="Times New Roman" w:eastAsia="宋体" w:hAnsi="Times New Roman"/>
                <w:bCs/>
                <w:color w:val="000000" w:themeColor="text1"/>
                <w:sz w:val="24"/>
                <w:szCs w:val="22"/>
              </w:rPr>
            </w:pPr>
            <w:r>
              <w:rPr>
                <w:rFonts w:ascii="Times New Roman" w:eastAsia="宋体" w:hAnsi="Times New Roman"/>
                <w:bCs/>
                <w:color w:val="000000" w:themeColor="text1"/>
                <w:sz w:val="24"/>
                <w:szCs w:val="22"/>
              </w:rPr>
              <w:t>经查《固定污染源排污许可分类管理名录（</w:t>
            </w:r>
            <w:r>
              <w:rPr>
                <w:rFonts w:ascii="Times New Roman" w:eastAsia="宋体" w:hAnsi="Times New Roman"/>
                <w:bCs/>
                <w:color w:val="000000" w:themeColor="text1"/>
                <w:sz w:val="24"/>
                <w:szCs w:val="22"/>
              </w:rPr>
              <w:t>2019</w:t>
            </w:r>
            <w:r>
              <w:rPr>
                <w:rFonts w:ascii="Times New Roman" w:eastAsia="宋体" w:hAnsi="Times New Roman"/>
                <w:bCs/>
                <w:color w:val="000000" w:themeColor="text1"/>
                <w:sz w:val="24"/>
                <w:szCs w:val="22"/>
              </w:rPr>
              <w:t>年版）》（生态环境部令第</w:t>
            </w:r>
            <w:r>
              <w:rPr>
                <w:rFonts w:ascii="Times New Roman" w:eastAsia="宋体" w:hAnsi="Times New Roman"/>
                <w:bCs/>
                <w:color w:val="000000" w:themeColor="text1"/>
                <w:sz w:val="24"/>
                <w:szCs w:val="22"/>
              </w:rPr>
              <w:t>11</w:t>
            </w:r>
            <w:r>
              <w:rPr>
                <w:rFonts w:ascii="Times New Roman" w:eastAsia="宋体" w:hAnsi="Times New Roman"/>
                <w:bCs/>
                <w:color w:val="000000" w:themeColor="text1"/>
                <w:sz w:val="24"/>
                <w:szCs w:val="22"/>
              </w:rPr>
              <w:t>号），本项目属于</w:t>
            </w:r>
            <w:r>
              <w:rPr>
                <w:rFonts w:ascii="Times New Roman" w:eastAsia="宋体" w:hAnsi="Times New Roman" w:hint="eastAsia"/>
                <w:color w:val="000000" w:themeColor="text1"/>
                <w:sz w:val="24"/>
              </w:rPr>
              <w:t>三十</w:t>
            </w:r>
            <w:r>
              <w:rPr>
                <w:rFonts w:ascii="Times New Roman" w:eastAsia="宋体" w:hAnsi="Times New Roman"/>
                <w:color w:val="000000" w:themeColor="text1"/>
                <w:sz w:val="24"/>
              </w:rPr>
              <w:t>、专用设备制造业</w:t>
            </w:r>
            <w:r>
              <w:rPr>
                <w:rFonts w:ascii="Times New Roman" w:eastAsia="宋体" w:hAnsi="Times New Roman"/>
                <w:bCs/>
                <w:color w:val="000000" w:themeColor="text1"/>
                <w:sz w:val="24"/>
                <w:szCs w:val="22"/>
              </w:rPr>
              <w:t>，</w:t>
            </w:r>
            <w:r>
              <w:rPr>
                <w:rFonts w:ascii="Times New Roman" w:eastAsia="宋体" w:hAnsi="Times New Roman" w:hint="eastAsia"/>
                <w:bCs/>
                <w:color w:val="000000" w:themeColor="text1"/>
                <w:sz w:val="24"/>
                <w:szCs w:val="22"/>
              </w:rPr>
              <w:t>84</w:t>
            </w:r>
            <w:r>
              <w:rPr>
                <w:rFonts w:ascii="Times New Roman" w:eastAsia="宋体" w:hAnsi="Times New Roman"/>
                <w:bCs/>
                <w:color w:val="000000" w:themeColor="text1"/>
                <w:sz w:val="24"/>
                <w:szCs w:val="22"/>
              </w:rPr>
              <w:t>款中</w:t>
            </w:r>
            <w:r>
              <w:rPr>
                <w:rFonts w:ascii="Times New Roman" w:eastAsia="宋体" w:hAnsi="Times New Roman" w:hint="eastAsia"/>
                <w:bCs/>
                <w:color w:val="000000" w:themeColor="text1"/>
                <w:sz w:val="24"/>
                <w:szCs w:val="22"/>
              </w:rPr>
              <w:t>“</w:t>
            </w:r>
            <w:r>
              <w:rPr>
                <w:rFonts w:ascii="Times New Roman" w:eastAsia="宋体" w:hAnsi="Times New Roman"/>
                <w:color w:val="000000" w:themeColor="text1"/>
                <w:sz w:val="24"/>
              </w:rPr>
              <w:t>采矿</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冶金</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建筑专用设备制造</w:t>
            </w:r>
            <w:r>
              <w:rPr>
                <w:rFonts w:ascii="Times New Roman" w:eastAsia="宋体" w:hAnsi="Times New Roman" w:hint="eastAsia"/>
                <w:color w:val="000000" w:themeColor="text1"/>
                <w:sz w:val="24"/>
              </w:rPr>
              <w:t>351</w:t>
            </w:r>
            <w:r>
              <w:rPr>
                <w:rFonts w:ascii="Times New Roman" w:eastAsia="宋体" w:hAnsi="Times New Roman" w:hint="eastAsia"/>
                <w:bCs/>
                <w:color w:val="000000" w:themeColor="text1"/>
                <w:sz w:val="24"/>
                <w:szCs w:val="22"/>
              </w:rPr>
              <w:t>”</w:t>
            </w:r>
            <w:r>
              <w:rPr>
                <w:rFonts w:ascii="Times New Roman" w:eastAsia="宋体" w:hAnsi="Times New Roman"/>
                <w:bCs/>
                <w:color w:val="000000" w:themeColor="text1"/>
                <w:sz w:val="24"/>
                <w:szCs w:val="22"/>
              </w:rPr>
              <w:t>，本项目属于</w:t>
            </w:r>
            <w:r>
              <w:rPr>
                <w:rFonts w:ascii="Times New Roman" w:eastAsia="宋体" w:hAnsi="Times New Roman" w:hint="eastAsia"/>
                <w:bCs/>
                <w:color w:val="000000" w:themeColor="text1"/>
                <w:sz w:val="24"/>
                <w:szCs w:val="22"/>
              </w:rPr>
              <w:t>“其他”</w:t>
            </w:r>
            <w:r>
              <w:rPr>
                <w:rFonts w:ascii="Times New Roman" w:eastAsia="宋体" w:hAnsi="Times New Roman"/>
                <w:bCs/>
                <w:color w:val="000000" w:themeColor="text1"/>
                <w:sz w:val="24"/>
                <w:szCs w:val="22"/>
              </w:rPr>
              <w:t>，为登记管理项目，应在建成后、启动生产设施或者在实际排污之前申请取得排污许可手续。</w:t>
            </w:r>
          </w:p>
          <w:p w:rsidR="00CE694F" w:rsidRDefault="00CE694F" w:rsidP="00A159EA">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hint="eastAsia"/>
                <w:b/>
                <w:color w:val="000000" w:themeColor="text1"/>
                <w:sz w:val="24"/>
              </w:rPr>
              <w:t>十</w:t>
            </w:r>
            <w:r>
              <w:rPr>
                <w:rFonts w:ascii="Times New Roman" w:eastAsia="宋体" w:hAnsi="Times New Roman"/>
                <w:b/>
                <w:bCs/>
                <w:color w:val="000000" w:themeColor="text1"/>
                <w:sz w:val="24"/>
              </w:rPr>
              <w:t>、环境管理与监测计划</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为了执行国家有关环境保护的法律、法规，做好本工程区域的环境保护工作，业主单位应设置环保管理部门，配合相关工作人员，负责组织、协调和监督工程区的环境保护工作，加强与环保部门的联系。</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本工程环境管理部门应做好以下工作：</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1</w:t>
            </w:r>
            <w:r>
              <w:rPr>
                <w:rFonts w:ascii="Times New Roman" w:eastAsia="宋体" w:hAnsi="Times New Roman"/>
                <w:color w:val="000000" w:themeColor="text1"/>
                <w:sz w:val="24"/>
              </w:rPr>
              <w:t>）加强对员工环保意识的教育和环保宣传，尽量提高人们的环保意识。</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2</w:t>
            </w:r>
            <w:r>
              <w:rPr>
                <w:rFonts w:ascii="Times New Roman" w:eastAsia="宋体" w:hAnsi="Times New Roman"/>
                <w:color w:val="000000" w:themeColor="text1"/>
                <w:sz w:val="24"/>
              </w:rPr>
              <w:t>）加强环境卫生管理，及时清运厂区内的固体废物和生活垃圾，杜绝破坏周边环境及对环境有不良后果的行为发生。</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3</w:t>
            </w:r>
            <w:r>
              <w:rPr>
                <w:rFonts w:ascii="Times New Roman" w:eastAsia="宋体" w:hAnsi="Times New Roman"/>
                <w:color w:val="000000" w:themeColor="text1"/>
                <w:sz w:val="24"/>
              </w:rPr>
              <w:t>）环保负责人员应加强工程范围内的绿化管理工作和环保工作。定期对环保设施进行检查和维护，保证高效、正常运行。安排专人对各项环保措施进行设施及各污染物的处置情况进行监督管理。</w:t>
            </w:r>
          </w:p>
          <w:p w:rsidR="00CE694F" w:rsidRDefault="00CE694F" w:rsidP="00A159EA">
            <w:pPr>
              <w:pStyle w:val="Default"/>
              <w:adjustRightInd/>
              <w:spacing w:line="440" w:lineRule="exact"/>
              <w:jc w:val="center"/>
              <w:rPr>
                <w:rFonts w:ascii="Times New Roman" w:eastAsia="宋体" w:hAnsi="Times New Roman" w:cs="Times New Roman"/>
                <w:b/>
                <w:bCs/>
                <w:snapToGrid w:val="0"/>
                <w:color w:val="000000" w:themeColor="text1"/>
              </w:rPr>
            </w:pPr>
            <w:r>
              <w:rPr>
                <w:rFonts w:ascii="Times New Roman" w:eastAsia="宋体" w:hAnsi="Times New Roman" w:cs="Times New Roman"/>
                <w:b/>
                <w:bCs/>
                <w:snapToGrid w:val="0"/>
                <w:color w:val="000000" w:themeColor="text1"/>
              </w:rPr>
              <w:t>表</w:t>
            </w:r>
            <w:r>
              <w:rPr>
                <w:rFonts w:ascii="Times New Roman" w:eastAsia="宋体" w:hAnsi="Times New Roman" w:cs="Times New Roman" w:hint="eastAsia"/>
                <w:b/>
                <w:bCs/>
                <w:snapToGrid w:val="0"/>
                <w:color w:val="000000" w:themeColor="text1"/>
              </w:rPr>
              <w:t xml:space="preserve">65    </w:t>
            </w:r>
            <w:r>
              <w:rPr>
                <w:rFonts w:ascii="Times New Roman" w:eastAsia="宋体" w:hAnsi="Times New Roman" w:cs="Times New Roman"/>
                <w:b/>
                <w:bCs/>
                <w:snapToGrid w:val="0"/>
                <w:color w:val="000000" w:themeColor="text1"/>
              </w:rPr>
              <w:t>监测计划一览表</w:t>
            </w:r>
          </w:p>
          <w:tbl>
            <w:tblPr>
              <w:tblW w:w="9072" w:type="dxa"/>
              <w:jc w:val="center"/>
              <w:tblBorders>
                <w:top w:val="single" w:sz="8" w:space="0" w:color="auto"/>
                <w:bottom w:val="single" w:sz="8" w:space="0" w:color="auto"/>
                <w:insideH w:val="single" w:sz="4" w:space="0" w:color="auto"/>
                <w:insideV w:val="single" w:sz="4" w:space="0" w:color="auto"/>
              </w:tblBorders>
              <w:tblLook w:val="04A0"/>
            </w:tblPr>
            <w:tblGrid>
              <w:gridCol w:w="997"/>
              <w:gridCol w:w="992"/>
              <w:gridCol w:w="1417"/>
              <w:gridCol w:w="4251"/>
              <w:gridCol w:w="1415"/>
            </w:tblGrid>
            <w:tr w:rsidR="00CE694F" w:rsidTr="00A159EA">
              <w:trPr>
                <w:trHeight w:val="397"/>
                <w:jc w:val="center"/>
              </w:trPr>
              <w:tc>
                <w:tcPr>
                  <w:tcW w:w="549" w:type="pct"/>
                  <w:tcBorders>
                    <w:top w:val="single" w:sz="8" w:space="0" w:color="auto"/>
                    <w:bottom w:val="single" w:sz="8" w:space="0" w:color="auto"/>
                  </w:tcBorders>
                  <w:vAlign w:val="center"/>
                </w:tcPr>
                <w:p w:rsidR="00CE694F" w:rsidRDefault="00CE694F" w:rsidP="00A159EA">
                  <w:pPr>
                    <w:jc w:val="center"/>
                    <w:textAlignment w:val="baseline"/>
                    <w:rPr>
                      <w:rFonts w:ascii="Times New Roman" w:eastAsia="宋体" w:hAnsi="Times New Roman"/>
                      <w:b/>
                      <w:bCs/>
                      <w:color w:val="000000" w:themeColor="text1"/>
                    </w:rPr>
                  </w:pPr>
                  <w:r>
                    <w:rPr>
                      <w:rFonts w:ascii="Times New Roman" w:eastAsia="宋体" w:hAnsi="Times New Roman"/>
                      <w:b/>
                      <w:bCs/>
                      <w:color w:val="000000" w:themeColor="text1"/>
                    </w:rPr>
                    <w:t>序号</w:t>
                  </w:r>
                </w:p>
              </w:tc>
              <w:tc>
                <w:tcPr>
                  <w:tcW w:w="547" w:type="pct"/>
                  <w:tcBorders>
                    <w:top w:val="single" w:sz="8" w:space="0" w:color="auto"/>
                    <w:bottom w:val="single" w:sz="8" w:space="0" w:color="auto"/>
                  </w:tcBorders>
                  <w:vAlign w:val="center"/>
                </w:tcPr>
                <w:p w:rsidR="00CE694F" w:rsidRDefault="00CE694F" w:rsidP="00A159EA">
                  <w:pPr>
                    <w:jc w:val="center"/>
                    <w:textAlignment w:val="baseline"/>
                    <w:rPr>
                      <w:rFonts w:ascii="Times New Roman" w:eastAsia="宋体" w:hAnsi="Times New Roman"/>
                      <w:b/>
                      <w:bCs/>
                      <w:color w:val="000000" w:themeColor="text1"/>
                    </w:rPr>
                  </w:pPr>
                  <w:r>
                    <w:rPr>
                      <w:rFonts w:ascii="Times New Roman" w:eastAsia="宋体" w:hAnsi="Times New Roman"/>
                      <w:b/>
                      <w:bCs/>
                      <w:color w:val="000000" w:themeColor="text1"/>
                    </w:rPr>
                    <w:t>类别</w:t>
                  </w:r>
                </w:p>
              </w:tc>
              <w:tc>
                <w:tcPr>
                  <w:tcW w:w="781" w:type="pct"/>
                  <w:tcBorders>
                    <w:top w:val="single" w:sz="8" w:space="0" w:color="auto"/>
                    <w:bottom w:val="single" w:sz="8" w:space="0" w:color="auto"/>
                  </w:tcBorders>
                  <w:vAlign w:val="center"/>
                </w:tcPr>
                <w:p w:rsidR="00CE694F" w:rsidRDefault="00CE694F" w:rsidP="00A159EA">
                  <w:pPr>
                    <w:jc w:val="center"/>
                    <w:textAlignment w:val="baseline"/>
                    <w:rPr>
                      <w:rFonts w:ascii="Times New Roman" w:eastAsia="宋体" w:hAnsi="Times New Roman"/>
                      <w:b/>
                      <w:bCs/>
                      <w:color w:val="000000" w:themeColor="text1"/>
                    </w:rPr>
                  </w:pPr>
                  <w:r>
                    <w:rPr>
                      <w:rFonts w:ascii="Times New Roman" w:eastAsia="宋体" w:hAnsi="Times New Roman"/>
                      <w:b/>
                      <w:bCs/>
                      <w:color w:val="000000" w:themeColor="text1"/>
                    </w:rPr>
                    <w:t>监测因子</w:t>
                  </w:r>
                </w:p>
              </w:tc>
              <w:tc>
                <w:tcPr>
                  <w:tcW w:w="2343" w:type="pct"/>
                  <w:tcBorders>
                    <w:top w:val="single" w:sz="8" w:space="0" w:color="auto"/>
                    <w:bottom w:val="single" w:sz="8" w:space="0" w:color="auto"/>
                  </w:tcBorders>
                  <w:vAlign w:val="center"/>
                </w:tcPr>
                <w:p w:rsidR="00CE694F" w:rsidRDefault="00CE694F" w:rsidP="00A159EA">
                  <w:pPr>
                    <w:jc w:val="center"/>
                    <w:textAlignment w:val="baseline"/>
                    <w:rPr>
                      <w:rFonts w:ascii="Times New Roman" w:eastAsia="宋体" w:hAnsi="Times New Roman"/>
                      <w:b/>
                      <w:bCs/>
                      <w:color w:val="000000" w:themeColor="text1"/>
                    </w:rPr>
                  </w:pPr>
                  <w:r>
                    <w:rPr>
                      <w:rFonts w:ascii="Times New Roman" w:eastAsia="宋体" w:hAnsi="Times New Roman"/>
                      <w:b/>
                      <w:bCs/>
                      <w:color w:val="000000" w:themeColor="text1"/>
                    </w:rPr>
                    <w:t>监测点位</w:t>
                  </w:r>
                </w:p>
              </w:tc>
              <w:tc>
                <w:tcPr>
                  <w:tcW w:w="780" w:type="pct"/>
                  <w:tcBorders>
                    <w:top w:val="single" w:sz="8" w:space="0" w:color="auto"/>
                    <w:bottom w:val="single" w:sz="8" w:space="0" w:color="auto"/>
                  </w:tcBorders>
                  <w:vAlign w:val="center"/>
                </w:tcPr>
                <w:p w:rsidR="00CE694F" w:rsidRDefault="00CE694F" w:rsidP="00A159EA">
                  <w:pPr>
                    <w:jc w:val="center"/>
                    <w:textAlignment w:val="baseline"/>
                    <w:rPr>
                      <w:rFonts w:ascii="Times New Roman" w:eastAsia="宋体" w:hAnsi="Times New Roman"/>
                      <w:b/>
                      <w:bCs/>
                      <w:color w:val="000000" w:themeColor="text1"/>
                    </w:rPr>
                  </w:pPr>
                  <w:r>
                    <w:rPr>
                      <w:rFonts w:ascii="Times New Roman" w:eastAsia="宋体" w:hAnsi="Times New Roman"/>
                      <w:b/>
                      <w:bCs/>
                      <w:color w:val="000000" w:themeColor="text1"/>
                    </w:rPr>
                    <w:t>监测频次</w:t>
                  </w:r>
                </w:p>
              </w:tc>
            </w:tr>
            <w:tr w:rsidR="00CE694F" w:rsidTr="00A159EA">
              <w:trPr>
                <w:trHeight w:val="397"/>
                <w:jc w:val="center"/>
              </w:trPr>
              <w:tc>
                <w:tcPr>
                  <w:tcW w:w="549" w:type="pct"/>
                  <w:vMerge w:val="restart"/>
                  <w:tcBorders>
                    <w:top w:val="single" w:sz="8" w:space="0" w:color="auto"/>
                  </w:tcBorders>
                  <w:vAlign w:val="center"/>
                </w:tcPr>
                <w:p w:rsidR="00CE694F" w:rsidRDefault="00CE694F" w:rsidP="00A159EA">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1</w:t>
                  </w:r>
                </w:p>
              </w:tc>
              <w:tc>
                <w:tcPr>
                  <w:tcW w:w="547" w:type="pct"/>
                  <w:vMerge w:val="restart"/>
                  <w:tcBorders>
                    <w:top w:val="single" w:sz="8" w:space="0" w:color="auto"/>
                  </w:tcBorders>
                  <w:vAlign w:val="center"/>
                </w:tcPr>
                <w:p w:rsidR="00CE694F" w:rsidRDefault="00CE694F" w:rsidP="00A159EA">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废气</w:t>
                  </w:r>
                </w:p>
              </w:tc>
              <w:tc>
                <w:tcPr>
                  <w:tcW w:w="781" w:type="pct"/>
                  <w:vMerge w:val="restart"/>
                  <w:tcBorders>
                    <w:top w:val="single" w:sz="8" w:space="0" w:color="auto"/>
                  </w:tcBorders>
                  <w:vAlign w:val="center"/>
                </w:tcPr>
                <w:p w:rsidR="00CE694F" w:rsidRDefault="00CE694F" w:rsidP="00A159EA">
                  <w:pPr>
                    <w:jc w:val="center"/>
                    <w:textAlignment w:val="baseline"/>
                    <w:rPr>
                      <w:rFonts w:ascii="Times New Roman" w:eastAsia="宋体" w:hAnsi="Times New Roman"/>
                      <w:color w:val="000000" w:themeColor="text1"/>
                    </w:rPr>
                  </w:pPr>
                  <w:r>
                    <w:rPr>
                      <w:rFonts w:ascii="Times New Roman" w:eastAsia="宋体" w:hAnsi="Times New Roman" w:hint="eastAsia"/>
                      <w:color w:val="000000" w:themeColor="text1"/>
                    </w:rPr>
                    <w:t>颗粒物</w:t>
                  </w:r>
                </w:p>
              </w:tc>
              <w:tc>
                <w:tcPr>
                  <w:tcW w:w="2343" w:type="pct"/>
                  <w:tcBorders>
                    <w:top w:val="single" w:sz="8" w:space="0" w:color="auto"/>
                    <w:bottom w:val="single" w:sz="4" w:space="0" w:color="auto"/>
                  </w:tcBorders>
                  <w:vAlign w:val="center"/>
                </w:tcPr>
                <w:p w:rsidR="00CE694F" w:rsidRDefault="00CE694F" w:rsidP="00A159EA">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下料和焊接工序废气处理设施排气筒排放口（有组织）</w:t>
                  </w:r>
                </w:p>
              </w:tc>
              <w:tc>
                <w:tcPr>
                  <w:tcW w:w="780" w:type="pct"/>
                  <w:tcBorders>
                    <w:top w:val="single" w:sz="8" w:space="0" w:color="auto"/>
                    <w:bottom w:val="single" w:sz="4" w:space="0" w:color="auto"/>
                  </w:tcBorders>
                  <w:vAlign w:val="center"/>
                </w:tcPr>
                <w:p w:rsidR="00CE694F" w:rsidRDefault="00CE694F" w:rsidP="00A159EA">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次</w:t>
                  </w:r>
                  <w:r>
                    <w:rPr>
                      <w:rFonts w:ascii="Times New Roman" w:eastAsia="宋体" w:hAnsi="Times New Roman"/>
                      <w:color w:val="000000" w:themeColor="text1"/>
                    </w:rPr>
                    <w:t>/</w:t>
                  </w:r>
                  <w:r>
                    <w:rPr>
                      <w:rFonts w:ascii="Times New Roman" w:eastAsia="宋体" w:hAnsi="Times New Roman"/>
                      <w:color w:val="000000" w:themeColor="text1"/>
                    </w:rPr>
                    <w:t>年</w:t>
                  </w:r>
                </w:p>
              </w:tc>
            </w:tr>
            <w:tr w:rsidR="00CE694F" w:rsidTr="00A159EA">
              <w:trPr>
                <w:trHeight w:val="397"/>
                <w:jc w:val="center"/>
              </w:trPr>
              <w:tc>
                <w:tcPr>
                  <w:tcW w:w="549" w:type="pct"/>
                  <w:vMerge/>
                  <w:vAlign w:val="center"/>
                </w:tcPr>
                <w:p w:rsidR="00CE694F" w:rsidRDefault="00CE694F" w:rsidP="00A159EA">
                  <w:pPr>
                    <w:jc w:val="center"/>
                    <w:textAlignment w:val="baseline"/>
                    <w:rPr>
                      <w:rFonts w:ascii="Times New Roman" w:eastAsia="宋体" w:hAnsi="Times New Roman"/>
                      <w:color w:val="000000" w:themeColor="text1"/>
                    </w:rPr>
                  </w:pPr>
                </w:p>
              </w:tc>
              <w:tc>
                <w:tcPr>
                  <w:tcW w:w="547" w:type="pct"/>
                  <w:vMerge/>
                  <w:vAlign w:val="center"/>
                </w:tcPr>
                <w:p w:rsidR="00CE694F" w:rsidRDefault="00CE694F" w:rsidP="00A159EA">
                  <w:pPr>
                    <w:jc w:val="center"/>
                    <w:textAlignment w:val="baseline"/>
                    <w:rPr>
                      <w:rFonts w:ascii="Times New Roman" w:eastAsia="宋体" w:hAnsi="Times New Roman"/>
                      <w:color w:val="000000" w:themeColor="text1"/>
                    </w:rPr>
                  </w:pPr>
                </w:p>
              </w:tc>
              <w:tc>
                <w:tcPr>
                  <w:tcW w:w="781" w:type="pct"/>
                  <w:vMerge/>
                  <w:vAlign w:val="center"/>
                </w:tcPr>
                <w:p w:rsidR="00CE694F" w:rsidRDefault="00CE694F" w:rsidP="00A159EA">
                  <w:pPr>
                    <w:jc w:val="center"/>
                    <w:textAlignment w:val="baseline"/>
                    <w:rPr>
                      <w:rFonts w:ascii="Times New Roman" w:eastAsia="宋体" w:hAnsi="Times New Roman"/>
                      <w:color w:val="000000" w:themeColor="text1"/>
                    </w:rPr>
                  </w:pPr>
                </w:p>
              </w:tc>
              <w:tc>
                <w:tcPr>
                  <w:tcW w:w="2343" w:type="pct"/>
                  <w:tcBorders>
                    <w:top w:val="single" w:sz="4" w:space="0" w:color="auto"/>
                  </w:tcBorders>
                  <w:vAlign w:val="center"/>
                </w:tcPr>
                <w:p w:rsidR="00CE694F" w:rsidRDefault="00CE694F" w:rsidP="00A159EA">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厂界无组织</w:t>
                  </w:r>
                </w:p>
              </w:tc>
              <w:tc>
                <w:tcPr>
                  <w:tcW w:w="780" w:type="pct"/>
                  <w:tcBorders>
                    <w:top w:val="single" w:sz="4" w:space="0" w:color="auto"/>
                  </w:tcBorders>
                  <w:vAlign w:val="center"/>
                </w:tcPr>
                <w:p w:rsidR="00CE694F" w:rsidRDefault="00CE694F" w:rsidP="00A159EA">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次</w:t>
                  </w:r>
                  <w:r>
                    <w:rPr>
                      <w:rFonts w:ascii="Times New Roman" w:eastAsia="宋体" w:hAnsi="Times New Roman"/>
                      <w:color w:val="000000" w:themeColor="text1"/>
                    </w:rPr>
                    <w:t>/</w:t>
                  </w:r>
                  <w:r>
                    <w:rPr>
                      <w:rFonts w:ascii="Times New Roman" w:eastAsia="宋体" w:hAnsi="Times New Roman"/>
                      <w:color w:val="000000" w:themeColor="text1"/>
                    </w:rPr>
                    <w:t>年</w:t>
                  </w:r>
                </w:p>
              </w:tc>
            </w:tr>
            <w:tr w:rsidR="00CE694F" w:rsidTr="00A159EA">
              <w:trPr>
                <w:trHeight w:val="397"/>
                <w:jc w:val="center"/>
              </w:trPr>
              <w:tc>
                <w:tcPr>
                  <w:tcW w:w="549" w:type="pct"/>
                  <w:tcBorders>
                    <w:bottom w:val="single" w:sz="8" w:space="0" w:color="auto"/>
                  </w:tcBorders>
                  <w:vAlign w:val="center"/>
                </w:tcPr>
                <w:p w:rsidR="00CE694F" w:rsidRDefault="00CE694F" w:rsidP="00A159EA">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2</w:t>
                  </w:r>
                </w:p>
              </w:tc>
              <w:tc>
                <w:tcPr>
                  <w:tcW w:w="547" w:type="pct"/>
                  <w:tcBorders>
                    <w:bottom w:val="single" w:sz="8" w:space="0" w:color="auto"/>
                  </w:tcBorders>
                  <w:vAlign w:val="center"/>
                </w:tcPr>
                <w:p w:rsidR="00CE694F" w:rsidRDefault="00CE694F" w:rsidP="00A159EA">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噪声</w:t>
                  </w:r>
                </w:p>
              </w:tc>
              <w:tc>
                <w:tcPr>
                  <w:tcW w:w="781" w:type="pct"/>
                  <w:tcBorders>
                    <w:bottom w:val="single" w:sz="8" w:space="0" w:color="auto"/>
                  </w:tcBorders>
                  <w:vAlign w:val="center"/>
                </w:tcPr>
                <w:p w:rsidR="00CE694F" w:rsidRDefault="00CE694F" w:rsidP="00A159EA">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Leq</w:t>
                  </w:r>
                  <w:r>
                    <w:rPr>
                      <w:rFonts w:ascii="Times New Roman" w:eastAsia="宋体" w:hAnsi="Times New Roman"/>
                      <w:color w:val="000000" w:themeColor="text1"/>
                    </w:rPr>
                    <w:t>（</w:t>
                  </w:r>
                  <w:r>
                    <w:rPr>
                      <w:rFonts w:ascii="Times New Roman" w:eastAsia="宋体" w:hAnsi="Times New Roman"/>
                      <w:color w:val="000000" w:themeColor="text1"/>
                    </w:rPr>
                    <w:t>A</w:t>
                  </w:r>
                  <w:r>
                    <w:rPr>
                      <w:rFonts w:ascii="Times New Roman" w:eastAsia="宋体" w:hAnsi="Times New Roman"/>
                      <w:color w:val="000000" w:themeColor="text1"/>
                    </w:rPr>
                    <w:t>）</w:t>
                  </w:r>
                </w:p>
              </w:tc>
              <w:tc>
                <w:tcPr>
                  <w:tcW w:w="2343" w:type="pct"/>
                  <w:tcBorders>
                    <w:bottom w:val="single" w:sz="8" w:space="0" w:color="auto"/>
                  </w:tcBorders>
                  <w:vAlign w:val="center"/>
                </w:tcPr>
                <w:p w:rsidR="00CE694F" w:rsidRDefault="00CE694F" w:rsidP="00A159EA">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四周厂界外</w:t>
                  </w:r>
                  <w:r>
                    <w:rPr>
                      <w:rFonts w:ascii="Times New Roman" w:eastAsia="宋体" w:hAnsi="Times New Roman"/>
                      <w:color w:val="000000" w:themeColor="text1"/>
                    </w:rPr>
                    <w:t>1m</w:t>
                  </w:r>
                </w:p>
              </w:tc>
              <w:tc>
                <w:tcPr>
                  <w:tcW w:w="780" w:type="pct"/>
                  <w:tcBorders>
                    <w:bottom w:val="single" w:sz="8" w:space="0" w:color="auto"/>
                  </w:tcBorders>
                  <w:vAlign w:val="center"/>
                </w:tcPr>
                <w:p w:rsidR="00CE694F" w:rsidRDefault="00CE694F" w:rsidP="00A159EA">
                  <w:pPr>
                    <w:jc w:val="center"/>
                    <w:textAlignment w:val="baseline"/>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次</w:t>
                  </w:r>
                  <w:r>
                    <w:rPr>
                      <w:rFonts w:ascii="Times New Roman" w:eastAsia="宋体" w:hAnsi="Times New Roman"/>
                      <w:color w:val="000000" w:themeColor="text1"/>
                    </w:rPr>
                    <w:t>/</w:t>
                  </w:r>
                  <w:r>
                    <w:rPr>
                      <w:rFonts w:ascii="Times New Roman" w:eastAsia="宋体" w:hAnsi="Times New Roman"/>
                      <w:color w:val="000000" w:themeColor="text1"/>
                    </w:rPr>
                    <w:t>年</w:t>
                  </w:r>
                </w:p>
              </w:tc>
            </w:tr>
          </w:tbl>
          <w:p w:rsidR="00CE694F" w:rsidRDefault="00CE694F" w:rsidP="00A159EA">
            <w:pPr>
              <w:adjustRightInd w:val="0"/>
              <w:snapToGrid w:val="0"/>
              <w:spacing w:line="440" w:lineRule="exact"/>
              <w:ind w:firstLineChars="200" w:firstLine="482"/>
              <w:rPr>
                <w:rFonts w:ascii="Times New Roman" w:eastAsia="宋体" w:hAnsi="Times New Roman"/>
                <w:b/>
                <w:snapToGrid w:val="0"/>
                <w:color w:val="000000" w:themeColor="text1"/>
                <w:sz w:val="24"/>
              </w:rPr>
            </w:pPr>
            <w:r>
              <w:rPr>
                <w:rFonts w:ascii="Times New Roman" w:eastAsia="宋体" w:hAnsi="Times New Roman" w:hint="eastAsia"/>
                <w:b/>
                <w:snapToGrid w:val="0"/>
                <w:color w:val="000000" w:themeColor="text1"/>
                <w:sz w:val="24"/>
              </w:rPr>
              <w:t>十一</w:t>
            </w:r>
            <w:r>
              <w:rPr>
                <w:rFonts w:ascii="Times New Roman" w:eastAsia="宋体" w:hAnsi="Times New Roman"/>
                <w:b/>
                <w:snapToGrid w:val="0"/>
                <w:color w:val="000000" w:themeColor="text1"/>
                <w:sz w:val="24"/>
              </w:rPr>
              <w:t>、环保投资估算</w:t>
            </w:r>
          </w:p>
          <w:p w:rsidR="00CE694F" w:rsidRDefault="00CE694F" w:rsidP="00A159EA">
            <w:pPr>
              <w:adjustRightInd w:val="0"/>
              <w:snapToGrid w:val="0"/>
              <w:spacing w:line="440" w:lineRule="exact"/>
              <w:ind w:firstLine="480"/>
              <w:rPr>
                <w:rFonts w:ascii="Times New Roman" w:eastAsia="宋体" w:hAnsi="Times New Roman"/>
                <w:snapToGrid w:val="0"/>
                <w:color w:val="000000" w:themeColor="text1"/>
                <w:kern w:val="0"/>
                <w:sz w:val="24"/>
              </w:rPr>
            </w:pPr>
            <w:r>
              <w:rPr>
                <w:rFonts w:ascii="Times New Roman" w:eastAsia="宋体" w:hAnsi="Times New Roman"/>
                <w:snapToGrid w:val="0"/>
                <w:color w:val="000000" w:themeColor="text1"/>
                <w:kern w:val="0"/>
                <w:sz w:val="24"/>
              </w:rPr>
              <w:t>本项目总投资为</w:t>
            </w:r>
            <w:r>
              <w:rPr>
                <w:rFonts w:ascii="Times New Roman" w:eastAsia="宋体" w:hAnsi="Times New Roman" w:hint="eastAsia"/>
                <w:snapToGrid w:val="0"/>
                <w:color w:val="000000" w:themeColor="text1"/>
                <w:kern w:val="0"/>
                <w:sz w:val="24"/>
              </w:rPr>
              <w:t>500</w:t>
            </w:r>
            <w:r>
              <w:rPr>
                <w:rFonts w:ascii="Times New Roman" w:eastAsia="宋体" w:hAnsi="Times New Roman"/>
                <w:snapToGrid w:val="0"/>
                <w:color w:val="000000" w:themeColor="text1"/>
                <w:kern w:val="0"/>
                <w:sz w:val="24"/>
              </w:rPr>
              <w:t>万元，其中环保投资为</w:t>
            </w:r>
            <w:r>
              <w:rPr>
                <w:rFonts w:ascii="Times New Roman" w:eastAsia="宋体" w:hAnsi="Times New Roman" w:hint="eastAsia"/>
                <w:snapToGrid w:val="0"/>
                <w:color w:val="000000" w:themeColor="text1"/>
                <w:kern w:val="0"/>
                <w:sz w:val="24"/>
              </w:rPr>
              <w:t>8</w:t>
            </w:r>
            <w:r>
              <w:rPr>
                <w:rFonts w:ascii="Times New Roman" w:eastAsia="宋体" w:hAnsi="Times New Roman"/>
                <w:snapToGrid w:val="0"/>
                <w:color w:val="000000" w:themeColor="text1"/>
                <w:kern w:val="0"/>
                <w:sz w:val="24"/>
              </w:rPr>
              <w:t>万元，占总投资的</w:t>
            </w:r>
            <w:r>
              <w:rPr>
                <w:rFonts w:ascii="Times New Roman" w:eastAsia="宋体" w:hAnsi="Times New Roman" w:hint="eastAsia"/>
                <w:snapToGrid w:val="0"/>
                <w:color w:val="000000" w:themeColor="text1"/>
                <w:kern w:val="0"/>
                <w:sz w:val="24"/>
              </w:rPr>
              <w:t>1.6</w:t>
            </w:r>
            <w:r>
              <w:rPr>
                <w:rFonts w:ascii="Times New Roman" w:eastAsia="宋体" w:hAnsi="Times New Roman"/>
                <w:snapToGrid w:val="0"/>
                <w:color w:val="000000" w:themeColor="text1"/>
                <w:kern w:val="0"/>
                <w:sz w:val="24"/>
              </w:rPr>
              <w:t>%</w:t>
            </w:r>
            <w:r>
              <w:rPr>
                <w:rFonts w:ascii="Times New Roman" w:eastAsia="宋体" w:hAnsi="Times New Roman"/>
                <w:snapToGrid w:val="0"/>
                <w:color w:val="000000" w:themeColor="text1"/>
                <w:kern w:val="0"/>
                <w:sz w:val="24"/>
              </w:rPr>
              <w:t>。环保投资估算表见表</w:t>
            </w:r>
            <w:r>
              <w:rPr>
                <w:rFonts w:ascii="Times New Roman" w:eastAsia="宋体" w:hAnsi="Times New Roman" w:hint="eastAsia"/>
                <w:snapToGrid w:val="0"/>
                <w:color w:val="000000" w:themeColor="text1"/>
                <w:kern w:val="0"/>
                <w:sz w:val="24"/>
              </w:rPr>
              <w:t>66</w:t>
            </w:r>
            <w:r>
              <w:rPr>
                <w:rFonts w:ascii="Times New Roman" w:eastAsia="宋体" w:hAnsi="Times New Roman"/>
                <w:snapToGrid w:val="0"/>
                <w:color w:val="000000" w:themeColor="text1"/>
                <w:kern w:val="0"/>
                <w:sz w:val="24"/>
              </w:rPr>
              <w:t>。</w:t>
            </w:r>
          </w:p>
          <w:p w:rsidR="00CE694F" w:rsidRDefault="00CE694F" w:rsidP="00A159EA">
            <w:pPr>
              <w:spacing w:line="440" w:lineRule="exact"/>
              <w:jc w:val="center"/>
              <w:rPr>
                <w:rFonts w:ascii="Times New Roman" w:eastAsia="宋体" w:hAnsi="Times New Roman"/>
                <w:b/>
                <w:color w:val="000000" w:themeColor="text1"/>
                <w:spacing w:val="-6"/>
                <w:sz w:val="24"/>
              </w:rPr>
            </w:pPr>
            <w:r>
              <w:rPr>
                <w:rFonts w:ascii="Times New Roman" w:eastAsia="宋体" w:hAnsi="Times New Roman"/>
                <w:b/>
                <w:color w:val="000000" w:themeColor="text1"/>
                <w:spacing w:val="-6"/>
                <w:sz w:val="24"/>
              </w:rPr>
              <w:t>表</w:t>
            </w:r>
            <w:r>
              <w:rPr>
                <w:rFonts w:ascii="Times New Roman" w:eastAsia="宋体" w:hAnsi="Times New Roman" w:hint="eastAsia"/>
                <w:b/>
                <w:color w:val="000000" w:themeColor="text1"/>
                <w:spacing w:val="-6"/>
                <w:sz w:val="24"/>
              </w:rPr>
              <w:t xml:space="preserve">66    </w:t>
            </w:r>
            <w:r>
              <w:rPr>
                <w:rFonts w:ascii="Times New Roman" w:eastAsia="宋体" w:hAnsi="Times New Roman"/>
                <w:b/>
                <w:color w:val="000000" w:themeColor="text1"/>
                <w:spacing w:val="-6"/>
                <w:sz w:val="24"/>
              </w:rPr>
              <w:t>本项目环保投资估算一览表</w:t>
            </w:r>
          </w:p>
          <w:tbl>
            <w:tblPr>
              <w:tblW w:w="9072" w:type="dxa"/>
              <w:tblBorders>
                <w:top w:val="single" w:sz="8" w:space="0" w:color="auto"/>
                <w:bottom w:val="single" w:sz="8" w:space="0" w:color="auto"/>
                <w:insideH w:val="single" w:sz="4" w:space="0" w:color="auto"/>
                <w:insideV w:val="single" w:sz="4" w:space="0" w:color="auto"/>
              </w:tblBorders>
              <w:tblLook w:val="04A0"/>
            </w:tblPr>
            <w:tblGrid>
              <w:gridCol w:w="793"/>
              <w:gridCol w:w="1196"/>
              <w:gridCol w:w="1217"/>
              <w:gridCol w:w="4311"/>
              <w:gridCol w:w="1555"/>
            </w:tblGrid>
            <w:tr w:rsidR="00CE694F" w:rsidTr="00A159EA">
              <w:trPr>
                <w:trHeight w:val="397"/>
              </w:trPr>
              <w:tc>
                <w:tcPr>
                  <w:tcW w:w="437" w:type="pct"/>
                  <w:tcBorders>
                    <w:top w:val="single" w:sz="8"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类别</w:t>
                  </w:r>
                </w:p>
              </w:tc>
              <w:tc>
                <w:tcPr>
                  <w:tcW w:w="1330" w:type="pct"/>
                  <w:gridSpan w:val="2"/>
                  <w:tcBorders>
                    <w:top w:val="single" w:sz="8"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污染源</w:t>
                  </w:r>
                </w:p>
              </w:tc>
              <w:tc>
                <w:tcPr>
                  <w:tcW w:w="2376" w:type="pct"/>
                  <w:tcBorders>
                    <w:top w:val="single" w:sz="8"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治理措施</w:t>
                  </w:r>
                </w:p>
              </w:tc>
              <w:tc>
                <w:tcPr>
                  <w:tcW w:w="857" w:type="pct"/>
                  <w:tcBorders>
                    <w:top w:val="single" w:sz="8" w:space="0" w:color="auto"/>
                    <w:bottom w:val="single" w:sz="8" w:space="0" w:color="auto"/>
                  </w:tcBorders>
                  <w:vAlign w:val="center"/>
                </w:tcPr>
                <w:p w:rsidR="00CE694F" w:rsidRDefault="00CE694F" w:rsidP="00A159EA">
                  <w:pPr>
                    <w:adjustRightInd w:val="0"/>
                    <w:snapToGrid w:val="0"/>
                    <w:jc w:val="center"/>
                    <w:rPr>
                      <w:rFonts w:ascii="Times New Roman" w:eastAsia="宋体" w:hAnsi="Times New Roman"/>
                      <w:b/>
                      <w:bCs/>
                      <w:color w:val="000000" w:themeColor="text1"/>
                      <w:szCs w:val="21"/>
                    </w:rPr>
                  </w:pPr>
                  <w:r>
                    <w:rPr>
                      <w:rFonts w:ascii="Times New Roman" w:eastAsia="宋体" w:hAnsi="Times New Roman"/>
                      <w:b/>
                      <w:bCs/>
                      <w:color w:val="000000" w:themeColor="text1"/>
                      <w:szCs w:val="21"/>
                    </w:rPr>
                    <w:t>投资（万元）</w:t>
                  </w:r>
                </w:p>
              </w:tc>
            </w:tr>
            <w:tr w:rsidR="00CE694F" w:rsidTr="00A159EA">
              <w:trPr>
                <w:trHeight w:val="397"/>
              </w:trPr>
              <w:tc>
                <w:tcPr>
                  <w:tcW w:w="5000" w:type="pct"/>
                  <w:gridSpan w:val="5"/>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现有工程</w:t>
                  </w:r>
                </w:p>
              </w:tc>
            </w:tr>
            <w:tr w:rsidR="00CE694F" w:rsidTr="00A159EA">
              <w:trPr>
                <w:trHeight w:val="397"/>
              </w:trPr>
              <w:tc>
                <w:tcPr>
                  <w:tcW w:w="437" w:type="pct"/>
                  <w:vMerge w:val="restart"/>
                  <w:vAlign w:val="center"/>
                </w:tcPr>
                <w:p w:rsidR="00CE694F" w:rsidRDefault="00CE694F" w:rsidP="00A159EA">
                  <w:pPr>
                    <w:adjustRightInd w:val="0"/>
                    <w:snapToGrid w:val="0"/>
                    <w:jc w:val="center"/>
                    <w:rPr>
                      <w:rFonts w:ascii="Times New Roman" w:eastAsia="宋体" w:hAnsi="Times New Roman"/>
                      <w:b/>
                      <w:color w:val="000000" w:themeColor="text1"/>
                      <w:kern w:val="0"/>
                      <w:szCs w:val="21"/>
                      <w:u w:val="single"/>
                    </w:rPr>
                  </w:pPr>
                  <w:r>
                    <w:rPr>
                      <w:rFonts w:ascii="Times New Roman" w:eastAsia="宋体" w:hAnsi="Times New Roman"/>
                      <w:b/>
                      <w:color w:val="000000" w:themeColor="text1"/>
                      <w:kern w:val="0"/>
                      <w:szCs w:val="21"/>
                      <w:u w:val="single"/>
                    </w:rPr>
                    <w:t>废气</w:t>
                  </w:r>
                </w:p>
              </w:tc>
              <w:tc>
                <w:tcPr>
                  <w:tcW w:w="1330" w:type="pct"/>
                  <w:gridSpan w:val="2"/>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切割和焊接工序有组织烟尘</w:t>
                  </w:r>
                </w:p>
              </w:tc>
              <w:tc>
                <w:tcPr>
                  <w:tcW w:w="2376"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经集气罩</w:t>
                  </w:r>
                  <w:r>
                    <w:rPr>
                      <w:rFonts w:ascii="Times New Roman" w:eastAsia="宋体" w:hAnsi="Times New Roman"/>
                      <w:color w:val="000000" w:themeColor="text1"/>
                      <w:szCs w:val="21"/>
                    </w:rPr>
                    <w:t>+</w:t>
                  </w:r>
                  <w:r>
                    <w:rPr>
                      <w:rFonts w:ascii="Times New Roman" w:eastAsia="宋体" w:hint="eastAsia"/>
                      <w:color w:val="000000" w:themeColor="text1"/>
                      <w:szCs w:val="21"/>
                    </w:rPr>
                    <w:t>袋式除尘器</w:t>
                  </w:r>
                  <w:r>
                    <w:rPr>
                      <w:rFonts w:ascii="Times New Roman" w:eastAsia="宋体" w:hAnsi="Times New Roman"/>
                      <w:color w:val="000000" w:themeColor="text1"/>
                      <w:szCs w:val="21"/>
                    </w:rPr>
                    <w:t>+15m</w:t>
                  </w:r>
                  <w:r>
                    <w:rPr>
                      <w:rFonts w:ascii="Times New Roman" w:eastAsia="宋体" w:hint="eastAsia"/>
                      <w:color w:val="000000" w:themeColor="text1"/>
                      <w:szCs w:val="21"/>
                    </w:rPr>
                    <w:t>高排气筒排放</w:t>
                  </w:r>
                </w:p>
              </w:tc>
              <w:tc>
                <w:tcPr>
                  <w:tcW w:w="857" w:type="pct"/>
                  <w:vMerge w:val="restar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2.5</w:t>
                  </w:r>
                </w:p>
              </w:tc>
            </w:tr>
            <w:tr w:rsidR="00CE694F" w:rsidTr="00A159EA">
              <w:trPr>
                <w:trHeight w:val="397"/>
              </w:trPr>
              <w:tc>
                <w:tcPr>
                  <w:tcW w:w="437" w:type="pct"/>
                  <w:vMerge/>
                  <w:vAlign w:val="center"/>
                </w:tcPr>
                <w:p w:rsidR="00CE694F" w:rsidRDefault="00CE694F" w:rsidP="00A159EA">
                  <w:pPr>
                    <w:adjustRightInd w:val="0"/>
                    <w:snapToGrid w:val="0"/>
                    <w:jc w:val="center"/>
                    <w:rPr>
                      <w:rFonts w:ascii="Times New Roman" w:eastAsia="宋体" w:hAnsi="Times New Roman"/>
                      <w:b/>
                      <w:color w:val="000000" w:themeColor="text1"/>
                      <w:kern w:val="0"/>
                      <w:szCs w:val="21"/>
                      <w:u w:val="single"/>
                    </w:rPr>
                  </w:pPr>
                </w:p>
              </w:tc>
              <w:tc>
                <w:tcPr>
                  <w:tcW w:w="1330" w:type="pct"/>
                  <w:gridSpan w:val="2"/>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无组织烟尘</w:t>
                  </w:r>
                </w:p>
              </w:tc>
              <w:tc>
                <w:tcPr>
                  <w:tcW w:w="2376"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车间封闭，原材料入库存放，粉状物料入桶加盖，定期洒水清扫</w:t>
                  </w:r>
                </w:p>
              </w:tc>
              <w:tc>
                <w:tcPr>
                  <w:tcW w:w="857" w:type="pct"/>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r>
            <w:tr w:rsidR="00CE694F" w:rsidTr="00A159EA">
              <w:trPr>
                <w:trHeight w:val="397"/>
              </w:trPr>
              <w:tc>
                <w:tcPr>
                  <w:tcW w:w="437" w:type="pct"/>
                  <w:vMerge/>
                  <w:vAlign w:val="center"/>
                </w:tcPr>
                <w:p w:rsidR="00CE694F" w:rsidRDefault="00CE694F" w:rsidP="00A159EA">
                  <w:pPr>
                    <w:adjustRightInd w:val="0"/>
                    <w:snapToGrid w:val="0"/>
                    <w:jc w:val="center"/>
                    <w:rPr>
                      <w:rFonts w:ascii="Times New Roman" w:eastAsia="宋体" w:hAnsi="Times New Roman"/>
                      <w:b/>
                      <w:color w:val="000000" w:themeColor="text1"/>
                      <w:kern w:val="0"/>
                      <w:szCs w:val="21"/>
                      <w:u w:val="single"/>
                    </w:rPr>
                  </w:pPr>
                </w:p>
              </w:tc>
              <w:tc>
                <w:tcPr>
                  <w:tcW w:w="1330" w:type="pct"/>
                  <w:gridSpan w:val="2"/>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b/>
                      <w:color w:val="000000" w:themeColor="text1"/>
                      <w:szCs w:val="21"/>
                      <w:u w:val="single"/>
                    </w:rPr>
                    <w:t>调漆和喷漆工序有组织</w:t>
                  </w:r>
                  <w:r>
                    <w:rPr>
                      <w:rFonts w:ascii="Times New Roman" w:eastAsia="宋体" w:hAnsi="Times New Roman" w:hint="eastAsia"/>
                      <w:b/>
                      <w:color w:val="000000" w:themeColor="text1"/>
                      <w:szCs w:val="21"/>
                      <w:u w:val="single"/>
                    </w:rPr>
                    <w:t>VOCs</w:t>
                  </w:r>
                </w:p>
              </w:tc>
              <w:tc>
                <w:tcPr>
                  <w:tcW w:w="2376" w:type="pct"/>
                  <w:vAlign w:val="center"/>
                </w:tcPr>
                <w:p w:rsidR="00CE694F" w:rsidRDefault="00CE694F" w:rsidP="00A159EA">
                  <w:pPr>
                    <w:adjustRightInd w:val="0"/>
                    <w:snapToGrid w:val="0"/>
                    <w:jc w:val="center"/>
                    <w:rPr>
                      <w:rFonts w:eastAsia="宋体"/>
                      <w:b/>
                      <w:color w:val="000000" w:themeColor="text1"/>
                      <w:szCs w:val="21"/>
                      <w:u w:val="single"/>
                    </w:rPr>
                  </w:pPr>
                  <w:r>
                    <w:rPr>
                      <w:rFonts w:ascii="Times New Roman" w:eastAsia="宋体" w:hAnsi="Times New Roman" w:hint="eastAsia"/>
                      <w:b/>
                      <w:color w:val="000000" w:themeColor="text1"/>
                      <w:szCs w:val="21"/>
                      <w:u w:val="single"/>
                    </w:rPr>
                    <w:t>使用水性漆，喷漆房二次封闭，经密闭负压收集</w:t>
                  </w:r>
                  <w:r>
                    <w:rPr>
                      <w:rFonts w:ascii="Times New Roman" w:eastAsia="宋体" w:hAnsi="Times New Roman" w:hint="eastAsia"/>
                      <w:b/>
                      <w:color w:val="000000" w:themeColor="text1"/>
                      <w:szCs w:val="21"/>
                      <w:u w:val="single"/>
                    </w:rPr>
                    <w:t>+</w:t>
                  </w:r>
                  <w:r>
                    <w:rPr>
                      <w:rFonts w:ascii="Times New Roman" w:eastAsia="宋体" w:hAnsi="Times New Roman" w:hint="eastAsia"/>
                      <w:b/>
                      <w:color w:val="000000" w:themeColor="text1"/>
                      <w:szCs w:val="21"/>
                      <w:u w:val="single"/>
                    </w:rPr>
                    <w:t>“过滤棉</w:t>
                  </w:r>
                  <w:r>
                    <w:rPr>
                      <w:rFonts w:ascii="Times New Roman" w:eastAsia="宋体" w:hAnsi="Times New Roman" w:hint="eastAsia"/>
                      <w:b/>
                      <w:color w:val="000000" w:themeColor="text1"/>
                      <w:szCs w:val="21"/>
                      <w:u w:val="single"/>
                    </w:rPr>
                    <w:t>+</w:t>
                  </w:r>
                  <w:r>
                    <w:rPr>
                      <w:rFonts w:ascii="Times New Roman" w:eastAsia="宋体" w:hAnsi="Times New Roman"/>
                      <w:b/>
                      <w:color w:val="000000" w:themeColor="text1"/>
                      <w:szCs w:val="21"/>
                      <w:u w:val="single"/>
                    </w:rPr>
                    <w:t>UV</w:t>
                  </w:r>
                  <w:r>
                    <w:rPr>
                      <w:rFonts w:ascii="Times New Roman" w:eastAsia="宋体" w:hAnsi="Times New Roman"/>
                      <w:b/>
                      <w:color w:val="000000" w:themeColor="text1"/>
                      <w:szCs w:val="21"/>
                      <w:u w:val="single"/>
                    </w:rPr>
                    <w:t>光催化氧化</w:t>
                  </w:r>
                  <w:r>
                    <w:rPr>
                      <w:rFonts w:ascii="Times New Roman" w:eastAsia="宋体" w:hAnsi="Times New Roman"/>
                      <w:b/>
                      <w:color w:val="000000" w:themeColor="text1"/>
                      <w:szCs w:val="21"/>
                      <w:u w:val="single"/>
                    </w:rPr>
                    <w:t>+</w:t>
                  </w:r>
                  <w:r>
                    <w:rPr>
                      <w:rFonts w:ascii="Times New Roman" w:eastAsia="宋体" w:hAnsi="Times New Roman"/>
                      <w:b/>
                      <w:color w:val="000000" w:themeColor="text1"/>
                      <w:szCs w:val="21"/>
                      <w:u w:val="single"/>
                    </w:rPr>
                    <w:t>活性炭吸附</w:t>
                  </w:r>
                  <w:r>
                    <w:rPr>
                      <w:rFonts w:ascii="Times New Roman" w:eastAsia="宋体" w:hAnsi="Times New Roman" w:hint="eastAsia"/>
                      <w:b/>
                      <w:color w:val="000000" w:themeColor="text1"/>
                      <w:szCs w:val="21"/>
                      <w:u w:val="single"/>
                    </w:rPr>
                    <w:t>装置”</w:t>
                  </w:r>
                  <w:r>
                    <w:rPr>
                      <w:rFonts w:ascii="Times New Roman" w:eastAsia="宋体" w:hAnsi="Times New Roman"/>
                      <w:b/>
                      <w:color w:val="000000" w:themeColor="text1"/>
                      <w:szCs w:val="21"/>
                      <w:u w:val="single"/>
                    </w:rPr>
                    <w:t>+</w:t>
                  </w:r>
                  <w:r>
                    <w:rPr>
                      <w:rFonts w:ascii="Times New Roman" w:eastAsia="宋体" w:hAnsi="Times New Roman" w:hint="eastAsia"/>
                      <w:b/>
                      <w:color w:val="000000" w:themeColor="text1"/>
                      <w:szCs w:val="21"/>
                      <w:u w:val="single"/>
                    </w:rPr>
                    <w:t>15m</w:t>
                  </w:r>
                  <w:r>
                    <w:rPr>
                      <w:rFonts w:ascii="Times New Roman" w:eastAsia="宋体" w:hAnsi="Times New Roman" w:hint="eastAsia"/>
                      <w:b/>
                      <w:color w:val="000000" w:themeColor="text1"/>
                      <w:szCs w:val="21"/>
                      <w:u w:val="single"/>
                    </w:rPr>
                    <w:t>高</w:t>
                  </w:r>
                  <w:r>
                    <w:rPr>
                      <w:rFonts w:ascii="Times New Roman" w:eastAsia="宋体" w:hAnsi="Times New Roman"/>
                      <w:b/>
                      <w:color w:val="000000" w:themeColor="text1"/>
                      <w:szCs w:val="21"/>
                      <w:u w:val="single"/>
                    </w:rPr>
                    <w:t>排气筒排放</w:t>
                  </w:r>
                </w:p>
              </w:tc>
              <w:tc>
                <w:tcPr>
                  <w:tcW w:w="857"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trPr>
              <w:tc>
                <w:tcPr>
                  <w:tcW w:w="437" w:type="pct"/>
                  <w:vMerge/>
                  <w:vAlign w:val="center"/>
                </w:tcPr>
                <w:p w:rsidR="00CE694F" w:rsidRDefault="00CE694F" w:rsidP="00A159EA">
                  <w:pPr>
                    <w:adjustRightInd w:val="0"/>
                    <w:snapToGrid w:val="0"/>
                    <w:jc w:val="center"/>
                    <w:rPr>
                      <w:rFonts w:ascii="Times New Roman" w:eastAsia="宋体" w:hAnsi="Times New Roman"/>
                      <w:b/>
                      <w:color w:val="000000" w:themeColor="text1"/>
                      <w:kern w:val="0"/>
                      <w:szCs w:val="21"/>
                      <w:u w:val="single"/>
                    </w:rPr>
                  </w:pPr>
                </w:p>
              </w:tc>
              <w:tc>
                <w:tcPr>
                  <w:tcW w:w="1330" w:type="pct"/>
                  <w:gridSpan w:val="2"/>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b/>
                      <w:color w:val="000000" w:themeColor="text1"/>
                      <w:szCs w:val="21"/>
                      <w:u w:val="single"/>
                    </w:rPr>
                    <w:t>无组织</w:t>
                  </w:r>
                  <w:r>
                    <w:rPr>
                      <w:rFonts w:ascii="Times New Roman" w:eastAsia="宋体" w:hAnsi="Times New Roman" w:hint="eastAsia"/>
                      <w:b/>
                      <w:color w:val="000000" w:themeColor="text1"/>
                      <w:szCs w:val="21"/>
                      <w:u w:val="single"/>
                    </w:rPr>
                    <w:t>VOCs</w:t>
                  </w:r>
                </w:p>
              </w:tc>
              <w:tc>
                <w:tcPr>
                  <w:tcW w:w="2376" w:type="pct"/>
                  <w:vAlign w:val="center"/>
                </w:tcPr>
                <w:p w:rsidR="00CE694F" w:rsidRDefault="00CE694F" w:rsidP="00A159EA">
                  <w:pPr>
                    <w:adjustRightInd w:val="0"/>
                    <w:snapToGrid w:val="0"/>
                    <w:jc w:val="center"/>
                    <w:rPr>
                      <w:rFonts w:eastAsia="宋体"/>
                      <w:b/>
                      <w:color w:val="000000" w:themeColor="text1"/>
                      <w:szCs w:val="21"/>
                      <w:u w:val="single"/>
                    </w:rPr>
                  </w:pPr>
                  <w:r>
                    <w:rPr>
                      <w:rFonts w:ascii="Times New Roman" w:eastAsia="宋体" w:hAnsi="Times New Roman" w:hint="eastAsia"/>
                      <w:b/>
                      <w:color w:val="000000" w:themeColor="text1"/>
                      <w:szCs w:val="21"/>
                      <w:u w:val="single"/>
                    </w:rPr>
                    <w:t>使用水性漆，油漆都储存在密闭的包装桶里；调漆和喷漆工序在喷漆房内进行，全部进行二次封闭</w:t>
                  </w:r>
                </w:p>
              </w:tc>
              <w:tc>
                <w:tcPr>
                  <w:tcW w:w="857"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trPr>
              <w:tc>
                <w:tcPr>
                  <w:tcW w:w="437" w:type="pct"/>
                  <w:vAlign w:val="center"/>
                </w:tcPr>
                <w:p w:rsidR="00CE694F" w:rsidRDefault="00CE694F" w:rsidP="00A159EA">
                  <w:pPr>
                    <w:adjustRightInd w:val="0"/>
                    <w:snapToGrid w:val="0"/>
                    <w:jc w:val="center"/>
                    <w:rPr>
                      <w:rFonts w:ascii="Times New Roman" w:eastAsia="宋体" w:hAnsi="Times New Roman"/>
                      <w:b/>
                      <w:color w:val="000000" w:themeColor="text1"/>
                      <w:kern w:val="0"/>
                      <w:szCs w:val="21"/>
                      <w:u w:val="single"/>
                    </w:rPr>
                  </w:pPr>
                  <w:r>
                    <w:rPr>
                      <w:rFonts w:ascii="Times New Roman" w:eastAsia="宋体" w:hAnsi="Times New Roman"/>
                      <w:b/>
                      <w:color w:val="000000" w:themeColor="text1"/>
                      <w:kern w:val="0"/>
                      <w:szCs w:val="21"/>
                      <w:u w:val="single"/>
                    </w:rPr>
                    <w:t>固废</w:t>
                  </w:r>
                </w:p>
              </w:tc>
              <w:tc>
                <w:tcPr>
                  <w:tcW w:w="1330" w:type="pct"/>
                  <w:gridSpan w:val="2"/>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b/>
                      <w:color w:val="000000" w:themeColor="text1"/>
                      <w:szCs w:val="21"/>
                      <w:u w:val="single"/>
                    </w:rPr>
                    <w:t>废包装桶</w:t>
                  </w:r>
                </w:p>
              </w:tc>
              <w:tc>
                <w:tcPr>
                  <w:tcW w:w="2376" w:type="pct"/>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int="eastAsia"/>
                      <w:b/>
                      <w:color w:val="000000" w:themeColor="text1"/>
                      <w:szCs w:val="21"/>
                      <w:u w:val="single"/>
                    </w:rPr>
                    <w:t>经收集后，暂存于危废暂存间（</w:t>
                  </w:r>
                  <w:r>
                    <w:rPr>
                      <w:rFonts w:ascii="Times New Roman" w:eastAsia="宋体" w:hAnsi="Times New Roman" w:hint="eastAsia"/>
                      <w:b/>
                      <w:color w:val="000000" w:themeColor="text1"/>
                      <w:szCs w:val="21"/>
                      <w:u w:val="single"/>
                    </w:rPr>
                    <w:t>10m</w:t>
                  </w:r>
                  <w:r>
                    <w:rPr>
                      <w:rFonts w:ascii="Times New Roman" w:eastAsia="宋体" w:hAnsi="Times New Roman" w:hint="eastAsia"/>
                      <w:b/>
                      <w:color w:val="000000" w:themeColor="text1"/>
                      <w:szCs w:val="21"/>
                      <w:u w:val="single"/>
                      <w:vertAlign w:val="superscript"/>
                    </w:rPr>
                    <w:t>2</w:t>
                  </w:r>
                  <w:r>
                    <w:rPr>
                      <w:rFonts w:ascii="Times New Roman" w:eastAsia="宋体" w:hint="eastAsia"/>
                      <w:b/>
                      <w:color w:val="000000" w:themeColor="text1"/>
                      <w:szCs w:val="21"/>
                      <w:u w:val="single"/>
                    </w:rPr>
                    <w:t>），定期交由中环信环保有限公司进行处理（危废处置合同见附件</w:t>
                  </w:r>
                  <w:r>
                    <w:rPr>
                      <w:rFonts w:ascii="Times New Roman" w:eastAsia="宋体" w:hAnsi="Times New Roman" w:hint="eastAsia"/>
                      <w:b/>
                      <w:color w:val="000000" w:themeColor="text1"/>
                      <w:szCs w:val="21"/>
                      <w:u w:val="single"/>
                    </w:rPr>
                    <w:t>7</w:t>
                  </w:r>
                  <w:r>
                    <w:rPr>
                      <w:rFonts w:ascii="Times New Roman" w:eastAsia="宋体" w:hint="eastAsia"/>
                      <w:b/>
                      <w:color w:val="000000" w:themeColor="text1"/>
                      <w:szCs w:val="21"/>
                      <w:u w:val="single"/>
                    </w:rPr>
                    <w:t>）</w:t>
                  </w:r>
                </w:p>
              </w:tc>
              <w:tc>
                <w:tcPr>
                  <w:tcW w:w="857"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trPr>
              <w:tc>
                <w:tcPr>
                  <w:tcW w:w="437" w:type="pct"/>
                  <w:vAlign w:val="center"/>
                </w:tcPr>
                <w:p w:rsidR="00CE694F" w:rsidRDefault="00CE694F" w:rsidP="00A159EA">
                  <w:pPr>
                    <w:adjustRightInd w:val="0"/>
                    <w:snapToGrid w:val="0"/>
                    <w:jc w:val="center"/>
                    <w:rPr>
                      <w:rFonts w:ascii="Times New Roman" w:eastAsia="宋体" w:hAnsi="Times New Roman"/>
                      <w:b/>
                      <w:color w:val="000000" w:themeColor="text1"/>
                      <w:kern w:val="0"/>
                      <w:szCs w:val="21"/>
                      <w:u w:val="single"/>
                    </w:rPr>
                  </w:pPr>
                  <w:r>
                    <w:rPr>
                      <w:rFonts w:ascii="Times New Roman" w:eastAsia="宋体" w:hAnsi="Times New Roman"/>
                      <w:b/>
                      <w:color w:val="000000" w:themeColor="text1"/>
                      <w:kern w:val="0"/>
                      <w:szCs w:val="21"/>
                      <w:u w:val="single"/>
                    </w:rPr>
                    <w:t>其他</w:t>
                  </w:r>
                </w:p>
              </w:tc>
              <w:tc>
                <w:tcPr>
                  <w:tcW w:w="1330" w:type="pct"/>
                  <w:gridSpan w:val="2"/>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b/>
                      <w:color w:val="000000" w:themeColor="text1"/>
                      <w:szCs w:val="21"/>
                      <w:u w:val="single"/>
                    </w:rPr>
                    <w:t>在线监测</w:t>
                  </w:r>
                </w:p>
              </w:tc>
              <w:tc>
                <w:tcPr>
                  <w:tcW w:w="2376" w:type="pct"/>
                  <w:vAlign w:val="center"/>
                </w:tcPr>
                <w:p w:rsidR="00CE694F" w:rsidRDefault="00CE694F" w:rsidP="00A159EA">
                  <w:pPr>
                    <w:adjustRightInd w:val="0"/>
                    <w:snapToGrid w:val="0"/>
                    <w:jc w:val="center"/>
                    <w:rPr>
                      <w:rFonts w:ascii="Times New Roman" w:eastAsia="宋体"/>
                      <w:b/>
                      <w:color w:val="000000" w:themeColor="text1"/>
                      <w:szCs w:val="21"/>
                      <w:u w:val="single"/>
                    </w:rPr>
                  </w:pPr>
                  <w:r>
                    <w:rPr>
                      <w:rFonts w:ascii="Times New Roman" w:eastAsia="宋体" w:hint="eastAsia"/>
                      <w:b/>
                      <w:color w:val="000000" w:themeColor="text1"/>
                      <w:szCs w:val="21"/>
                      <w:u w:val="single"/>
                    </w:rPr>
                    <w:t>企业现有工程有机废气排放口已安装</w:t>
                  </w:r>
                  <w:r>
                    <w:rPr>
                      <w:rFonts w:ascii="Times New Roman" w:eastAsia="宋体" w:hAnsi="Times New Roman"/>
                      <w:b/>
                      <w:color w:val="000000" w:themeColor="text1"/>
                      <w:szCs w:val="21"/>
                      <w:u w:val="single"/>
                    </w:rPr>
                    <w:t>VOCs</w:t>
                  </w:r>
                  <w:r>
                    <w:rPr>
                      <w:rFonts w:ascii="Times New Roman" w:eastAsia="宋体" w:hint="eastAsia"/>
                      <w:b/>
                      <w:color w:val="000000" w:themeColor="text1"/>
                      <w:szCs w:val="21"/>
                      <w:u w:val="single"/>
                    </w:rPr>
                    <w:t>在线监测设备并与环境监控中心监控平台联网</w:t>
                  </w:r>
                </w:p>
              </w:tc>
              <w:tc>
                <w:tcPr>
                  <w:tcW w:w="857"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trPr>
              <w:tc>
                <w:tcPr>
                  <w:tcW w:w="5000" w:type="pct"/>
                  <w:gridSpan w:val="5"/>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本项目</w:t>
                  </w:r>
                </w:p>
              </w:tc>
            </w:tr>
            <w:tr w:rsidR="00CE694F" w:rsidTr="00A159EA">
              <w:trPr>
                <w:trHeight w:val="397"/>
              </w:trPr>
              <w:tc>
                <w:tcPr>
                  <w:tcW w:w="437" w:type="pct"/>
                  <w:vMerge w:val="restart"/>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废气</w:t>
                  </w:r>
                </w:p>
              </w:tc>
              <w:tc>
                <w:tcPr>
                  <w:tcW w:w="1330" w:type="pct"/>
                  <w:gridSpan w:val="2"/>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下料和焊接工序有组织烟尘</w:t>
                  </w:r>
                </w:p>
              </w:tc>
              <w:tc>
                <w:tcPr>
                  <w:tcW w:w="2376"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eastAsia="宋体"/>
                      <w:color w:val="000000" w:themeColor="text1"/>
                      <w:szCs w:val="21"/>
                    </w:rPr>
                    <w:t>设置固定的切割区域</w:t>
                  </w:r>
                  <w:r>
                    <w:rPr>
                      <w:rFonts w:eastAsia="宋体" w:hint="eastAsia"/>
                      <w:color w:val="000000" w:themeColor="text1"/>
                      <w:szCs w:val="21"/>
                    </w:rPr>
                    <w:t>，采用底吸式集气罩收集切割烟尘；设置固定的焊接区域，采用顶吸式集气罩收集焊接烟尘，烟尘</w:t>
                  </w:r>
                  <w:r>
                    <w:rPr>
                      <w:rFonts w:ascii="Times New Roman" w:eastAsia="宋体" w:hAnsi="Times New Roman"/>
                      <w:color w:val="000000" w:themeColor="text1"/>
                      <w:szCs w:val="21"/>
                    </w:rPr>
                    <w:t>经</w:t>
                  </w:r>
                  <w:r>
                    <w:rPr>
                      <w:rFonts w:ascii="Times New Roman" w:eastAsia="宋体" w:hAnsi="Times New Roman" w:hint="eastAsia"/>
                      <w:color w:val="000000" w:themeColor="text1"/>
                      <w:szCs w:val="21"/>
                    </w:rPr>
                    <w:t>集气罩</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袋式除尘器</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w:t>
                  </w:r>
                  <w:r>
                    <w:rPr>
                      <w:rFonts w:ascii="Times New Roman" w:eastAsia="宋体" w:hAnsi="Times New Roman"/>
                      <w:color w:val="000000" w:themeColor="text1"/>
                      <w:szCs w:val="21"/>
                    </w:rPr>
                    <w:t>排气筒排放</w:t>
                  </w:r>
                </w:p>
              </w:tc>
              <w:tc>
                <w:tcPr>
                  <w:tcW w:w="857" w:type="pct"/>
                  <w:vMerge w:val="restar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2.5</w:t>
                  </w:r>
                </w:p>
              </w:tc>
            </w:tr>
            <w:tr w:rsidR="00CE694F" w:rsidTr="00A159EA">
              <w:trPr>
                <w:trHeight w:val="397"/>
              </w:trPr>
              <w:tc>
                <w:tcPr>
                  <w:tcW w:w="437" w:type="pct"/>
                  <w:vMerge/>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p>
              </w:tc>
              <w:tc>
                <w:tcPr>
                  <w:tcW w:w="1330" w:type="pct"/>
                  <w:gridSpan w:val="2"/>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b/>
                      <w:color w:val="000000" w:themeColor="text1"/>
                      <w:szCs w:val="21"/>
                      <w:u w:val="single"/>
                    </w:rPr>
                    <w:t>无组织烟尘</w:t>
                  </w:r>
                </w:p>
              </w:tc>
              <w:tc>
                <w:tcPr>
                  <w:tcW w:w="2376" w:type="pct"/>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车间封闭，原材料入库存放，粉状物料入桶加盖，定期洒水清扫</w:t>
                  </w:r>
                </w:p>
              </w:tc>
              <w:tc>
                <w:tcPr>
                  <w:tcW w:w="857" w:type="pct"/>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r>
            <w:tr w:rsidR="00CE694F" w:rsidTr="00A159EA">
              <w:trPr>
                <w:trHeight w:val="397"/>
              </w:trPr>
              <w:tc>
                <w:tcPr>
                  <w:tcW w:w="437" w:type="pct"/>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废水</w:t>
                  </w:r>
                </w:p>
              </w:tc>
              <w:tc>
                <w:tcPr>
                  <w:tcW w:w="1330" w:type="pct"/>
                  <w:gridSpan w:val="2"/>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生活</w:t>
                  </w:r>
                  <w:r>
                    <w:rPr>
                      <w:rFonts w:ascii="Times New Roman" w:eastAsia="宋体" w:hAnsi="Times New Roman"/>
                      <w:color w:val="000000" w:themeColor="text1"/>
                      <w:szCs w:val="21"/>
                    </w:rPr>
                    <w:t>污水</w:t>
                  </w:r>
                </w:p>
              </w:tc>
              <w:tc>
                <w:tcPr>
                  <w:tcW w:w="2376"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本项目利用原有职工，不新增职工人数，不新增废水</w:t>
                  </w:r>
                </w:p>
              </w:tc>
              <w:tc>
                <w:tcPr>
                  <w:tcW w:w="857"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trPr>
              <w:tc>
                <w:tcPr>
                  <w:tcW w:w="437" w:type="pct"/>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噪声</w:t>
                  </w:r>
                </w:p>
              </w:tc>
              <w:tc>
                <w:tcPr>
                  <w:tcW w:w="1330" w:type="pct"/>
                  <w:gridSpan w:val="2"/>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Ansi="宋体" w:hint="eastAsia"/>
                      <w:bCs/>
                      <w:color w:val="000000" w:themeColor="text1"/>
                      <w:szCs w:val="21"/>
                    </w:rPr>
                    <w:t>行车、激光切割机、电焊机、车床、</w:t>
                  </w:r>
                  <w:r>
                    <w:rPr>
                      <w:rFonts w:ascii="Times New Roman" w:eastAsia="宋体" w:hint="eastAsia"/>
                      <w:color w:val="000000" w:themeColor="text1"/>
                      <w:szCs w:val="21"/>
                    </w:rPr>
                    <w:t>钻床、卧式铣镗床、空压机、冲剪机、液压机、加工中心和刨床等设备</w:t>
                  </w:r>
                  <w:r>
                    <w:rPr>
                      <w:rFonts w:ascii="Times New Roman" w:eastAsia="宋体" w:hAnsi="Times New Roman"/>
                      <w:color w:val="000000" w:themeColor="text1"/>
                      <w:szCs w:val="21"/>
                    </w:rPr>
                    <w:t>生产时</w:t>
                  </w:r>
                </w:p>
              </w:tc>
              <w:tc>
                <w:tcPr>
                  <w:tcW w:w="2376" w:type="pct"/>
                  <w:vAlign w:val="center"/>
                </w:tcPr>
                <w:p w:rsidR="00CE694F" w:rsidRDefault="00CE694F" w:rsidP="00A159EA">
                  <w:pPr>
                    <w:adjustRightInd w:val="0"/>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基础减振、距离衰减、厂房隔声等</w:t>
                  </w:r>
                </w:p>
              </w:tc>
              <w:tc>
                <w:tcPr>
                  <w:tcW w:w="857"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w:t>
                  </w:r>
                </w:p>
              </w:tc>
            </w:tr>
            <w:tr w:rsidR="00CE694F" w:rsidTr="00A159EA">
              <w:trPr>
                <w:trHeight w:val="397"/>
              </w:trPr>
              <w:tc>
                <w:tcPr>
                  <w:tcW w:w="437" w:type="pct"/>
                  <w:vMerge w:val="restart"/>
                  <w:vAlign w:val="center"/>
                </w:tcPr>
                <w:p w:rsidR="00CE694F" w:rsidRDefault="00CE694F" w:rsidP="00A159EA">
                  <w:pPr>
                    <w:adjustRightInd w:val="0"/>
                    <w:snapToGrid w:val="0"/>
                    <w:jc w:val="center"/>
                    <w:rPr>
                      <w:rFonts w:ascii="Times New Roman" w:eastAsia="宋体" w:hAnsi="Times New Roman"/>
                      <w:color w:val="000000" w:themeColor="text1"/>
                      <w:kern w:val="0"/>
                      <w:szCs w:val="21"/>
                    </w:rPr>
                  </w:pPr>
                  <w:r>
                    <w:rPr>
                      <w:rFonts w:ascii="Times New Roman" w:eastAsia="宋体" w:hAnsi="Times New Roman"/>
                      <w:color w:val="000000" w:themeColor="text1"/>
                      <w:kern w:val="0"/>
                      <w:szCs w:val="21"/>
                    </w:rPr>
                    <w:t>固体废物</w:t>
                  </w:r>
                </w:p>
              </w:tc>
              <w:tc>
                <w:tcPr>
                  <w:tcW w:w="659"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下料和机加工工序</w:t>
                  </w:r>
                </w:p>
              </w:tc>
              <w:tc>
                <w:tcPr>
                  <w:tcW w:w="671"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边角料</w:t>
                  </w:r>
                </w:p>
              </w:tc>
              <w:tc>
                <w:tcPr>
                  <w:tcW w:w="2376" w:type="pct"/>
                  <w:vMerge w:val="restar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依托现有工程的一般固废暂存间（面积</w:t>
                  </w:r>
                  <w:r>
                    <w:rPr>
                      <w:rFonts w:ascii="Times New Roman" w:eastAsia="宋体" w:hAnsi="Times New Roman" w:hint="eastAsia"/>
                      <w:color w:val="000000" w:themeColor="text1"/>
                      <w:szCs w:val="21"/>
                    </w:rPr>
                    <w:t>30</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color w:val="000000" w:themeColor="text1"/>
                      <w:szCs w:val="21"/>
                    </w:rPr>
                    <w:t>）</w:t>
                  </w:r>
                </w:p>
              </w:tc>
              <w:tc>
                <w:tcPr>
                  <w:tcW w:w="857" w:type="pct"/>
                  <w:vMerge w:val="restar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trPr>
              <w:tc>
                <w:tcPr>
                  <w:tcW w:w="437" w:type="pct"/>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659"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焊接工序</w:t>
                  </w:r>
                </w:p>
              </w:tc>
              <w:tc>
                <w:tcPr>
                  <w:tcW w:w="671"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废焊条</w:t>
                  </w: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废焊丝</w:t>
                  </w:r>
                </w:p>
              </w:tc>
              <w:tc>
                <w:tcPr>
                  <w:tcW w:w="2376" w:type="pct"/>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857" w:type="pct"/>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r>
            <w:tr w:rsidR="00CE694F" w:rsidTr="00A159EA">
              <w:trPr>
                <w:trHeight w:val="397"/>
              </w:trPr>
              <w:tc>
                <w:tcPr>
                  <w:tcW w:w="437" w:type="pct"/>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659"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废气处理过程</w:t>
                  </w:r>
                </w:p>
              </w:tc>
              <w:tc>
                <w:tcPr>
                  <w:tcW w:w="671"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除尘器集尘</w:t>
                  </w:r>
                </w:p>
              </w:tc>
              <w:tc>
                <w:tcPr>
                  <w:tcW w:w="2376" w:type="pct"/>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857" w:type="pct"/>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r>
            <w:tr w:rsidR="00CE694F" w:rsidTr="00A159EA">
              <w:trPr>
                <w:trHeight w:val="397"/>
              </w:trPr>
              <w:tc>
                <w:tcPr>
                  <w:tcW w:w="437" w:type="pct"/>
                  <w:vMerge/>
                  <w:vAlign w:val="center"/>
                </w:tcPr>
                <w:p w:rsidR="00CE694F" w:rsidRDefault="00CE694F" w:rsidP="00A159EA">
                  <w:pPr>
                    <w:adjustRightInd w:val="0"/>
                    <w:snapToGrid w:val="0"/>
                    <w:jc w:val="center"/>
                    <w:rPr>
                      <w:rFonts w:ascii="Times New Roman" w:eastAsia="宋体" w:hAnsi="Times New Roman"/>
                      <w:color w:val="000000" w:themeColor="text1"/>
                      <w:szCs w:val="21"/>
                    </w:rPr>
                  </w:pPr>
                </w:p>
              </w:tc>
              <w:tc>
                <w:tcPr>
                  <w:tcW w:w="659"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机加工工序</w:t>
                  </w:r>
                </w:p>
              </w:tc>
              <w:tc>
                <w:tcPr>
                  <w:tcW w:w="671"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废机油</w:t>
                  </w:r>
                </w:p>
              </w:tc>
              <w:tc>
                <w:tcPr>
                  <w:tcW w:w="2376"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宋体" w:hint="eastAsia"/>
                      <w:b/>
                      <w:color w:val="000000" w:themeColor="text1"/>
                      <w:szCs w:val="21"/>
                      <w:u w:val="single"/>
                    </w:rPr>
                    <w:t>生产设备底部设置收集容器，</w:t>
                  </w:r>
                  <w:r>
                    <w:rPr>
                      <w:rFonts w:ascii="Times New Roman" w:eastAsia="宋体" w:hAnsi="Times New Roman"/>
                      <w:color w:val="000000" w:themeColor="text1"/>
                      <w:szCs w:val="21"/>
                    </w:rPr>
                    <w:t>依托现有工程的危废暂存间（面积</w:t>
                  </w:r>
                  <w:r>
                    <w:rPr>
                      <w:rFonts w:ascii="Times New Roman" w:eastAsia="宋体" w:hAnsi="Times New Roman" w:hint="eastAsia"/>
                      <w:color w:val="000000" w:themeColor="text1"/>
                      <w:szCs w:val="21"/>
                    </w:rPr>
                    <w:t>10</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2</w:t>
                  </w:r>
                  <w:r>
                    <w:rPr>
                      <w:rFonts w:ascii="Times New Roman" w:eastAsia="宋体" w:hAnsi="Times New Roman"/>
                      <w:color w:val="000000" w:themeColor="text1"/>
                      <w:szCs w:val="21"/>
                    </w:rPr>
                    <w:t>）</w:t>
                  </w:r>
                </w:p>
              </w:tc>
              <w:tc>
                <w:tcPr>
                  <w:tcW w:w="857"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p>
              </w:tc>
            </w:tr>
            <w:tr w:rsidR="00CE694F" w:rsidTr="00A159EA">
              <w:trPr>
                <w:trHeight w:val="397"/>
              </w:trPr>
              <w:tc>
                <w:tcPr>
                  <w:tcW w:w="437"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其他</w:t>
                  </w:r>
                </w:p>
              </w:tc>
              <w:tc>
                <w:tcPr>
                  <w:tcW w:w="659" w:type="pct"/>
                  <w:vAlign w:val="center"/>
                </w:tcPr>
                <w:p w:rsidR="00CE694F" w:rsidRDefault="00CE694F" w:rsidP="00A159EA">
                  <w:pPr>
                    <w:jc w:val="center"/>
                    <w:rPr>
                      <w:rFonts w:ascii="Times New Roman" w:eastAsia="宋体" w:hAnsi="Times New Roman"/>
                      <w:bCs/>
                      <w:color w:val="000000" w:themeColor="text1"/>
                      <w:szCs w:val="21"/>
                    </w:rPr>
                  </w:pPr>
                  <w:r>
                    <w:rPr>
                      <w:rFonts w:ascii="Times New Roman" w:eastAsia="宋体" w:hAnsi="Times New Roman"/>
                      <w:bCs/>
                      <w:color w:val="000000" w:themeColor="text1"/>
                      <w:szCs w:val="21"/>
                    </w:rPr>
                    <w:t>用电</w:t>
                  </w:r>
                </w:p>
              </w:tc>
              <w:tc>
                <w:tcPr>
                  <w:tcW w:w="3047" w:type="pct"/>
                  <w:gridSpan w:val="2"/>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本项目按照《新乡市生态环境局关于部署安装工业企业用电量监控系统的通知》（新环</w:t>
                  </w:r>
                  <w:r>
                    <w:rPr>
                      <w:rFonts w:ascii="Times New Roman" w:eastAsia="宋体" w:hAnsi="Times New Roman"/>
                      <w:color w:val="000000" w:themeColor="text1"/>
                      <w:szCs w:val="21"/>
                    </w:rPr>
                    <w:t>[2019]154</w:t>
                  </w:r>
                  <w:r>
                    <w:rPr>
                      <w:rFonts w:ascii="Times New Roman" w:eastAsia="宋体" w:hAnsi="Times New Roman" w:hint="eastAsia"/>
                      <w:color w:val="000000" w:themeColor="text1"/>
                      <w:szCs w:val="21"/>
                    </w:rPr>
                    <w:t>号）文件及环保部门要求在总用电量控制位置、主要生产设施和污染治理设施位置处安装用电量监控系统。</w:t>
                  </w:r>
                </w:p>
              </w:tc>
              <w:tc>
                <w:tcPr>
                  <w:tcW w:w="857" w:type="pct"/>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2</w:t>
                  </w:r>
                </w:p>
              </w:tc>
            </w:tr>
            <w:tr w:rsidR="00CE694F" w:rsidTr="00A159EA">
              <w:trPr>
                <w:trHeight w:val="397"/>
              </w:trPr>
              <w:tc>
                <w:tcPr>
                  <w:tcW w:w="4143" w:type="pct"/>
                  <w:gridSpan w:val="4"/>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合</w:t>
                  </w:r>
                  <w:r>
                    <w:rPr>
                      <w:rFonts w:ascii="Times New Roman" w:eastAsia="宋体" w:hAnsi="Times New Roman"/>
                      <w:color w:val="000000" w:themeColor="text1"/>
                      <w:szCs w:val="21"/>
                    </w:rPr>
                    <w:t xml:space="preserve">      </w:t>
                  </w:r>
                  <w:r>
                    <w:rPr>
                      <w:rFonts w:ascii="Times New Roman" w:eastAsia="宋体" w:hAnsi="Times New Roman"/>
                      <w:color w:val="000000" w:themeColor="text1"/>
                      <w:szCs w:val="21"/>
                    </w:rPr>
                    <w:t>计</w:t>
                  </w:r>
                </w:p>
              </w:tc>
              <w:tc>
                <w:tcPr>
                  <w:tcW w:w="857" w:type="pct"/>
                  <w:tcBorders>
                    <w:bottom w:val="single" w:sz="8"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8</w:t>
                  </w:r>
                </w:p>
              </w:tc>
            </w:tr>
          </w:tbl>
          <w:p w:rsidR="00CE694F" w:rsidRDefault="00CE694F" w:rsidP="00A159EA">
            <w:pPr>
              <w:spacing w:line="440" w:lineRule="exact"/>
              <w:ind w:firstLineChars="200" w:firstLine="482"/>
              <w:rPr>
                <w:rFonts w:ascii="Times New Roman" w:eastAsia="宋体" w:hAnsi="Times New Roman"/>
                <w:b/>
                <w:snapToGrid w:val="0"/>
                <w:color w:val="000000" w:themeColor="text1"/>
                <w:sz w:val="24"/>
              </w:rPr>
            </w:pPr>
            <w:r>
              <w:rPr>
                <w:rFonts w:ascii="Times New Roman" w:eastAsia="宋体" w:hAnsi="Times New Roman"/>
                <w:b/>
                <w:snapToGrid w:val="0"/>
                <w:color w:val="000000" w:themeColor="text1"/>
                <w:sz w:val="24"/>
              </w:rPr>
              <w:t>十二、环保验收</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本项目环保验收内容见表</w:t>
            </w:r>
            <w:r>
              <w:rPr>
                <w:rFonts w:ascii="Times New Roman" w:eastAsia="宋体" w:hAnsi="Times New Roman" w:hint="eastAsia"/>
                <w:color w:val="000000" w:themeColor="text1"/>
                <w:sz w:val="24"/>
              </w:rPr>
              <w:t>67</w:t>
            </w:r>
            <w:r>
              <w:rPr>
                <w:rFonts w:ascii="Times New Roman" w:eastAsia="宋体" w:hAnsi="Times New Roman"/>
                <w:color w:val="000000" w:themeColor="text1"/>
                <w:sz w:val="24"/>
              </w:rPr>
              <w:t>。</w:t>
            </w:r>
          </w:p>
          <w:p w:rsidR="00CE694F" w:rsidRDefault="00CE694F" w:rsidP="00A159EA">
            <w:pPr>
              <w:spacing w:line="440" w:lineRule="exact"/>
              <w:jc w:val="center"/>
              <w:rPr>
                <w:rFonts w:ascii="Times New Roman" w:eastAsia="宋体" w:hAnsi="Times New Roman"/>
                <w:b/>
                <w:color w:val="000000" w:themeColor="text1"/>
                <w:spacing w:val="-6"/>
                <w:sz w:val="24"/>
              </w:rPr>
            </w:pPr>
            <w:r>
              <w:rPr>
                <w:rFonts w:ascii="Times New Roman" w:eastAsia="宋体" w:hAnsi="Times New Roman"/>
                <w:b/>
                <w:color w:val="000000" w:themeColor="text1"/>
                <w:spacing w:val="-6"/>
                <w:sz w:val="24"/>
              </w:rPr>
              <w:t>表</w:t>
            </w:r>
            <w:r>
              <w:rPr>
                <w:rFonts w:ascii="Times New Roman" w:eastAsia="宋体" w:hAnsi="Times New Roman" w:hint="eastAsia"/>
                <w:b/>
                <w:color w:val="000000" w:themeColor="text1"/>
                <w:spacing w:val="-6"/>
                <w:sz w:val="24"/>
              </w:rPr>
              <w:t xml:space="preserve">67    </w:t>
            </w:r>
            <w:r>
              <w:rPr>
                <w:rFonts w:ascii="Times New Roman" w:eastAsia="宋体" w:hAnsi="Times New Roman"/>
                <w:b/>
                <w:color w:val="000000" w:themeColor="text1"/>
                <w:spacing w:val="-6"/>
                <w:sz w:val="24"/>
              </w:rPr>
              <w:t>环保验收</w:t>
            </w:r>
            <w:r>
              <w:rPr>
                <w:rFonts w:ascii="Times New Roman" w:eastAsia="宋体" w:hAnsi="Times New Roman"/>
                <w:b/>
                <w:color w:val="000000" w:themeColor="text1"/>
                <w:spacing w:val="-6"/>
                <w:sz w:val="24"/>
              </w:rPr>
              <w:t>“</w:t>
            </w:r>
            <w:r>
              <w:rPr>
                <w:rFonts w:ascii="Times New Roman" w:eastAsia="宋体" w:hAnsi="Times New Roman"/>
                <w:b/>
                <w:color w:val="000000" w:themeColor="text1"/>
                <w:spacing w:val="-6"/>
                <w:sz w:val="24"/>
              </w:rPr>
              <w:t>三同时</w:t>
            </w:r>
            <w:r>
              <w:rPr>
                <w:rFonts w:ascii="Times New Roman" w:eastAsia="宋体" w:hAnsi="Times New Roman"/>
                <w:b/>
                <w:color w:val="000000" w:themeColor="text1"/>
                <w:spacing w:val="-6"/>
                <w:sz w:val="24"/>
              </w:rPr>
              <w:t>”</w:t>
            </w:r>
            <w:r>
              <w:rPr>
                <w:rFonts w:ascii="Times New Roman" w:eastAsia="宋体" w:hAnsi="Times New Roman"/>
                <w:b/>
                <w:color w:val="000000" w:themeColor="text1"/>
                <w:spacing w:val="-6"/>
                <w:sz w:val="24"/>
              </w:rPr>
              <w:t>一览表</w:t>
            </w:r>
          </w:p>
          <w:tbl>
            <w:tblPr>
              <w:tblpPr w:leftFromText="180" w:rightFromText="180" w:vertAnchor="text" w:horzAnchor="margin" w:tblpY="31"/>
              <w:tblOverlap w:val="never"/>
              <w:tblW w:w="9071" w:type="dxa"/>
              <w:tblBorders>
                <w:top w:val="single" w:sz="8" w:space="0" w:color="auto"/>
                <w:bottom w:val="single" w:sz="4" w:space="0" w:color="auto"/>
                <w:insideH w:val="single" w:sz="4" w:space="0" w:color="auto"/>
                <w:insideV w:val="single" w:sz="4" w:space="0" w:color="auto"/>
              </w:tblBorders>
              <w:tblLook w:val="04A0"/>
            </w:tblPr>
            <w:tblGrid>
              <w:gridCol w:w="851"/>
              <w:gridCol w:w="1134"/>
              <w:gridCol w:w="1701"/>
              <w:gridCol w:w="1843"/>
              <w:gridCol w:w="3542"/>
            </w:tblGrid>
            <w:tr w:rsidR="00CE694F" w:rsidTr="00A159EA">
              <w:trPr>
                <w:trHeight w:val="397"/>
              </w:trPr>
              <w:tc>
                <w:tcPr>
                  <w:tcW w:w="851" w:type="dxa"/>
                  <w:tcBorders>
                    <w:top w:val="single" w:sz="8" w:space="0" w:color="auto"/>
                    <w:bottom w:val="single" w:sz="8" w:space="0" w:color="auto"/>
                  </w:tcBorders>
                  <w:vAlign w:val="center"/>
                </w:tcPr>
                <w:bookmarkEnd w:id="6"/>
                <w:bookmarkEnd w:id="7"/>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污染类别</w:t>
                  </w:r>
                </w:p>
              </w:tc>
              <w:tc>
                <w:tcPr>
                  <w:tcW w:w="1134" w:type="dxa"/>
                  <w:tcBorders>
                    <w:top w:val="single" w:sz="8" w:space="0" w:color="auto"/>
                    <w:bottom w:val="single" w:sz="8"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治理内容</w:t>
                  </w:r>
                </w:p>
              </w:tc>
              <w:tc>
                <w:tcPr>
                  <w:tcW w:w="1701" w:type="dxa"/>
                  <w:tcBorders>
                    <w:top w:val="single" w:sz="8" w:space="0" w:color="auto"/>
                    <w:bottom w:val="single" w:sz="8"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环保设施</w:t>
                  </w:r>
                </w:p>
              </w:tc>
              <w:tc>
                <w:tcPr>
                  <w:tcW w:w="1843" w:type="dxa"/>
                  <w:tcBorders>
                    <w:top w:val="single" w:sz="8" w:space="0" w:color="auto"/>
                    <w:bottom w:val="single" w:sz="8"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验收内容</w:t>
                  </w:r>
                </w:p>
              </w:tc>
              <w:tc>
                <w:tcPr>
                  <w:tcW w:w="3542" w:type="dxa"/>
                  <w:tcBorders>
                    <w:top w:val="single" w:sz="8" w:space="0" w:color="auto"/>
                    <w:bottom w:val="single" w:sz="8"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执行标准</w:t>
                  </w:r>
                </w:p>
              </w:tc>
            </w:tr>
            <w:tr w:rsidR="00CE694F" w:rsidTr="00A159EA">
              <w:trPr>
                <w:trHeight w:val="397"/>
              </w:trPr>
              <w:tc>
                <w:tcPr>
                  <w:tcW w:w="9071" w:type="dxa"/>
                  <w:gridSpan w:val="5"/>
                  <w:tcBorders>
                    <w:top w:val="single" w:sz="8"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bCs/>
                      <w:color w:val="000000" w:themeColor="text1"/>
                      <w:spacing w:val="3"/>
                      <w:sz w:val="21"/>
                      <w:szCs w:val="21"/>
                    </w:rPr>
                  </w:pPr>
                  <w:r>
                    <w:rPr>
                      <w:rFonts w:ascii="Times New Roman" w:eastAsia="宋体" w:hAnsi="Times New Roman" w:hint="eastAsia"/>
                      <w:bCs/>
                      <w:color w:val="000000" w:themeColor="text1"/>
                      <w:spacing w:val="3"/>
                      <w:sz w:val="21"/>
                      <w:szCs w:val="21"/>
                    </w:rPr>
                    <w:t>现有工程</w:t>
                  </w:r>
                </w:p>
              </w:tc>
            </w:tr>
            <w:tr w:rsidR="00CE694F" w:rsidTr="00A159EA">
              <w:trPr>
                <w:trHeight w:val="397"/>
              </w:trPr>
              <w:tc>
                <w:tcPr>
                  <w:tcW w:w="851" w:type="dxa"/>
                  <w:vMerge w:val="restart"/>
                  <w:tcBorders>
                    <w:top w:val="single" w:sz="4" w:space="0" w:color="auto"/>
                  </w:tcBorders>
                  <w:vAlign w:val="center"/>
                </w:tcPr>
                <w:p w:rsidR="00CE694F" w:rsidRDefault="00CE694F" w:rsidP="00A159EA">
                  <w:pPr>
                    <w:pStyle w:val="af5"/>
                    <w:tabs>
                      <w:tab w:val="left" w:pos="210"/>
                    </w:tabs>
                    <w:snapToGrid w:val="0"/>
                    <w:spacing w:line="360" w:lineRule="exact"/>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废气</w:t>
                  </w:r>
                </w:p>
              </w:tc>
              <w:tc>
                <w:tcPr>
                  <w:tcW w:w="1134"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切割和焊接工序有组织烟尘</w:t>
                  </w:r>
                </w:p>
              </w:tc>
              <w:tc>
                <w:tcPr>
                  <w:tcW w:w="1701"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int="eastAsia"/>
                      <w:color w:val="000000" w:themeColor="text1"/>
                      <w:szCs w:val="21"/>
                    </w:rPr>
                    <w:t>经集气罩</w:t>
                  </w:r>
                  <w:r>
                    <w:rPr>
                      <w:rFonts w:ascii="Times New Roman" w:eastAsia="宋体" w:hAnsi="Times New Roman"/>
                      <w:color w:val="000000" w:themeColor="text1"/>
                      <w:szCs w:val="21"/>
                    </w:rPr>
                    <w:t>+</w:t>
                  </w:r>
                  <w:r>
                    <w:rPr>
                      <w:rFonts w:ascii="Times New Roman" w:eastAsia="宋体" w:hint="eastAsia"/>
                      <w:color w:val="000000" w:themeColor="text1"/>
                      <w:szCs w:val="21"/>
                    </w:rPr>
                    <w:t>袋式除尘器</w:t>
                  </w:r>
                  <w:r>
                    <w:rPr>
                      <w:rFonts w:ascii="Times New Roman" w:eastAsia="宋体" w:hAnsi="Times New Roman"/>
                      <w:color w:val="000000" w:themeColor="text1"/>
                      <w:szCs w:val="21"/>
                    </w:rPr>
                    <w:t>+15m</w:t>
                  </w:r>
                  <w:r>
                    <w:rPr>
                      <w:rFonts w:ascii="Times New Roman" w:eastAsia="宋体" w:hint="eastAsia"/>
                      <w:color w:val="000000" w:themeColor="text1"/>
                      <w:szCs w:val="21"/>
                    </w:rPr>
                    <w:t>高排气筒排放</w:t>
                  </w:r>
                </w:p>
              </w:tc>
              <w:tc>
                <w:tcPr>
                  <w:tcW w:w="1843"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eastAsia="宋体"/>
                      <w:color w:val="000000" w:themeColor="text1"/>
                      <w:szCs w:val="21"/>
                    </w:rPr>
                    <w:t>设置固定的切割和焊接区域</w:t>
                  </w:r>
                  <w:r>
                    <w:rPr>
                      <w:rFonts w:eastAsia="宋体" w:hint="eastAsia"/>
                      <w:color w:val="000000" w:themeColor="text1"/>
                      <w:szCs w:val="21"/>
                    </w:rPr>
                    <w:t>，采用顶吸式集气罩收集烟尘</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台袋式除尘器，</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根</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lastRenderedPageBreak/>
                    <w:t>高</w:t>
                  </w:r>
                  <w:r>
                    <w:rPr>
                      <w:rFonts w:ascii="Times New Roman" w:eastAsia="宋体" w:hAnsi="Times New Roman"/>
                      <w:color w:val="000000" w:themeColor="text1"/>
                      <w:szCs w:val="21"/>
                    </w:rPr>
                    <w:t>排气筒</w:t>
                  </w:r>
                </w:p>
              </w:tc>
              <w:tc>
                <w:tcPr>
                  <w:tcW w:w="3542" w:type="dxa"/>
                  <w:vMerge w:val="restart"/>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b/>
                      <w:color w:val="000000" w:themeColor="text1"/>
                      <w:sz w:val="21"/>
                      <w:szCs w:val="21"/>
                      <w:u w:val="single"/>
                    </w:rPr>
                  </w:pPr>
                  <w:r>
                    <w:rPr>
                      <w:rFonts w:ascii="Times New Roman" w:eastAsia="宋体" w:hAnsi="Times New Roman" w:hint="eastAsia"/>
                      <w:bCs/>
                      <w:color w:val="000000" w:themeColor="text1"/>
                      <w:spacing w:val="3"/>
                      <w:sz w:val="21"/>
                      <w:szCs w:val="21"/>
                    </w:rPr>
                    <w:lastRenderedPageBreak/>
                    <w:t>《大气污染物综合排放标准》</w:t>
                  </w:r>
                  <w:r>
                    <w:rPr>
                      <w:rFonts w:ascii="Times New Roman" w:eastAsia="宋体" w:hAnsi="Times New Roman"/>
                      <w:bCs/>
                      <w:color w:val="000000" w:themeColor="text1"/>
                      <w:spacing w:val="3"/>
                      <w:sz w:val="21"/>
                      <w:szCs w:val="21"/>
                    </w:rPr>
                    <w:t>(GB16297-1996)</w:t>
                  </w:r>
                  <w:r>
                    <w:rPr>
                      <w:rFonts w:ascii="Times New Roman" w:eastAsia="宋体" w:hAnsi="Times New Roman" w:hint="eastAsia"/>
                      <w:bCs/>
                      <w:color w:val="000000" w:themeColor="text1"/>
                      <w:spacing w:val="3"/>
                      <w:sz w:val="21"/>
                      <w:szCs w:val="21"/>
                    </w:rPr>
                    <w:t>表</w:t>
                  </w:r>
                  <w:r>
                    <w:rPr>
                      <w:rFonts w:ascii="Times New Roman" w:eastAsia="宋体" w:hAnsi="Times New Roman"/>
                      <w:bCs/>
                      <w:color w:val="000000" w:themeColor="text1"/>
                      <w:spacing w:val="3"/>
                      <w:sz w:val="21"/>
                      <w:szCs w:val="21"/>
                    </w:rPr>
                    <w:t>2</w:t>
                  </w:r>
                  <w:r>
                    <w:rPr>
                      <w:rFonts w:ascii="Times New Roman" w:eastAsia="宋体" w:hAnsi="Times New Roman" w:hint="eastAsia"/>
                      <w:bCs/>
                      <w:color w:val="000000" w:themeColor="text1"/>
                      <w:spacing w:val="3"/>
                      <w:sz w:val="21"/>
                      <w:szCs w:val="21"/>
                    </w:rPr>
                    <w:t>二级标准（</w:t>
                  </w:r>
                  <w:r>
                    <w:rPr>
                      <w:rFonts w:ascii="Times New Roman" w:eastAsia="宋体" w:hAnsi="Times New Roman"/>
                      <w:bCs/>
                      <w:color w:val="000000" w:themeColor="text1"/>
                      <w:spacing w:val="3"/>
                      <w:sz w:val="21"/>
                      <w:szCs w:val="21"/>
                    </w:rPr>
                    <w:t>15m</w:t>
                  </w:r>
                  <w:r>
                    <w:rPr>
                      <w:rFonts w:ascii="Times New Roman" w:eastAsia="宋体" w:hAnsi="Times New Roman" w:hint="eastAsia"/>
                      <w:bCs/>
                      <w:color w:val="000000" w:themeColor="text1"/>
                      <w:spacing w:val="3"/>
                      <w:sz w:val="21"/>
                      <w:szCs w:val="21"/>
                    </w:rPr>
                    <w:t>高排气筒：颗粒物最高允许排浓度为</w:t>
                  </w:r>
                  <w:r>
                    <w:rPr>
                      <w:rFonts w:ascii="Times New Roman" w:eastAsia="宋体" w:hAnsi="Times New Roman"/>
                      <w:bCs/>
                      <w:color w:val="000000" w:themeColor="text1"/>
                      <w:spacing w:val="3"/>
                      <w:sz w:val="21"/>
                      <w:szCs w:val="21"/>
                    </w:rPr>
                    <w:t>120mg/m</w:t>
                  </w:r>
                  <w:r>
                    <w:rPr>
                      <w:rFonts w:ascii="Times New Roman" w:eastAsia="宋体" w:hAnsi="Times New Roman"/>
                      <w:bCs/>
                      <w:color w:val="000000" w:themeColor="text1"/>
                      <w:spacing w:val="3"/>
                      <w:sz w:val="21"/>
                      <w:szCs w:val="21"/>
                      <w:vertAlign w:val="superscript"/>
                    </w:rPr>
                    <w:t>3</w:t>
                  </w:r>
                  <w:r>
                    <w:rPr>
                      <w:rFonts w:ascii="Times New Roman" w:eastAsia="宋体" w:hAnsi="Times New Roman" w:hint="eastAsia"/>
                      <w:bCs/>
                      <w:color w:val="000000" w:themeColor="text1"/>
                      <w:spacing w:val="3"/>
                      <w:sz w:val="21"/>
                      <w:szCs w:val="21"/>
                    </w:rPr>
                    <w:t>，最高允许排放速率为</w:t>
                  </w:r>
                  <w:r>
                    <w:rPr>
                      <w:rFonts w:ascii="Times New Roman" w:eastAsia="宋体" w:hAnsi="Times New Roman" w:hint="eastAsia"/>
                      <w:bCs/>
                      <w:color w:val="000000" w:themeColor="text1"/>
                      <w:spacing w:val="3"/>
                      <w:sz w:val="21"/>
                      <w:szCs w:val="21"/>
                    </w:rPr>
                    <w:t>3.5</w:t>
                  </w:r>
                  <w:r>
                    <w:rPr>
                      <w:rFonts w:ascii="Times New Roman" w:eastAsia="宋体" w:hAnsi="Times New Roman"/>
                      <w:bCs/>
                      <w:color w:val="000000" w:themeColor="text1"/>
                      <w:spacing w:val="3"/>
                      <w:sz w:val="21"/>
                      <w:szCs w:val="21"/>
                    </w:rPr>
                    <w:t>kg/h</w:t>
                  </w:r>
                  <w:r>
                    <w:rPr>
                      <w:rFonts w:ascii="Times New Roman" w:eastAsia="宋体" w:hAnsi="Times New Roman" w:hint="eastAsia"/>
                      <w:bCs/>
                      <w:color w:val="000000" w:themeColor="text1"/>
                      <w:spacing w:val="3"/>
                      <w:sz w:val="21"/>
                      <w:szCs w:val="21"/>
                    </w:rPr>
                    <w:t>）和</w:t>
                  </w:r>
                  <w:r>
                    <w:rPr>
                      <w:rFonts w:ascii="Times New Roman" w:eastAsia="宋体" w:hAnsi="Times New Roman" w:hint="eastAsia"/>
                      <w:color w:val="000000" w:themeColor="text1"/>
                      <w:sz w:val="21"/>
                      <w:szCs w:val="21"/>
                    </w:rPr>
                    <w:t>《新乡市生态环境局关于</w:t>
                  </w:r>
                  <w:r>
                    <w:rPr>
                      <w:rFonts w:ascii="Times New Roman" w:eastAsia="宋体" w:hAnsi="Times New Roman" w:hint="eastAsia"/>
                      <w:color w:val="000000" w:themeColor="text1"/>
                      <w:sz w:val="21"/>
                      <w:szCs w:val="21"/>
                    </w:rPr>
                    <w:lastRenderedPageBreak/>
                    <w:t>进一步规范工业企业颗粒物排放限值的通知》</w:t>
                  </w:r>
                  <w:r>
                    <w:rPr>
                      <w:rFonts w:ascii="Times New Roman" w:eastAsia="宋体" w:hAnsi="Times New Roman"/>
                      <w:color w:val="000000" w:themeColor="text1"/>
                      <w:sz w:val="21"/>
                      <w:szCs w:val="21"/>
                    </w:rPr>
                    <w:t>（其它所有涉气工业企业排放口颗粒物排放浓度不高于</w:t>
                  </w:r>
                  <w:r>
                    <w:rPr>
                      <w:rFonts w:ascii="Times New Roman" w:eastAsia="宋体" w:hAnsi="Times New Roman"/>
                      <w:color w:val="000000" w:themeColor="text1"/>
                      <w:sz w:val="21"/>
                      <w:szCs w:val="21"/>
                    </w:rPr>
                    <w:t>10mg/m</w:t>
                  </w:r>
                  <w:r>
                    <w:rPr>
                      <w:rFonts w:ascii="Times New Roman" w:eastAsia="宋体" w:hAnsi="Times New Roman"/>
                      <w:color w:val="000000" w:themeColor="text1"/>
                      <w:sz w:val="21"/>
                      <w:szCs w:val="21"/>
                      <w:vertAlign w:val="superscript"/>
                    </w:rPr>
                    <w:t>3</w:t>
                  </w:r>
                  <w:r>
                    <w:rPr>
                      <w:rFonts w:ascii="Times New Roman" w:eastAsia="宋体" w:hAnsi="Times New Roman" w:hint="eastAsia"/>
                      <w:color w:val="000000" w:themeColor="text1"/>
                      <w:sz w:val="21"/>
                      <w:szCs w:val="21"/>
                    </w:rPr>
                    <w:t>，企业厂界排放浓度不高于</w:t>
                  </w:r>
                  <w:r>
                    <w:rPr>
                      <w:rFonts w:ascii="Times New Roman" w:eastAsia="宋体" w:hAnsi="Times New Roman" w:hint="eastAsia"/>
                      <w:color w:val="000000" w:themeColor="text1"/>
                      <w:sz w:val="21"/>
                      <w:szCs w:val="21"/>
                    </w:rPr>
                    <w:t>0.5mg/m</w:t>
                  </w:r>
                  <w:r>
                    <w:rPr>
                      <w:rFonts w:ascii="Times New Roman" w:eastAsia="宋体" w:hAnsi="Times New Roman" w:hint="eastAsia"/>
                      <w:color w:val="000000" w:themeColor="text1"/>
                      <w:sz w:val="21"/>
                      <w:szCs w:val="21"/>
                      <w:vertAlign w:val="superscript"/>
                    </w:rPr>
                    <w:t>3</w:t>
                  </w:r>
                  <w:r>
                    <w:rPr>
                      <w:rFonts w:ascii="Times New Roman" w:eastAsia="宋体" w:hAnsi="Times New Roman"/>
                      <w:color w:val="000000" w:themeColor="text1"/>
                      <w:sz w:val="21"/>
                      <w:szCs w:val="21"/>
                    </w:rPr>
                    <w:t>）</w:t>
                  </w:r>
                </w:p>
              </w:tc>
            </w:tr>
            <w:tr w:rsidR="00CE694F" w:rsidTr="00A159EA">
              <w:trPr>
                <w:trHeight w:val="397"/>
              </w:trPr>
              <w:tc>
                <w:tcPr>
                  <w:tcW w:w="851" w:type="dxa"/>
                  <w:vMerge/>
                  <w:vAlign w:val="center"/>
                </w:tcPr>
                <w:p w:rsidR="00CE694F" w:rsidRDefault="00CE694F" w:rsidP="00A159EA">
                  <w:pPr>
                    <w:pStyle w:val="af5"/>
                    <w:tabs>
                      <w:tab w:val="left" w:pos="210"/>
                    </w:tabs>
                    <w:snapToGrid w:val="0"/>
                    <w:ind w:firstLine="403"/>
                    <w:jc w:val="center"/>
                    <w:rPr>
                      <w:rFonts w:ascii="Times New Roman" w:eastAsia="宋体" w:hAnsi="Times New Roman"/>
                      <w:color w:val="000000" w:themeColor="text1"/>
                      <w:sz w:val="21"/>
                      <w:szCs w:val="21"/>
                    </w:rPr>
                  </w:pPr>
                </w:p>
              </w:tc>
              <w:tc>
                <w:tcPr>
                  <w:tcW w:w="1134"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无组织烟尘</w:t>
                  </w:r>
                </w:p>
              </w:tc>
              <w:tc>
                <w:tcPr>
                  <w:tcW w:w="1701"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车间封闭，原材料入库存放，粉状物料入桶加盖，定期洒水清扫</w:t>
                  </w:r>
                </w:p>
              </w:tc>
              <w:tc>
                <w:tcPr>
                  <w:tcW w:w="1843"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车间封闭，原材料入库存放，粉状物料入桶加盖，定期洒水清扫</w:t>
                  </w:r>
                </w:p>
              </w:tc>
              <w:tc>
                <w:tcPr>
                  <w:tcW w:w="3542" w:type="dxa"/>
                  <w:vMerge/>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b/>
                      <w:color w:val="000000" w:themeColor="text1"/>
                      <w:sz w:val="21"/>
                      <w:szCs w:val="21"/>
                      <w:u w:val="single"/>
                    </w:rPr>
                  </w:pPr>
                </w:p>
              </w:tc>
            </w:tr>
            <w:tr w:rsidR="00CE694F" w:rsidTr="00A159EA">
              <w:trPr>
                <w:trHeight w:val="397"/>
              </w:trPr>
              <w:tc>
                <w:tcPr>
                  <w:tcW w:w="851" w:type="dxa"/>
                  <w:vMerge/>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color w:val="000000" w:themeColor="text1"/>
                      <w:sz w:val="21"/>
                      <w:szCs w:val="21"/>
                    </w:rPr>
                  </w:pPr>
                </w:p>
              </w:tc>
              <w:tc>
                <w:tcPr>
                  <w:tcW w:w="1134"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b/>
                      <w:color w:val="000000" w:themeColor="text1"/>
                      <w:szCs w:val="21"/>
                      <w:u w:val="single"/>
                    </w:rPr>
                    <w:t>调漆和喷漆工序有组织</w:t>
                  </w:r>
                  <w:r>
                    <w:rPr>
                      <w:rFonts w:ascii="Times New Roman" w:eastAsia="宋体" w:hAnsi="Times New Roman" w:hint="eastAsia"/>
                      <w:b/>
                      <w:color w:val="000000" w:themeColor="text1"/>
                      <w:szCs w:val="21"/>
                      <w:u w:val="single"/>
                    </w:rPr>
                    <w:t>VOCs</w:t>
                  </w:r>
                </w:p>
              </w:tc>
              <w:tc>
                <w:tcPr>
                  <w:tcW w:w="1701" w:type="dxa"/>
                  <w:tcBorders>
                    <w:top w:val="single" w:sz="4" w:space="0" w:color="auto"/>
                  </w:tcBorders>
                  <w:vAlign w:val="center"/>
                </w:tcPr>
                <w:p w:rsidR="00CE694F" w:rsidRDefault="00CE694F" w:rsidP="00A159EA">
                  <w:pPr>
                    <w:adjustRightInd w:val="0"/>
                    <w:snapToGrid w:val="0"/>
                    <w:jc w:val="center"/>
                    <w:rPr>
                      <w:rFonts w:eastAsia="宋体"/>
                      <w:b/>
                      <w:color w:val="000000" w:themeColor="text1"/>
                      <w:szCs w:val="21"/>
                      <w:u w:val="single"/>
                    </w:rPr>
                  </w:pPr>
                  <w:r>
                    <w:rPr>
                      <w:rFonts w:ascii="Times New Roman" w:eastAsia="宋体" w:hAnsi="Times New Roman" w:hint="eastAsia"/>
                      <w:b/>
                      <w:color w:val="000000" w:themeColor="text1"/>
                      <w:szCs w:val="21"/>
                      <w:u w:val="single"/>
                    </w:rPr>
                    <w:t>使用水性漆，喷漆房二次封闭，经密闭负压收集</w:t>
                  </w:r>
                  <w:r>
                    <w:rPr>
                      <w:rFonts w:ascii="Times New Roman" w:eastAsia="宋体" w:hAnsi="Times New Roman" w:hint="eastAsia"/>
                      <w:b/>
                      <w:color w:val="000000" w:themeColor="text1"/>
                      <w:szCs w:val="21"/>
                      <w:u w:val="single"/>
                    </w:rPr>
                    <w:t>+</w:t>
                  </w:r>
                  <w:r>
                    <w:rPr>
                      <w:rFonts w:ascii="Times New Roman" w:eastAsia="宋体" w:hAnsi="Times New Roman" w:hint="eastAsia"/>
                      <w:b/>
                      <w:color w:val="000000" w:themeColor="text1"/>
                      <w:szCs w:val="21"/>
                      <w:u w:val="single"/>
                    </w:rPr>
                    <w:t>“过滤棉</w:t>
                  </w:r>
                  <w:r>
                    <w:rPr>
                      <w:rFonts w:ascii="Times New Roman" w:eastAsia="宋体" w:hAnsi="Times New Roman" w:hint="eastAsia"/>
                      <w:b/>
                      <w:color w:val="000000" w:themeColor="text1"/>
                      <w:szCs w:val="21"/>
                      <w:u w:val="single"/>
                    </w:rPr>
                    <w:t>+</w:t>
                  </w:r>
                  <w:r>
                    <w:rPr>
                      <w:rFonts w:ascii="Times New Roman" w:eastAsia="宋体" w:hAnsi="Times New Roman"/>
                      <w:b/>
                      <w:color w:val="000000" w:themeColor="text1"/>
                      <w:szCs w:val="21"/>
                      <w:u w:val="single"/>
                    </w:rPr>
                    <w:t>UV</w:t>
                  </w:r>
                  <w:r>
                    <w:rPr>
                      <w:rFonts w:ascii="Times New Roman" w:eastAsia="宋体" w:hAnsi="Times New Roman"/>
                      <w:b/>
                      <w:color w:val="000000" w:themeColor="text1"/>
                      <w:szCs w:val="21"/>
                      <w:u w:val="single"/>
                    </w:rPr>
                    <w:t>光催化氧化</w:t>
                  </w:r>
                  <w:r>
                    <w:rPr>
                      <w:rFonts w:ascii="Times New Roman" w:eastAsia="宋体" w:hAnsi="Times New Roman"/>
                      <w:b/>
                      <w:color w:val="000000" w:themeColor="text1"/>
                      <w:szCs w:val="21"/>
                      <w:u w:val="single"/>
                    </w:rPr>
                    <w:t>+</w:t>
                  </w:r>
                  <w:r>
                    <w:rPr>
                      <w:rFonts w:ascii="Times New Roman" w:eastAsia="宋体" w:hAnsi="Times New Roman"/>
                      <w:b/>
                      <w:color w:val="000000" w:themeColor="text1"/>
                      <w:szCs w:val="21"/>
                      <w:u w:val="single"/>
                    </w:rPr>
                    <w:t>活性炭吸附</w:t>
                  </w:r>
                  <w:r>
                    <w:rPr>
                      <w:rFonts w:ascii="Times New Roman" w:eastAsia="宋体" w:hAnsi="Times New Roman" w:hint="eastAsia"/>
                      <w:b/>
                      <w:color w:val="000000" w:themeColor="text1"/>
                      <w:szCs w:val="21"/>
                      <w:u w:val="single"/>
                    </w:rPr>
                    <w:t>装置”</w:t>
                  </w:r>
                  <w:r>
                    <w:rPr>
                      <w:rFonts w:ascii="Times New Roman" w:eastAsia="宋体" w:hAnsi="Times New Roman"/>
                      <w:b/>
                      <w:color w:val="000000" w:themeColor="text1"/>
                      <w:szCs w:val="21"/>
                      <w:u w:val="single"/>
                    </w:rPr>
                    <w:t>+</w:t>
                  </w:r>
                  <w:r>
                    <w:rPr>
                      <w:rFonts w:ascii="Times New Roman" w:eastAsia="宋体" w:hAnsi="Times New Roman" w:hint="eastAsia"/>
                      <w:b/>
                      <w:color w:val="000000" w:themeColor="text1"/>
                      <w:szCs w:val="21"/>
                      <w:u w:val="single"/>
                    </w:rPr>
                    <w:t>15m</w:t>
                  </w:r>
                  <w:r>
                    <w:rPr>
                      <w:rFonts w:ascii="Times New Roman" w:eastAsia="宋体" w:hAnsi="Times New Roman" w:hint="eastAsia"/>
                      <w:b/>
                      <w:color w:val="000000" w:themeColor="text1"/>
                      <w:szCs w:val="21"/>
                      <w:u w:val="single"/>
                    </w:rPr>
                    <w:t>高</w:t>
                  </w:r>
                  <w:r>
                    <w:rPr>
                      <w:rFonts w:ascii="Times New Roman" w:eastAsia="宋体" w:hAnsi="Times New Roman"/>
                      <w:b/>
                      <w:color w:val="000000" w:themeColor="text1"/>
                      <w:szCs w:val="21"/>
                      <w:u w:val="single"/>
                    </w:rPr>
                    <w:t>排气筒排放</w:t>
                  </w:r>
                </w:p>
              </w:tc>
              <w:tc>
                <w:tcPr>
                  <w:tcW w:w="1843" w:type="dxa"/>
                  <w:tcBorders>
                    <w:top w:val="single" w:sz="4" w:space="0" w:color="auto"/>
                  </w:tcBorders>
                  <w:vAlign w:val="center"/>
                </w:tcPr>
                <w:p w:rsidR="00CE694F" w:rsidRDefault="00CE694F" w:rsidP="00A159EA">
                  <w:pPr>
                    <w:adjustRightInd w:val="0"/>
                    <w:snapToGrid w:val="0"/>
                    <w:jc w:val="center"/>
                    <w:rPr>
                      <w:rFonts w:eastAsia="宋体"/>
                      <w:color w:val="000000" w:themeColor="text1"/>
                      <w:szCs w:val="21"/>
                    </w:rPr>
                  </w:pPr>
                  <w:r>
                    <w:rPr>
                      <w:rFonts w:ascii="Times New Roman" w:eastAsia="宋体" w:hAnsi="Times New Roman" w:hint="eastAsia"/>
                      <w:b/>
                      <w:color w:val="000000" w:themeColor="text1"/>
                      <w:szCs w:val="21"/>
                      <w:u w:val="single"/>
                    </w:rPr>
                    <w:t>使用水性漆，喷漆房二次封闭，</w:t>
                  </w:r>
                  <w:r>
                    <w:rPr>
                      <w:rFonts w:ascii="Times New Roman" w:eastAsia="宋体" w:hAnsi="Times New Roman" w:hint="eastAsia"/>
                      <w:b/>
                      <w:color w:val="000000" w:themeColor="text1"/>
                      <w:szCs w:val="21"/>
                      <w:u w:val="single"/>
                    </w:rPr>
                    <w:t>1</w:t>
                  </w:r>
                  <w:r>
                    <w:rPr>
                      <w:rFonts w:ascii="Times New Roman" w:eastAsia="宋体" w:hAnsi="Times New Roman" w:hint="eastAsia"/>
                      <w:b/>
                      <w:color w:val="000000" w:themeColor="text1"/>
                      <w:szCs w:val="21"/>
                      <w:u w:val="single"/>
                    </w:rPr>
                    <w:t>套“过滤棉</w:t>
                  </w:r>
                  <w:r>
                    <w:rPr>
                      <w:rFonts w:ascii="Times New Roman" w:eastAsia="宋体" w:hAnsi="Times New Roman" w:hint="eastAsia"/>
                      <w:b/>
                      <w:color w:val="000000" w:themeColor="text1"/>
                      <w:szCs w:val="21"/>
                      <w:u w:val="single"/>
                    </w:rPr>
                    <w:t>+</w:t>
                  </w:r>
                  <w:r>
                    <w:rPr>
                      <w:rFonts w:ascii="Times New Roman" w:eastAsia="宋体" w:hAnsi="Times New Roman"/>
                      <w:b/>
                      <w:color w:val="000000" w:themeColor="text1"/>
                      <w:szCs w:val="21"/>
                      <w:u w:val="single"/>
                    </w:rPr>
                    <w:t>UV</w:t>
                  </w:r>
                  <w:r>
                    <w:rPr>
                      <w:rFonts w:ascii="Times New Roman" w:eastAsia="宋体" w:hAnsi="Times New Roman"/>
                      <w:b/>
                      <w:color w:val="000000" w:themeColor="text1"/>
                      <w:szCs w:val="21"/>
                      <w:u w:val="single"/>
                    </w:rPr>
                    <w:t>光催化氧化</w:t>
                  </w:r>
                  <w:r>
                    <w:rPr>
                      <w:rFonts w:ascii="Times New Roman" w:eastAsia="宋体" w:hAnsi="Times New Roman"/>
                      <w:b/>
                      <w:color w:val="000000" w:themeColor="text1"/>
                      <w:szCs w:val="21"/>
                      <w:u w:val="single"/>
                    </w:rPr>
                    <w:t>+</w:t>
                  </w:r>
                  <w:r>
                    <w:rPr>
                      <w:rFonts w:ascii="Times New Roman" w:eastAsia="宋体" w:hAnsi="Times New Roman"/>
                      <w:b/>
                      <w:color w:val="000000" w:themeColor="text1"/>
                      <w:szCs w:val="21"/>
                      <w:u w:val="single"/>
                    </w:rPr>
                    <w:t>活性炭吸附</w:t>
                  </w:r>
                  <w:r>
                    <w:rPr>
                      <w:rFonts w:ascii="Times New Roman" w:eastAsia="宋体" w:hAnsi="Times New Roman" w:hint="eastAsia"/>
                      <w:b/>
                      <w:color w:val="000000" w:themeColor="text1"/>
                      <w:szCs w:val="21"/>
                      <w:u w:val="single"/>
                    </w:rPr>
                    <w:t>装置”，</w:t>
                  </w:r>
                  <w:r>
                    <w:rPr>
                      <w:rFonts w:ascii="Times New Roman" w:eastAsia="宋体" w:hAnsi="Times New Roman" w:hint="eastAsia"/>
                      <w:b/>
                      <w:color w:val="000000" w:themeColor="text1"/>
                      <w:szCs w:val="21"/>
                      <w:u w:val="single"/>
                    </w:rPr>
                    <w:t>1</w:t>
                  </w:r>
                  <w:r>
                    <w:rPr>
                      <w:rFonts w:ascii="Times New Roman" w:eastAsia="宋体" w:hAnsi="Times New Roman" w:hint="eastAsia"/>
                      <w:b/>
                      <w:color w:val="000000" w:themeColor="text1"/>
                      <w:szCs w:val="21"/>
                      <w:u w:val="single"/>
                    </w:rPr>
                    <w:t>根</w:t>
                  </w:r>
                  <w:r>
                    <w:rPr>
                      <w:rFonts w:ascii="Times New Roman" w:eastAsia="宋体" w:hAnsi="Times New Roman" w:hint="eastAsia"/>
                      <w:b/>
                      <w:color w:val="000000" w:themeColor="text1"/>
                      <w:szCs w:val="21"/>
                      <w:u w:val="single"/>
                    </w:rPr>
                    <w:t>15m</w:t>
                  </w:r>
                  <w:r>
                    <w:rPr>
                      <w:rFonts w:ascii="Times New Roman" w:eastAsia="宋体" w:hAnsi="Times New Roman" w:hint="eastAsia"/>
                      <w:b/>
                      <w:color w:val="000000" w:themeColor="text1"/>
                      <w:szCs w:val="21"/>
                      <w:u w:val="single"/>
                    </w:rPr>
                    <w:t>高排气筒</w:t>
                  </w:r>
                </w:p>
              </w:tc>
              <w:tc>
                <w:tcPr>
                  <w:tcW w:w="3542" w:type="dxa"/>
                  <w:vMerge w:val="restart"/>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bCs/>
                      <w:color w:val="000000" w:themeColor="text1"/>
                      <w:spacing w:val="3"/>
                      <w:sz w:val="21"/>
                      <w:szCs w:val="21"/>
                    </w:rPr>
                  </w:pPr>
                  <w:r>
                    <w:rPr>
                      <w:rFonts w:ascii="Times New Roman" w:eastAsia="宋体" w:hint="eastAsia"/>
                      <w:b/>
                      <w:color w:val="000000" w:themeColor="text1"/>
                      <w:sz w:val="21"/>
                      <w:szCs w:val="21"/>
                      <w:u w:val="single"/>
                    </w:rPr>
                    <w:t>《大气污染物综合排放标准》（</w:t>
                  </w:r>
                  <w:r>
                    <w:rPr>
                      <w:rFonts w:ascii="Times New Roman" w:eastAsia="宋体" w:hAnsi="Times New Roman"/>
                      <w:b/>
                      <w:color w:val="000000" w:themeColor="text1"/>
                      <w:sz w:val="21"/>
                      <w:szCs w:val="21"/>
                      <w:u w:val="single"/>
                    </w:rPr>
                    <w:t>GB16297-1996</w:t>
                  </w:r>
                  <w:r>
                    <w:rPr>
                      <w:rFonts w:ascii="Times New Roman" w:eastAsia="宋体" w:hint="eastAsia"/>
                      <w:b/>
                      <w:color w:val="000000" w:themeColor="text1"/>
                      <w:sz w:val="21"/>
                      <w:szCs w:val="21"/>
                      <w:u w:val="single"/>
                    </w:rPr>
                    <w:t>）表</w:t>
                  </w:r>
                  <w:r>
                    <w:rPr>
                      <w:rFonts w:ascii="Times New Roman" w:eastAsia="宋体" w:hAnsi="Times New Roman"/>
                      <w:b/>
                      <w:color w:val="000000" w:themeColor="text1"/>
                      <w:sz w:val="21"/>
                      <w:szCs w:val="21"/>
                      <w:u w:val="single"/>
                    </w:rPr>
                    <w:t xml:space="preserve">2 </w:t>
                  </w:r>
                  <w:r>
                    <w:rPr>
                      <w:rFonts w:ascii="Times New Roman" w:eastAsia="宋体" w:hint="eastAsia"/>
                      <w:b/>
                      <w:color w:val="000000" w:themeColor="text1"/>
                      <w:sz w:val="21"/>
                      <w:szCs w:val="21"/>
                      <w:u w:val="single"/>
                    </w:rPr>
                    <w:t>二级标准（非甲烷总烃、苯、甲苯、二甲苯排放速率</w:t>
                  </w:r>
                  <w:r>
                    <w:rPr>
                      <w:rFonts w:ascii="Times New Roman" w:eastAsia="宋体" w:hAnsi="Times New Roman"/>
                      <w:b/>
                      <w:color w:val="000000" w:themeColor="text1"/>
                      <w:sz w:val="21"/>
                      <w:szCs w:val="21"/>
                      <w:u w:val="single"/>
                    </w:rPr>
                    <w:t>10kg/h</w:t>
                  </w:r>
                  <w:r>
                    <w:rPr>
                      <w:rFonts w:ascii="Times New Roman" w:eastAsia="宋体" w:hint="eastAsia"/>
                      <w:b/>
                      <w:color w:val="000000" w:themeColor="text1"/>
                      <w:sz w:val="21"/>
                      <w:szCs w:val="21"/>
                      <w:u w:val="single"/>
                    </w:rPr>
                    <w:t>、</w:t>
                  </w:r>
                  <w:r>
                    <w:rPr>
                      <w:rFonts w:ascii="Times New Roman" w:eastAsia="宋体" w:hAnsi="Times New Roman" w:hint="eastAsia"/>
                      <w:b/>
                      <w:color w:val="000000" w:themeColor="text1"/>
                      <w:sz w:val="21"/>
                      <w:szCs w:val="21"/>
                      <w:u w:val="single"/>
                    </w:rPr>
                    <w:t>0.5</w:t>
                  </w:r>
                  <w:r>
                    <w:rPr>
                      <w:rFonts w:ascii="Times New Roman" w:eastAsia="宋体" w:hAnsi="Times New Roman"/>
                      <w:b/>
                      <w:color w:val="000000" w:themeColor="text1"/>
                      <w:sz w:val="21"/>
                      <w:szCs w:val="21"/>
                      <w:u w:val="single"/>
                    </w:rPr>
                    <w:t xml:space="preserve">kg/h </w:t>
                  </w:r>
                  <w:r>
                    <w:rPr>
                      <w:rFonts w:ascii="Times New Roman" w:eastAsia="宋体" w:hint="eastAsia"/>
                      <w:b/>
                      <w:color w:val="000000" w:themeColor="text1"/>
                      <w:sz w:val="21"/>
                      <w:szCs w:val="21"/>
                      <w:u w:val="single"/>
                    </w:rPr>
                    <w:t>、</w:t>
                  </w:r>
                  <w:r>
                    <w:rPr>
                      <w:rFonts w:ascii="Times New Roman" w:eastAsia="宋体" w:hAnsi="Times New Roman" w:hint="eastAsia"/>
                      <w:b/>
                      <w:color w:val="000000" w:themeColor="text1"/>
                      <w:sz w:val="21"/>
                      <w:szCs w:val="21"/>
                      <w:u w:val="single"/>
                    </w:rPr>
                    <w:t>3.1</w:t>
                  </w:r>
                  <w:r>
                    <w:rPr>
                      <w:rFonts w:ascii="Times New Roman" w:eastAsia="宋体" w:hAnsi="Times New Roman"/>
                      <w:b/>
                      <w:color w:val="000000" w:themeColor="text1"/>
                      <w:sz w:val="21"/>
                      <w:szCs w:val="21"/>
                      <w:u w:val="single"/>
                    </w:rPr>
                    <w:t xml:space="preserve">kg/h </w:t>
                  </w:r>
                  <w:r>
                    <w:rPr>
                      <w:rFonts w:ascii="Times New Roman" w:eastAsia="宋体" w:hint="eastAsia"/>
                      <w:b/>
                      <w:color w:val="000000" w:themeColor="text1"/>
                      <w:sz w:val="21"/>
                      <w:szCs w:val="21"/>
                      <w:u w:val="single"/>
                    </w:rPr>
                    <w:t>和</w:t>
                  </w:r>
                  <w:r>
                    <w:rPr>
                      <w:rFonts w:ascii="Times New Roman" w:eastAsia="宋体" w:hAnsi="Times New Roman"/>
                      <w:b/>
                      <w:color w:val="000000" w:themeColor="text1"/>
                      <w:sz w:val="21"/>
                      <w:szCs w:val="21"/>
                      <w:u w:val="single"/>
                    </w:rPr>
                    <w:t>1.0kg/h</w:t>
                  </w:r>
                  <w:r>
                    <w:rPr>
                      <w:rFonts w:ascii="Times New Roman" w:eastAsia="宋体" w:hint="eastAsia"/>
                      <w:b/>
                      <w:color w:val="000000" w:themeColor="text1"/>
                      <w:sz w:val="21"/>
                      <w:szCs w:val="21"/>
                      <w:u w:val="single"/>
                    </w:rPr>
                    <w:t>，最高排放浓度</w:t>
                  </w:r>
                  <w:r>
                    <w:rPr>
                      <w:rFonts w:ascii="Times New Roman" w:eastAsia="宋体" w:hAnsi="Times New Roman"/>
                      <w:b/>
                      <w:color w:val="000000" w:themeColor="text1"/>
                      <w:sz w:val="21"/>
                      <w:szCs w:val="21"/>
                      <w:u w:val="single"/>
                    </w:rPr>
                    <w:t>120mg/m</w:t>
                  </w:r>
                  <w:r>
                    <w:rPr>
                      <w:rFonts w:ascii="Times New Roman" w:eastAsia="宋体" w:hAnsi="Times New Roman"/>
                      <w:b/>
                      <w:color w:val="000000" w:themeColor="text1"/>
                      <w:sz w:val="21"/>
                      <w:szCs w:val="21"/>
                      <w:u w:val="single"/>
                      <w:vertAlign w:val="superscript"/>
                    </w:rPr>
                    <w:t>3</w:t>
                  </w:r>
                  <w:r>
                    <w:rPr>
                      <w:rFonts w:ascii="Times New Roman" w:eastAsia="宋体" w:hint="eastAsia"/>
                      <w:b/>
                      <w:color w:val="000000" w:themeColor="text1"/>
                      <w:sz w:val="21"/>
                      <w:szCs w:val="21"/>
                      <w:u w:val="single"/>
                    </w:rPr>
                    <w:t>、</w:t>
                  </w:r>
                  <w:r>
                    <w:rPr>
                      <w:rFonts w:ascii="Times New Roman" w:eastAsia="宋体" w:hAnsi="Times New Roman" w:hint="eastAsia"/>
                      <w:b/>
                      <w:color w:val="000000" w:themeColor="text1"/>
                      <w:sz w:val="21"/>
                      <w:szCs w:val="21"/>
                      <w:u w:val="single"/>
                    </w:rPr>
                    <w:t>12</w:t>
                  </w:r>
                  <w:r>
                    <w:rPr>
                      <w:rFonts w:ascii="Times New Roman" w:eastAsia="宋体" w:hAnsi="Times New Roman"/>
                      <w:b/>
                      <w:color w:val="000000" w:themeColor="text1"/>
                      <w:sz w:val="21"/>
                      <w:szCs w:val="21"/>
                      <w:u w:val="single"/>
                    </w:rPr>
                    <w:t>mg/m</w:t>
                  </w:r>
                  <w:r>
                    <w:rPr>
                      <w:rFonts w:ascii="Times New Roman" w:eastAsia="宋体" w:hAnsi="Times New Roman"/>
                      <w:b/>
                      <w:color w:val="000000" w:themeColor="text1"/>
                      <w:sz w:val="21"/>
                      <w:szCs w:val="21"/>
                      <w:u w:val="single"/>
                      <w:vertAlign w:val="superscript"/>
                    </w:rPr>
                    <w:t>3</w:t>
                  </w:r>
                  <w:r>
                    <w:rPr>
                      <w:rFonts w:ascii="Times New Roman" w:eastAsia="宋体" w:hint="eastAsia"/>
                      <w:b/>
                      <w:color w:val="000000" w:themeColor="text1"/>
                      <w:sz w:val="21"/>
                      <w:szCs w:val="21"/>
                      <w:u w:val="single"/>
                    </w:rPr>
                    <w:t>、</w:t>
                  </w:r>
                  <w:r>
                    <w:rPr>
                      <w:rFonts w:ascii="Times New Roman" w:eastAsia="宋体" w:hAnsi="Times New Roman" w:hint="eastAsia"/>
                      <w:b/>
                      <w:color w:val="000000" w:themeColor="text1"/>
                      <w:sz w:val="21"/>
                      <w:szCs w:val="21"/>
                      <w:u w:val="single"/>
                    </w:rPr>
                    <w:t>40</w:t>
                  </w:r>
                  <w:r>
                    <w:rPr>
                      <w:rFonts w:ascii="Times New Roman" w:eastAsia="宋体" w:hAnsi="Times New Roman"/>
                      <w:b/>
                      <w:color w:val="000000" w:themeColor="text1"/>
                      <w:sz w:val="21"/>
                      <w:szCs w:val="21"/>
                      <w:u w:val="single"/>
                    </w:rPr>
                    <w:t>mg/m</w:t>
                  </w:r>
                  <w:r>
                    <w:rPr>
                      <w:rFonts w:ascii="Times New Roman" w:eastAsia="宋体" w:hAnsi="Times New Roman"/>
                      <w:b/>
                      <w:color w:val="000000" w:themeColor="text1"/>
                      <w:sz w:val="21"/>
                      <w:szCs w:val="21"/>
                      <w:u w:val="single"/>
                      <w:vertAlign w:val="superscript"/>
                    </w:rPr>
                    <w:t>3</w:t>
                  </w:r>
                  <w:r>
                    <w:rPr>
                      <w:rFonts w:ascii="Times New Roman" w:eastAsia="宋体" w:hint="eastAsia"/>
                      <w:b/>
                      <w:color w:val="000000" w:themeColor="text1"/>
                      <w:sz w:val="21"/>
                      <w:szCs w:val="21"/>
                      <w:u w:val="single"/>
                    </w:rPr>
                    <w:t>、</w:t>
                  </w:r>
                  <w:r>
                    <w:rPr>
                      <w:rFonts w:ascii="Times New Roman" w:eastAsia="宋体" w:hAnsi="Times New Roman"/>
                      <w:b/>
                      <w:color w:val="000000" w:themeColor="text1"/>
                      <w:sz w:val="21"/>
                      <w:szCs w:val="21"/>
                      <w:u w:val="single"/>
                    </w:rPr>
                    <w:t>70mg/m</w:t>
                  </w:r>
                  <w:r>
                    <w:rPr>
                      <w:rFonts w:ascii="Times New Roman" w:eastAsia="宋体" w:hAnsi="Times New Roman"/>
                      <w:b/>
                      <w:color w:val="000000" w:themeColor="text1"/>
                      <w:sz w:val="21"/>
                      <w:szCs w:val="21"/>
                      <w:u w:val="single"/>
                      <w:vertAlign w:val="superscript"/>
                    </w:rPr>
                    <w:t>3</w:t>
                  </w:r>
                  <w:r>
                    <w:rPr>
                      <w:rFonts w:ascii="Times New Roman" w:eastAsia="宋体" w:hint="eastAsia"/>
                      <w:b/>
                      <w:color w:val="000000" w:themeColor="text1"/>
                      <w:sz w:val="21"/>
                      <w:szCs w:val="21"/>
                      <w:u w:val="single"/>
                    </w:rPr>
                    <w:t>，</w:t>
                  </w:r>
                  <w:r>
                    <w:rPr>
                      <w:rFonts w:ascii="Times New Roman" w:eastAsia="宋体" w:hAnsi="Times New Roman"/>
                      <w:b/>
                      <w:color w:val="000000" w:themeColor="text1"/>
                      <w:sz w:val="21"/>
                      <w:szCs w:val="21"/>
                      <w:u w:val="single"/>
                    </w:rPr>
                    <w:t>15m</w:t>
                  </w:r>
                  <w:r>
                    <w:rPr>
                      <w:rFonts w:ascii="Times New Roman" w:eastAsia="宋体" w:hint="eastAsia"/>
                      <w:b/>
                      <w:color w:val="000000" w:themeColor="text1"/>
                      <w:sz w:val="21"/>
                      <w:szCs w:val="21"/>
                      <w:u w:val="single"/>
                    </w:rPr>
                    <w:t>排气筒）、《关于全省开展工业企业挥发性有机物专项治理工作中排放建议值的通知》（豫环攻坚办</w:t>
                  </w:r>
                  <w:r>
                    <w:rPr>
                      <w:rFonts w:ascii="Times New Roman" w:eastAsia="宋体" w:hAnsi="Times New Roman"/>
                      <w:b/>
                      <w:color w:val="000000" w:themeColor="text1"/>
                      <w:sz w:val="21"/>
                      <w:szCs w:val="21"/>
                      <w:u w:val="single"/>
                    </w:rPr>
                    <w:t>[2017]162</w:t>
                  </w:r>
                  <w:r>
                    <w:rPr>
                      <w:rFonts w:ascii="Times New Roman" w:eastAsia="宋体" w:hint="eastAsia"/>
                      <w:b/>
                      <w:color w:val="000000" w:themeColor="text1"/>
                      <w:sz w:val="21"/>
                      <w:szCs w:val="21"/>
                      <w:u w:val="single"/>
                    </w:rPr>
                    <w:t>号）（表面涂装业：非甲烷总烃、苯、甲苯与二甲苯合排放浓度</w:t>
                  </w:r>
                  <w:r>
                    <w:rPr>
                      <w:rFonts w:ascii="Times New Roman" w:eastAsia="宋体" w:hAnsi="Times New Roman"/>
                      <w:b/>
                      <w:color w:val="000000" w:themeColor="text1"/>
                      <w:sz w:val="21"/>
                      <w:szCs w:val="21"/>
                      <w:u w:val="single"/>
                    </w:rPr>
                    <w:t>60mg/m</w:t>
                  </w:r>
                  <w:r>
                    <w:rPr>
                      <w:rFonts w:ascii="Times New Roman" w:eastAsia="宋体" w:hAnsi="Times New Roman"/>
                      <w:b/>
                      <w:color w:val="000000" w:themeColor="text1"/>
                      <w:sz w:val="21"/>
                      <w:szCs w:val="21"/>
                      <w:u w:val="single"/>
                      <w:vertAlign w:val="superscript"/>
                    </w:rPr>
                    <w:t>3</w:t>
                  </w:r>
                  <w:r>
                    <w:rPr>
                      <w:rFonts w:ascii="Times New Roman" w:eastAsia="宋体" w:hint="eastAsia"/>
                      <w:b/>
                      <w:color w:val="000000" w:themeColor="text1"/>
                      <w:sz w:val="21"/>
                      <w:szCs w:val="21"/>
                      <w:u w:val="single"/>
                    </w:rPr>
                    <w:t>、</w:t>
                  </w:r>
                  <w:r>
                    <w:rPr>
                      <w:rFonts w:ascii="Times New Roman" w:eastAsia="宋体" w:hAnsi="Times New Roman" w:hint="eastAsia"/>
                      <w:b/>
                      <w:color w:val="000000" w:themeColor="text1"/>
                      <w:sz w:val="21"/>
                      <w:szCs w:val="21"/>
                      <w:u w:val="single"/>
                    </w:rPr>
                    <w:t>1</w:t>
                  </w:r>
                  <w:r>
                    <w:rPr>
                      <w:rFonts w:ascii="Times New Roman" w:eastAsia="宋体" w:hAnsi="Times New Roman"/>
                      <w:b/>
                      <w:color w:val="000000" w:themeColor="text1"/>
                      <w:sz w:val="21"/>
                      <w:szCs w:val="21"/>
                      <w:u w:val="single"/>
                    </w:rPr>
                    <w:t>mg/m</w:t>
                  </w:r>
                  <w:r>
                    <w:rPr>
                      <w:rFonts w:ascii="Times New Roman" w:eastAsia="宋体" w:hAnsi="Times New Roman"/>
                      <w:b/>
                      <w:color w:val="000000" w:themeColor="text1"/>
                      <w:sz w:val="21"/>
                      <w:szCs w:val="21"/>
                      <w:u w:val="single"/>
                      <w:vertAlign w:val="superscript"/>
                    </w:rPr>
                    <w:t>3</w:t>
                  </w:r>
                  <w:r>
                    <w:rPr>
                      <w:rFonts w:ascii="Times New Roman" w:eastAsia="宋体" w:hint="eastAsia"/>
                      <w:b/>
                      <w:color w:val="000000" w:themeColor="text1"/>
                      <w:sz w:val="21"/>
                      <w:szCs w:val="21"/>
                      <w:u w:val="single"/>
                    </w:rPr>
                    <w:t>、</w:t>
                  </w:r>
                  <w:r>
                    <w:rPr>
                      <w:rFonts w:ascii="Times New Roman" w:eastAsia="宋体" w:hAnsi="Times New Roman"/>
                      <w:b/>
                      <w:color w:val="000000" w:themeColor="text1"/>
                      <w:sz w:val="21"/>
                      <w:szCs w:val="21"/>
                      <w:u w:val="single"/>
                    </w:rPr>
                    <w:t>20mg/m</w:t>
                  </w:r>
                  <w:r>
                    <w:rPr>
                      <w:rFonts w:ascii="Times New Roman" w:eastAsia="宋体" w:hAnsi="Times New Roman"/>
                      <w:b/>
                      <w:color w:val="000000" w:themeColor="text1"/>
                      <w:sz w:val="21"/>
                      <w:szCs w:val="21"/>
                      <w:u w:val="single"/>
                      <w:vertAlign w:val="superscript"/>
                    </w:rPr>
                    <w:t>3</w:t>
                  </w:r>
                  <w:r>
                    <w:rPr>
                      <w:rFonts w:ascii="Times New Roman" w:eastAsia="宋体" w:hint="eastAsia"/>
                      <w:b/>
                      <w:color w:val="000000" w:themeColor="text1"/>
                      <w:sz w:val="21"/>
                      <w:szCs w:val="21"/>
                      <w:u w:val="single"/>
                    </w:rPr>
                    <w:t>）和《工业涂装工序挥发性有机物排放标准》（</w:t>
                  </w:r>
                  <w:r>
                    <w:rPr>
                      <w:rFonts w:ascii="Times New Roman" w:eastAsia="宋体" w:hAnsi="Times New Roman" w:hint="eastAsia"/>
                      <w:b/>
                      <w:color w:val="000000" w:themeColor="text1"/>
                      <w:sz w:val="21"/>
                      <w:szCs w:val="21"/>
                      <w:u w:val="single"/>
                    </w:rPr>
                    <w:t>DB41/1951-2020</w:t>
                  </w:r>
                  <w:r>
                    <w:rPr>
                      <w:rFonts w:ascii="Times New Roman" w:eastAsia="宋体" w:hint="eastAsia"/>
                      <w:b/>
                      <w:color w:val="000000" w:themeColor="text1"/>
                      <w:sz w:val="21"/>
                      <w:szCs w:val="21"/>
                      <w:u w:val="single"/>
                    </w:rPr>
                    <w:t>）（专用设备制造业：非甲烷总烃、苯、甲苯与二甲苯合排放浓度</w:t>
                  </w:r>
                  <w:r>
                    <w:rPr>
                      <w:rFonts w:ascii="Times New Roman" w:eastAsia="宋体" w:hAnsi="Times New Roman" w:hint="eastAsia"/>
                      <w:b/>
                      <w:color w:val="000000" w:themeColor="text1"/>
                      <w:sz w:val="21"/>
                      <w:szCs w:val="21"/>
                      <w:u w:val="single"/>
                    </w:rPr>
                    <w:t>5</w:t>
                  </w:r>
                  <w:r>
                    <w:rPr>
                      <w:rFonts w:ascii="Times New Roman" w:eastAsia="宋体" w:hAnsi="Times New Roman"/>
                      <w:b/>
                      <w:color w:val="000000" w:themeColor="text1"/>
                      <w:sz w:val="21"/>
                      <w:szCs w:val="21"/>
                      <w:u w:val="single"/>
                    </w:rPr>
                    <w:t>0mg/m</w:t>
                  </w:r>
                  <w:r>
                    <w:rPr>
                      <w:rFonts w:ascii="Times New Roman" w:eastAsia="宋体" w:hAnsi="Times New Roman"/>
                      <w:b/>
                      <w:color w:val="000000" w:themeColor="text1"/>
                      <w:sz w:val="21"/>
                      <w:szCs w:val="21"/>
                      <w:u w:val="single"/>
                      <w:vertAlign w:val="superscript"/>
                    </w:rPr>
                    <w:t>3</w:t>
                  </w:r>
                  <w:r>
                    <w:rPr>
                      <w:rFonts w:ascii="Times New Roman" w:eastAsia="宋体" w:hint="eastAsia"/>
                      <w:b/>
                      <w:color w:val="000000" w:themeColor="text1"/>
                      <w:sz w:val="21"/>
                      <w:szCs w:val="21"/>
                      <w:u w:val="single"/>
                    </w:rPr>
                    <w:t>、</w:t>
                  </w:r>
                  <w:r>
                    <w:rPr>
                      <w:rFonts w:ascii="Times New Roman" w:eastAsia="宋体" w:hAnsi="Times New Roman" w:hint="eastAsia"/>
                      <w:b/>
                      <w:color w:val="000000" w:themeColor="text1"/>
                      <w:sz w:val="21"/>
                      <w:szCs w:val="21"/>
                      <w:u w:val="single"/>
                    </w:rPr>
                    <w:t>1</w:t>
                  </w:r>
                  <w:r>
                    <w:rPr>
                      <w:rFonts w:ascii="Times New Roman" w:eastAsia="宋体" w:hAnsi="Times New Roman"/>
                      <w:b/>
                      <w:color w:val="000000" w:themeColor="text1"/>
                      <w:sz w:val="21"/>
                      <w:szCs w:val="21"/>
                      <w:u w:val="single"/>
                    </w:rPr>
                    <w:t>mg/m</w:t>
                  </w:r>
                  <w:r>
                    <w:rPr>
                      <w:rFonts w:ascii="Times New Roman" w:eastAsia="宋体" w:hAnsi="Times New Roman"/>
                      <w:b/>
                      <w:color w:val="000000" w:themeColor="text1"/>
                      <w:sz w:val="21"/>
                      <w:szCs w:val="21"/>
                      <w:u w:val="single"/>
                      <w:vertAlign w:val="superscript"/>
                    </w:rPr>
                    <w:t>3</w:t>
                  </w:r>
                  <w:r>
                    <w:rPr>
                      <w:rFonts w:ascii="Times New Roman" w:eastAsia="宋体" w:hint="eastAsia"/>
                      <w:b/>
                      <w:color w:val="000000" w:themeColor="text1"/>
                      <w:sz w:val="21"/>
                      <w:szCs w:val="21"/>
                      <w:u w:val="single"/>
                    </w:rPr>
                    <w:t>、</w:t>
                  </w:r>
                  <w:r>
                    <w:rPr>
                      <w:rFonts w:ascii="Times New Roman" w:eastAsia="宋体" w:hAnsi="Times New Roman"/>
                      <w:b/>
                      <w:color w:val="000000" w:themeColor="text1"/>
                      <w:sz w:val="21"/>
                      <w:szCs w:val="21"/>
                      <w:u w:val="single"/>
                    </w:rPr>
                    <w:t>20mg/m</w:t>
                  </w:r>
                  <w:r>
                    <w:rPr>
                      <w:rFonts w:ascii="Times New Roman" w:eastAsia="宋体" w:hAnsi="Times New Roman"/>
                      <w:b/>
                      <w:color w:val="000000" w:themeColor="text1"/>
                      <w:sz w:val="21"/>
                      <w:szCs w:val="21"/>
                      <w:u w:val="single"/>
                      <w:vertAlign w:val="superscript"/>
                    </w:rPr>
                    <w:t>3</w:t>
                  </w:r>
                  <w:r>
                    <w:rPr>
                      <w:rFonts w:ascii="Times New Roman" w:eastAsia="宋体" w:hint="eastAsia"/>
                      <w:b/>
                      <w:color w:val="000000" w:themeColor="text1"/>
                      <w:sz w:val="21"/>
                      <w:szCs w:val="21"/>
                      <w:u w:val="single"/>
                    </w:rPr>
                    <w:t>）</w:t>
                  </w:r>
                </w:p>
              </w:tc>
            </w:tr>
            <w:tr w:rsidR="00CE694F" w:rsidTr="00A159EA">
              <w:trPr>
                <w:trHeight w:val="397"/>
              </w:trPr>
              <w:tc>
                <w:tcPr>
                  <w:tcW w:w="851" w:type="dxa"/>
                  <w:vMerge/>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color w:val="000000" w:themeColor="text1"/>
                      <w:sz w:val="21"/>
                      <w:szCs w:val="21"/>
                    </w:rPr>
                  </w:pPr>
                </w:p>
              </w:tc>
              <w:tc>
                <w:tcPr>
                  <w:tcW w:w="1134"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b/>
                      <w:color w:val="000000" w:themeColor="text1"/>
                      <w:szCs w:val="21"/>
                      <w:u w:val="single"/>
                    </w:rPr>
                    <w:t>无组织</w:t>
                  </w:r>
                  <w:r>
                    <w:rPr>
                      <w:rFonts w:ascii="Times New Roman" w:eastAsia="宋体" w:hAnsi="Times New Roman" w:hint="eastAsia"/>
                      <w:b/>
                      <w:color w:val="000000" w:themeColor="text1"/>
                      <w:szCs w:val="21"/>
                      <w:u w:val="single"/>
                    </w:rPr>
                    <w:t>VOCs</w:t>
                  </w:r>
                </w:p>
              </w:tc>
              <w:tc>
                <w:tcPr>
                  <w:tcW w:w="1701" w:type="dxa"/>
                  <w:tcBorders>
                    <w:top w:val="single" w:sz="4" w:space="0" w:color="auto"/>
                  </w:tcBorders>
                  <w:vAlign w:val="center"/>
                </w:tcPr>
                <w:p w:rsidR="00CE694F" w:rsidRDefault="00CE694F" w:rsidP="00A159EA">
                  <w:pPr>
                    <w:adjustRightInd w:val="0"/>
                    <w:snapToGrid w:val="0"/>
                    <w:jc w:val="center"/>
                    <w:rPr>
                      <w:rFonts w:eastAsia="宋体"/>
                      <w:b/>
                      <w:color w:val="000000" w:themeColor="text1"/>
                      <w:szCs w:val="21"/>
                      <w:u w:val="single"/>
                    </w:rPr>
                  </w:pPr>
                  <w:r>
                    <w:rPr>
                      <w:rFonts w:ascii="Times New Roman" w:eastAsia="宋体" w:hAnsi="Times New Roman" w:hint="eastAsia"/>
                      <w:b/>
                      <w:color w:val="000000" w:themeColor="text1"/>
                      <w:szCs w:val="21"/>
                      <w:u w:val="single"/>
                    </w:rPr>
                    <w:t>使用水性漆，油漆都储存在密闭的包装桶里；调漆和喷漆工序在喷漆房内进行，全部进行二次封闭</w:t>
                  </w:r>
                </w:p>
              </w:tc>
              <w:tc>
                <w:tcPr>
                  <w:tcW w:w="1843" w:type="dxa"/>
                  <w:tcBorders>
                    <w:top w:val="single" w:sz="4" w:space="0" w:color="auto"/>
                  </w:tcBorders>
                  <w:vAlign w:val="center"/>
                </w:tcPr>
                <w:p w:rsidR="00CE694F" w:rsidRDefault="00CE694F" w:rsidP="00A159EA">
                  <w:pPr>
                    <w:adjustRightInd w:val="0"/>
                    <w:snapToGrid w:val="0"/>
                    <w:jc w:val="center"/>
                    <w:rPr>
                      <w:rFonts w:eastAsia="宋体"/>
                      <w:color w:val="000000" w:themeColor="text1"/>
                      <w:szCs w:val="21"/>
                    </w:rPr>
                  </w:pPr>
                  <w:r>
                    <w:rPr>
                      <w:rFonts w:ascii="Times New Roman" w:eastAsia="宋体" w:hAnsi="Times New Roman" w:hint="eastAsia"/>
                      <w:b/>
                      <w:color w:val="000000" w:themeColor="text1"/>
                      <w:szCs w:val="21"/>
                      <w:u w:val="single"/>
                    </w:rPr>
                    <w:t>使用水性漆，油漆都储存在密闭的包装桶里；调漆和喷漆工序在喷漆房内进行，喷漆房二次封闭</w:t>
                  </w:r>
                </w:p>
              </w:tc>
              <w:tc>
                <w:tcPr>
                  <w:tcW w:w="3542" w:type="dxa"/>
                  <w:vMerge/>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bCs/>
                      <w:color w:val="000000" w:themeColor="text1"/>
                      <w:spacing w:val="3"/>
                      <w:sz w:val="21"/>
                      <w:szCs w:val="21"/>
                    </w:rPr>
                  </w:pPr>
                </w:p>
              </w:tc>
            </w:tr>
            <w:tr w:rsidR="00CE694F" w:rsidTr="00A159EA">
              <w:trPr>
                <w:trHeight w:val="397"/>
              </w:trPr>
              <w:tc>
                <w:tcPr>
                  <w:tcW w:w="851" w:type="dxa"/>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b/>
                      <w:color w:val="000000" w:themeColor="text1"/>
                      <w:sz w:val="21"/>
                      <w:szCs w:val="21"/>
                      <w:u w:val="single"/>
                    </w:rPr>
                  </w:pPr>
                  <w:r>
                    <w:rPr>
                      <w:rFonts w:ascii="Times New Roman" w:eastAsia="宋体" w:hAnsi="Times New Roman"/>
                      <w:b/>
                      <w:color w:val="000000" w:themeColor="text1"/>
                      <w:sz w:val="21"/>
                      <w:szCs w:val="21"/>
                      <w:u w:val="single"/>
                    </w:rPr>
                    <w:t>固废</w:t>
                  </w:r>
                </w:p>
              </w:tc>
              <w:tc>
                <w:tcPr>
                  <w:tcW w:w="1134"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b/>
                      <w:color w:val="000000" w:themeColor="text1"/>
                      <w:szCs w:val="21"/>
                      <w:u w:val="single"/>
                    </w:rPr>
                    <w:t>废包装桶</w:t>
                  </w:r>
                </w:p>
              </w:tc>
              <w:tc>
                <w:tcPr>
                  <w:tcW w:w="1701"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int="eastAsia"/>
                      <w:b/>
                      <w:color w:val="000000" w:themeColor="text1"/>
                      <w:szCs w:val="21"/>
                      <w:u w:val="single"/>
                    </w:rPr>
                    <w:t>经收集后，暂存于危废暂存间（</w:t>
                  </w:r>
                  <w:r>
                    <w:rPr>
                      <w:rFonts w:ascii="Times New Roman" w:eastAsia="宋体" w:hAnsi="Times New Roman" w:hint="eastAsia"/>
                      <w:b/>
                      <w:color w:val="000000" w:themeColor="text1"/>
                      <w:szCs w:val="21"/>
                      <w:u w:val="single"/>
                    </w:rPr>
                    <w:t>10m</w:t>
                  </w:r>
                  <w:r>
                    <w:rPr>
                      <w:rFonts w:ascii="Times New Roman" w:eastAsia="宋体" w:hAnsi="Times New Roman" w:hint="eastAsia"/>
                      <w:b/>
                      <w:color w:val="000000" w:themeColor="text1"/>
                      <w:szCs w:val="21"/>
                      <w:u w:val="single"/>
                      <w:vertAlign w:val="superscript"/>
                    </w:rPr>
                    <w:t>2</w:t>
                  </w:r>
                  <w:r>
                    <w:rPr>
                      <w:rFonts w:ascii="Times New Roman" w:eastAsia="宋体" w:hint="eastAsia"/>
                      <w:b/>
                      <w:color w:val="000000" w:themeColor="text1"/>
                      <w:szCs w:val="21"/>
                      <w:u w:val="single"/>
                    </w:rPr>
                    <w:t>），定期交由中环信环保有限公司进行处理（危废处置合同见附件</w:t>
                  </w:r>
                  <w:r>
                    <w:rPr>
                      <w:rFonts w:ascii="Times New Roman" w:eastAsia="宋体" w:hAnsi="Times New Roman" w:hint="eastAsia"/>
                      <w:b/>
                      <w:color w:val="000000" w:themeColor="text1"/>
                      <w:szCs w:val="21"/>
                      <w:u w:val="single"/>
                    </w:rPr>
                    <w:t>7</w:t>
                  </w:r>
                  <w:r>
                    <w:rPr>
                      <w:rFonts w:ascii="Times New Roman" w:eastAsia="宋体" w:hint="eastAsia"/>
                      <w:b/>
                      <w:color w:val="000000" w:themeColor="text1"/>
                      <w:szCs w:val="21"/>
                      <w:u w:val="single"/>
                    </w:rPr>
                    <w:t>）</w:t>
                  </w:r>
                </w:p>
              </w:tc>
              <w:tc>
                <w:tcPr>
                  <w:tcW w:w="1843" w:type="dxa"/>
                  <w:tcBorders>
                    <w:top w:val="single" w:sz="4" w:space="0" w:color="auto"/>
                  </w:tcBorders>
                  <w:vAlign w:val="center"/>
                </w:tcPr>
                <w:p w:rsidR="00CE694F" w:rsidRDefault="00CE694F" w:rsidP="00A159EA">
                  <w:pPr>
                    <w:adjustRightInd w:val="0"/>
                    <w:snapToGrid w:val="0"/>
                    <w:jc w:val="center"/>
                    <w:rPr>
                      <w:rFonts w:eastAsia="宋体"/>
                      <w:color w:val="000000" w:themeColor="text1"/>
                      <w:szCs w:val="21"/>
                    </w:rPr>
                  </w:pPr>
                  <w:r>
                    <w:rPr>
                      <w:rFonts w:ascii="Times New Roman" w:eastAsia="宋体" w:hint="eastAsia"/>
                      <w:b/>
                      <w:color w:val="000000" w:themeColor="text1"/>
                      <w:szCs w:val="21"/>
                      <w:u w:val="single"/>
                    </w:rPr>
                    <w:t>危废暂存间（</w:t>
                  </w:r>
                  <w:r>
                    <w:rPr>
                      <w:rFonts w:ascii="Times New Roman" w:eastAsia="宋体" w:hAnsi="Times New Roman" w:hint="eastAsia"/>
                      <w:b/>
                      <w:color w:val="000000" w:themeColor="text1"/>
                      <w:szCs w:val="21"/>
                      <w:u w:val="single"/>
                    </w:rPr>
                    <w:t>10m</w:t>
                  </w:r>
                  <w:r>
                    <w:rPr>
                      <w:rFonts w:ascii="Times New Roman" w:eastAsia="宋体" w:hAnsi="Times New Roman" w:hint="eastAsia"/>
                      <w:b/>
                      <w:color w:val="000000" w:themeColor="text1"/>
                      <w:szCs w:val="21"/>
                      <w:u w:val="single"/>
                      <w:vertAlign w:val="superscript"/>
                    </w:rPr>
                    <w:t>2</w:t>
                  </w:r>
                  <w:r>
                    <w:rPr>
                      <w:rFonts w:ascii="Times New Roman" w:eastAsia="宋体" w:hint="eastAsia"/>
                      <w:b/>
                      <w:color w:val="000000" w:themeColor="text1"/>
                      <w:szCs w:val="21"/>
                      <w:u w:val="single"/>
                    </w:rPr>
                    <w:t>）</w:t>
                  </w:r>
                </w:p>
              </w:tc>
              <w:tc>
                <w:tcPr>
                  <w:tcW w:w="3542" w:type="dxa"/>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b/>
                      <w:bCs/>
                      <w:color w:val="000000" w:themeColor="text1"/>
                      <w:spacing w:val="3"/>
                      <w:sz w:val="21"/>
                      <w:szCs w:val="21"/>
                      <w:u w:val="single"/>
                    </w:rPr>
                  </w:pPr>
                  <w:r>
                    <w:rPr>
                      <w:rFonts w:ascii="Times New Roman" w:eastAsia="宋体" w:hAnsi="Times New Roman" w:hint="eastAsia"/>
                      <w:b/>
                      <w:color w:val="000000" w:themeColor="text1"/>
                      <w:sz w:val="21"/>
                      <w:szCs w:val="21"/>
                      <w:u w:val="single"/>
                    </w:rPr>
                    <w:t>《危险废物贮存污染控制标准》（</w:t>
                  </w:r>
                  <w:r>
                    <w:rPr>
                      <w:rFonts w:ascii="Times New Roman" w:eastAsia="宋体" w:hAnsi="Times New Roman"/>
                      <w:b/>
                      <w:color w:val="000000" w:themeColor="text1"/>
                      <w:sz w:val="21"/>
                      <w:szCs w:val="21"/>
                      <w:u w:val="single"/>
                    </w:rPr>
                    <w:t>GB18597-2001</w:t>
                  </w:r>
                  <w:r>
                    <w:rPr>
                      <w:rFonts w:ascii="Times New Roman" w:eastAsia="宋体" w:hAnsi="Times New Roman" w:hint="eastAsia"/>
                      <w:b/>
                      <w:color w:val="000000" w:themeColor="text1"/>
                      <w:sz w:val="21"/>
                      <w:szCs w:val="21"/>
                      <w:u w:val="single"/>
                    </w:rPr>
                    <w:t>）及</w:t>
                  </w:r>
                  <w:r>
                    <w:rPr>
                      <w:rFonts w:ascii="Times New Roman" w:eastAsia="宋体" w:hAnsi="Times New Roman" w:hint="eastAsia"/>
                      <w:b/>
                      <w:color w:val="000000" w:themeColor="text1"/>
                      <w:sz w:val="21"/>
                      <w:szCs w:val="21"/>
                      <w:u w:val="single"/>
                    </w:rPr>
                    <w:t>2013</w:t>
                  </w:r>
                  <w:r>
                    <w:rPr>
                      <w:rFonts w:ascii="Times New Roman" w:eastAsia="宋体" w:hAnsi="Times New Roman" w:hint="eastAsia"/>
                      <w:b/>
                      <w:color w:val="000000" w:themeColor="text1"/>
                      <w:sz w:val="21"/>
                      <w:szCs w:val="21"/>
                      <w:u w:val="single"/>
                    </w:rPr>
                    <w:t>年修改单</w:t>
                  </w:r>
                </w:p>
              </w:tc>
            </w:tr>
            <w:tr w:rsidR="00CE694F" w:rsidTr="00A159EA">
              <w:trPr>
                <w:trHeight w:val="397"/>
              </w:trPr>
              <w:tc>
                <w:tcPr>
                  <w:tcW w:w="851" w:type="dxa"/>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b/>
                      <w:color w:val="000000" w:themeColor="text1"/>
                      <w:sz w:val="21"/>
                      <w:szCs w:val="21"/>
                      <w:u w:val="single"/>
                    </w:rPr>
                  </w:pPr>
                  <w:r>
                    <w:rPr>
                      <w:rFonts w:ascii="Times New Roman" w:eastAsia="宋体" w:hAnsi="Times New Roman"/>
                      <w:b/>
                      <w:color w:val="000000" w:themeColor="text1"/>
                      <w:sz w:val="21"/>
                      <w:szCs w:val="21"/>
                      <w:u w:val="single"/>
                    </w:rPr>
                    <w:t>其他</w:t>
                  </w:r>
                </w:p>
              </w:tc>
              <w:tc>
                <w:tcPr>
                  <w:tcW w:w="1134"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b/>
                      <w:color w:val="000000" w:themeColor="text1"/>
                      <w:szCs w:val="21"/>
                      <w:u w:val="single"/>
                    </w:rPr>
                    <w:t>在线监测</w:t>
                  </w:r>
                </w:p>
              </w:tc>
              <w:tc>
                <w:tcPr>
                  <w:tcW w:w="7086" w:type="dxa"/>
                  <w:gridSpan w:val="3"/>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b/>
                      <w:bCs/>
                      <w:color w:val="000000" w:themeColor="text1"/>
                      <w:spacing w:val="3"/>
                      <w:sz w:val="21"/>
                      <w:szCs w:val="21"/>
                      <w:u w:val="single"/>
                    </w:rPr>
                  </w:pPr>
                  <w:r>
                    <w:rPr>
                      <w:rFonts w:ascii="Times New Roman" w:eastAsia="宋体" w:hint="eastAsia"/>
                      <w:b/>
                      <w:color w:val="000000" w:themeColor="text1"/>
                      <w:sz w:val="21"/>
                      <w:szCs w:val="21"/>
                      <w:u w:val="single"/>
                    </w:rPr>
                    <w:t>企业现有工程有机废气排放口已安装</w:t>
                  </w:r>
                  <w:r>
                    <w:rPr>
                      <w:rFonts w:ascii="Times New Roman" w:eastAsia="宋体" w:hAnsi="Times New Roman"/>
                      <w:b/>
                      <w:color w:val="000000" w:themeColor="text1"/>
                      <w:sz w:val="21"/>
                      <w:szCs w:val="21"/>
                      <w:u w:val="single"/>
                    </w:rPr>
                    <w:t>VOCs</w:t>
                  </w:r>
                  <w:r>
                    <w:rPr>
                      <w:rFonts w:ascii="Times New Roman" w:eastAsia="宋体" w:hint="eastAsia"/>
                      <w:b/>
                      <w:color w:val="000000" w:themeColor="text1"/>
                      <w:sz w:val="21"/>
                      <w:szCs w:val="21"/>
                      <w:u w:val="single"/>
                    </w:rPr>
                    <w:t>在线监测设备并与环境监控中心监控平台联网</w:t>
                  </w:r>
                </w:p>
              </w:tc>
            </w:tr>
            <w:tr w:rsidR="00CE694F" w:rsidTr="00A159EA">
              <w:trPr>
                <w:trHeight w:val="397"/>
              </w:trPr>
              <w:tc>
                <w:tcPr>
                  <w:tcW w:w="9071" w:type="dxa"/>
                  <w:gridSpan w:val="5"/>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bCs/>
                      <w:color w:val="000000" w:themeColor="text1"/>
                      <w:spacing w:val="3"/>
                      <w:sz w:val="21"/>
                      <w:szCs w:val="21"/>
                    </w:rPr>
                  </w:pPr>
                  <w:r>
                    <w:rPr>
                      <w:rFonts w:ascii="Times New Roman" w:eastAsia="宋体" w:hAnsi="Times New Roman" w:hint="eastAsia"/>
                      <w:bCs/>
                      <w:color w:val="000000" w:themeColor="text1"/>
                      <w:spacing w:val="3"/>
                      <w:sz w:val="21"/>
                      <w:szCs w:val="21"/>
                    </w:rPr>
                    <w:t>本项目</w:t>
                  </w:r>
                </w:p>
              </w:tc>
            </w:tr>
            <w:tr w:rsidR="00CE694F" w:rsidTr="00A159EA">
              <w:trPr>
                <w:trHeight w:val="397"/>
              </w:trPr>
              <w:tc>
                <w:tcPr>
                  <w:tcW w:w="851" w:type="dxa"/>
                  <w:vMerge w:val="restart"/>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废气</w:t>
                  </w:r>
                </w:p>
              </w:tc>
              <w:tc>
                <w:tcPr>
                  <w:tcW w:w="1134"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下料和焊接工序有组织烟尘</w:t>
                  </w:r>
                </w:p>
              </w:tc>
              <w:tc>
                <w:tcPr>
                  <w:tcW w:w="1701"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经</w:t>
                  </w:r>
                  <w:r>
                    <w:rPr>
                      <w:rFonts w:ascii="Times New Roman" w:eastAsia="宋体" w:hAnsi="Times New Roman" w:hint="eastAsia"/>
                      <w:color w:val="000000" w:themeColor="text1"/>
                      <w:szCs w:val="21"/>
                    </w:rPr>
                    <w:t>集气罩</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袋式除尘器</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w:t>
                  </w:r>
                  <w:r>
                    <w:rPr>
                      <w:rFonts w:ascii="Times New Roman" w:eastAsia="宋体" w:hAnsi="Times New Roman"/>
                      <w:color w:val="000000" w:themeColor="text1"/>
                      <w:szCs w:val="21"/>
                    </w:rPr>
                    <w:t>排气筒排放</w:t>
                  </w:r>
                </w:p>
              </w:tc>
              <w:tc>
                <w:tcPr>
                  <w:tcW w:w="1843"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eastAsia="宋体"/>
                      <w:color w:val="000000" w:themeColor="text1"/>
                      <w:szCs w:val="21"/>
                    </w:rPr>
                    <w:t>设置固定的切割区域</w:t>
                  </w:r>
                  <w:r>
                    <w:rPr>
                      <w:rFonts w:eastAsia="宋体" w:hint="eastAsia"/>
                      <w:color w:val="000000" w:themeColor="text1"/>
                      <w:szCs w:val="21"/>
                    </w:rPr>
                    <w:t>，采用底吸式集气罩收集切割烟尘；设置固定的焊接区域，采用顶吸式集气罩收集焊接烟尘</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台袋式除尘器，</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根</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w:t>
                  </w:r>
                  <w:r>
                    <w:rPr>
                      <w:rFonts w:ascii="Times New Roman" w:eastAsia="宋体" w:hAnsi="Times New Roman"/>
                      <w:color w:val="000000" w:themeColor="text1"/>
                      <w:szCs w:val="21"/>
                    </w:rPr>
                    <w:t>排气筒</w:t>
                  </w:r>
                </w:p>
              </w:tc>
              <w:tc>
                <w:tcPr>
                  <w:tcW w:w="3542" w:type="dxa"/>
                  <w:vMerge w:val="restart"/>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bCs/>
                      <w:color w:val="000000" w:themeColor="text1"/>
                      <w:spacing w:val="3"/>
                      <w:sz w:val="21"/>
                      <w:szCs w:val="21"/>
                    </w:rPr>
                    <w:t>《大气污染物综合排放标准》</w:t>
                  </w:r>
                  <w:r>
                    <w:rPr>
                      <w:rFonts w:ascii="Times New Roman" w:eastAsia="宋体" w:hAnsi="Times New Roman"/>
                      <w:bCs/>
                      <w:color w:val="000000" w:themeColor="text1"/>
                      <w:spacing w:val="3"/>
                      <w:sz w:val="21"/>
                      <w:szCs w:val="21"/>
                    </w:rPr>
                    <w:t>(GB16297-1996)</w:t>
                  </w:r>
                  <w:r>
                    <w:rPr>
                      <w:rFonts w:ascii="Times New Roman" w:eastAsia="宋体" w:hAnsi="Times New Roman" w:hint="eastAsia"/>
                      <w:bCs/>
                      <w:color w:val="000000" w:themeColor="text1"/>
                      <w:spacing w:val="3"/>
                      <w:sz w:val="21"/>
                      <w:szCs w:val="21"/>
                    </w:rPr>
                    <w:t>表</w:t>
                  </w:r>
                  <w:r>
                    <w:rPr>
                      <w:rFonts w:ascii="Times New Roman" w:eastAsia="宋体" w:hAnsi="Times New Roman"/>
                      <w:bCs/>
                      <w:color w:val="000000" w:themeColor="text1"/>
                      <w:spacing w:val="3"/>
                      <w:sz w:val="21"/>
                      <w:szCs w:val="21"/>
                    </w:rPr>
                    <w:t>2</w:t>
                  </w:r>
                  <w:r>
                    <w:rPr>
                      <w:rFonts w:ascii="Times New Roman" w:eastAsia="宋体" w:hAnsi="Times New Roman" w:hint="eastAsia"/>
                      <w:bCs/>
                      <w:color w:val="000000" w:themeColor="text1"/>
                      <w:spacing w:val="3"/>
                      <w:sz w:val="21"/>
                      <w:szCs w:val="21"/>
                    </w:rPr>
                    <w:t>二级标准（</w:t>
                  </w:r>
                  <w:r>
                    <w:rPr>
                      <w:rFonts w:ascii="Times New Roman" w:eastAsia="宋体" w:hAnsi="Times New Roman"/>
                      <w:bCs/>
                      <w:color w:val="000000" w:themeColor="text1"/>
                      <w:spacing w:val="3"/>
                      <w:sz w:val="21"/>
                      <w:szCs w:val="21"/>
                    </w:rPr>
                    <w:t>15m</w:t>
                  </w:r>
                  <w:r>
                    <w:rPr>
                      <w:rFonts w:ascii="Times New Roman" w:eastAsia="宋体" w:hAnsi="Times New Roman" w:hint="eastAsia"/>
                      <w:bCs/>
                      <w:color w:val="000000" w:themeColor="text1"/>
                      <w:spacing w:val="3"/>
                      <w:sz w:val="21"/>
                      <w:szCs w:val="21"/>
                    </w:rPr>
                    <w:t>高排气筒：颗粒物最高允许排浓度为</w:t>
                  </w:r>
                  <w:r>
                    <w:rPr>
                      <w:rFonts w:ascii="Times New Roman" w:eastAsia="宋体" w:hAnsi="Times New Roman"/>
                      <w:bCs/>
                      <w:color w:val="000000" w:themeColor="text1"/>
                      <w:spacing w:val="3"/>
                      <w:sz w:val="21"/>
                      <w:szCs w:val="21"/>
                    </w:rPr>
                    <w:t>120mg/m</w:t>
                  </w:r>
                  <w:r>
                    <w:rPr>
                      <w:rFonts w:ascii="Times New Roman" w:eastAsia="宋体" w:hAnsi="Times New Roman"/>
                      <w:bCs/>
                      <w:color w:val="000000" w:themeColor="text1"/>
                      <w:spacing w:val="3"/>
                      <w:sz w:val="21"/>
                      <w:szCs w:val="21"/>
                      <w:vertAlign w:val="superscript"/>
                    </w:rPr>
                    <w:t>3</w:t>
                  </w:r>
                  <w:r>
                    <w:rPr>
                      <w:rFonts w:ascii="Times New Roman" w:eastAsia="宋体" w:hAnsi="Times New Roman" w:hint="eastAsia"/>
                      <w:bCs/>
                      <w:color w:val="000000" w:themeColor="text1"/>
                      <w:spacing w:val="3"/>
                      <w:sz w:val="21"/>
                      <w:szCs w:val="21"/>
                    </w:rPr>
                    <w:t>，最高允许排放速率为</w:t>
                  </w:r>
                  <w:r>
                    <w:rPr>
                      <w:rFonts w:ascii="Times New Roman" w:eastAsia="宋体" w:hAnsi="Times New Roman" w:hint="eastAsia"/>
                      <w:bCs/>
                      <w:color w:val="000000" w:themeColor="text1"/>
                      <w:spacing w:val="3"/>
                      <w:sz w:val="21"/>
                      <w:szCs w:val="21"/>
                    </w:rPr>
                    <w:t>3.5</w:t>
                  </w:r>
                  <w:r>
                    <w:rPr>
                      <w:rFonts w:ascii="Times New Roman" w:eastAsia="宋体" w:hAnsi="Times New Roman"/>
                      <w:bCs/>
                      <w:color w:val="000000" w:themeColor="text1"/>
                      <w:spacing w:val="3"/>
                      <w:sz w:val="21"/>
                      <w:szCs w:val="21"/>
                    </w:rPr>
                    <w:t>kg/h</w:t>
                  </w:r>
                  <w:r>
                    <w:rPr>
                      <w:rFonts w:ascii="Times New Roman" w:eastAsia="宋体" w:hAnsi="Times New Roman" w:hint="eastAsia"/>
                      <w:bCs/>
                      <w:color w:val="000000" w:themeColor="text1"/>
                      <w:spacing w:val="3"/>
                      <w:sz w:val="21"/>
                      <w:szCs w:val="21"/>
                    </w:rPr>
                    <w:t>）和</w:t>
                  </w:r>
                  <w:r>
                    <w:rPr>
                      <w:rFonts w:ascii="Times New Roman" w:eastAsia="宋体" w:hAnsi="Times New Roman" w:hint="eastAsia"/>
                      <w:color w:val="000000" w:themeColor="text1"/>
                      <w:sz w:val="21"/>
                      <w:szCs w:val="21"/>
                    </w:rPr>
                    <w:t>《新乡市生态环境局关于进一步规范工业企业颗粒物排放限值的通知》</w:t>
                  </w:r>
                  <w:r>
                    <w:rPr>
                      <w:rFonts w:ascii="Times New Roman" w:eastAsia="宋体" w:hAnsi="Times New Roman"/>
                      <w:color w:val="000000" w:themeColor="text1"/>
                      <w:sz w:val="21"/>
                      <w:szCs w:val="21"/>
                    </w:rPr>
                    <w:t>（其它所有涉气工业企业排放口颗粒物排放浓度不高于</w:t>
                  </w:r>
                  <w:r>
                    <w:rPr>
                      <w:rFonts w:ascii="Times New Roman" w:eastAsia="宋体" w:hAnsi="Times New Roman"/>
                      <w:color w:val="000000" w:themeColor="text1"/>
                      <w:sz w:val="21"/>
                      <w:szCs w:val="21"/>
                    </w:rPr>
                    <w:t>10mg/m</w:t>
                  </w:r>
                  <w:r>
                    <w:rPr>
                      <w:rFonts w:ascii="Times New Roman" w:eastAsia="宋体" w:hAnsi="Times New Roman"/>
                      <w:color w:val="000000" w:themeColor="text1"/>
                      <w:sz w:val="21"/>
                      <w:szCs w:val="21"/>
                      <w:vertAlign w:val="superscript"/>
                    </w:rPr>
                    <w:t>3</w:t>
                  </w:r>
                  <w:r>
                    <w:rPr>
                      <w:rFonts w:ascii="Times New Roman" w:eastAsia="宋体" w:hAnsi="Times New Roman" w:hint="eastAsia"/>
                      <w:color w:val="000000" w:themeColor="text1"/>
                      <w:sz w:val="21"/>
                      <w:szCs w:val="21"/>
                    </w:rPr>
                    <w:t>，企业厂界排放浓度不高于</w:t>
                  </w:r>
                  <w:r>
                    <w:rPr>
                      <w:rFonts w:ascii="Times New Roman" w:eastAsia="宋体" w:hAnsi="Times New Roman" w:hint="eastAsia"/>
                      <w:color w:val="000000" w:themeColor="text1"/>
                      <w:sz w:val="21"/>
                      <w:szCs w:val="21"/>
                    </w:rPr>
                    <w:t>0.5mg/m</w:t>
                  </w:r>
                  <w:r>
                    <w:rPr>
                      <w:rFonts w:ascii="Times New Roman" w:eastAsia="宋体" w:hAnsi="Times New Roman" w:hint="eastAsia"/>
                      <w:color w:val="000000" w:themeColor="text1"/>
                      <w:sz w:val="21"/>
                      <w:szCs w:val="21"/>
                      <w:vertAlign w:val="superscript"/>
                    </w:rPr>
                    <w:t>3</w:t>
                  </w:r>
                  <w:r>
                    <w:rPr>
                      <w:rFonts w:ascii="Times New Roman" w:eastAsia="宋体" w:hAnsi="Times New Roman"/>
                      <w:color w:val="000000" w:themeColor="text1"/>
                      <w:sz w:val="21"/>
                      <w:szCs w:val="21"/>
                    </w:rPr>
                    <w:t>）</w:t>
                  </w:r>
                </w:p>
              </w:tc>
            </w:tr>
            <w:tr w:rsidR="00CE694F" w:rsidTr="00A159EA">
              <w:trPr>
                <w:trHeight w:val="397"/>
              </w:trPr>
              <w:tc>
                <w:tcPr>
                  <w:tcW w:w="851" w:type="dxa"/>
                  <w:vMerge/>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color w:val="000000" w:themeColor="text1"/>
                      <w:sz w:val="21"/>
                      <w:szCs w:val="21"/>
                    </w:rPr>
                  </w:pPr>
                </w:p>
              </w:tc>
              <w:tc>
                <w:tcPr>
                  <w:tcW w:w="1134"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b/>
                      <w:color w:val="000000" w:themeColor="text1"/>
                      <w:szCs w:val="21"/>
                      <w:u w:val="single"/>
                    </w:rPr>
                    <w:t>无组织烟尘</w:t>
                  </w:r>
                </w:p>
              </w:tc>
              <w:tc>
                <w:tcPr>
                  <w:tcW w:w="1701"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车间封闭，原材料入库存放，粉状物料入桶加盖，定期洒水清扫</w:t>
                  </w:r>
                </w:p>
              </w:tc>
              <w:tc>
                <w:tcPr>
                  <w:tcW w:w="1843"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b/>
                      <w:color w:val="000000" w:themeColor="text1"/>
                      <w:szCs w:val="21"/>
                      <w:u w:val="single"/>
                    </w:rPr>
                  </w:pPr>
                  <w:r>
                    <w:rPr>
                      <w:rFonts w:ascii="Times New Roman" w:eastAsia="宋体" w:hAnsi="Times New Roman" w:hint="eastAsia"/>
                      <w:b/>
                      <w:color w:val="000000" w:themeColor="text1"/>
                      <w:szCs w:val="21"/>
                      <w:u w:val="single"/>
                    </w:rPr>
                    <w:t>车间封闭，原材料入库存放，粉状物料入桶加盖，定期洒水清扫</w:t>
                  </w:r>
                </w:p>
              </w:tc>
              <w:tc>
                <w:tcPr>
                  <w:tcW w:w="3542" w:type="dxa"/>
                  <w:vMerge/>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color w:val="000000" w:themeColor="text1"/>
                      <w:sz w:val="21"/>
                      <w:szCs w:val="21"/>
                    </w:rPr>
                  </w:pPr>
                </w:p>
              </w:tc>
            </w:tr>
            <w:tr w:rsidR="00CE694F" w:rsidTr="00A159EA">
              <w:trPr>
                <w:trHeight w:val="397"/>
              </w:trPr>
              <w:tc>
                <w:tcPr>
                  <w:tcW w:w="851" w:type="dxa"/>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废水</w:t>
                  </w:r>
                </w:p>
              </w:tc>
              <w:tc>
                <w:tcPr>
                  <w:tcW w:w="1134"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bCs/>
                      <w:color w:val="000000" w:themeColor="text1"/>
                      <w:szCs w:val="21"/>
                    </w:rPr>
                  </w:pPr>
                  <w:r>
                    <w:rPr>
                      <w:rFonts w:ascii="Times New Roman" w:eastAsia="宋体" w:hAnsi="Times New Roman"/>
                      <w:color w:val="000000" w:themeColor="text1"/>
                      <w:szCs w:val="21"/>
                    </w:rPr>
                    <w:t>生活废水</w:t>
                  </w:r>
                </w:p>
              </w:tc>
              <w:tc>
                <w:tcPr>
                  <w:tcW w:w="1701"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bCs/>
                      <w:color w:val="000000" w:themeColor="text1"/>
                      <w:szCs w:val="21"/>
                    </w:rPr>
                  </w:pPr>
                  <w:r>
                    <w:rPr>
                      <w:rFonts w:ascii="Times New Roman" w:eastAsia="宋体" w:hint="eastAsia"/>
                      <w:color w:val="000000" w:themeColor="text1"/>
                      <w:szCs w:val="21"/>
                    </w:rPr>
                    <w:t>本项目利用原有职工，不新增职工人数，不新增</w:t>
                  </w:r>
                  <w:r>
                    <w:rPr>
                      <w:rFonts w:ascii="Times New Roman" w:eastAsia="宋体" w:hint="eastAsia"/>
                      <w:color w:val="000000" w:themeColor="text1"/>
                      <w:szCs w:val="21"/>
                    </w:rPr>
                    <w:lastRenderedPageBreak/>
                    <w:t>废水</w:t>
                  </w:r>
                </w:p>
              </w:tc>
              <w:tc>
                <w:tcPr>
                  <w:tcW w:w="1843" w:type="dxa"/>
                  <w:tcBorders>
                    <w:top w:val="single" w:sz="4" w:space="0" w:color="auto"/>
                  </w:tcBorders>
                  <w:vAlign w:val="center"/>
                </w:tcPr>
                <w:p w:rsidR="00CE694F" w:rsidRDefault="00CE694F" w:rsidP="00A159EA">
                  <w:pPr>
                    <w:adjustRightInd w:val="0"/>
                    <w:snapToGrid w:val="0"/>
                    <w:jc w:val="center"/>
                    <w:rPr>
                      <w:rFonts w:ascii="Times New Roman" w:eastAsia="宋体" w:hAnsi="Times New Roman"/>
                      <w:bCs/>
                      <w:color w:val="000000" w:themeColor="text1"/>
                      <w:szCs w:val="21"/>
                    </w:rPr>
                  </w:pPr>
                  <w:r>
                    <w:rPr>
                      <w:rFonts w:ascii="Times New Roman" w:eastAsia="宋体" w:hint="eastAsia"/>
                      <w:color w:val="000000" w:themeColor="text1"/>
                      <w:szCs w:val="21"/>
                    </w:rPr>
                    <w:lastRenderedPageBreak/>
                    <w:t>本项目利用原有职工，不新增职工人数，不新增废水</w:t>
                  </w:r>
                </w:p>
              </w:tc>
              <w:tc>
                <w:tcPr>
                  <w:tcW w:w="3542" w:type="dxa"/>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p>
              </w:tc>
            </w:tr>
            <w:tr w:rsidR="00CE694F" w:rsidTr="00A159EA">
              <w:trPr>
                <w:trHeight w:val="397"/>
              </w:trPr>
              <w:tc>
                <w:tcPr>
                  <w:tcW w:w="851" w:type="dxa"/>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lastRenderedPageBreak/>
                    <w:t>噪声</w:t>
                  </w:r>
                </w:p>
              </w:tc>
              <w:tc>
                <w:tcPr>
                  <w:tcW w:w="1134" w:type="dxa"/>
                  <w:tcBorders>
                    <w:top w:val="single" w:sz="4" w:space="0" w:color="auto"/>
                  </w:tcBorders>
                  <w:vAlign w:val="center"/>
                </w:tcPr>
                <w:p w:rsidR="00CE694F" w:rsidRDefault="00CE694F" w:rsidP="00A159EA">
                  <w:pPr>
                    <w:pStyle w:val="31"/>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机械运行噪声</w:t>
                  </w:r>
                </w:p>
              </w:tc>
              <w:tc>
                <w:tcPr>
                  <w:tcW w:w="1701" w:type="dxa"/>
                  <w:tcBorders>
                    <w:top w:val="single" w:sz="4" w:space="0" w:color="auto"/>
                  </w:tcBorders>
                  <w:vAlign w:val="center"/>
                </w:tcPr>
                <w:p w:rsidR="00CE694F" w:rsidRDefault="00CE694F" w:rsidP="00A159EA">
                  <w:pPr>
                    <w:pStyle w:val="31"/>
                    <w:snapToGrid w:val="0"/>
                    <w:jc w:val="center"/>
                    <w:rPr>
                      <w:rFonts w:ascii="Times New Roman" w:eastAsia="宋体" w:hAnsi="Times New Roman"/>
                      <w:color w:val="000000" w:themeColor="text1"/>
                      <w:sz w:val="21"/>
                      <w:szCs w:val="21"/>
                    </w:rPr>
                  </w:pPr>
                  <w:r>
                    <w:rPr>
                      <w:rFonts w:ascii="Times New Roman" w:eastAsia="宋体" w:hAnsiTheme="minorEastAsia" w:hint="eastAsia"/>
                      <w:color w:val="000000" w:themeColor="text1"/>
                      <w:sz w:val="21"/>
                      <w:szCs w:val="21"/>
                    </w:rPr>
                    <w:t>基础减振、距离衰减、厂房隔声等</w:t>
                  </w:r>
                </w:p>
              </w:tc>
              <w:tc>
                <w:tcPr>
                  <w:tcW w:w="1843" w:type="dxa"/>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heme="minorEastAsia" w:hint="eastAsia"/>
                      <w:color w:val="000000" w:themeColor="text1"/>
                      <w:sz w:val="21"/>
                      <w:szCs w:val="21"/>
                    </w:rPr>
                    <w:t>基础减振、距离衰减、厂房隔声等</w:t>
                  </w:r>
                </w:p>
              </w:tc>
              <w:tc>
                <w:tcPr>
                  <w:tcW w:w="3542" w:type="dxa"/>
                  <w:tcBorders>
                    <w:top w:val="single" w:sz="4" w:space="0" w:color="auto"/>
                  </w:tcBorders>
                  <w:vAlign w:val="center"/>
                </w:tcPr>
                <w:p w:rsidR="00CE694F" w:rsidRDefault="00CE694F" w:rsidP="00A159EA">
                  <w:pPr>
                    <w:pStyle w:val="af5"/>
                    <w:tabs>
                      <w:tab w:val="left" w:pos="210"/>
                    </w:tabs>
                    <w:snapToGrid w:val="0"/>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bCs/>
                      <w:color w:val="000000" w:themeColor="text1"/>
                      <w:sz w:val="21"/>
                      <w:szCs w:val="21"/>
                    </w:rPr>
                    <w:t>《工业企业厂界环境噪声排放标准》（</w:t>
                  </w:r>
                  <w:r>
                    <w:rPr>
                      <w:rFonts w:ascii="Times New Roman" w:eastAsia="宋体" w:hAnsi="Times New Roman"/>
                      <w:bCs/>
                      <w:color w:val="000000" w:themeColor="text1"/>
                      <w:sz w:val="21"/>
                      <w:szCs w:val="21"/>
                    </w:rPr>
                    <w:t>GB12348-2008</w:t>
                  </w:r>
                  <w:r>
                    <w:rPr>
                      <w:rFonts w:ascii="Times New Roman" w:eastAsia="宋体" w:hAnsi="Times New Roman"/>
                      <w:bCs/>
                      <w:color w:val="000000" w:themeColor="text1"/>
                      <w:sz w:val="21"/>
                      <w:szCs w:val="21"/>
                    </w:rPr>
                    <w:t>）</w:t>
                  </w:r>
                  <w:r>
                    <w:rPr>
                      <w:rFonts w:ascii="Times New Roman" w:eastAsia="宋体" w:hAnsi="Times New Roman" w:hint="eastAsia"/>
                      <w:bCs/>
                      <w:color w:val="000000" w:themeColor="text1"/>
                      <w:sz w:val="21"/>
                      <w:szCs w:val="21"/>
                    </w:rPr>
                    <w:t>2</w:t>
                  </w:r>
                  <w:r>
                    <w:rPr>
                      <w:rFonts w:ascii="Times New Roman" w:eastAsia="宋体" w:hAnsi="Times New Roman"/>
                      <w:bCs/>
                      <w:color w:val="000000" w:themeColor="text1"/>
                      <w:sz w:val="21"/>
                      <w:szCs w:val="21"/>
                    </w:rPr>
                    <w:t>类标准</w:t>
                  </w:r>
                </w:p>
              </w:tc>
            </w:tr>
            <w:tr w:rsidR="00CE694F" w:rsidTr="00A159EA">
              <w:trPr>
                <w:trHeight w:val="397"/>
              </w:trPr>
              <w:tc>
                <w:tcPr>
                  <w:tcW w:w="851" w:type="dxa"/>
                  <w:vMerge w:val="restart"/>
                  <w:tcBorders>
                    <w:top w:val="single" w:sz="4" w:space="0" w:color="auto"/>
                  </w:tcBorders>
                  <w:vAlign w:val="center"/>
                </w:tcPr>
                <w:p w:rsidR="00CE694F" w:rsidRDefault="00CE694F" w:rsidP="00A159EA">
                  <w:pPr>
                    <w:pStyle w:val="af5"/>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固废</w:t>
                  </w:r>
                </w:p>
              </w:tc>
              <w:tc>
                <w:tcPr>
                  <w:tcW w:w="1134" w:type="dxa"/>
                  <w:tcBorders>
                    <w:top w:val="single" w:sz="4" w:space="0" w:color="auto"/>
                  </w:tcBorders>
                  <w:vAlign w:val="center"/>
                </w:tcPr>
                <w:p w:rsidR="00CE694F" w:rsidRDefault="00CE694F" w:rsidP="00A159EA">
                  <w:pPr>
                    <w:pStyle w:val="31"/>
                    <w:snapToGrid w:val="0"/>
                    <w:jc w:val="center"/>
                    <w:rPr>
                      <w:rFonts w:ascii="Times New Roman" w:eastAsia="宋体" w:hAnsi="Times New Roman"/>
                      <w:color w:val="000000" w:themeColor="text1"/>
                      <w:sz w:val="21"/>
                      <w:szCs w:val="21"/>
                      <w:highlight w:val="green"/>
                    </w:rPr>
                  </w:pPr>
                  <w:r>
                    <w:rPr>
                      <w:rFonts w:ascii="Times New Roman" w:eastAsia="宋体" w:hAnsi="Times New Roman"/>
                      <w:color w:val="000000" w:themeColor="text1"/>
                      <w:sz w:val="21"/>
                      <w:szCs w:val="21"/>
                    </w:rPr>
                    <w:t>一般固废</w:t>
                  </w:r>
                </w:p>
              </w:tc>
              <w:tc>
                <w:tcPr>
                  <w:tcW w:w="1701" w:type="dxa"/>
                  <w:tcBorders>
                    <w:top w:val="single" w:sz="4" w:space="0" w:color="auto"/>
                  </w:tcBorders>
                  <w:vAlign w:val="center"/>
                </w:tcPr>
                <w:p w:rsidR="00CE694F" w:rsidRDefault="00CE694F" w:rsidP="00A159EA">
                  <w:pPr>
                    <w:pStyle w:val="af5"/>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一般固废暂存间（面积</w:t>
                  </w:r>
                  <w:r>
                    <w:rPr>
                      <w:rFonts w:ascii="Times New Roman" w:eastAsia="宋体" w:hAnsi="Times New Roman" w:hint="eastAsia"/>
                      <w:color w:val="000000" w:themeColor="text1"/>
                      <w:sz w:val="21"/>
                      <w:szCs w:val="21"/>
                    </w:rPr>
                    <w:t>30</w:t>
                  </w:r>
                  <w:r>
                    <w:rPr>
                      <w:rFonts w:ascii="Times New Roman" w:eastAsia="宋体" w:hAnsi="Times New Roman"/>
                      <w:color w:val="000000" w:themeColor="text1"/>
                      <w:sz w:val="21"/>
                      <w:szCs w:val="21"/>
                    </w:rPr>
                    <w:t>m</w:t>
                  </w:r>
                  <w:r>
                    <w:rPr>
                      <w:rFonts w:ascii="Times New Roman" w:eastAsia="宋体" w:hAnsi="Times New Roman"/>
                      <w:color w:val="000000" w:themeColor="text1"/>
                      <w:sz w:val="21"/>
                      <w:szCs w:val="21"/>
                      <w:vertAlign w:val="superscript"/>
                    </w:rPr>
                    <w:t>2</w:t>
                  </w:r>
                  <w:r>
                    <w:rPr>
                      <w:rFonts w:ascii="Times New Roman" w:eastAsia="宋体" w:hAnsi="Times New Roman"/>
                      <w:color w:val="000000" w:themeColor="text1"/>
                      <w:sz w:val="21"/>
                      <w:szCs w:val="21"/>
                    </w:rPr>
                    <w:t>）</w:t>
                  </w:r>
                </w:p>
              </w:tc>
              <w:tc>
                <w:tcPr>
                  <w:tcW w:w="1843" w:type="dxa"/>
                  <w:tcBorders>
                    <w:top w:val="single" w:sz="4" w:space="0" w:color="auto"/>
                  </w:tcBorders>
                  <w:vAlign w:val="center"/>
                </w:tcPr>
                <w:p w:rsidR="00CE694F" w:rsidRDefault="00CE694F" w:rsidP="00A159EA">
                  <w:pPr>
                    <w:pStyle w:val="af5"/>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依托现有工程的一般固废暂存间（面积</w:t>
                  </w:r>
                  <w:r>
                    <w:rPr>
                      <w:rFonts w:ascii="Times New Roman" w:eastAsia="宋体" w:hAnsi="Times New Roman" w:hint="eastAsia"/>
                      <w:color w:val="000000" w:themeColor="text1"/>
                      <w:sz w:val="21"/>
                      <w:szCs w:val="21"/>
                    </w:rPr>
                    <w:t>30</w:t>
                  </w:r>
                  <w:r>
                    <w:rPr>
                      <w:rFonts w:ascii="Times New Roman" w:eastAsia="宋体" w:hAnsi="Times New Roman"/>
                      <w:color w:val="000000" w:themeColor="text1"/>
                      <w:sz w:val="21"/>
                      <w:szCs w:val="21"/>
                    </w:rPr>
                    <w:t>m</w:t>
                  </w:r>
                  <w:r>
                    <w:rPr>
                      <w:rFonts w:ascii="Times New Roman" w:eastAsia="宋体" w:hAnsi="Times New Roman"/>
                      <w:color w:val="000000" w:themeColor="text1"/>
                      <w:sz w:val="21"/>
                      <w:szCs w:val="21"/>
                      <w:vertAlign w:val="superscript"/>
                    </w:rPr>
                    <w:t>2</w:t>
                  </w:r>
                  <w:r>
                    <w:rPr>
                      <w:rFonts w:ascii="Times New Roman" w:eastAsia="宋体" w:hAnsi="Times New Roman"/>
                      <w:color w:val="000000" w:themeColor="text1"/>
                      <w:sz w:val="21"/>
                      <w:szCs w:val="21"/>
                    </w:rPr>
                    <w:t>）</w:t>
                  </w:r>
                </w:p>
              </w:tc>
              <w:tc>
                <w:tcPr>
                  <w:tcW w:w="3542" w:type="dxa"/>
                  <w:tcBorders>
                    <w:top w:val="single" w:sz="4" w:space="0" w:color="auto"/>
                  </w:tcBorders>
                  <w:vAlign w:val="center"/>
                </w:tcPr>
                <w:p w:rsidR="00CE694F" w:rsidRDefault="00CE694F" w:rsidP="00A159EA">
                  <w:pPr>
                    <w:pStyle w:val="af5"/>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《一般工业固体废物贮存、处置场污染控制标准》（</w:t>
                  </w:r>
                  <w:r>
                    <w:rPr>
                      <w:rFonts w:ascii="Times New Roman" w:eastAsia="宋体" w:hAnsi="Times New Roman"/>
                      <w:color w:val="000000" w:themeColor="text1"/>
                      <w:sz w:val="21"/>
                      <w:szCs w:val="21"/>
                    </w:rPr>
                    <w:t>GB 18599-2001</w:t>
                  </w:r>
                  <w:r>
                    <w:rPr>
                      <w:rFonts w:ascii="Times New Roman" w:eastAsia="宋体" w:hAnsi="Times New Roman"/>
                      <w:color w:val="000000" w:themeColor="text1"/>
                      <w:sz w:val="21"/>
                      <w:szCs w:val="21"/>
                    </w:rPr>
                    <w:t>）及</w:t>
                  </w:r>
                  <w:r>
                    <w:rPr>
                      <w:rFonts w:ascii="Times New Roman" w:eastAsia="宋体" w:hAnsi="Times New Roman"/>
                      <w:color w:val="000000" w:themeColor="text1"/>
                      <w:sz w:val="21"/>
                      <w:szCs w:val="21"/>
                    </w:rPr>
                    <w:t>2013</w:t>
                  </w:r>
                  <w:r>
                    <w:rPr>
                      <w:rFonts w:ascii="Times New Roman" w:eastAsia="宋体" w:hAnsi="Times New Roman"/>
                      <w:color w:val="000000" w:themeColor="text1"/>
                      <w:sz w:val="21"/>
                      <w:szCs w:val="21"/>
                    </w:rPr>
                    <w:t>年修改单</w:t>
                  </w:r>
                </w:p>
              </w:tc>
            </w:tr>
            <w:tr w:rsidR="00CE694F" w:rsidTr="00A159EA">
              <w:trPr>
                <w:trHeight w:val="397"/>
              </w:trPr>
              <w:tc>
                <w:tcPr>
                  <w:tcW w:w="851" w:type="dxa"/>
                  <w:vMerge/>
                  <w:tcBorders>
                    <w:top w:val="single" w:sz="4" w:space="0" w:color="auto"/>
                    <w:bottom w:val="single" w:sz="4" w:space="0" w:color="auto"/>
                  </w:tcBorders>
                  <w:vAlign w:val="center"/>
                </w:tcPr>
                <w:p w:rsidR="00CE694F" w:rsidRDefault="00CE694F" w:rsidP="00A159EA">
                  <w:pPr>
                    <w:pStyle w:val="af5"/>
                    <w:tabs>
                      <w:tab w:val="left" w:pos="210"/>
                    </w:tabs>
                    <w:spacing w:line="240" w:lineRule="auto"/>
                    <w:ind w:firstLineChars="0" w:firstLine="0"/>
                    <w:jc w:val="center"/>
                    <w:rPr>
                      <w:rFonts w:ascii="Times New Roman" w:eastAsia="宋体" w:hAnsi="Times New Roman"/>
                      <w:color w:val="000000" w:themeColor="text1"/>
                      <w:sz w:val="21"/>
                      <w:szCs w:val="21"/>
                    </w:rPr>
                  </w:pPr>
                </w:p>
              </w:tc>
              <w:tc>
                <w:tcPr>
                  <w:tcW w:w="1134" w:type="dxa"/>
                  <w:tcBorders>
                    <w:top w:val="single" w:sz="4" w:space="0" w:color="auto"/>
                    <w:bottom w:val="single" w:sz="4" w:space="0" w:color="auto"/>
                  </w:tcBorders>
                  <w:vAlign w:val="center"/>
                </w:tcPr>
                <w:p w:rsidR="00CE694F" w:rsidRDefault="00CE694F" w:rsidP="00A159EA">
                  <w:pPr>
                    <w:pStyle w:val="31"/>
                    <w:snapToGrid w:val="0"/>
                    <w:jc w:val="center"/>
                    <w:rPr>
                      <w:rFonts w:ascii="Times New Roman" w:eastAsia="宋体" w:hAnsi="Times New Roman"/>
                      <w:color w:val="000000" w:themeColor="text1"/>
                      <w:sz w:val="21"/>
                      <w:szCs w:val="21"/>
                      <w:highlight w:val="green"/>
                    </w:rPr>
                  </w:pPr>
                  <w:r>
                    <w:rPr>
                      <w:rFonts w:ascii="Times New Roman" w:eastAsia="宋体" w:hAnsi="Times New Roman"/>
                      <w:color w:val="000000" w:themeColor="text1"/>
                      <w:sz w:val="21"/>
                      <w:szCs w:val="21"/>
                    </w:rPr>
                    <w:t>一般固废</w:t>
                  </w:r>
                </w:p>
              </w:tc>
              <w:tc>
                <w:tcPr>
                  <w:tcW w:w="1701" w:type="dxa"/>
                  <w:tcBorders>
                    <w:top w:val="single" w:sz="4" w:space="0" w:color="auto"/>
                    <w:bottom w:val="single" w:sz="4" w:space="0" w:color="auto"/>
                  </w:tcBorders>
                  <w:vAlign w:val="center"/>
                </w:tcPr>
                <w:p w:rsidR="00CE694F" w:rsidRDefault="00CE694F" w:rsidP="00A159EA">
                  <w:pPr>
                    <w:pStyle w:val="af5"/>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b/>
                      <w:color w:val="000000" w:themeColor="text1"/>
                      <w:sz w:val="21"/>
                      <w:szCs w:val="21"/>
                      <w:u w:val="single"/>
                    </w:rPr>
                    <w:t>生产设备底部设置收集容器，</w:t>
                  </w:r>
                  <w:r>
                    <w:rPr>
                      <w:rFonts w:ascii="Times New Roman" w:eastAsia="宋体" w:hAnsi="Times New Roman"/>
                      <w:color w:val="000000" w:themeColor="text1"/>
                      <w:sz w:val="21"/>
                      <w:szCs w:val="21"/>
                    </w:rPr>
                    <w:t>危废暂存间（面积</w:t>
                  </w:r>
                  <w:r>
                    <w:rPr>
                      <w:rFonts w:ascii="Times New Roman" w:eastAsia="宋体" w:hAnsi="Times New Roman" w:hint="eastAsia"/>
                      <w:color w:val="000000" w:themeColor="text1"/>
                      <w:sz w:val="21"/>
                      <w:szCs w:val="21"/>
                    </w:rPr>
                    <w:t>10</w:t>
                  </w:r>
                  <w:r>
                    <w:rPr>
                      <w:rFonts w:ascii="Times New Roman" w:eastAsia="宋体" w:hAnsi="Times New Roman"/>
                      <w:color w:val="000000" w:themeColor="text1"/>
                      <w:sz w:val="21"/>
                      <w:szCs w:val="21"/>
                    </w:rPr>
                    <w:t>m</w:t>
                  </w:r>
                  <w:r>
                    <w:rPr>
                      <w:rFonts w:ascii="Times New Roman" w:eastAsia="宋体" w:hAnsi="Times New Roman"/>
                      <w:color w:val="000000" w:themeColor="text1"/>
                      <w:sz w:val="21"/>
                      <w:szCs w:val="21"/>
                      <w:vertAlign w:val="superscript"/>
                    </w:rPr>
                    <w:t>2</w:t>
                  </w:r>
                  <w:r>
                    <w:rPr>
                      <w:rFonts w:ascii="Times New Roman" w:eastAsia="宋体" w:hAnsi="Times New Roman"/>
                      <w:color w:val="000000" w:themeColor="text1"/>
                      <w:sz w:val="21"/>
                      <w:szCs w:val="21"/>
                    </w:rPr>
                    <w:t>）</w:t>
                  </w:r>
                </w:p>
              </w:tc>
              <w:tc>
                <w:tcPr>
                  <w:tcW w:w="1843" w:type="dxa"/>
                  <w:tcBorders>
                    <w:top w:val="single" w:sz="4" w:space="0" w:color="auto"/>
                    <w:bottom w:val="single" w:sz="4" w:space="0" w:color="auto"/>
                  </w:tcBorders>
                  <w:vAlign w:val="center"/>
                </w:tcPr>
                <w:p w:rsidR="00CE694F" w:rsidRDefault="00CE694F" w:rsidP="00A159EA">
                  <w:pPr>
                    <w:pStyle w:val="af5"/>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int="eastAsia"/>
                      <w:b/>
                      <w:color w:val="000000" w:themeColor="text1"/>
                      <w:sz w:val="21"/>
                      <w:szCs w:val="21"/>
                      <w:u w:val="single"/>
                    </w:rPr>
                    <w:t>生产设备底部设置收集容器，</w:t>
                  </w:r>
                  <w:r>
                    <w:rPr>
                      <w:rFonts w:ascii="Times New Roman" w:eastAsia="宋体" w:hAnsi="Times New Roman"/>
                      <w:color w:val="000000" w:themeColor="text1"/>
                      <w:sz w:val="21"/>
                      <w:szCs w:val="21"/>
                    </w:rPr>
                    <w:t>依托现有工程的危废暂存间（面积</w:t>
                  </w:r>
                  <w:r>
                    <w:rPr>
                      <w:rFonts w:ascii="Times New Roman" w:eastAsia="宋体" w:hAnsi="Times New Roman" w:hint="eastAsia"/>
                      <w:color w:val="000000" w:themeColor="text1"/>
                      <w:sz w:val="21"/>
                      <w:szCs w:val="21"/>
                    </w:rPr>
                    <w:t>10</w:t>
                  </w:r>
                  <w:r>
                    <w:rPr>
                      <w:rFonts w:ascii="Times New Roman" w:eastAsia="宋体" w:hAnsi="Times New Roman"/>
                      <w:color w:val="000000" w:themeColor="text1"/>
                      <w:sz w:val="21"/>
                      <w:szCs w:val="21"/>
                    </w:rPr>
                    <w:t>m</w:t>
                  </w:r>
                  <w:r>
                    <w:rPr>
                      <w:rFonts w:ascii="Times New Roman" w:eastAsia="宋体" w:hAnsi="Times New Roman"/>
                      <w:color w:val="000000" w:themeColor="text1"/>
                      <w:sz w:val="21"/>
                      <w:szCs w:val="21"/>
                      <w:vertAlign w:val="superscript"/>
                    </w:rPr>
                    <w:t>2</w:t>
                  </w:r>
                  <w:r>
                    <w:rPr>
                      <w:rFonts w:ascii="Times New Roman" w:eastAsia="宋体" w:hAnsi="Times New Roman"/>
                      <w:color w:val="000000" w:themeColor="text1"/>
                      <w:sz w:val="21"/>
                      <w:szCs w:val="21"/>
                    </w:rPr>
                    <w:t>）</w:t>
                  </w:r>
                </w:p>
              </w:tc>
              <w:tc>
                <w:tcPr>
                  <w:tcW w:w="3542" w:type="dxa"/>
                  <w:tcBorders>
                    <w:top w:val="single" w:sz="4" w:space="0" w:color="auto"/>
                    <w:bottom w:val="single" w:sz="4" w:space="0" w:color="auto"/>
                  </w:tcBorders>
                  <w:vAlign w:val="center"/>
                </w:tcPr>
                <w:p w:rsidR="00CE694F" w:rsidRDefault="00CE694F" w:rsidP="00A159EA">
                  <w:pPr>
                    <w:pStyle w:val="af5"/>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《危险废物贮存污染控制标准》（</w:t>
                  </w:r>
                  <w:r>
                    <w:rPr>
                      <w:rFonts w:ascii="Times New Roman" w:eastAsia="宋体" w:hAnsi="Times New Roman"/>
                      <w:color w:val="000000" w:themeColor="text1"/>
                      <w:sz w:val="21"/>
                      <w:szCs w:val="21"/>
                    </w:rPr>
                    <w:t>GB18597-2001</w:t>
                  </w:r>
                  <w:r>
                    <w:rPr>
                      <w:rFonts w:ascii="Times New Roman" w:eastAsia="宋体" w:hAnsi="Times New Roman" w:hint="eastAsia"/>
                      <w:color w:val="000000" w:themeColor="text1"/>
                      <w:sz w:val="21"/>
                      <w:szCs w:val="21"/>
                    </w:rPr>
                    <w:t>）及</w:t>
                  </w:r>
                  <w:r>
                    <w:rPr>
                      <w:rFonts w:ascii="Times New Roman" w:eastAsia="宋体" w:hAnsi="Times New Roman" w:hint="eastAsia"/>
                      <w:color w:val="000000" w:themeColor="text1"/>
                      <w:sz w:val="21"/>
                      <w:szCs w:val="21"/>
                    </w:rPr>
                    <w:t>2013</w:t>
                  </w:r>
                  <w:r>
                    <w:rPr>
                      <w:rFonts w:ascii="Times New Roman" w:eastAsia="宋体" w:hAnsi="Times New Roman" w:hint="eastAsia"/>
                      <w:color w:val="000000" w:themeColor="text1"/>
                      <w:sz w:val="21"/>
                      <w:szCs w:val="21"/>
                    </w:rPr>
                    <w:t>年修改单</w:t>
                  </w:r>
                </w:p>
              </w:tc>
            </w:tr>
            <w:tr w:rsidR="00CE694F" w:rsidTr="00A159EA">
              <w:trPr>
                <w:trHeight w:val="397"/>
              </w:trPr>
              <w:tc>
                <w:tcPr>
                  <w:tcW w:w="851" w:type="dxa"/>
                  <w:tcBorders>
                    <w:top w:val="single" w:sz="4" w:space="0" w:color="auto"/>
                    <w:bottom w:val="single" w:sz="8" w:space="0" w:color="auto"/>
                  </w:tcBorders>
                  <w:vAlign w:val="center"/>
                </w:tcPr>
                <w:p w:rsidR="00CE694F" w:rsidRDefault="00CE694F" w:rsidP="00A159EA">
                  <w:pPr>
                    <w:pStyle w:val="af5"/>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其他</w:t>
                  </w:r>
                </w:p>
              </w:tc>
              <w:tc>
                <w:tcPr>
                  <w:tcW w:w="1134" w:type="dxa"/>
                  <w:tcBorders>
                    <w:top w:val="single" w:sz="4" w:space="0" w:color="auto"/>
                    <w:bottom w:val="single" w:sz="8" w:space="0" w:color="auto"/>
                  </w:tcBorders>
                  <w:vAlign w:val="center"/>
                </w:tcPr>
                <w:p w:rsidR="00CE694F" w:rsidRDefault="00CE694F" w:rsidP="00A159EA">
                  <w:pPr>
                    <w:pStyle w:val="31"/>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用电</w:t>
                  </w:r>
                </w:p>
              </w:tc>
              <w:tc>
                <w:tcPr>
                  <w:tcW w:w="7086" w:type="dxa"/>
                  <w:gridSpan w:val="3"/>
                  <w:tcBorders>
                    <w:top w:val="single" w:sz="4" w:space="0" w:color="auto"/>
                    <w:bottom w:val="single" w:sz="8" w:space="0" w:color="auto"/>
                  </w:tcBorders>
                  <w:vAlign w:val="center"/>
                </w:tcPr>
                <w:p w:rsidR="00CE694F" w:rsidRDefault="00CE694F" w:rsidP="00A159EA">
                  <w:pPr>
                    <w:pStyle w:val="af5"/>
                    <w:tabs>
                      <w:tab w:val="left" w:pos="210"/>
                    </w:tabs>
                    <w:spacing w:line="240" w:lineRule="auto"/>
                    <w:ind w:firstLineChars="0" w:firstLine="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本项目按照《新乡市生态环境局关于部署安装工业企业用电量监控系统的通知》（新环</w:t>
                  </w:r>
                  <w:r>
                    <w:rPr>
                      <w:rFonts w:ascii="Times New Roman" w:eastAsia="宋体" w:hAnsi="Times New Roman"/>
                      <w:color w:val="000000" w:themeColor="text1"/>
                      <w:sz w:val="21"/>
                      <w:szCs w:val="21"/>
                    </w:rPr>
                    <w:t>[2019]154</w:t>
                  </w:r>
                  <w:r>
                    <w:rPr>
                      <w:rFonts w:ascii="Times New Roman" w:eastAsia="宋体" w:hAnsi="Times New Roman" w:hint="eastAsia"/>
                      <w:color w:val="000000" w:themeColor="text1"/>
                      <w:sz w:val="21"/>
                      <w:szCs w:val="21"/>
                    </w:rPr>
                    <w:t>号）文件及环保部门要求在总用电量控制位置、主要生产设施和污染治理设施位置处安装用电量监控系统。</w:t>
                  </w:r>
                </w:p>
              </w:tc>
            </w:tr>
          </w:tbl>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jc w:val="both"/>
            </w:pPr>
          </w:p>
        </w:tc>
      </w:tr>
    </w:tbl>
    <w:p w:rsidR="00CE694F" w:rsidRDefault="00CE694F" w:rsidP="00CE694F">
      <w:pPr>
        <w:spacing w:line="300" w:lineRule="exact"/>
        <w:rPr>
          <w:color w:val="000000" w:themeColor="text1"/>
          <w:sz w:val="28"/>
        </w:rPr>
        <w:sectPr w:rsidR="00CE694F">
          <w:pgSz w:w="11906" w:h="16838"/>
          <w:pgMar w:top="1417" w:right="1417" w:bottom="1417" w:left="1417" w:header="851" w:footer="992" w:gutter="0"/>
          <w:cols w:space="720"/>
          <w:docGrid w:type="lines" w:linePitch="312"/>
        </w:sectPr>
      </w:pPr>
    </w:p>
    <w:p w:rsidR="00CE694F" w:rsidRDefault="00CE694F" w:rsidP="00CE694F">
      <w:pPr>
        <w:spacing w:line="500" w:lineRule="exact"/>
        <w:outlineLvl w:val="0"/>
        <w:rPr>
          <w:b/>
          <w:color w:val="000000" w:themeColor="text1"/>
          <w:sz w:val="32"/>
          <w:szCs w:val="32"/>
        </w:rPr>
      </w:pPr>
      <w:r>
        <w:rPr>
          <w:rFonts w:hAnsi="宋体" w:hint="eastAsia"/>
          <w:b/>
          <w:color w:val="000000" w:themeColor="text1"/>
          <w:sz w:val="32"/>
          <w:szCs w:val="32"/>
        </w:rPr>
        <w:lastRenderedPageBreak/>
        <w:t>建设项目拟采取的防治措施及预期治理效果</w:t>
      </w:r>
    </w:p>
    <w:tbl>
      <w:tblPr>
        <w:tblW w:w="93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22"/>
        <w:gridCol w:w="1047"/>
        <w:gridCol w:w="992"/>
        <w:gridCol w:w="1985"/>
        <w:gridCol w:w="4378"/>
      </w:tblGrid>
      <w:tr w:rsidR="00CE694F" w:rsidTr="00A159EA">
        <w:trPr>
          <w:trHeight w:val="690"/>
          <w:jc w:val="center"/>
        </w:trPr>
        <w:tc>
          <w:tcPr>
            <w:tcW w:w="922" w:type="dxa"/>
            <w:tcBorders>
              <w:tl2br w:val="single" w:sz="4" w:space="0" w:color="auto"/>
            </w:tcBorders>
          </w:tcPr>
          <w:p w:rsidR="00CE694F" w:rsidRDefault="00CE694F" w:rsidP="00A159EA">
            <w:pPr>
              <w:jc w:val="right"/>
              <w:rPr>
                <w:rFonts w:ascii="Times New Roman" w:eastAsia="宋体" w:hAnsi="Times New Roman"/>
                <w:b/>
                <w:bCs/>
                <w:color w:val="000000" w:themeColor="text1"/>
                <w:sz w:val="24"/>
              </w:rPr>
            </w:pPr>
            <w:r>
              <w:rPr>
                <w:rFonts w:ascii="Times New Roman" w:eastAsia="宋体" w:hAnsi="Times New Roman"/>
                <w:b/>
                <w:bCs/>
                <w:color w:val="000000" w:themeColor="text1"/>
                <w:sz w:val="24"/>
              </w:rPr>
              <w:t>内容</w:t>
            </w:r>
          </w:p>
          <w:p w:rsidR="00CE694F" w:rsidRDefault="00CE694F" w:rsidP="00A159EA">
            <w:pPr>
              <w:rPr>
                <w:rFonts w:ascii="Times New Roman" w:eastAsia="宋体" w:hAnsi="Times New Roman"/>
                <w:b/>
                <w:bCs/>
                <w:color w:val="000000" w:themeColor="text1"/>
                <w:sz w:val="24"/>
              </w:rPr>
            </w:pPr>
          </w:p>
          <w:p w:rsidR="00CE694F" w:rsidRDefault="00CE694F" w:rsidP="00A159EA">
            <w:pPr>
              <w:rPr>
                <w:rFonts w:ascii="Times New Roman" w:eastAsia="宋体" w:hAnsi="Times New Roman"/>
                <w:b/>
                <w:bCs/>
                <w:color w:val="000000" w:themeColor="text1"/>
                <w:sz w:val="24"/>
              </w:rPr>
            </w:pPr>
            <w:r>
              <w:rPr>
                <w:rFonts w:ascii="Times New Roman" w:eastAsia="宋体" w:hAnsi="Times New Roman"/>
                <w:b/>
                <w:bCs/>
                <w:color w:val="000000" w:themeColor="text1"/>
                <w:sz w:val="24"/>
              </w:rPr>
              <w:t>类型</w:t>
            </w:r>
          </w:p>
        </w:tc>
        <w:tc>
          <w:tcPr>
            <w:tcW w:w="1047" w:type="dxa"/>
            <w:vAlign w:val="center"/>
          </w:tcPr>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排放源</w:t>
            </w:r>
          </w:p>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（编号）</w:t>
            </w:r>
          </w:p>
        </w:tc>
        <w:tc>
          <w:tcPr>
            <w:tcW w:w="992" w:type="dxa"/>
            <w:vAlign w:val="center"/>
          </w:tcPr>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污染物名称</w:t>
            </w:r>
          </w:p>
        </w:tc>
        <w:tc>
          <w:tcPr>
            <w:tcW w:w="1985" w:type="dxa"/>
            <w:vAlign w:val="center"/>
          </w:tcPr>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防治措施</w:t>
            </w:r>
          </w:p>
        </w:tc>
        <w:tc>
          <w:tcPr>
            <w:tcW w:w="4378" w:type="dxa"/>
            <w:vAlign w:val="center"/>
          </w:tcPr>
          <w:p w:rsidR="00CE694F" w:rsidRDefault="00CE694F" w:rsidP="00A159EA">
            <w:pPr>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预期治理效果</w:t>
            </w:r>
          </w:p>
        </w:tc>
      </w:tr>
      <w:tr w:rsidR="00CE694F" w:rsidTr="00A159EA">
        <w:trPr>
          <w:trHeight w:val="1801"/>
          <w:jc w:val="center"/>
        </w:trPr>
        <w:tc>
          <w:tcPr>
            <w:tcW w:w="922" w:type="dxa"/>
            <w:vMerge w:val="restart"/>
            <w:tcBorders>
              <w:top w:val="single" w:sz="4" w:space="0" w:color="auto"/>
            </w:tcBorders>
            <w:vAlign w:val="center"/>
          </w:tcPr>
          <w:p w:rsidR="00CE694F" w:rsidRDefault="00CE694F" w:rsidP="00A159EA">
            <w:pPr>
              <w:pStyle w:val="ad"/>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大</w:t>
            </w:r>
          </w:p>
          <w:p w:rsidR="00CE694F" w:rsidRDefault="00CE694F" w:rsidP="00A159EA">
            <w:pPr>
              <w:pStyle w:val="ad"/>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气</w:t>
            </w:r>
          </w:p>
          <w:p w:rsidR="00CE694F" w:rsidRDefault="00CE694F" w:rsidP="00A159EA">
            <w:pPr>
              <w:pStyle w:val="ad"/>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污</w:t>
            </w:r>
          </w:p>
          <w:p w:rsidR="00CE694F" w:rsidRDefault="00CE694F" w:rsidP="00A159EA">
            <w:pPr>
              <w:pStyle w:val="ad"/>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染</w:t>
            </w:r>
          </w:p>
          <w:p w:rsidR="00CE694F" w:rsidRDefault="00CE694F" w:rsidP="00A159EA">
            <w:pPr>
              <w:pStyle w:val="ad"/>
              <w:adjustRightInd w:val="0"/>
              <w:snapToGrid w:val="0"/>
              <w:spacing w:line="440" w:lineRule="exact"/>
              <w:rPr>
                <w:rFonts w:ascii="Times New Roman" w:eastAsia="宋体" w:hAnsi="Times New Roman"/>
                <w:color w:val="000000" w:themeColor="text1"/>
                <w:sz w:val="24"/>
                <w:szCs w:val="24"/>
              </w:rPr>
            </w:pPr>
            <w:r>
              <w:rPr>
                <w:rFonts w:ascii="Times New Roman" w:eastAsia="宋体" w:hAnsi="Times New Roman"/>
                <w:b/>
                <w:bCs/>
                <w:color w:val="000000" w:themeColor="text1"/>
                <w:sz w:val="24"/>
                <w:szCs w:val="24"/>
              </w:rPr>
              <w:t>物</w:t>
            </w:r>
          </w:p>
        </w:tc>
        <w:tc>
          <w:tcPr>
            <w:tcW w:w="1047" w:type="dxa"/>
            <w:tcBorders>
              <w:top w:val="single" w:sz="4" w:space="0" w:color="auto"/>
            </w:tcBorders>
            <w:vAlign w:val="center"/>
          </w:tcPr>
          <w:p w:rsidR="00CE694F" w:rsidRDefault="00CE694F" w:rsidP="00A159EA">
            <w:pPr>
              <w:adjustRightInd w:val="0"/>
              <w:snapToGrid w:val="0"/>
              <w:spacing w:line="440" w:lineRule="exact"/>
              <w:rPr>
                <w:rFonts w:ascii="Times New Roman" w:eastAsia="宋体" w:hAnsi="Times New Roman"/>
                <w:color w:val="000000" w:themeColor="text1"/>
                <w:sz w:val="24"/>
              </w:rPr>
            </w:pPr>
            <w:r>
              <w:rPr>
                <w:rFonts w:ascii="Times New Roman" w:eastAsia="宋体" w:hAnsi="Times New Roman"/>
                <w:color w:val="000000" w:themeColor="text1"/>
                <w:sz w:val="24"/>
              </w:rPr>
              <w:t>下料和焊接工序烟尘</w:t>
            </w:r>
          </w:p>
        </w:tc>
        <w:tc>
          <w:tcPr>
            <w:tcW w:w="992" w:type="dxa"/>
            <w:tcBorders>
              <w:top w:val="single" w:sz="4" w:space="0" w:color="auto"/>
            </w:tcBorders>
            <w:vAlign w:val="center"/>
          </w:tcPr>
          <w:p w:rsidR="00CE694F" w:rsidRDefault="00CE694F" w:rsidP="00A159EA">
            <w:pPr>
              <w:adjustRightInd w:val="0"/>
              <w:snapToGrid w:val="0"/>
              <w:spacing w:line="44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烟尘</w:t>
            </w:r>
          </w:p>
        </w:tc>
        <w:tc>
          <w:tcPr>
            <w:tcW w:w="1985" w:type="dxa"/>
            <w:tcBorders>
              <w:top w:val="single" w:sz="4" w:space="0" w:color="auto"/>
            </w:tcBorders>
            <w:vAlign w:val="center"/>
          </w:tcPr>
          <w:p w:rsidR="00CE694F" w:rsidRDefault="00CE694F" w:rsidP="00A159EA">
            <w:pPr>
              <w:adjustRightInd w:val="0"/>
              <w:snapToGrid w:val="0"/>
              <w:spacing w:line="440" w:lineRule="exact"/>
              <w:jc w:val="center"/>
              <w:rPr>
                <w:rFonts w:ascii="Times New Roman" w:eastAsia="宋体" w:hAnsi="Times New Roman"/>
                <w:color w:val="000000" w:themeColor="text1"/>
                <w:sz w:val="24"/>
              </w:rPr>
            </w:pPr>
            <w:r>
              <w:rPr>
                <w:rFonts w:ascii="Times New Roman" w:eastAsia="宋体" w:hAnsi="Times New Roman" w:hint="eastAsia"/>
                <w:color w:val="000000" w:themeColor="text1"/>
                <w:sz w:val="24"/>
              </w:rPr>
              <w:t>经集气罩</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袋式除尘器</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高排气筒排放</w:t>
            </w:r>
          </w:p>
        </w:tc>
        <w:tc>
          <w:tcPr>
            <w:tcW w:w="4378" w:type="dxa"/>
            <w:vMerge w:val="restart"/>
            <w:tcBorders>
              <w:top w:val="single" w:sz="4" w:space="0" w:color="auto"/>
            </w:tcBorders>
            <w:vAlign w:val="center"/>
          </w:tcPr>
          <w:p w:rsidR="00CE694F" w:rsidRDefault="00CE694F" w:rsidP="00A159EA">
            <w:pPr>
              <w:pStyle w:val="af5"/>
              <w:tabs>
                <w:tab w:val="left" w:pos="210"/>
              </w:tabs>
              <w:snapToGrid w:val="0"/>
              <w:spacing w:line="440" w:lineRule="exact"/>
              <w:ind w:firstLineChars="0" w:firstLine="0"/>
              <w:jc w:val="center"/>
              <w:rPr>
                <w:rFonts w:ascii="Times New Roman" w:eastAsia="宋体" w:hAnsi="Times New Roman"/>
                <w:color w:val="000000" w:themeColor="text1"/>
                <w:sz w:val="24"/>
              </w:rPr>
            </w:pPr>
            <w:r>
              <w:rPr>
                <w:rFonts w:ascii="Times New Roman" w:eastAsia="宋体" w:hAnsi="Times New Roman" w:hint="eastAsia"/>
                <w:bCs/>
                <w:color w:val="000000" w:themeColor="text1"/>
                <w:spacing w:val="3"/>
                <w:sz w:val="24"/>
              </w:rPr>
              <w:t>《大气污染物综合排放标准》</w:t>
            </w:r>
            <w:r>
              <w:rPr>
                <w:rFonts w:ascii="Times New Roman" w:eastAsia="宋体" w:hAnsi="Times New Roman"/>
                <w:bCs/>
                <w:color w:val="000000" w:themeColor="text1"/>
                <w:spacing w:val="3"/>
                <w:sz w:val="24"/>
              </w:rPr>
              <w:t>(GB16297-1996)</w:t>
            </w:r>
            <w:r>
              <w:rPr>
                <w:rFonts w:ascii="Times New Roman" w:eastAsia="宋体" w:hAnsi="Times New Roman" w:hint="eastAsia"/>
                <w:bCs/>
                <w:color w:val="000000" w:themeColor="text1"/>
                <w:spacing w:val="3"/>
                <w:sz w:val="24"/>
              </w:rPr>
              <w:t>表</w:t>
            </w:r>
            <w:r>
              <w:rPr>
                <w:rFonts w:ascii="Times New Roman" w:eastAsia="宋体" w:hAnsi="Times New Roman"/>
                <w:bCs/>
                <w:color w:val="000000" w:themeColor="text1"/>
                <w:spacing w:val="3"/>
                <w:sz w:val="24"/>
              </w:rPr>
              <w:t>2</w:t>
            </w:r>
            <w:r>
              <w:rPr>
                <w:rFonts w:ascii="Times New Roman" w:eastAsia="宋体" w:hAnsi="Times New Roman" w:hint="eastAsia"/>
                <w:bCs/>
                <w:color w:val="000000" w:themeColor="text1"/>
                <w:spacing w:val="3"/>
                <w:sz w:val="24"/>
              </w:rPr>
              <w:t>二级标准（</w:t>
            </w:r>
            <w:r>
              <w:rPr>
                <w:rFonts w:ascii="Times New Roman" w:eastAsia="宋体" w:hAnsi="Times New Roman"/>
                <w:bCs/>
                <w:color w:val="000000" w:themeColor="text1"/>
                <w:spacing w:val="3"/>
                <w:sz w:val="24"/>
              </w:rPr>
              <w:t>15m</w:t>
            </w:r>
            <w:r>
              <w:rPr>
                <w:rFonts w:ascii="Times New Roman" w:eastAsia="宋体" w:hAnsi="Times New Roman" w:hint="eastAsia"/>
                <w:bCs/>
                <w:color w:val="000000" w:themeColor="text1"/>
                <w:spacing w:val="3"/>
                <w:sz w:val="24"/>
              </w:rPr>
              <w:t>高排气筒：颗粒物最高允许排浓度为</w:t>
            </w:r>
            <w:r>
              <w:rPr>
                <w:rFonts w:ascii="Times New Roman" w:eastAsia="宋体" w:hAnsi="Times New Roman"/>
                <w:bCs/>
                <w:color w:val="000000" w:themeColor="text1"/>
                <w:spacing w:val="3"/>
                <w:sz w:val="24"/>
              </w:rPr>
              <w:t>120mg/m</w:t>
            </w:r>
            <w:r>
              <w:rPr>
                <w:rFonts w:ascii="Times New Roman" w:eastAsia="宋体" w:hAnsi="Times New Roman"/>
                <w:bCs/>
                <w:color w:val="000000" w:themeColor="text1"/>
                <w:spacing w:val="3"/>
                <w:sz w:val="24"/>
                <w:vertAlign w:val="superscript"/>
              </w:rPr>
              <w:t>3</w:t>
            </w:r>
            <w:r>
              <w:rPr>
                <w:rFonts w:ascii="Times New Roman" w:eastAsia="宋体" w:hAnsi="Times New Roman" w:hint="eastAsia"/>
                <w:bCs/>
                <w:color w:val="000000" w:themeColor="text1"/>
                <w:spacing w:val="3"/>
                <w:sz w:val="24"/>
              </w:rPr>
              <w:t>，最高允许排放速率为</w:t>
            </w:r>
            <w:r>
              <w:rPr>
                <w:rFonts w:ascii="Times New Roman" w:eastAsia="宋体" w:hAnsi="Times New Roman" w:hint="eastAsia"/>
                <w:bCs/>
                <w:color w:val="000000" w:themeColor="text1"/>
                <w:spacing w:val="3"/>
                <w:sz w:val="24"/>
              </w:rPr>
              <w:t>3.5</w:t>
            </w:r>
            <w:r>
              <w:rPr>
                <w:rFonts w:ascii="Times New Roman" w:eastAsia="宋体" w:hAnsi="Times New Roman"/>
                <w:bCs/>
                <w:color w:val="000000" w:themeColor="text1"/>
                <w:spacing w:val="3"/>
                <w:sz w:val="24"/>
              </w:rPr>
              <w:t>kg/h</w:t>
            </w:r>
            <w:r>
              <w:rPr>
                <w:rFonts w:ascii="Times New Roman" w:eastAsia="宋体" w:hAnsi="Times New Roman" w:hint="eastAsia"/>
                <w:bCs/>
                <w:color w:val="000000" w:themeColor="text1"/>
                <w:spacing w:val="3"/>
                <w:sz w:val="24"/>
              </w:rPr>
              <w:t>）和</w:t>
            </w:r>
            <w:r>
              <w:rPr>
                <w:rFonts w:ascii="Times New Roman" w:eastAsia="宋体" w:hAnsi="Times New Roman" w:hint="eastAsia"/>
                <w:color w:val="000000" w:themeColor="text1"/>
                <w:sz w:val="24"/>
              </w:rPr>
              <w:t>《新乡市生态环境局关于进一步规范工业企业颗粒物排放限值的通知》</w:t>
            </w:r>
            <w:r>
              <w:rPr>
                <w:rFonts w:ascii="Times New Roman" w:eastAsia="宋体" w:hAnsi="Times New Roman"/>
                <w:color w:val="000000" w:themeColor="text1"/>
                <w:sz w:val="24"/>
              </w:rPr>
              <w:t>（其它所有涉气工业企业排放口颗粒物排放浓度不高于</w:t>
            </w:r>
            <w:r>
              <w:rPr>
                <w:rFonts w:ascii="Times New Roman" w:eastAsia="宋体" w:hAnsi="Times New Roman"/>
                <w:color w:val="000000" w:themeColor="text1"/>
                <w:sz w:val="24"/>
              </w:rPr>
              <w:t>10mg/m</w:t>
            </w:r>
            <w:r>
              <w:rPr>
                <w:rFonts w:ascii="Times New Roman" w:eastAsia="宋体" w:hAnsi="Times New Roman"/>
                <w:color w:val="000000" w:themeColor="text1"/>
                <w:sz w:val="24"/>
                <w:vertAlign w:val="superscript"/>
              </w:rPr>
              <w:t>3</w:t>
            </w:r>
            <w:r>
              <w:rPr>
                <w:rFonts w:ascii="Times New Roman" w:eastAsia="宋体" w:hAnsi="Times New Roman" w:hint="eastAsia"/>
                <w:color w:val="000000" w:themeColor="text1"/>
                <w:sz w:val="24"/>
              </w:rPr>
              <w:t>，企业厂界排放浓度不高于</w:t>
            </w:r>
            <w:r>
              <w:rPr>
                <w:rFonts w:ascii="Times New Roman" w:eastAsia="宋体" w:hAnsi="Times New Roman" w:hint="eastAsia"/>
                <w:color w:val="000000" w:themeColor="text1"/>
                <w:sz w:val="24"/>
              </w:rPr>
              <w:t>0.5mg/m</w:t>
            </w:r>
            <w:r>
              <w:rPr>
                <w:rFonts w:ascii="Times New Roman" w:eastAsia="宋体" w:hAnsi="Times New Roman" w:hint="eastAsia"/>
                <w:color w:val="000000" w:themeColor="text1"/>
                <w:sz w:val="24"/>
                <w:vertAlign w:val="superscript"/>
              </w:rPr>
              <w:t>3</w:t>
            </w:r>
            <w:r>
              <w:rPr>
                <w:rFonts w:ascii="Times New Roman" w:eastAsia="宋体" w:hAnsi="Times New Roman"/>
                <w:color w:val="000000" w:themeColor="text1"/>
                <w:sz w:val="24"/>
              </w:rPr>
              <w:t>）</w:t>
            </w:r>
          </w:p>
        </w:tc>
      </w:tr>
      <w:tr w:rsidR="00CE694F" w:rsidTr="00A159EA">
        <w:trPr>
          <w:trHeight w:val="1801"/>
          <w:jc w:val="center"/>
        </w:trPr>
        <w:tc>
          <w:tcPr>
            <w:tcW w:w="922" w:type="dxa"/>
            <w:vMerge/>
            <w:tcBorders>
              <w:top w:val="single" w:sz="4" w:space="0" w:color="auto"/>
            </w:tcBorders>
            <w:vAlign w:val="center"/>
          </w:tcPr>
          <w:p w:rsidR="00CE694F" w:rsidRDefault="00CE694F" w:rsidP="00A159EA">
            <w:pPr>
              <w:pStyle w:val="ad"/>
              <w:adjustRightInd w:val="0"/>
              <w:snapToGrid w:val="0"/>
              <w:spacing w:line="440" w:lineRule="exact"/>
              <w:rPr>
                <w:rFonts w:ascii="Times New Roman" w:eastAsia="宋体" w:hAnsi="Times New Roman"/>
                <w:b/>
                <w:bCs/>
                <w:color w:val="000000" w:themeColor="text1"/>
                <w:sz w:val="24"/>
                <w:szCs w:val="24"/>
              </w:rPr>
            </w:pPr>
          </w:p>
        </w:tc>
        <w:tc>
          <w:tcPr>
            <w:tcW w:w="1047" w:type="dxa"/>
            <w:tcBorders>
              <w:top w:val="single" w:sz="4" w:space="0" w:color="auto"/>
            </w:tcBorders>
            <w:vAlign w:val="center"/>
          </w:tcPr>
          <w:p w:rsidR="00CE694F" w:rsidRDefault="00CE694F" w:rsidP="00A159EA">
            <w:pPr>
              <w:adjustRightInd w:val="0"/>
              <w:snapToGrid w:val="0"/>
              <w:spacing w:line="440" w:lineRule="exact"/>
              <w:rPr>
                <w:rFonts w:ascii="Times New Roman" w:eastAsia="宋体" w:hAnsi="Times New Roman"/>
                <w:b/>
                <w:color w:val="000000" w:themeColor="text1"/>
                <w:sz w:val="24"/>
                <w:u w:val="single"/>
              </w:rPr>
            </w:pPr>
            <w:r>
              <w:rPr>
                <w:rFonts w:ascii="Times New Roman" w:eastAsia="宋体" w:hAnsi="Times New Roman"/>
                <w:b/>
                <w:color w:val="000000" w:themeColor="text1"/>
                <w:sz w:val="24"/>
                <w:u w:val="single"/>
              </w:rPr>
              <w:t>无组织烟尘</w:t>
            </w:r>
          </w:p>
        </w:tc>
        <w:tc>
          <w:tcPr>
            <w:tcW w:w="992" w:type="dxa"/>
            <w:tcBorders>
              <w:top w:val="single" w:sz="4" w:space="0" w:color="auto"/>
            </w:tcBorders>
            <w:vAlign w:val="center"/>
          </w:tcPr>
          <w:p w:rsidR="00CE694F" w:rsidRDefault="00CE694F" w:rsidP="00A159EA">
            <w:pPr>
              <w:adjustRightInd w:val="0"/>
              <w:snapToGrid w:val="0"/>
              <w:spacing w:line="440" w:lineRule="exact"/>
              <w:jc w:val="center"/>
              <w:rPr>
                <w:rFonts w:ascii="Times New Roman" w:eastAsia="宋体" w:hAnsi="Times New Roman"/>
                <w:b/>
                <w:color w:val="000000" w:themeColor="text1"/>
                <w:sz w:val="24"/>
                <w:u w:val="single"/>
              </w:rPr>
            </w:pPr>
            <w:r>
              <w:rPr>
                <w:rFonts w:ascii="Times New Roman" w:eastAsia="宋体" w:hAnsi="Times New Roman"/>
                <w:b/>
                <w:color w:val="000000" w:themeColor="text1"/>
                <w:sz w:val="24"/>
                <w:u w:val="single"/>
              </w:rPr>
              <w:t>烟尘</w:t>
            </w:r>
          </w:p>
        </w:tc>
        <w:tc>
          <w:tcPr>
            <w:tcW w:w="1985" w:type="dxa"/>
            <w:tcBorders>
              <w:top w:val="single" w:sz="4" w:space="0" w:color="auto"/>
            </w:tcBorders>
            <w:vAlign w:val="center"/>
          </w:tcPr>
          <w:p w:rsidR="00CE694F" w:rsidRDefault="00CE694F" w:rsidP="00A159EA">
            <w:pPr>
              <w:adjustRightInd w:val="0"/>
              <w:snapToGrid w:val="0"/>
              <w:spacing w:line="440" w:lineRule="exact"/>
              <w:jc w:val="center"/>
              <w:rPr>
                <w:rFonts w:ascii="Times New Roman" w:eastAsia="宋体" w:hAnsi="Times New Roman"/>
                <w:b/>
                <w:color w:val="000000" w:themeColor="text1"/>
                <w:sz w:val="24"/>
                <w:u w:val="single"/>
              </w:rPr>
            </w:pPr>
            <w:r>
              <w:rPr>
                <w:rFonts w:ascii="Times New Roman" w:eastAsia="宋体" w:hAnsi="Times New Roman" w:hint="eastAsia"/>
                <w:b/>
                <w:color w:val="000000" w:themeColor="text1"/>
                <w:sz w:val="24"/>
                <w:u w:val="single"/>
              </w:rPr>
              <w:t>车间封闭，原材料入库存放，粉状物料入桶加盖，定期洒水清扫</w:t>
            </w:r>
          </w:p>
        </w:tc>
        <w:tc>
          <w:tcPr>
            <w:tcW w:w="4378" w:type="dxa"/>
            <w:vMerge/>
            <w:tcBorders>
              <w:top w:val="single" w:sz="4" w:space="0" w:color="auto"/>
            </w:tcBorders>
            <w:vAlign w:val="center"/>
          </w:tcPr>
          <w:p w:rsidR="00CE694F" w:rsidRDefault="00CE694F" w:rsidP="00A159EA">
            <w:pPr>
              <w:pStyle w:val="af5"/>
              <w:tabs>
                <w:tab w:val="left" w:pos="210"/>
              </w:tabs>
              <w:snapToGrid w:val="0"/>
              <w:spacing w:line="440" w:lineRule="exact"/>
              <w:ind w:firstLineChars="0" w:firstLine="0"/>
              <w:jc w:val="center"/>
              <w:rPr>
                <w:rFonts w:ascii="Times New Roman" w:eastAsia="宋体" w:hAnsi="Times New Roman"/>
                <w:bCs/>
                <w:color w:val="000000" w:themeColor="text1"/>
                <w:spacing w:val="3"/>
                <w:sz w:val="24"/>
              </w:rPr>
            </w:pPr>
          </w:p>
        </w:tc>
      </w:tr>
      <w:tr w:rsidR="00CE694F" w:rsidTr="00A159EA">
        <w:trPr>
          <w:trHeight w:val="1727"/>
          <w:jc w:val="center"/>
        </w:trPr>
        <w:tc>
          <w:tcPr>
            <w:tcW w:w="922" w:type="dxa"/>
            <w:tcBorders>
              <w:top w:val="single" w:sz="4" w:space="0" w:color="auto"/>
            </w:tcBorders>
            <w:vAlign w:val="center"/>
          </w:tcPr>
          <w:p w:rsidR="00CE694F" w:rsidRDefault="00CE694F" w:rsidP="00A159EA">
            <w:pPr>
              <w:pStyle w:val="ad"/>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水</w:t>
            </w:r>
          </w:p>
          <w:p w:rsidR="00CE694F" w:rsidRDefault="00CE694F" w:rsidP="00A159EA">
            <w:pPr>
              <w:pStyle w:val="ad"/>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污</w:t>
            </w:r>
          </w:p>
          <w:p w:rsidR="00CE694F" w:rsidRDefault="00CE694F" w:rsidP="00A159EA">
            <w:pPr>
              <w:pStyle w:val="ad"/>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染</w:t>
            </w:r>
          </w:p>
          <w:p w:rsidR="00CE694F" w:rsidRDefault="00CE694F" w:rsidP="00A159EA">
            <w:pPr>
              <w:pStyle w:val="ad"/>
              <w:adjustRightInd w:val="0"/>
              <w:snapToGrid w:val="0"/>
              <w:spacing w:line="440" w:lineRule="exact"/>
              <w:rPr>
                <w:rFonts w:ascii="Times New Roman" w:eastAsia="宋体" w:hAnsi="Times New Roman"/>
                <w:color w:val="000000" w:themeColor="text1"/>
                <w:sz w:val="24"/>
                <w:szCs w:val="24"/>
              </w:rPr>
            </w:pPr>
            <w:r>
              <w:rPr>
                <w:rFonts w:ascii="Times New Roman" w:eastAsia="宋体" w:hAnsi="Times New Roman"/>
                <w:b/>
                <w:bCs/>
                <w:color w:val="000000" w:themeColor="text1"/>
                <w:sz w:val="24"/>
                <w:szCs w:val="24"/>
              </w:rPr>
              <w:t>物</w:t>
            </w:r>
          </w:p>
        </w:tc>
        <w:tc>
          <w:tcPr>
            <w:tcW w:w="1047" w:type="dxa"/>
            <w:tcBorders>
              <w:top w:val="single" w:sz="4" w:space="0" w:color="auto"/>
            </w:tcBorders>
            <w:vAlign w:val="center"/>
          </w:tcPr>
          <w:p w:rsidR="00CE694F" w:rsidRDefault="00CE694F" w:rsidP="00A159EA">
            <w:pPr>
              <w:spacing w:line="44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职工生活</w:t>
            </w:r>
          </w:p>
        </w:tc>
        <w:tc>
          <w:tcPr>
            <w:tcW w:w="992" w:type="dxa"/>
            <w:tcBorders>
              <w:top w:val="single" w:sz="4" w:space="0" w:color="auto"/>
            </w:tcBorders>
            <w:vAlign w:val="center"/>
          </w:tcPr>
          <w:p w:rsidR="00CE694F" w:rsidRDefault="00CE694F" w:rsidP="00A159EA">
            <w:pPr>
              <w:spacing w:line="44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生活污水</w:t>
            </w:r>
          </w:p>
        </w:tc>
        <w:tc>
          <w:tcPr>
            <w:tcW w:w="1985" w:type="dxa"/>
            <w:tcBorders>
              <w:top w:val="single" w:sz="4" w:space="0" w:color="auto"/>
            </w:tcBorders>
            <w:vAlign w:val="center"/>
          </w:tcPr>
          <w:p w:rsidR="00CE694F" w:rsidRDefault="00CE694F" w:rsidP="00A159EA">
            <w:pPr>
              <w:adjustRightInd w:val="0"/>
              <w:snapToGrid w:val="0"/>
              <w:spacing w:line="440" w:lineRule="exact"/>
              <w:jc w:val="center"/>
              <w:rPr>
                <w:rFonts w:ascii="Times New Roman" w:eastAsia="宋体" w:hAnsi="Times New Roman"/>
                <w:bCs/>
                <w:color w:val="000000" w:themeColor="text1"/>
                <w:sz w:val="24"/>
              </w:rPr>
            </w:pPr>
            <w:r>
              <w:rPr>
                <w:rFonts w:ascii="Times New Roman" w:eastAsia="宋体" w:hint="eastAsia"/>
                <w:color w:val="000000" w:themeColor="text1"/>
                <w:sz w:val="24"/>
              </w:rPr>
              <w:t>本项目利用原有职工，不新增职工人数，不新增废水</w:t>
            </w:r>
          </w:p>
        </w:tc>
        <w:tc>
          <w:tcPr>
            <w:tcW w:w="4378" w:type="dxa"/>
            <w:tcBorders>
              <w:top w:val="single" w:sz="4" w:space="0" w:color="auto"/>
            </w:tcBorders>
            <w:vAlign w:val="center"/>
          </w:tcPr>
          <w:p w:rsidR="00CE694F" w:rsidRDefault="00CE694F" w:rsidP="00A159EA">
            <w:pPr>
              <w:pStyle w:val="af5"/>
              <w:tabs>
                <w:tab w:val="left" w:pos="210"/>
              </w:tabs>
              <w:snapToGrid w:val="0"/>
              <w:spacing w:line="440" w:lineRule="exact"/>
              <w:ind w:firstLineChars="0" w:firstLine="0"/>
              <w:jc w:val="center"/>
              <w:rPr>
                <w:rFonts w:ascii="Times New Roman" w:eastAsia="宋体" w:hAnsi="Times New Roman"/>
                <w:color w:val="000000" w:themeColor="text1"/>
                <w:spacing w:val="-6"/>
                <w:sz w:val="24"/>
              </w:rPr>
            </w:pPr>
            <w:r>
              <w:rPr>
                <w:rFonts w:ascii="Times New Roman" w:eastAsia="宋体" w:hAnsi="Times New Roman" w:hint="eastAsia"/>
                <w:color w:val="000000" w:themeColor="text1"/>
                <w:sz w:val="24"/>
              </w:rPr>
              <w:t>/</w:t>
            </w:r>
          </w:p>
        </w:tc>
      </w:tr>
      <w:tr w:rsidR="00CE694F" w:rsidTr="00A159EA">
        <w:trPr>
          <w:trHeight w:val="1174"/>
          <w:jc w:val="center"/>
        </w:trPr>
        <w:tc>
          <w:tcPr>
            <w:tcW w:w="922" w:type="dxa"/>
            <w:vMerge w:val="restart"/>
            <w:tcBorders>
              <w:top w:val="single" w:sz="4" w:space="0" w:color="auto"/>
            </w:tcBorders>
            <w:vAlign w:val="center"/>
          </w:tcPr>
          <w:p w:rsidR="00CE694F" w:rsidRDefault="00CE694F" w:rsidP="00A159EA">
            <w:pPr>
              <w:pStyle w:val="ad"/>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固</w:t>
            </w:r>
          </w:p>
          <w:p w:rsidR="00CE694F" w:rsidRDefault="00CE694F" w:rsidP="00A159EA">
            <w:pPr>
              <w:pStyle w:val="ad"/>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体</w:t>
            </w:r>
          </w:p>
          <w:p w:rsidR="00CE694F" w:rsidRDefault="00CE694F" w:rsidP="00A159EA">
            <w:pPr>
              <w:pStyle w:val="ad"/>
              <w:adjustRightInd w:val="0"/>
              <w:snapToGrid w:val="0"/>
              <w:spacing w:line="44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废</w:t>
            </w:r>
          </w:p>
          <w:p w:rsidR="00CE694F" w:rsidRDefault="00CE694F" w:rsidP="00A159EA">
            <w:pPr>
              <w:pStyle w:val="ad"/>
              <w:adjustRightInd w:val="0"/>
              <w:snapToGrid w:val="0"/>
              <w:spacing w:line="440" w:lineRule="exact"/>
              <w:rPr>
                <w:rFonts w:ascii="Times New Roman" w:eastAsia="宋体" w:hAnsi="Times New Roman"/>
                <w:color w:val="000000" w:themeColor="text1"/>
                <w:sz w:val="24"/>
                <w:szCs w:val="24"/>
              </w:rPr>
            </w:pPr>
            <w:r>
              <w:rPr>
                <w:rFonts w:ascii="Times New Roman" w:eastAsia="宋体" w:hAnsi="Times New Roman"/>
                <w:b/>
                <w:bCs/>
                <w:color w:val="000000" w:themeColor="text1"/>
                <w:sz w:val="24"/>
                <w:szCs w:val="24"/>
              </w:rPr>
              <w:t>物</w:t>
            </w:r>
          </w:p>
        </w:tc>
        <w:tc>
          <w:tcPr>
            <w:tcW w:w="1047" w:type="dxa"/>
            <w:tcBorders>
              <w:top w:val="single" w:sz="4" w:space="0" w:color="auto"/>
            </w:tcBorders>
            <w:vAlign w:val="center"/>
          </w:tcPr>
          <w:p w:rsidR="00CE694F" w:rsidRDefault="00CE694F" w:rsidP="00A159EA">
            <w:pPr>
              <w:spacing w:line="44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下料和机加工工序</w:t>
            </w:r>
          </w:p>
        </w:tc>
        <w:tc>
          <w:tcPr>
            <w:tcW w:w="992" w:type="dxa"/>
            <w:tcBorders>
              <w:top w:val="single" w:sz="4" w:space="0" w:color="auto"/>
            </w:tcBorders>
            <w:vAlign w:val="center"/>
          </w:tcPr>
          <w:p w:rsidR="00CE694F" w:rsidRDefault="00CE694F" w:rsidP="00A159EA">
            <w:pPr>
              <w:spacing w:line="44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边角料</w:t>
            </w:r>
          </w:p>
        </w:tc>
        <w:tc>
          <w:tcPr>
            <w:tcW w:w="1985" w:type="dxa"/>
            <w:tcBorders>
              <w:top w:val="single" w:sz="4" w:space="0" w:color="auto"/>
            </w:tcBorders>
            <w:vAlign w:val="center"/>
          </w:tcPr>
          <w:p w:rsidR="00CE694F" w:rsidRDefault="00CE694F" w:rsidP="00A159EA">
            <w:pPr>
              <w:adjustRightInd w:val="0"/>
              <w:snapToGrid w:val="0"/>
              <w:spacing w:line="440" w:lineRule="exact"/>
              <w:jc w:val="center"/>
              <w:rPr>
                <w:rFonts w:ascii="Times New Roman" w:eastAsia="宋体" w:hAnsi="Times New Roman"/>
                <w:color w:val="000000" w:themeColor="text1"/>
                <w:sz w:val="24"/>
                <w:highlight w:val="yellow"/>
              </w:rPr>
            </w:pPr>
            <w:r>
              <w:rPr>
                <w:rFonts w:ascii="Times New Roman" w:eastAsia="宋体" w:hAnsi="Times New Roman"/>
                <w:color w:val="000000" w:themeColor="text1"/>
                <w:sz w:val="24"/>
              </w:rPr>
              <w:t>集中收集后</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定期外售</w:t>
            </w:r>
          </w:p>
        </w:tc>
        <w:tc>
          <w:tcPr>
            <w:tcW w:w="4378" w:type="dxa"/>
            <w:vMerge w:val="restart"/>
            <w:tcBorders>
              <w:top w:val="single" w:sz="4" w:space="0" w:color="auto"/>
            </w:tcBorders>
            <w:vAlign w:val="center"/>
          </w:tcPr>
          <w:p w:rsidR="00CE694F" w:rsidRDefault="00CE694F" w:rsidP="00A159EA">
            <w:pPr>
              <w:spacing w:line="440" w:lineRule="exact"/>
              <w:jc w:val="center"/>
              <w:rPr>
                <w:rFonts w:ascii="Times New Roman" w:eastAsia="宋体" w:hAnsi="Times New Roman"/>
                <w:color w:val="000000" w:themeColor="text1"/>
                <w:spacing w:val="-6"/>
                <w:sz w:val="24"/>
              </w:rPr>
            </w:pPr>
            <w:r>
              <w:rPr>
                <w:rFonts w:ascii="Times New Roman" w:eastAsia="宋体" w:hAnsi="Times New Roman"/>
                <w:color w:val="000000" w:themeColor="text1"/>
                <w:spacing w:val="-6"/>
                <w:sz w:val="24"/>
              </w:rPr>
              <w:t>《一般工业固体废物贮存、处置场污染控制标准》（</w:t>
            </w:r>
            <w:r>
              <w:rPr>
                <w:rFonts w:ascii="Times New Roman" w:eastAsia="宋体" w:hAnsi="Times New Roman"/>
                <w:color w:val="000000" w:themeColor="text1"/>
                <w:spacing w:val="-6"/>
                <w:sz w:val="24"/>
              </w:rPr>
              <w:t>GB 18599-2001</w:t>
            </w:r>
            <w:r>
              <w:rPr>
                <w:rFonts w:ascii="Times New Roman" w:eastAsia="宋体" w:hAnsi="Times New Roman"/>
                <w:color w:val="000000" w:themeColor="text1"/>
                <w:spacing w:val="-6"/>
                <w:sz w:val="24"/>
              </w:rPr>
              <w:t>）及</w:t>
            </w:r>
            <w:r>
              <w:rPr>
                <w:rFonts w:ascii="Times New Roman" w:eastAsia="宋体" w:hAnsi="Times New Roman" w:hint="eastAsia"/>
                <w:color w:val="000000" w:themeColor="text1"/>
                <w:spacing w:val="-6"/>
                <w:sz w:val="24"/>
              </w:rPr>
              <w:t>2013</w:t>
            </w:r>
            <w:r>
              <w:rPr>
                <w:rFonts w:ascii="Times New Roman" w:eastAsia="宋体" w:hAnsi="Times New Roman" w:hint="eastAsia"/>
                <w:color w:val="000000" w:themeColor="text1"/>
                <w:spacing w:val="-6"/>
                <w:sz w:val="24"/>
              </w:rPr>
              <w:t>年</w:t>
            </w:r>
            <w:r>
              <w:rPr>
                <w:rFonts w:ascii="Times New Roman" w:eastAsia="宋体" w:hAnsi="Times New Roman"/>
                <w:color w:val="000000" w:themeColor="text1"/>
                <w:spacing w:val="-6"/>
                <w:sz w:val="24"/>
              </w:rPr>
              <w:t>修改单</w:t>
            </w:r>
          </w:p>
        </w:tc>
      </w:tr>
      <w:tr w:rsidR="00CE694F" w:rsidTr="00A159EA">
        <w:trPr>
          <w:trHeight w:val="824"/>
          <w:jc w:val="center"/>
        </w:trPr>
        <w:tc>
          <w:tcPr>
            <w:tcW w:w="922" w:type="dxa"/>
            <w:vMerge/>
            <w:vAlign w:val="center"/>
          </w:tcPr>
          <w:p w:rsidR="00CE694F" w:rsidRDefault="00CE694F" w:rsidP="00A159EA">
            <w:pPr>
              <w:pStyle w:val="22"/>
              <w:spacing w:after="0" w:line="440" w:lineRule="exact"/>
              <w:ind w:leftChars="0" w:left="0" w:firstLineChars="0" w:firstLine="0"/>
              <w:jc w:val="center"/>
              <w:rPr>
                <w:color w:val="000000" w:themeColor="text1"/>
                <w:sz w:val="24"/>
              </w:rPr>
            </w:pPr>
          </w:p>
        </w:tc>
        <w:tc>
          <w:tcPr>
            <w:tcW w:w="1047" w:type="dxa"/>
            <w:tcBorders>
              <w:top w:val="single" w:sz="4" w:space="0" w:color="auto"/>
            </w:tcBorders>
            <w:vAlign w:val="center"/>
          </w:tcPr>
          <w:p w:rsidR="00CE694F" w:rsidRDefault="00CE694F" w:rsidP="00A159EA">
            <w:pPr>
              <w:spacing w:line="440" w:lineRule="exact"/>
              <w:jc w:val="center"/>
              <w:rPr>
                <w:rFonts w:ascii="Times New Roman" w:eastAsia="宋体" w:hAnsi="Times New Roman"/>
                <w:bCs/>
                <w:color w:val="000000" w:themeColor="text1"/>
                <w:sz w:val="24"/>
              </w:rPr>
            </w:pPr>
            <w:r>
              <w:rPr>
                <w:rFonts w:ascii="Times New Roman" w:eastAsia="宋体" w:hAnsi="Times New Roman" w:hint="eastAsia"/>
                <w:bCs/>
                <w:color w:val="000000" w:themeColor="text1"/>
                <w:sz w:val="24"/>
              </w:rPr>
              <w:t>焊接工序</w:t>
            </w:r>
          </w:p>
        </w:tc>
        <w:tc>
          <w:tcPr>
            <w:tcW w:w="992" w:type="dxa"/>
            <w:tcBorders>
              <w:top w:val="single" w:sz="4" w:space="0" w:color="auto"/>
            </w:tcBorders>
            <w:vAlign w:val="center"/>
          </w:tcPr>
          <w:p w:rsidR="00CE694F" w:rsidRDefault="00CE694F" w:rsidP="00A159EA">
            <w:pPr>
              <w:spacing w:line="44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废焊条</w:t>
            </w:r>
            <w:r>
              <w:rPr>
                <w:rFonts w:ascii="Times New Roman" w:eastAsia="宋体" w:hAnsi="Times New Roman" w:hint="eastAsia"/>
                <w:bCs/>
                <w:color w:val="000000" w:themeColor="text1"/>
                <w:sz w:val="24"/>
              </w:rPr>
              <w:t>、</w:t>
            </w:r>
            <w:r>
              <w:rPr>
                <w:rFonts w:ascii="Times New Roman" w:eastAsia="宋体" w:hAnsi="Times New Roman"/>
                <w:bCs/>
                <w:color w:val="000000" w:themeColor="text1"/>
                <w:sz w:val="24"/>
              </w:rPr>
              <w:t>废焊丝</w:t>
            </w:r>
          </w:p>
        </w:tc>
        <w:tc>
          <w:tcPr>
            <w:tcW w:w="1985" w:type="dxa"/>
            <w:vAlign w:val="center"/>
          </w:tcPr>
          <w:p w:rsidR="00CE694F" w:rsidRDefault="00CE694F" w:rsidP="00A159EA">
            <w:pPr>
              <w:adjustRightInd w:val="0"/>
              <w:snapToGrid w:val="0"/>
              <w:spacing w:line="44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集中收集后</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定期外售</w:t>
            </w:r>
          </w:p>
        </w:tc>
        <w:tc>
          <w:tcPr>
            <w:tcW w:w="4378" w:type="dxa"/>
            <w:vMerge/>
            <w:vAlign w:val="center"/>
          </w:tcPr>
          <w:p w:rsidR="00CE694F" w:rsidRDefault="00CE694F" w:rsidP="00A159EA">
            <w:pPr>
              <w:pStyle w:val="22"/>
              <w:spacing w:after="0" w:line="440" w:lineRule="exact"/>
              <w:ind w:leftChars="0" w:left="0" w:firstLineChars="0" w:firstLine="0"/>
              <w:jc w:val="center"/>
              <w:rPr>
                <w:color w:val="000000" w:themeColor="text1"/>
                <w:sz w:val="24"/>
              </w:rPr>
            </w:pPr>
          </w:p>
        </w:tc>
      </w:tr>
      <w:tr w:rsidR="00CE694F" w:rsidTr="00A159EA">
        <w:trPr>
          <w:trHeight w:val="780"/>
          <w:jc w:val="center"/>
        </w:trPr>
        <w:tc>
          <w:tcPr>
            <w:tcW w:w="922" w:type="dxa"/>
            <w:vMerge/>
            <w:vAlign w:val="center"/>
          </w:tcPr>
          <w:p w:rsidR="00CE694F" w:rsidRDefault="00CE694F" w:rsidP="00A159EA">
            <w:pPr>
              <w:pStyle w:val="22"/>
              <w:spacing w:after="0" w:line="440" w:lineRule="exact"/>
              <w:ind w:leftChars="0" w:left="0" w:firstLineChars="0" w:firstLine="0"/>
              <w:jc w:val="center"/>
              <w:rPr>
                <w:color w:val="000000" w:themeColor="text1"/>
                <w:sz w:val="24"/>
              </w:rPr>
            </w:pPr>
          </w:p>
        </w:tc>
        <w:tc>
          <w:tcPr>
            <w:tcW w:w="1047" w:type="dxa"/>
            <w:tcBorders>
              <w:top w:val="single" w:sz="4" w:space="0" w:color="auto"/>
            </w:tcBorders>
            <w:vAlign w:val="center"/>
          </w:tcPr>
          <w:p w:rsidR="00CE694F" w:rsidRDefault="00CE694F" w:rsidP="00A159EA">
            <w:pPr>
              <w:spacing w:line="440" w:lineRule="exact"/>
              <w:jc w:val="center"/>
              <w:rPr>
                <w:rFonts w:ascii="Times New Roman" w:eastAsia="宋体" w:hAnsi="Times New Roman"/>
                <w:bCs/>
                <w:color w:val="000000" w:themeColor="text1"/>
                <w:sz w:val="24"/>
              </w:rPr>
            </w:pPr>
            <w:r>
              <w:rPr>
                <w:rFonts w:ascii="Times New Roman" w:eastAsia="宋体" w:hAnsi="Times New Roman" w:hint="eastAsia"/>
                <w:bCs/>
                <w:color w:val="000000" w:themeColor="text1"/>
                <w:sz w:val="24"/>
              </w:rPr>
              <w:t>废气处理过程</w:t>
            </w:r>
          </w:p>
        </w:tc>
        <w:tc>
          <w:tcPr>
            <w:tcW w:w="992" w:type="dxa"/>
            <w:tcBorders>
              <w:top w:val="single" w:sz="4" w:space="0" w:color="auto"/>
            </w:tcBorders>
            <w:vAlign w:val="center"/>
          </w:tcPr>
          <w:p w:rsidR="00CE694F" w:rsidRDefault="00CE694F" w:rsidP="00A159EA">
            <w:pPr>
              <w:spacing w:line="44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除尘器集尘</w:t>
            </w:r>
          </w:p>
        </w:tc>
        <w:tc>
          <w:tcPr>
            <w:tcW w:w="1985" w:type="dxa"/>
            <w:vAlign w:val="center"/>
          </w:tcPr>
          <w:p w:rsidR="00CE694F" w:rsidRDefault="00CE694F" w:rsidP="00A159EA">
            <w:pPr>
              <w:adjustRightInd w:val="0"/>
              <w:snapToGrid w:val="0"/>
              <w:spacing w:line="44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集中收集后</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定期外售</w:t>
            </w:r>
          </w:p>
        </w:tc>
        <w:tc>
          <w:tcPr>
            <w:tcW w:w="4378" w:type="dxa"/>
            <w:vMerge/>
            <w:vAlign w:val="center"/>
          </w:tcPr>
          <w:p w:rsidR="00CE694F" w:rsidRDefault="00CE694F" w:rsidP="00A159EA">
            <w:pPr>
              <w:pStyle w:val="22"/>
              <w:spacing w:after="0" w:line="440" w:lineRule="exact"/>
              <w:ind w:leftChars="0" w:left="0" w:firstLineChars="0" w:firstLine="0"/>
              <w:jc w:val="center"/>
              <w:rPr>
                <w:color w:val="000000" w:themeColor="text1"/>
                <w:sz w:val="24"/>
              </w:rPr>
            </w:pPr>
          </w:p>
        </w:tc>
      </w:tr>
      <w:tr w:rsidR="00CE694F" w:rsidTr="00A159EA">
        <w:trPr>
          <w:trHeight w:val="1572"/>
          <w:jc w:val="center"/>
        </w:trPr>
        <w:tc>
          <w:tcPr>
            <w:tcW w:w="922" w:type="dxa"/>
            <w:vMerge/>
            <w:vAlign w:val="center"/>
          </w:tcPr>
          <w:p w:rsidR="00CE694F" w:rsidRDefault="00CE694F" w:rsidP="00A159EA">
            <w:pPr>
              <w:pStyle w:val="22"/>
              <w:spacing w:after="0" w:line="440" w:lineRule="exact"/>
              <w:ind w:leftChars="0" w:left="0" w:firstLineChars="0" w:firstLine="0"/>
              <w:jc w:val="center"/>
              <w:rPr>
                <w:color w:val="000000" w:themeColor="text1"/>
                <w:sz w:val="24"/>
              </w:rPr>
            </w:pPr>
          </w:p>
        </w:tc>
        <w:tc>
          <w:tcPr>
            <w:tcW w:w="1047" w:type="dxa"/>
            <w:vAlign w:val="center"/>
          </w:tcPr>
          <w:p w:rsidR="00CE694F" w:rsidRDefault="00CE694F" w:rsidP="00A159EA">
            <w:pPr>
              <w:spacing w:line="44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机加工工序</w:t>
            </w:r>
          </w:p>
        </w:tc>
        <w:tc>
          <w:tcPr>
            <w:tcW w:w="992" w:type="dxa"/>
            <w:tcBorders>
              <w:top w:val="single" w:sz="4" w:space="0" w:color="auto"/>
            </w:tcBorders>
            <w:vAlign w:val="center"/>
          </w:tcPr>
          <w:p w:rsidR="00CE694F" w:rsidRDefault="00CE694F" w:rsidP="00A159EA">
            <w:pPr>
              <w:spacing w:line="44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t>废机油</w:t>
            </w:r>
          </w:p>
        </w:tc>
        <w:tc>
          <w:tcPr>
            <w:tcW w:w="1985" w:type="dxa"/>
            <w:vAlign w:val="center"/>
          </w:tcPr>
          <w:p w:rsidR="00CE694F" w:rsidRDefault="00CE694F" w:rsidP="00A159EA">
            <w:pPr>
              <w:adjustRightInd w:val="0"/>
              <w:snapToGrid w:val="0"/>
              <w:spacing w:line="440" w:lineRule="exact"/>
              <w:jc w:val="center"/>
              <w:rPr>
                <w:rFonts w:ascii="Times New Roman" w:eastAsia="宋体" w:hAnsi="宋体"/>
                <w:color w:val="000000" w:themeColor="text1"/>
                <w:sz w:val="24"/>
              </w:rPr>
            </w:pPr>
            <w:r>
              <w:rPr>
                <w:rFonts w:ascii="Times New Roman" w:eastAsia="宋体" w:hAnsi="宋体" w:hint="eastAsia"/>
                <w:color w:val="000000" w:themeColor="text1"/>
                <w:sz w:val="24"/>
              </w:rPr>
              <w:t>经危废暂存间暂存后，定期交由有资质的单位处理</w:t>
            </w:r>
          </w:p>
        </w:tc>
        <w:tc>
          <w:tcPr>
            <w:tcW w:w="4378" w:type="dxa"/>
            <w:vAlign w:val="center"/>
          </w:tcPr>
          <w:p w:rsidR="00CE694F" w:rsidRDefault="00CE694F" w:rsidP="00A159EA">
            <w:pPr>
              <w:pStyle w:val="22"/>
              <w:spacing w:after="0" w:line="440" w:lineRule="exact"/>
              <w:ind w:leftChars="0" w:left="0" w:firstLineChars="0" w:firstLine="0"/>
              <w:jc w:val="center"/>
              <w:rPr>
                <w:color w:val="000000" w:themeColor="text1"/>
                <w:sz w:val="24"/>
              </w:rPr>
            </w:pPr>
            <w:r>
              <w:rPr>
                <w:rFonts w:hint="eastAsia"/>
                <w:color w:val="000000" w:themeColor="text1"/>
                <w:sz w:val="24"/>
              </w:rPr>
              <w:t>《危险废物贮存污染控制标准》（</w:t>
            </w:r>
            <w:r>
              <w:rPr>
                <w:color w:val="000000" w:themeColor="text1"/>
                <w:sz w:val="24"/>
              </w:rPr>
              <w:t>GB18597-2001</w:t>
            </w:r>
            <w:r>
              <w:rPr>
                <w:rFonts w:hint="eastAsia"/>
                <w:color w:val="000000" w:themeColor="text1"/>
                <w:sz w:val="24"/>
              </w:rPr>
              <w:t>）及</w:t>
            </w:r>
            <w:r>
              <w:rPr>
                <w:rFonts w:hint="eastAsia"/>
                <w:color w:val="000000" w:themeColor="text1"/>
                <w:sz w:val="24"/>
              </w:rPr>
              <w:t>2013</w:t>
            </w:r>
            <w:r>
              <w:rPr>
                <w:rFonts w:hint="eastAsia"/>
                <w:color w:val="000000" w:themeColor="text1"/>
                <w:sz w:val="24"/>
              </w:rPr>
              <w:t>年修改单</w:t>
            </w:r>
          </w:p>
        </w:tc>
      </w:tr>
      <w:tr w:rsidR="00CE694F" w:rsidTr="00A159EA">
        <w:trPr>
          <w:trHeight w:val="1796"/>
          <w:jc w:val="center"/>
        </w:trPr>
        <w:tc>
          <w:tcPr>
            <w:tcW w:w="922" w:type="dxa"/>
            <w:vAlign w:val="center"/>
          </w:tcPr>
          <w:p w:rsidR="00CE694F" w:rsidRDefault="00CE694F" w:rsidP="00A159EA">
            <w:pPr>
              <w:spacing w:line="44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lastRenderedPageBreak/>
              <w:t>噪</w:t>
            </w:r>
          </w:p>
          <w:p w:rsidR="00CE694F" w:rsidRDefault="00CE694F" w:rsidP="00A159EA">
            <w:pPr>
              <w:spacing w:line="440" w:lineRule="exact"/>
              <w:jc w:val="center"/>
              <w:rPr>
                <w:rFonts w:ascii="Times New Roman" w:eastAsia="宋体" w:hAnsi="Times New Roman"/>
                <w:color w:val="000000" w:themeColor="text1"/>
                <w:sz w:val="24"/>
              </w:rPr>
            </w:pPr>
            <w:r>
              <w:rPr>
                <w:rFonts w:ascii="Times New Roman" w:eastAsia="宋体" w:hAnsi="Times New Roman"/>
                <w:b/>
                <w:bCs/>
                <w:color w:val="000000" w:themeColor="text1"/>
                <w:sz w:val="24"/>
              </w:rPr>
              <w:t>声</w:t>
            </w:r>
          </w:p>
        </w:tc>
        <w:tc>
          <w:tcPr>
            <w:tcW w:w="8402" w:type="dxa"/>
            <w:gridSpan w:val="4"/>
            <w:vAlign w:val="center"/>
          </w:tcPr>
          <w:p w:rsidR="00CE694F" w:rsidRDefault="00CE694F" w:rsidP="00A159EA">
            <w:pPr>
              <w:spacing w:line="440" w:lineRule="exact"/>
              <w:rPr>
                <w:rFonts w:ascii="Times New Roman" w:eastAsia="宋体" w:hAnsi="Times New Roman"/>
                <w:color w:val="000000" w:themeColor="text1"/>
                <w:sz w:val="24"/>
              </w:rPr>
            </w:pP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本项目噪声设备主要为</w:t>
            </w:r>
            <w:r>
              <w:rPr>
                <w:rFonts w:ascii="Times New Roman" w:eastAsia="宋体" w:hAnsi="宋体" w:hint="eastAsia"/>
                <w:bCs/>
                <w:color w:val="000000" w:themeColor="text1"/>
                <w:sz w:val="24"/>
              </w:rPr>
              <w:t>行车、激光切割机、电焊机、车床、</w:t>
            </w:r>
            <w:r>
              <w:rPr>
                <w:rFonts w:ascii="Times New Roman" w:eastAsia="宋体" w:hint="eastAsia"/>
                <w:color w:val="000000" w:themeColor="text1"/>
                <w:sz w:val="24"/>
              </w:rPr>
              <w:t>钻床、卧式铣镗床、空压机、冲剪机、液压机、加工中心和刨床等</w:t>
            </w:r>
            <w:r>
              <w:rPr>
                <w:rFonts w:ascii="Times New Roman" w:eastAsia="宋体" w:hAnsi="Times New Roman"/>
                <w:color w:val="000000" w:themeColor="text1"/>
                <w:sz w:val="24"/>
              </w:rPr>
              <w:t>设备噪声源强为</w:t>
            </w:r>
            <w:r>
              <w:rPr>
                <w:rFonts w:ascii="Times New Roman" w:eastAsia="宋体" w:hAnsi="Times New Roman"/>
                <w:color w:val="000000" w:themeColor="text1"/>
                <w:sz w:val="24"/>
              </w:rPr>
              <w:t>60-75dB</w:t>
            </w:r>
            <w:r>
              <w:rPr>
                <w:rFonts w:ascii="Times New Roman" w:eastAsia="宋体" w:hAnsi="Times New Roman"/>
                <w:color w:val="000000" w:themeColor="text1"/>
                <w:sz w:val="24"/>
              </w:rPr>
              <w:t>（</w:t>
            </w:r>
            <w:r>
              <w:rPr>
                <w:rFonts w:ascii="Times New Roman" w:eastAsia="宋体" w:hAnsi="Times New Roman"/>
                <w:color w:val="000000" w:themeColor="text1"/>
                <w:sz w:val="24"/>
              </w:rPr>
              <w:t>A</w:t>
            </w:r>
            <w:r>
              <w:rPr>
                <w:rFonts w:ascii="Times New Roman" w:eastAsia="宋体" w:hAnsi="Times New Roman"/>
                <w:color w:val="000000" w:themeColor="text1"/>
                <w:sz w:val="24"/>
              </w:rPr>
              <w:t>），经采取</w:t>
            </w:r>
            <w:r>
              <w:rPr>
                <w:rFonts w:asciiTheme="minorEastAsia" w:eastAsiaTheme="minorEastAsia" w:hAnsiTheme="minorEastAsia" w:hint="eastAsia"/>
                <w:color w:val="000000" w:themeColor="text1"/>
                <w:sz w:val="24"/>
              </w:rPr>
              <w:t>基础减振、距离衰减、厂房隔声</w:t>
            </w:r>
            <w:r>
              <w:rPr>
                <w:rFonts w:ascii="Times New Roman" w:eastAsia="宋体" w:hAnsi="Times New Roman"/>
                <w:color w:val="000000" w:themeColor="text1"/>
                <w:kern w:val="0"/>
                <w:sz w:val="24"/>
              </w:rPr>
              <w:t>等</w:t>
            </w:r>
            <w:r>
              <w:rPr>
                <w:rFonts w:ascii="Times New Roman" w:eastAsia="宋体" w:hAnsi="Times New Roman"/>
                <w:color w:val="000000" w:themeColor="text1"/>
                <w:sz w:val="24"/>
              </w:rPr>
              <w:t>措施后，满足《工业企业厂界环境噪声排放标准》（</w:t>
            </w:r>
            <w:r>
              <w:rPr>
                <w:rFonts w:ascii="Times New Roman" w:eastAsia="宋体" w:hAnsi="Times New Roman"/>
                <w:color w:val="000000" w:themeColor="text1"/>
                <w:sz w:val="24"/>
              </w:rPr>
              <w:t>GB12348-2008</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类标准的要求。</w:t>
            </w:r>
          </w:p>
        </w:tc>
      </w:tr>
      <w:tr w:rsidR="00CE694F" w:rsidTr="00A159EA">
        <w:trPr>
          <w:trHeight w:val="1083"/>
          <w:jc w:val="center"/>
        </w:trPr>
        <w:tc>
          <w:tcPr>
            <w:tcW w:w="922" w:type="dxa"/>
            <w:vAlign w:val="center"/>
          </w:tcPr>
          <w:p w:rsidR="00CE694F" w:rsidRDefault="00CE694F" w:rsidP="00A159EA">
            <w:pPr>
              <w:spacing w:line="440" w:lineRule="exact"/>
              <w:jc w:val="center"/>
              <w:rPr>
                <w:rFonts w:ascii="Times New Roman" w:eastAsia="宋体" w:hAnsi="Times New Roman"/>
                <w:b/>
                <w:bCs/>
                <w:color w:val="000000" w:themeColor="text1"/>
                <w:sz w:val="24"/>
              </w:rPr>
            </w:pPr>
            <w:r>
              <w:rPr>
                <w:rFonts w:ascii="Times New Roman" w:eastAsia="宋体" w:hAnsi="Times New Roman"/>
                <w:b/>
                <w:bCs/>
                <w:color w:val="000000" w:themeColor="text1"/>
                <w:sz w:val="24"/>
              </w:rPr>
              <w:t>其</w:t>
            </w:r>
          </w:p>
          <w:p w:rsidR="00CE694F" w:rsidRDefault="00CE694F" w:rsidP="00A159EA">
            <w:pPr>
              <w:spacing w:line="440" w:lineRule="exact"/>
              <w:jc w:val="center"/>
              <w:rPr>
                <w:rFonts w:ascii="Times New Roman" w:eastAsia="宋体" w:hAnsi="Times New Roman"/>
                <w:color w:val="000000" w:themeColor="text1"/>
                <w:sz w:val="24"/>
              </w:rPr>
            </w:pPr>
            <w:r>
              <w:rPr>
                <w:rFonts w:ascii="Times New Roman" w:eastAsia="宋体" w:hAnsi="Times New Roman"/>
                <w:b/>
                <w:bCs/>
                <w:color w:val="000000" w:themeColor="text1"/>
                <w:sz w:val="24"/>
              </w:rPr>
              <w:t>他</w:t>
            </w:r>
          </w:p>
        </w:tc>
        <w:tc>
          <w:tcPr>
            <w:tcW w:w="8402" w:type="dxa"/>
            <w:gridSpan w:val="4"/>
            <w:vAlign w:val="center"/>
          </w:tcPr>
          <w:p w:rsidR="00CE694F" w:rsidRDefault="00CE694F" w:rsidP="00A159EA">
            <w:pPr>
              <w:spacing w:line="440" w:lineRule="exact"/>
              <w:jc w:val="center"/>
              <w:rPr>
                <w:rFonts w:ascii="Times New Roman" w:eastAsia="宋体" w:hAnsi="Times New Roman"/>
                <w:color w:val="000000" w:themeColor="text1"/>
                <w:sz w:val="24"/>
              </w:rPr>
            </w:pPr>
            <w:r>
              <w:rPr>
                <w:rFonts w:ascii="Times New Roman" w:eastAsia="宋体" w:hAnsi="Times New Roman"/>
                <w:color w:val="000000" w:themeColor="text1"/>
                <w:sz w:val="24"/>
              </w:rPr>
              <w:t>无</w:t>
            </w:r>
          </w:p>
        </w:tc>
      </w:tr>
      <w:tr w:rsidR="00CE694F" w:rsidTr="00A159EA">
        <w:trPr>
          <w:trHeight w:val="1259"/>
          <w:jc w:val="center"/>
        </w:trPr>
        <w:tc>
          <w:tcPr>
            <w:tcW w:w="9324" w:type="dxa"/>
            <w:gridSpan w:val="5"/>
          </w:tcPr>
          <w:p w:rsidR="00CE694F" w:rsidRDefault="00CE694F" w:rsidP="00A159EA">
            <w:pPr>
              <w:spacing w:line="440" w:lineRule="exact"/>
              <w:rPr>
                <w:rFonts w:ascii="Times New Roman" w:eastAsia="宋体" w:hAnsi="Times New Roman"/>
                <w:color w:val="000000" w:themeColor="text1"/>
                <w:sz w:val="24"/>
              </w:rPr>
            </w:pPr>
            <w:r>
              <w:rPr>
                <w:rFonts w:ascii="Times New Roman" w:eastAsia="宋体" w:hAnsi="Times New Roman"/>
                <w:color w:val="000000" w:themeColor="text1"/>
                <w:sz w:val="24"/>
              </w:rPr>
              <w:t>生态保护措施及预期效果</w:t>
            </w:r>
          </w:p>
          <w:p w:rsidR="00CE694F" w:rsidRDefault="00CE694F" w:rsidP="00A159EA">
            <w:pPr>
              <w:spacing w:line="440" w:lineRule="exact"/>
              <w:ind w:firstLineChars="193" w:firstLine="463"/>
              <w:rPr>
                <w:rFonts w:ascii="Times New Roman" w:eastAsia="宋体" w:hAnsi="Times New Roman"/>
                <w:color w:val="000000" w:themeColor="text1"/>
                <w:sz w:val="24"/>
              </w:rPr>
            </w:pPr>
            <w:r>
              <w:rPr>
                <w:rFonts w:ascii="Times New Roman" w:eastAsia="宋体" w:hAnsi="Times New Roman"/>
                <w:color w:val="000000" w:themeColor="text1"/>
                <w:sz w:val="24"/>
              </w:rPr>
              <w:t>本项目建成后将采取一定的绿化措施，应采取灌木与乔木相结合的方式，生态环境将得到一定程度的恢复。</w:t>
            </w:r>
          </w:p>
          <w:p w:rsidR="00CE694F" w:rsidRDefault="00CE694F" w:rsidP="00A159EA">
            <w:pPr>
              <w:pStyle w:val="1"/>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pStyle w:val="1"/>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pStyle w:val="1"/>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pStyle w:val="1"/>
              <w:rPr>
                <w:rFonts w:ascii="Times New Roman" w:eastAsia="宋体" w:hAnsi="Times New Roman"/>
                <w:color w:val="000000" w:themeColor="text1"/>
                <w:sz w:val="24"/>
              </w:rPr>
            </w:pPr>
          </w:p>
          <w:p w:rsidR="00CE694F" w:rsidRDefault="00CE694F" w:rsidP="00A159EA">
            <w:pPr>
              <w:spacing w:line="440" w:lineRule="exact"/>
              <w:ind w:firstLineChars="193" w:firstLine="463"/>
              <w:rPr>
                <w:rFonts w:ascii="Times New Roman" w:eastAsia="宋体" w:hAnsi="Times New Roman"/>
                <w:color w:val="000000" w:themeColor="text1"/>
                <w:sz w:val="24"/>
              </w:rPr>
            </w:pPr>
          </w:p>
          <w:p w:rsidR="00CE694F" w:rsidRDefault="00CE694F" w:rsidP="00A159EA">
            <w:pPr>
              <w:pStyle w:val="1"/>
              <w:rPr>
                <w:rFonts w:ascii="Times New Roman" w:eastAsia="宋体" w:hAnsi="Times New Roman"/>
                <w:color w:val="000000" w:themeColor="text1"/>
                <w:sz w:val="24"/>
              </w:rPr>
            </w:pPr>
          </w:p>
          <w:p w:rsidR="00CE694F" w:rsidRDefault="00CE694F" w:rsidP="00A159EA">
            <w:pPr>
              <w:rPr>
                <w:color w:val="000000" w:themeColor="text1"/>
              </w:rPr>
            </w:pPr>
          </w:p>
          <w:p w:rsidR="00CE694F" w:rsidRDefault="00CE694F" w:rsidP="00A159EA">
            <w:pPr>
              <w:pStyle w:val="1"/>
              <w:rPr>
                <w:color w:val="000000" w:themeColor="text1"/>
              </w:rPr>
            </w:pPr>
          </w:p>
          <w:p w:rsidR="00CE694F" w:rsidRDefault="00CE694F" w:rsidP="00A159EA">
            <w:pPr>
              <w:rPr>
                <w:color w:val="000000" w:themeColor="text1"/>
              </w:rPr>
            </w:pPr>
          </w:p>
          <w:p w:rsidR="00CE694F" w:rsidRDefault="00CE694F" w:rsidP="00A159EA">
            <w:pPr>
              <w:pStyle w:val="1"/>
              <w:rPr>
                <w:color w:val="000000" w:themeColor="text1"/>
              </w:rPr>
            </w:pPr>
          </w:p>
          <w:p w:rsidR="00CE694F" w:rsidRDefault="00CE694F" w:rsidP="00A159EA">
            <w:pPr>
              <w:rPr>
                <w:color w:val="000000" w:themeColor="text1"/>
              </w:rPr>
            </w:pPr>
          </w:p>
          <w:p w:rsidR="00CE694F" w:rsidRDefault="00CE694F" w:rsidP="00A159EA">
            <w:pPr>
              <w:pStyle w:val="1"/>
              <w:rPr>
                <w:color w:val="000000" w:themeColor="text1"/>
              </w:rPr>
            </w:pPr>
          </w:p>
          <w:p w:rsidR="00CE694F" w:rsidRDefault="00CE694F" w:rsidP="00A159EA">
            <w:pPr>
              <w:rPr>
                <w:color w:val="000000" w:themeColor="text1"/>
              </w:rPr>
            </w:pPr>
          </w:p>
          <w:p w:rsidR="00CE694F" w:rsidRDefault="00CE694F" w:rsidP="00A159EA">
            <w:pPr>
              <w:pStyle w:val="1"/>
              <w:rPr>
                <w:color w:val="000000" w:themeColor="text1"/>
              </w:rPr>
            </w:pPr>
          </w:p>
          <w:p w:rsidR="00CE694F" w:rsidRDefault="00CE694F" w:rsidP="00A159EA">
            <w:pPr>
              <w:rPr>
                <w:color w:val="000000" w:themeColor="text1"/>
              </w:rPr>
            </w:pPr>
          </w:p>
          <w:p w:rsidR="00CE694F" w:rsidRDefault="00CE694F" w:rsidP="00A159EA">
            <w:pPr>
              <w:rPr>
                <w:color w:val="000000" w:themeColor="text1"/>
              </w:rPr>
            </w:pPr>
          </w:p>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p w:rsidR="00CE694F" w:rsidRDefault="00CE694F" w:rsidP="00A159EA"/>
          <w:p w:rsidR="00CE694F" w:rsidRDefault="00CE694F" w:rsidP="00A159EA">
            <w:pPr>
              <w:pStyle w:val="1"/>
            </w:pPr>
          </w:p>
        </w:tc>
      </w:tr>
    </w:tbl>
    <w:p w:rsidR="00CE694F" w:rsidRDefault="00CE694F" w:rsidP="00CE694F">
      <w:pPr>
        <w:spacing w:line="500" w:lineRule="exact"/>
        <w:outlineLvl w:val="0"/>
        <w:rPr>
          <w:b/>
          <w:color w:val="000000" w:themeColor="text1"/>
          <w:sz w:val="32"/>
          <w:szCs w:val="32"/>
        </w:rPr>
      </w:pPr>
      <w:r>
        <w:rPr>
          <w:rFonts w:hAnsi="宋体" w:hint="eastAsia"/>
          <w:b/>
          <w:color w:val="000000" w:themeColor="text1"/>
          <w:sz w:val="32"/>
          <w:szCs w:val="32"/>
        </w:rPr>
        <w:lastRenderedPageBreak/>
        <w:t>结论与建议</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242"/>
      </w:tblGrid>
      <w:tr w:rsidR="00CE694F" w:rsidTr="00A159EA">
        <w:trPr>
          <w:trHeight w:val="146"/>
          <w:jc w:val="center"/>
        </w:trPr>
        <w:tc>
          <w:tcPr>
            <w:tcW w:w="9242" w:type="dxa"/>
          </w:tcPr>
          <w:p w:rsidR="00CE694F" w:rsidRDefault="00CE694F" w:rsidP="00A159EA">
            <w:pPr>
              <w:adjustRightInd w:val="0"/>
              <w:snapToGrid w:val="0"/>
              <w:spacing w:line="440" w:lineRule="exact"/>
              <w:rPr>
                <w:rFonts w:ascii="Times New Roman" w:eastAsia="宋体" w:hAnsi="Times New Roman"/>
                <w:b/>
                <w:bCs/>
                <w:color w:val="000000" w:themeColor="text1"/>
                <w:sz w:val="24"/>
              </w:rPr>
            </w:pPr>
            <w:r>
              <w:rPr>
                <w:rFonts w:ascii="Times New Roman" w:eastAsia="宋体" w:hAnsi="Times New Roman"/>
                <w:b/>
                <w:bCs/>
                <w:color w:val="000000" w:themeColor="text1"/>
                <w:sz w:val="24"/>
              </w:rPr>
              <w:t>一、结论</w:t>
            </w:r>
          </w:p>
          <w:p w:rsidR="00CE694F" w:rsidRDefault="00CE694F" w:rsidP="00A159EA">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1</w:t>
            </w:r>
            <w:r>
              <w:rPr>
                <w:rFonts w:ascii="Times New Roman" w:eastAsia="宋体" w:hAnsi="Times New Roman"/>
                <w:b/>
                <w:bCs/>
                <w:color w:val="000000" w:themeColor="text1"/>
                <w:sz w:val="24"/>
              </w:rPr>
              <w:t>、项目符合国家产业政策要求</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本项目为</w:t>
            </w:r>
            <w:r>
              <w:rPr>
                <w:rFonts w:ascii="Times New Roman" w:eastAsia="宋体" w:hAnsi="Times New Roman" w:hint="eastAsia"/>
                <w:bCs/>
                <w:color w:val="000000" w:themeColor="text1"/>
                <w:sz w:val="24"/>
              </w:rPr>
              <w:t>新乡市诚信振动设备有限公司年产</w:t>
            </w:r>
            <w:r>
              <w:rPr>
                <w:rFonts w:ascii="Times New Roman" w:eastAsia="宋体" w:hAnsi="Times New Roman" w:hint="eastAsia"/>
                <w:bCs/>
                <w:color w:val="000000" w:themeColor="text1"/>
                <w:sz w:val="24"/>
              </w:rPr>
              <w:t>300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台给料机和</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color w:val="000000" w:themeColor="text1"/>
                <w:sz w:val="24"/>
              </w:rPr>
              <w:t>。</w:t>
            </w:r>
            <w:r>
              <w:rPr>
                <w:rFonts w:ascii="Times New Roman" w:eastAsia="宋体" w:hAnsi="Times New Roman"/>
                <w:color w:val="000000" w:themeColor="text1"/>
                <w:kern w:val="0"/>
                <w:sz w:val="24"/>
              </w:rPr>
              <w:t>经查阅</w:t>
            </w:r>
            <w:r>
              <w:rPr>
                <w:rFonts w:ascii="Times New Roman" w:eastAsia="宋体" w:hAnsi="Times New Roman"/>
                <w:color w:val="000000" w:themeColor="text1"/>
                <w:sz w:val="24"/>
              </w:rPr>
              <w:t>《产业结构调整指导目录》（发改委令（</w:t>
            </w:r>
            <w:r>
              <w:rPr>
                <w:rFonts w:ascii="Times New Roman" w:eastAsia="宋体" w:hAnsi="Times New Roman"/>
                <w:color w:val="000000" w:themeColor="text1"/>
                <w:sz w:val="24"/>
              </w:rPr>
              <w:t>2019</w:t>
            </w:r>
            <w:r>
              <w:rPr>
                <w:rFonts w:ascii="Times New Roman" w:eastAsia="宋体" w:hAnsi="Times New Roman"/>
                <w:color w:val="000000" w:themeColor="text1"/>
                <w:sz w:val="24"/>
              </w:rPr>
              <w:t>）第</w:t>
            </w:r>
            <w:r>
              <w:rPr>
                <w:rFonts w:ascii="Times New Roman" w:eastAsia="宋体" w:hAnsi="Times New Roman"/>
                <w:color w:val="000000" w:themeColor="text1"/>
                <w:sz w:val="24"/>
              </w:rPr>
              <w:t>29</w:t>
            </w:r>
            <w:r>
              <w:rPr>
                <w:rFonts w:ascii="Times New Roman" w:eastAsia="宋体" w:hAnsi="Times New Roman"/>
                <w:color w:val="000000" w:themeColor="text1"/>
                <w:sz w:val="24"/>
              </w:rPr>
              <w:t>号）</w:t>
            </w:r>
            <w:r>
              <w:rPr>
                <w:rFonts w:ascii="Times New Roman" w:eastAsia="宋体" w:hAnsi="Times New Roman"/>
                <w:color w:val="000000" w:themeColor="text1"/>
                <w:kern w:val="0"/>
                <w:sz w:val="24"/>
              </w:rPr>
              <w:t>，</w:t>
            </w:r>
            <w:r>
              <w:rPr>
                <w:rFonts w:ascii="Times New Roman" w:eastAsia="宋体" w:hAnsi="Times New Roman" w:hint="eastAsia"/>
                <w:color w:val="000000" w:themeColor="text1"/>
                <w:sz w:val="24"/>
              </w:rPr>
              <w:t>本项目生产工艺、设备、产品均不在限制类、淘汰类之列，属于允许类，符合国家产业政策。</w:t>
            </w:r>
            <w:r>
              <w:rPr>
                <w:rFonts w:ascii="Times New Roman" w:eastAsia="宋体" w:hAnsi="Times New Roman"/>
                <w:color w:val="000000" w:themeColor="text1"/>
                <w:sz w:val="24"/>
              </w:rPr>
              <w:t>本项目已在河南新乡经济技术集聚区管理委员会备案（见附件</w:t>
            </w:r>
            <w:r>
              <w:rPr>
                <w:rFonts w:ascii="Times New Roman" w:eastAsia="宋体" w:hAnsi="Times New Roman" w:hint="eastAsia"/>
                <w:color w:val="000000" w:themeColor="text1"/>
                <w:sz w:val="24"/>
              </w:rPr>
              <w:t>2</w:t>
            </w:r>
            <w:r>
              <w:rPr>
                <w:rFonts w:ascii="Times New Roman" w:eastAsia="宋体" w:hAnsi="Times New Roman"/>
                <w:color w:val="000000" w:themeColor="text1"/>
                <w:sz w:val="24"/>
              </w:rPr>
              <w:t>），</w:t>
            </w:r>
            <w:r>
              <w:rPr>
                <w:rFonts w:ascii="Times New Roman" w:eastAsia="宋体" w:hAnsi="Times New Roman"/>
                <w:bCs/>
                <w:color w:val="000000" w:themeColor="text1"/>
                <w:sz w:val="24"/>
              </w:rPr>
              <w:t>项目代码：</w:t>
            </w:r>
            <w:r>
              <w:rPr>
                <w:rFonts w:ascii="Times New Roman" w:eastAsia="宋体" w:hAnsi="Times New Roman"/>
                <w:bCs/>
                <w:color w:val="000000" w:themeColor="text1"/>
                <w:sz w:val="24"/>
              </w:rPr>
              <w:t>2020-4107</w:t>
            </w:r>
            <w:r>
              <w:rPr>
                <w:rFonts w:ascii="Times New Roman" w:eastAsia="宋体" w:hAnsi="Times New Roman" w:hint="eastAsia"/>
                <w:bCs/>
                <w:color w:val="000000" w:themeColor="text1"/>
                <w:sz w:val="24"/>
              </w:rPr>
              <w:t>21</w:t>
            </w:r>
            <w:r>
              <w:rPr>
                <w:rFonts w:ascii="Times New Roman" w:eastAsia="宋体" w:hAnsi="Times New Roman"/>
                <w:bCs/>
                <w:color w:val="000000" w:themeColor="text1"/>
                <w:sz w:val="24"/>
              </w:rPr>
              <w:t>-</w:t>
            </w:r>
            <w:r>
              <w:rPr>
                <w:rFonts w:ascii="Times New Roman" w:eastAsia="宋体" w:hAnsi="Times New Roman" w:hint="eastAsia"/>
                <w:bCs/>
                <w:color w:val="000000" w:themeColor="text1"/>
                <w:sz w:val="24"/>
              </w:rPr>
              <w:t>34</w:t>
            </w:r>
            <w:r>
              <w:rPr>
                <w:rFonts w:ascii="Times New Roman" w:eastAsia="宋体" w:hAnsi="Times New Roman"/>
                <w:bCs/>
                <w:color w:val="000000" w:themeColor="text1"/>
                <w:sz w:val="24"/>
              </w:rPr>
              <w:t>-03-06</w:t>
            </w:r>
            <w:r>
              <w:rPr>
                <w:rFonts w:ascii="Times New Roman" w:eastAsia="宋体" w:hAnsi="Times New Roman" w:hint="eastAsia"/>
                <w:bCs/>
                <w:color w:val="000000" w:themeColor="text1"/>
                <w:sz w:val="24"/>
              </w:rPr>
              <w:t>8963</w:t>
            </w:r>
            <w:r>
              <w:rPr>
                <w:rFonts w:ascii="Times New Roman" w:eastAsia="宋体" w:hAnsi="Times New Roman"/>
                <w:color w:val="000000" w:themeColor="text1"/>
                <w:sz w:val="24"/>
              </w:rPr>
              <w:t>。</w:t>
            </w:r>
          </w:p>
          <w:p w:rsidR="00CE694F" w:rsidRDefault="00CE694F" w:rsidP="00A159EA">
            <w:pPr>
              <w:spacing w:line="440" w:lineRule="exact"/>
              <w:ind w:firstLineChars="200" w:firstLine="482"/>
              <w:textAlignment w:val="baseline"/>
              <w:rPr>
                <w:rFonts w:ascii="Times New Roman" w:eastAsia="宋体" w:hAnsi="Times New Roman"/>
                <w:b/>
                <w:color w:val="000000" w:themeColor="text1"/>
                <w:sz w:val="24"/>
              </w:rPr>
            </w:pPr>
            <w:r>
              <w:rPr>
                <w:rFonts w:ascii="Times New Roman" w:eastAsia="宋体" w:hAnsi="Times New Roman"/>
                <w:b/>
                <w:color w:val="000000" w:themeColor="text1"/>
                <w:sz w:val="24"/>
              </w:rPr>
              <w:t>2</w:t>
            </w:r>
            <w:r>
              <w:rPr>
                <w:rFonts w:ascii="Times New Roman" w:eastAsia="宋体" w:hAnsi="Times New Roman"/>
                <w:b/>
                <w:color w:val="000000" w:themeColor="text1"/>
                <w:sz w:val="24"/>
              </w:rPr>
              <w:t>、项目选址可行性结论</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bCs/>
                <w:color w:val="000000" w:themeColor="text1"/>
                <w:sz w:val="24"/>
              </w:rPr>
              <w:t>新乡市诚信振动设备有限公司年产</w:t>
            </w:r>
            <w:r>
              <w:rPr>
                <w:rFonts w:ascii="Times New Roman" w:eastAsia="宋体" w:hAnsi="Times New Roman" w:hint="eastAsia"/>
                <w:bCs/>
                <w:color w:val="000000" w:themeColor="text1"/>
                <w:sz w:val="24"/>
              </w:rPr>
              <w:t>300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台给料机和</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color w:val="000000" w:themeColor="text1"/>
                <w:sz w:val="24"/>
              </w:rPr>
              <w:t>位于</w:t>
            </w:r>
            <w:r>
              <w:rPr>
                <w:rFonts w:ascii="Times New Roman" w:eastAsia="宋体" w:hAnsi="Times New Roman"/>
                <w:bCs/>
                <w:color w:val="000000" w:themeColor="text1"/>
                <w:sz w:val="24"/>
              </w:rPr>
              <w:t>新乡市新乡县新乡经济开发区太行北路西段，</w:t>
            </w:r>
            <w:r>
              <w:rPr>
                <w:rFonts w:ascii="Times New Roman" w:eastAsia="宋体" w:hAnsi="Times New Roman" w:hint="eastAsia"/>
                <w:bCs/>
                <w:color w:val="000000" w:themeColor="text1"/>
                <w:sz w:val="24"/>
              </w:rPr>
              <w:t>利用现有厂房及场地进行建设</w:t>
            </w:r>
            <w:r>
              <w:rPr>
                <w:rFonts w:ascii="Times New Roman" w:eastAsia="宋体" w:hAnsi="Times New Roman"/>
                <w:bCs/>
                <w:color w:val="000000" w:themeColor="text1"/>
                <w:sz w:val="24"/>
              </w:rPr>
              <w:t>，不新增占地，不办理土地手续。</w:t>
            </w:r>
            <w:r>
              <w:rPr>
                <w:rFonts w:ascii="Times New Roman" w:eastAsia="宋体" w:hAnsi="Times New Roman"/>
                <w:color w:val="000000" w:themeColor="text1"/>
                <w:sz w:val="24"/>
              </w:rPr>
              <w:t>根据河南省新乡县城乡总体规划</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2012-2030</w:t>
            </w:r>
            <w:r>
              <w:rPr>
                <w:rFonts w:ascii="Times New Roman" w:eastAsia="宋体" w:hAnsi="Times New Roman" w:hint="eastAsia"/>
                <w:color w:val="000000" w:themeColor="text1"/>
                <w:sz w:val="24"/>
              </w:rPr>
              <w:t>年）—中心城区土地利用规划图（见附图</w:t>
            </w:r>
            <w:r>
              <w:rPr>
                <w:rFonts w:ascii="Times New Roman" w:eastAsia="宋体" w:hAnsi="Times New Roman" w:hint="eastAsia"/>
                <w:color w:val="000000" w:themeColor="text1"/>
                <w:sz w:val="24"/>
              </w:rPr>
              <w:t>2</w:t>
            </w:r>
            <w:r>
              <w:rPr>
                <w:rFonts w:ascii="Times New Roman" w:eastAsia="宋体" w:hAnsi="Times New Roman" w:hint="eastAsia"/>
                <w:color w:val="000000" w:themeColor="text1"/>
                <w:sz w:val="24"/>
              </w:rPr>
              <w:t>）可知，本项目所在地为工业用地；</w:t>
            </w:r>
            <w:r>
              <w:rPr>
                <w:rFonts w:ascii="Times New Roman" w:eastAsia="宋体" w:hAnsi="Times New Roman"/>
                <w:color w:val="000000" w:themeColor="text1"/>
                <w:sz w:val="24"/>
              </w:rPr>
              <w:t>根据新乡县土地利用总体规划</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2010-2020</w:t>
            </w:r>
            <w:r>
              <w:rPr>
                <w:rFonts w:ascii="Times New Roman" w:eastAsia="宋体" w:hAnsi="Times New Roman" w:hint="eastAsia"/>
                <w:color w:val="000000" w:themeColor="text1"/>
                <w:sz w:val="24"/>
              </w:rPr>
              <w:t>年）调整完善（见附图</w:t>
            </w:r>
            <w:r>
              <w:rPr>
                <w:rFonts w:ascii="Times New Roman" w:eastAsia="宋体" w:hAnsi="Times New Roman" w:hint="eastAsia"/>
                <w:color w:val="000000" w:themeColor="text1"/>
                <w:sz w:val="24"/>
              </w:rPr>
              <w:t>3</w:t>
            </w:r>
            <w:r>
              <w:rPr>
                <w:rFonts w:ascii="Times New Roman" w:eastAsia="宋体" w:hAnsi="Times New Roman" w:hint="eastAsia"/>
                <w:color w:val="000000" w:themeColor="text1"/>
                <w:sz w:val="24"/>
              </w:rPr>
              <w:t>）可知，本项目所在地为建设用地；</w:t>
            </w:r>
            <w:r>
              <w:rPr>
                <w:rFonts w:ascii="Times New Roman" w:eastAsia="宋体" w:hint="eastAsia"/>
                <w:color w:val="000000" w:themeColor="text1"/>
                <w:sz w:val="24"/>
              </w:rPr>
              <w:t>根据河南新乡经济开发区管理委员会规划建设局出具的证明（见附件</w:t>
            </w:r>
            <w:r>
              <w:rPr>
                <w:rFonts w:ascii="Times New Roman" w:eastAsia="宋体" w:hAnsi="Times New Roman" w:hint="eastAsia"/>
                <w:color w:val="000000" w:themeColor="text1"/>
                <w:sz w:val="24"/>
              </w:rPr>
              <w:t>4</w:t>
            </w:r>
            <w:r>
              <w:rPr>
                <w:rFonts w:ascii="Times New Roman" w:eastAsia="宋体" w:hint="eastAsia"/>
                <w:color w:val="000000" w:themeColor="text1"/>
                <w:sz w:val="24"/>
              </w:rPr>
              <w:t>）可知，该项目用地性质为工业用地，选址符合河南新乡经济开发区总体发展规划、土地利用规划及产业发展规划。</w:t>
            </w:r>
          </w:p>
          <w:p w:rsidR="00CE694F" w:rsidRDefault="00CE694F" w:rsidP="00A159EA">
            <w:pPr>
              <w:autoSpaceDE w:val="0"/>
              <w:autoSpaceDN w:val="0"/>
              <w:adjustRightInd w:val="0"/>
              <w:snapToGrid w:val="0"/>
              <w:spacing w:line="440" w:lineRule="exact"/>
              <w:ind w:firstLineChars="200" w:firstLine="480"/>
              <w:rPr>
                <w:rFonts w:ascii="Times New Roman" w:eastAsia="宋体" w:hAnsi="Times New Roman"/>
                <w:snapToGrid w:val="0"/>
                <w:color w:val="000000" w:themeColor="text1"/>
                <w:kern w:val="0"/>
                <w:sz w:val="24"/>
              </w:rPr>
            </w:pPr>
            <w:r>
              <w:rPr>
                <w:rFonts w:ascii="Times New Roman" w:eastAsia="宋体" w:hAnsi="Times New Roman"/>
                <w:bCs/>
                <w:color w:val="000000" w:themeColor="text1"/>
                <w:sz w:val="24"/>
              </w:rPr>
              <w:t>项目营运期</w:t>
            </w:r>
            <w:r>
              <w:rPr>
                <w:rFonts w:ascii="Times New Roman" w:eastAsia="宋体" w:hAnsi="Times New Roman" w:hint="eastAsia"/>
                <w:color w:val="000000" w:themeColor="text1"/>
                <w:sz w:val="24"/>
              </w:rPr>
              <w:t>下料和焊接工序产生的烟尘经集气罩</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袋式除尘器</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高排气筒排放；</w:t>
            </w:r>
            <w:r>
              <w:rPr>
                <w:rFonts w:ascii="Times New Roman" w:eastAsia="宋体" w:hint="eastAsia"/>
                <w:color w:val="000000" w:themeColor="text1"/>
                <w:sz w:val="24"/>
              </w:rPr>
              <w:t>本项目利用原有职工，不新增职工人数，不新增废水；</w:t>
            </w:r>
            <w:r>
              <w:rPr>
                <w:rFonts w:ascii="Times New Roman" w:eastAsia="宋体" w:hAnsi="Times New Roman"/>
                <w:bCs/>
                <w:color w:val="000000" w:themeColor="text1"/>
                <w:sz w:val="24"/>
              </w:rPr>
              <w:t>噪声经采取</w:t>
            </w:r>
            <w:r>
              <w:rPr>
                <w:rFonts w:asciiTheme="minorEastAsia" w:eastAsiaTheme="minorEastAsia" w:hAnsiTheme="minorEastAsia" w:hint="eastAsia"/>
                <w:color w:val="000000" w:themeColor="text1"/>
                <w:sz w:val="24"/>
              </w:rPr>
              <w:t>基础减振、距离衰减、厂房隔声</w:t>
            </w:r>
            <w:r>
              <w:rPr>
                <w:rFonts w:ascii="Times New Roman" w:eastAsia="宋体" w:hAnsi="Times New Roman"/>
                <w:color w:val="000000" w:themeColor="text1"/>
                <w:kern w:val="0"/>
                <w:sz w:val="24"/>
              </w:rPr>
              <w:t>等</w:t>
            </w:r>
            <w:r>
              <w:rPr>
                <w:rFonts w:ascii="Times New Roman" w:eastAsia="宋体" w:hAnsi="Times New Roman"/>
                <w:bCs/>
                <w:color w:val="000000" w:themeColor="text1"/>
                <w:sz w:val="24"/>
              </w:rPr>
              <w:t>措施后能满足</w:t>
            </w:r>
            <w:r>
              <w:rPr>
                <w:rFonts w:ascii="Times New Roman" w:eastAsia="宋体" w:hAnsi="Times New Roman"/>
                <w:snapToGrid w:val="0"/>
                <w:color w:val="000000" w:themeColor="text1"/>
                <w:kern w:val="0"/>
                <w:sz w:val="24"/>
              </w:rPr>
              <w:t>《工业企业厂界环境噪声排放标准》（</w:t>
            </w:r>
            <w:r>
              <w:rPr>
                <w:rFonts w:ascii="Times New Roman" w:eastAsia="宋体" w:hAnsi="Times New Roman"/>
                <w:snapToGrid w:val="0"/>
                <w:color w:val="000000" w:themeColor="text1"/>
                <w:kern w:val="0"/>
                <w:sz w:val="24"/>
              </w:rPr>
              <w:t>GB12348-2008</w:t>
            </w:r>
            <w:r>
              <w:rPr>
                <w:rFonts w:ascii="Times New Roman" w:eastAsia="宋体" w:hAnsi="Times New Roman"/>
                <w:snapToGrid w:val="0"/>
                <w:color w:val="000000" w:themeColor="text1"/>
                <w:kern w:val="0"/>
                <w:sz w:val="24"/>
              </w:rPr>
              <w:t>）</w:t>
            </w:r>
            <w:r>
              <w:rPr>
                <w:rFonts w:ascii="Times New Roman" w:eastAsia="宋体" w:hAnsi="Times New Roman" w:hint="eastAsia"/>
                <w:snapToGrid w:val="0"/>
                <w:color w:val="000000" w:themeColor="text1"/>
                <w:kern w:val="0"/>
                <w:sz w:val="24"/>
              </w:rPr>
              <w:t>2</w:t>
            </w:r>
            <w:r>
              <w:rPr>
                <w:rFonts w:ascii="Times New Roman" w:eastAsia="宋体" w:hAnsi="Times New Roman"/>
                <w:snapToGrid w:val="0"/>
                <w:color w:val="000000" w:themeColor="text1"/>
                <w:kern w:val="0"/>
                <w:sz w:val="24"/>
              </w:rPr>
              <w:t>类标准；固体废物得到妥善处置。对周围环境的影响可以接受。</w:t>
            </w:r>
          </w:p>
          <w:p w:rsidR="00CE694F" w:rsidRDefault="00CE694F" w:rsidP="00A159EA">
            <w:pPr>
              <w:autoSpaceDE w:val="0"/>
              <w:autoSpaceDN w:val="0"/>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bCs/>
                <w:color w:val="000000" w:themeColor="text1"/>
                <w:sz w:val="24"/>
              </w:rPr>
              <w:t>终上所述，</w:t>
            </w:r>
            <w:r>
              <w:rPr>
                <w:rFonts w:ascii="Times New Roman" w:eastAsia="宋体" w:hAnsi="Times New Roman"/>
                <w:color w:val="000000" w:themeColor="text1"/>
                <w:sz w:val="24"/>
              </w:rPr>
              <w:t>评价认为本项目选址可行。</w:t>
            </w:r>
          </w:p>
          <w:p w:rsidR="00CE694F" w:rsidRDefault="00CE694F" w:rsidP="00A1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t>3</w:t>
            </w:r>
            <w:r>
              <w:rPr>
                <w:rFonts w:ascii="Times New Roman" w:eastAsia="宋体" w:hAnsi="Times New Roman"/>
                <w:b/>
                <w:color w:val="000000" w:themeColor="text1"/>
                <w:sz w:val="24"/>
              </w:rPr>
              <w:t>、项目营运过程中产生的各项污染物均采取了有效的处置措施，可以满足相应的排放标准要求</w:t>
            </w:r>
          </w:p>
          <w:p w:rsidR="00CE694F" w:rsidRDefault="00CE694F" w:rsidP="00A159EA">
            <w:pPr>
              <w:spacing w:line="440" w:lineRule="exact"/>
              <w:ind w:firstLineChars="200" w:firstLine="480"/>
              <w:rPr>
                <w:rFonts w:ascii="Times New Roman" w:eastAsia="宋体" w:hAnsi="Times New Roman"/>
                <w:b/>
                <w:color w:val="000000" w:themeColor="text1"/>
                <w:sz w:val="24"/>
              </w:rPr>
            </w:pPr>
            <w:r>
              <w:rPr>
                <w:rFonts w:ascii="Times New Roman" w:eastAsia="宋体" w:hAnsi="Times New Roman"/>
                <w:bCs/>
                <w:color w:val="000000" w:themeColor="text1"/>
                <w:sz w:val="24"/>
              </w:rPr>
              <w:t>（</w:t>
            </w:r>
            <w:r>
              <w:rPr>
                <w:rFonts w:ascii="Times New Roman" w:eastAsia="宋体" w:hAnsi="Times New Roman"/>
                <w:bCs/>
                <w:color w:val="000000" w:themeColor="text1"/>
                <w:sz w:val="24"/>
              </w:rPr>
              <w:t>1</w:t>
            </w:r>
            <w:r>
              <w:rPr>
                <w:rFonts w:ascii="Times New Roman" w:eastAsia="宋体" w:hAnsi="Times New Roman"/>
                <w:bCs/>
                <w:color w:val="000000" w:themeColor="text1"/>
                <w:sz w:val="24"/>
              </w:rPr>
              <w:t>）废气</w:t>
            </w:r>
          </w:p>
          <w:p w:rsidR="00CE694F" w:rsidRDefault="00CE694F" w:rsidP="00A159EA">
            <w:pPr>
              <w:adjustRightInd w:val="0"/>
              <w:snapToGrid w:val="0"/>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Times New Roman"/>
                <w:color w:val="000000" w:themeColor="text1"/>
                <w:kern w:val="0"/>
                <w:sz w:val="24"/>
              </w:rPr>
              <w:t>本项目废气主要为</w:t>
            </w:r>
            <w:r>
              <w:rPr>
                <w:rFonts w:ascii="Times New Roman" w:eastAsia="宋体" w:hAnsi="Times New Roman"/>
                <w:color w:val="000000" w:themeColor="text1"/>
                <w:sz w:val="24"/>
              </w:rPr>
              <w:t>下料和焊接工序产生的烟尘</w:t>
            </w:r>
            <w:r>
              <w:rPr>
                <w:rFonts w:ascii="Times New Roman" w:eastAsia="宋体" w:hAnsi="Times New Roman" w:hint="eastAsia"/>
                <w:color w:val="000000" w:themeColor="text1"/>
                <w:sz w:val="24"/>
              </w:rPr>
              <w:t>。</w:t>
            </w:r>
          </w:p>
          <w:p w:rsidR="00CE694F" w:rsidRDefault="00CE694F" w:rsidP="00A159EA">
            <w:pPr>
              <w:adjustRightInd w:val="0"/>
              <w:snapToGrid w:val="0"/>
              <w:spacing w:line="440" w:lineRule="exact"/>
              <w:ind w:firstLineChars="200" w:firstLine="480"/>
              <w:textAlignment w:val="baseline"/>
              <w:rPr>
                <w:rFonts w:ascii="Times New Roman" w:eastAsia="宋体" w:hAnsi="Times New Roman"/>
                <w:color w:val="FF0000"/>
                <w:sz w:val="24"/>
              </w:rPr>
            </w:pPr>
            <w:r>
              <w:rPr>
                <w:rFonts w:ascii="Times New Roman" w:eastAsia="宋体" w:hAnsi="Times New Roman" w:hint="eastAsia"/>
                <w:color w:val="000000" w:themeColor="text1"/>
                <w:sz w:val="24"/>
              </w:rPr>
              <w:t>本项目</w:t>
            </w:r>
            <w:r>
              <w:rPr>
                <w:rFonts w:eastAsia="宋体"/>
                <w:color w:val="000000" w:themeColor="text1"/>
                <w:sz w:val="24"/>
              </w:rPr>
              <w:t>设置固定的切割区域和焊接区域</w:t>
            </w:r>
            <w:r>
              <w:rPr>
                <w:rFonts w:eastAsia="宋体" w:hint="eastAsia"/>
                <w:color w:val="000000" w:themeColor="text1"/>
                <w:sz w:val="24"/>
              </w:rPr>
              <w:t>，</w:t>
            </w:r>
            <w:r>
              <w:rPr>
                <w:rFonts w:ascii="Times New Roman" w:eastAsia="宋体" w:hAnsi="Times New Roman"/>
                <w:color w:val="000000" w:themeColor="text1"/>
                <w:sz w:val="24"/>
              </w:rPr>
              <w:t>下料和焊接工序产生的烟尘经集气罩</w:t>
            </w:r>
            <w:r>
              <w:rPr>
                <w:rFonts w:ascii="Times New Roman" w:eastAsia="宋体" w:hAnsi="Times New Roman" w:hint="eastAsia"/>
                <w:color w:val="000000" w:themeColor="text1"/>
                <w:sz w:val="24"/>
              </w:rPr>
              <w:t>（</w:t>
            </w:r>
            <w:r>
              <w:rPr>
                <w:rFonts w:eastAsia="宋体" w:hint="eastAsia"/>
                <w:color w:val="000000" w:themeColor="text1"/>
                <w:sz w:val="24"/>
              </w:rPr>
              <w:t>采用底吸式集气罩收集切割烟尘；采用顶吸式集气罩收集焊接烟尘。收集效率为</w:t>
            </w:r>
            <w:r>
              <w:rPr>
                <w:rFonts w:ascii="Times New Roman" w:eastAsia="宋体" w:hAnsi="Times New Roman"/>
                <w:color w:val="000000" w:themeColor="text1"/>
                <w:sz w:val="24"/>
              </w:rPr>
              <w:t>9</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袋式除尘器（</w:t>
            </w:r>
            <w:r>
              <w:rPr>
                <w:rFonts w:ascii="Times New Roman" w:eastAsia="宋体" w:hAnsi="Times New Roman" w:hint="eastAsia"/>
                <w:color w:val="000000" w:themeColor="text1"/>
                <w:sz w:val="24"/>
              </w:rPr>
              <w:t>1</w:t>
            </w:r>
            <w:r>
              <w:rPr>
                <w:rFonts w:ascii="Times New Roman" w:eastAsia="宋体" w:hAnsi="Times New Roman" w:hint="eastAsia"/>
                <w:color w:val="000000" w:themeColor="text1"/>
                <w:sz w:val="24"/>
              </w:rPr>
              <w:t>台，烟尘处理效率为</w:t>
            </w:r>
            <w:r>
              <w:rPr>
                <w:rFonts w:ascii="Times New Roman" w:eastAsia="宋体" w:hAnsi="Times New Roman" w:hint="eastAsia"/>
                <w:color w:val="000000" w:themeColor="text1"/>
                <w:sz w:val="24"/>
              </w:rPr>
              <w:t>80%</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高排气筒排放。烟尘</w:t>
            </w:r>
            <w:r>
              <w:rPr>
                <w:rFonts w:ascii="Times New Roman" w:eastAsia="宋体" w:hAnsi="Times New Roman"/>
                <w:color w:val="000000" w:themeColor="text1"/>
                <w:sz w:val="24"/>
              </w:rPr>
              <w:t>的排放量为</w:t>
            </w:r>
            <w:r>
              <w:rPr>
                <w:rFonts w:ascii="Times New Roman" w:eastAsia="宋体" w:hAnsi="Times New Roman" w:hint="eastAsia"/>
                <w:color w:val="000000" w:themeColor="text1"/>
                <w:sz w:val="24"/>
              </w:rPr>
              <w:t>0.0659t/a</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排放速率为</w:t>
            </w:r>
            <w:r>
              <w:rPr>
                <w:rFonts w:ascii="Times New Roman" w:eastAsia="宋体" w:hAnsi="Times New Roman" w:hint="eastAsia"/>
                <w:color w:val="000000" w:themeColor="text1"/>
                <w:sz w:val="24"/>
              </w:rPr>
              <w:t>0.0955kg/h</w:t>
            </w:r>
            <w:r>
              <w:rPr>
                <w:rFonts w:ascii="Times New Roman" w:eastAsia="宋体" w:hAnsi="Times New Roman" w:hint="eastAsia"/>
                <w:color w:val="000000" w:themeColor="text1"/>
                <w:sz w:val="24"/>
              </w:rPr>
              <w:t>，</w:t>
            </w:r>
            <w:r>
              <w:rPr>
                <w:rFonts w:ascii="Times New Roman" w:eastAsia="宋体" w:hAnsi="Times New Roman"/>
                <w:b/>
                <w:color w:val="000000" w:themeColor="text1"/>
                <w:sz w:val="24"/>
                <w:u w:val="single"/>
              </w:rPr>
              <w:t>排放浓度为</w:t>
            </w:r>
            <w:r>
              <w:rPr>
                <w:rFonts w:ascii="Times New Roman" w:eastAsia="宋体" w:hAnsi="Times New Roman" w:hint="eastAsia"/>
                <w:b/>
                <w:color w:val="000000" w:themeColor="text1"/>
                <w:sz w:val="24"/>
                <w:u w:val="single"/>
              </w:rPr>
              <w:t>2.73mg/m</w:t>
            </w:r>
            <w:r>
              <w:rPr>
                <w:rFonts w:ascii="Times New Roman" w:eastAsia="宋体" w:hAnsi="Times New Roman" w:hint="eastAsia"/>
                <w:b/>
                <w:color w:val="000000" w:themeColor="text1"/>
                <w:sz w:val="24"/>
                <w:u w:val="single"/>
                <w:vertAlign w:val="superscript"/>
              </w:rPr>
              <w:t>3</w:t>
            </w:r>
            <w:r>
              <w:rPr>
                <w:rFonts w:ascii="Times New Roman" w:eastAsia="宋体" w:hAnsi="Times New Roman" w:hint="eastAsia"/>
                <w:b/>
                <w:color w:val="000000" w:themeColor="text1"/>
                <w:sz w:val="24"/>
                <w:u w:val="single"/>
              </w:rPr>
              <w:t>。</w:t>
            </w:r>
            <w:r>
              <w:rPr>
                <w:rFonts w:ascii="Times New Roman" w:eastAsia="宋体" w:hAnsi="Times New Roman" w:hint="eastAsia"/>
                <w:color w:val="000000" w:themeColor="text1"/>
                <w:sz w:val="24"/>
              </w:rPr>
              <w:t>烟尘的排放浓度和排放速率可以满足《新乡市生态环境局关于进一步规范工业企业颗粒物排放限值的通知》</w:t>
            </w:r>
            <w:r>
              <w:rPr>
                <w:rFonts w:ascii="Times New Roman" w:eastAsia="宋体" w:hAnsi="Times New Roman"/>
                <w:color w:val="000000" w:themeColor="text1"/>
                <w:sz w:val="24"/>
              </w:rPr>
              <w:t>（其它所有涉气</w:t>
            </w:r>
            <w:r>
              <w:rPr>
                <w:rFonts w:ascii="Times New Roman" w:eastAsia="宋体" w:hAnsi="Times New Roman"/>
                <w:color w:val="000000" w:themeColor="text1"/>
                <w:sz w:val="24"/>
              </w:rPr>
              <w:lastRenderedPageBreak/>
              <w:t>工业企业排放口颗粒物排放浓度不高于</w:t>
            </w:r>
            <w:r>
              <w:rPr>
                <w:rFonts w:ascii="Times New Roman" w:eastAsia="宋体" w:hAnsi="Times New Roman"/>
                <w:color w:val="000000" w:themeColor="text1"/>
                <w:sz w:val="24"/>
              </w:rPr>
              <w:t>10mg/m</w:t>
            </w:r>
            <w:r>
              <w:rPr>
                <w:rFonts w:ascii="Times New Roman" w:eastAsia="宋体" w:hAnsi="Times New Roman"/>
                <w:color w:val="000000" w:themeColor="text1"/>
                <w:sz w:val="24"/>
                <w:vertAlign w:val="superscript"/>
              </w:rPr>
              <w:t>3</w:t>
            </w:r>
            <w:r>
              <w:rPr>
                <w:rFonts w:ascii="Times New Roman" w:eastAsia="宋体" w:hAnsi="Times New Roman"/>
                <w:color w:val="000000" w:themeColor="text1"/>
                <w:sz w:val="24"/>
              </w:rPr>
              <w:t>）和</w:t>
            </w:r>
            <w:r>
              <w:rPr>
                <w:rFonts w:ascii="Times New Roman" w:eastAsia="宋体" w:hAnsi="Times New Roman" w:hint="eastAsia"/>
                <w:color w:val="000000" w:themeColor="text1"/>
                <w:sz w:val="24"/>
              </w:rPr>
              <w:t>《大气污染物综合排放标准》（</w:t>
            </w:r>
            <w:r>
              <w:rPr>
                <w:rFonts w:ascii="Times New Roman" w:eastAsia="宋体" w:hAnsi="Times New Roman"/>
                <w:color w:val="000000" w:themeColor="text1"/>
                <w:sz w:val="24"/>
              </w:rPr>
              <w:t>GB16297-1996</w:t>
            </w:r>
            <w:r>
              <w:rPr>
                <w:rFonts w:ascii="Times New Roman" w:eastAsia="宋体" w:hAnsi="Times New Roman" w:hint="eastAsia"/>
                <w:color w:val="000000" w:themeColor="text1"/>
                <w:sz w:val="24"/>
              </w:rPr>
              <w:t>）表</w:t>
            </w:r>
            <w:r>
              <w:rPr>
                <w:rFonts w:ascii="Times New Roman" w:eastAsia="宋体" w:hAnsi="Times New Roman"/>
                <w:color w:val="000000" w:themeColor="text1"/>
                <w:sz w:val="24"/>
              </w:rPr>
              <w:t>2</w:t>
            </w:r>
            <w:r>
              <w:rPr>
                <w:rFonts w:ascii="Times New Roman" w:eastAsia="宋体" w:hAnsi="Times New Roman" w:hint="eastAsia"/>
                <w:color w:val="000000" w:themeColor="text1"/>
                <w:sz w:val="24"/>
              </w:rPr>
              <w:t>二级标准（颗粒物</w:t>
            </w:r>
            <w:r>
              <w:rPr>
                <w:rFonts w:ascii="Times New Roman" w:eastAsia="宋体" w:hAnsi="Times New Roman" w:hint="eastAsia"/>
                <w:bCs/>
                <w:color w:val="000000" w:themeColor="text1"/>
                <w:sz w:val="24"/>
              </w:rPr>
              <w:t>最高允许排放浓度</w:t>
            </w:r>
            <w:r>
              <w:rPr>
                <w:rFonts w:ascii="Times New Roman" w:eastAsia="宋体" w:hAnsi="Times New Roman"/>
                <w:bCs/>
                <w:color w:val="000000" w:themeColor="text1"/>
                <w:sz w:val="24"/>
              </w:rPr>
              <w:t>120</w:t>
            </w:r>
            <w:r>
              <w:rPr>
                <w:rFonts w:ascii="Times New Roman" w:eastAsia="宋体" w:hAnsi="Times New Roman"/>
                <w:color w:val="000000" w:themeColor="text1"/>
                <w:sz w:val="24"/>
              </w:rPr>
              <w:t>mg/</w:t>
            </w:r>
            <w:r>
              <w:rPr>
                <w:rFonts w:ascii="Times New Roman" w:eastAsia="宋体" w:hAnsi="Times New Roman"/>
                <w:bCs/>
                <w:color w:val="000000" w:themeColor="text1"/>
                <w:sz w:val="24"/>
              </w:rPr>
              <w:t>m</w:t>
            </w:r>
            <w:r>
              <w:rPr>
                <w:rFonts w:ascii="Times New Roman" w:eastAsia="宋体" w:hAnsi="Times New Roman"/>
                <w:bCs/>
                <w:color w:val="000000" w:themeColor="text1"/>
                <w:sz w:val="24"/>
                <w:vertAlign w:val="superscript"/>
              </w:rPr>
              <w:t>3</w:t>
            </w:r>
            <w:r>
              <w:rPr>
                <w:rFonts w:ascii="Times New Roman" w:eastAsia="宋体" w:hAnsi="Times New Roman" w:hint="eastAsia"/>
                <w:color w:val="000000" w:themeColor="text1"/>
                <w:sz w:val="24"/>
              </w:rPr>
              <w:t>，</w:t>
            </w:r>
            <w:r>
              <w:rPr>
                <w:rFonts w:ascii="Times New Roman" w:eastAsia="宋体" w:hAnsi="Times New Roman" w:hint="eastAsia"/>
                <w:bCs/>
                <w:color w:val="000000" w:themeColor="text1"/>
                <w:sz w:val="24"/>
              </w:rPr>
              <w:t>最高允许排放速率</w:t>
            </w:r>
            <w:r>
              <w:rPr>
                <w:rFonts w:ascii="Times New Roman" w:eastAsia="宋体" w:hAnsi="Times New Roman"/>
                <w:bCs/>
                <w:color w:val="000000" w:themeColor="text1"/>
                <w:sz w:val="24"/>
              </w:rPr>
              <w:t>3.5kg/h</w:t>
            </w:r>
            <w:r>
              <w:rPr>
                <w:rFonts w:ascii="Times New Roman" w:eastAsia="宋体" w:hAnsi="Times New Roman" w:hint="eastAsia"/>
                <w:color w:val="000000" w:themeColor="text1"/>
                <w:sz w:val="24"/>
              </w:rPr>
              <w:t>）的限值要求。</w:t>
            </w:r>
          </w:p>
          <w:p w:rsidR="00CE694F" w:rsidRDefault="00CE694F" w:rsidP="00A159EA">
            <w:pPr>
              <w:pStyle w:val="Default"/>
              <w:spacing w:line="440" w:lineRule="exact"/>
              <w:ind w:firstLineChars="200" w:firstLine="480"/>
              <w:jc w:val="both"/>
              <w:rPr>
                <w:rFonts w:ascii="Times New Roman" w:eastAsia="宋体"/>
                <w:color w:val="000000" w:themeColor="text1"/>
              </w:rPr>
            </w:pPr>
            <w:r>
              <w:rPr>
                <w:rFonts w:ascii="Times New Roman" w:eastAsia="宋体" w:hAnsi="Times New Roman" w:hint="eastAsia"/>
                <w:color w:val="000000" w:themeColor="text1"/>
              </w:rPr>
              <w:t>未经集气罩收集的烟尘产生量为</w:t>
            </w:r>
            <w:r>
              <w:rPr>
                <w:rFonts w:ascii="Times New Roman" w:eastAsia="宋体" w:hAnsi="Times New Roman"/>
                <w:color w:val="000000" w:themeColor="text1"/>
              </w:rPr>
              <w:t>0.</w:t>
            </w:r>
            <w:r>
              <w:rPr>
                <w:rFonts w:ascii="Times New Roman" w:eastAsia="宋体" w:hAnsi="Times New Roman" w:hint="eastAsia"/>
                <w:color w:val="000000" w:themeColor="text1"/>
              </w:rPr>
              <w:t>0366</w:t>
            </w:r>
            <w:r>
              <w:rPr>
                <w:rFonts w:ascii="Times New Roman" w:eastAsia="宋体" w:hAnsi="Times New Roman"/>
                <w:color w:val="000000" w:themeColor="text1"/>
              </w:rPr>
              <w:t>t/a</w:t>
            </w:r>
            <w:r>
              <w:rPr>
                <w:rFonts w:ascii="Times New Roman" w:eastAsia="宋体" w:hAnsi="Times New Roman" w:hint="eastAsia"/>
                <w:color w:val="000000" w:themeColor="text1"/>
              </w:rPr>
              <w:t>（即</w:t>
            </w:r>
            <w:r>
              <w:rPr>
                <w:rFonts w:ascii="Times New Roman" w:eastAsia="宋体" w:hAnsi="Times New Roman"/>
                <w:color w:val="000000" w:themeColor="text1"/>
              </w:rPr>
              <w:t>0.</w:t>
            </w:r>
            <w:r>
              <w:rPr>
                <w:rFonts w:ascii="Times New Roman" w:eastAsia="宋体" w:hAnsi="Times New Roman" w:hint="eastAsia"/>
                <w:color w:val="000000" w:themeColor="text1"/>
              </w:rPr>
              <w:t>053</w:t>
            </w:r>
            <w:r>
              <w:rPr>
                <w:rFonts w:ascii="Times New Roman" w:eastAsia="宋体" w:hAnsi="Times New Roman"/>
                <w:color w:val="000000" w:themeColor="text1"/>
              </w:rPr>
              <w:t>kg/h</w:t>
            </w:r>
            <w:r>
              <w:rPr>
                <w:rFonts w:ascii="Times New Roman" w:eastAsia="宋体" w:hAnsi="Times New Roman" w:hint="eastAsia"/>
                <w:color w:val="000000" w:themeColor="text1"/>
              </w:rPr>
              <w:t>），以无组织形式外排</w:t>
            </w:r>
            <w:r>
              <w:rPr>
                <w:rFonts w:ascii="Times New Roman" w:eastAsia="宋体" w:hAnsi="Times New Roman" w:hint="eastAsia"/>
                <w:bCs/>
                <w:color w:val="000000" w:themeColor="text1"/>
              </w:rPr>
              <w:t>，能够满足</w:t>
            </w:r>
            <w:r>
              <w:rPr>
                <w:rFonts w:ascii="Times New Roman" w:eastAsia="宋体" w:hAnsi="Times New Roman" w:hint="eastAsia"/>
                <w:color w:val="000000" w:themeColor="text1"/>
              </w:rPr>
              <w:t>《新乡市生态环境局关于进一步规范工业企业颗粒物排放限值的通知》</w:t>
            </w:r>
            <w:r>
              <w:rPr>
                <w:rFonts w:ascii="Times New Roman" w:eastAsia="宋体" w:hAnsi="Times New Roman"/>
                <w:color w:val="000000" w:themeColor="text1"/>
              </w:rPr>
              <w:t>（厂界颗粒物排放浓度不高于</w:t>
            </w:r>
            <w:r>
              <w:rPr>
                <w:rFonts w:ascii="Times New Roman" w:eastAsia="宋体" w:hAnsi="Times New Roman" w:hint="eastAsia"/>
                <w:color w:val="000000" w:themeColor="text1"/>
              </w:rPr>
              <w:t>0.5</w:t>
            </w:r>
            <w:r>
              <w:rPr>
                <w:rFonts w:ascii="Times New Roman" w:eastAsia="宋体" w:hAnsi="Times New Roman"/>
                <w:color w:val="000000" w:themeColor="text1"/>
              </w:rPr>
              <w:t>mg/m</w:t>
            </w:r>
            <w:r>
              <w:rPr>
                <w:rFonts w:ascii="Times New Roman" w:eastAsia="宋体" w:hAnsi="Times New Roman"/>
                <w:color w:val="000000" w:themeColor="text1"/>
                <w:vertAlign w:val="superscript"/>
              </w:rPr>
              <w:t>3</w:t>
            </w:r>
            <w:r>
              <w:rPr>
                <w:rFonts w:ascii="Times New Roman" w:eastAsia="宋体" w:hAnsi="Times New Roman"/>
                <w:color w:val="000000" w:themeColor="text1"/>
              </w:rPr>
              <w:t>）的限值要求</w:t>
            </w:r>
            <w:r>
              <w:rPr>
                <w:rFonts w:ascii="Times New Roman" w:eastAsia="宋体" w:hint="eastAsia"/>
                <w:color w:val="000000" w:themeColor="text1"/>
              </w:rPr>
              <w:t>。</w:t>
            </w:r>
          </w:p>
          <w:p w:rsidR="00CE694F" w:rsidRDefault="00CE694F" w:rsidP="00A159EA">
            <w:pPr>
              <w:adjustRightInd w:val="0"/>
              <w:snapToGrid w:val="0"/>
              <w:spacing w:line="440" w:lineRule="exact"/>
              <w:ind w:firstLineChars="200" w:firstLine="480"/>
              <w:textAlignment w:val="baseline"/>
              <w:rPr>
                <w:rFonts w:ascii="Times New Roman" w:eastAsia="宋体" w:hAnsi="Times New Roman"/>
                <w:color w:val="000000" w:themeColor="text1"/>
                <w:sz w:val="24"/>
                <w:lang w:val="en-GB"/>
              </w:rPr>
            </w:pPr>
            <w:r>
              <w:rPr>
                <w:rFonts w:ascii="Times New Roman" w:eastAsia="宋体" w:hAnsi="Times New Roman"/>
                <w:color w:val="000000" w:themeColor="text1"/>
                <w:sz w:val="24"/>
                <w:lang w:val="en-GB"/>
              </w:rPr>
              <w:t>（</w:t>
            </w:r>
            <w:r>
              <w:rPr>
                <w:rFonts w:ascii="Times New Roman" w:eastAsia="宋体" w:hAnsi="Times New Roman"/>
                <w:color w:val="000000" w:themeColor="text1"/>
                <w:sz w:val="24"/>
              </w:rPr>
              <w:t>2</w:t>
            </w:r>
            <w:r>
              <w:rPr>
                <w:rFonts w:ascii="Times New Roman" w:eastAsia="宋体" w:hAnsi="Times New Roman"/>
                <w:color w:val="000000" w:themeColor="text1"/>
                <w:sz w:val="24"/>
                <w:lang w:val="en-GB"/>
              </w:rPr>
              <w:t>）水环境影响分析结论</w:t>
            </w:r>
          </w:p>
          <w:p w:rsidR="00CE694F" w:rsidRDefault="00CE694F" w:rsidP="00A159EA">
            <w:pPr>
              <w:adjustRightInd w:val="0"/>
              <w:snapToGrid w:val="0"/>
              <w:spacing w:line="440" w:lineRule="exact"/>
              <w:ind w:firstLineChars="200" w:firstLine="480"/>
              <w:textAlignment w:val="baseline"/>
              <w:rPr>
                <w:rFonts w:ascii="Times New Roman" w:eastAsia="宋体"/>
                <w:color w:val="000000" w:themeColor="text1"/>
                <w:sz w:val="24"/>
              </w:rPr>
            </w:pPr>
            <w:r>
              <w:rPr>
                <w:rFonts w:ascii="Times New Roman" w:eastAsia="宋体" w:hAnsi="Times New Roman" w:hint="eastAsia"/>
                <w:color w:val="000000" w:themeColor="text1"/>
                <w:sz w:val="24"/>
              </w:rPr>
              <w:t>本项目利用原有职工，不新增职工人数。故本项目不新增生活污水。</w:t>
            </w:r>
            <w:r>
              <w:rPr>
                <w:rFonts w:ascii="Times New Roman" w:eastAsia="宋体" w:hint="eastAsia"/>
                <w:color w:val="000000" w:themeColor="text1"/>
                <w:sz w:val="24"/>
              </w:rPr>
              <w:t>现有工程生活污水经防渗漏化粪池处理后，定期清运，不外排。</w:t>
            </w:r>
          </w:p>
          <w:p w:rsidR="00CE694F" w:rsidRDefault="00CE694F" w:rsidP="00A159EA">
            <w:pPr>
              <w:adjustRightInd w:val="0"/>
              <w:snapToGrid w:val="0"/>
              <w:spacing w:line="440" w:lineRule="exact"/>
              <w:ind w:firstLineChars="200" w:firstLine="480"/>
              <w:textAlignment w:val="baseline"/>
              <w:rPr>
                <w:rFonts w:ascii="Times New Roman" w:eastAsia="宋体" w:hAnsi="Times New Roman"/>
                <w:color w:val="000000" w:themeColor="text1"/>
                <w:sz w:val="24"/>
              </w:rPr>
            </w:pPr>
            <w:r>
              <w:rPr>
                <w:rFonts w:ascii="Times New Roman" w:eastAsia="宋体" w:hAnsi="宋体"/>
                <w:color w:val="000000" w:themeColor="text1"/>
                <w:sz w:val="24"/>
              </w:rPr>
              <w:t>本项目属于</w:t>
            </w:r>
            <w:r>
              <w:rPr>
                <w:rFonts w:ascii="宋体" w:eastAsia="宋体" w:hAnsi="宋体" w:hint="eastAsia"/>
                <w:color w:val="000000" w:themeColor="text1"/>
                <w:sz w:val="24"/>
              </w:rPr>
              <w:t>专用设备制造项目</w:t>
            </w:r>
            <w:r>
              <w:rPr>
                <w:rFonts w:ascii="Times New Roman" w:eastAsia="宋体" w:hAnsi="宋体" w:hint="eastAsia"/>
                <w:color w:val="000000" w:themeColor="text1"/>
                <w:sz w:val="24"/>
              </w:rPr>
              <w:t>，不涉及电镀或喷漆工艺</w:t>
            </w:r>
            <w:r>
              <w:rPr>
                <w:rFonts w:ascii="Times New Roman" w:eastAsia="宋体" w:hAnsi="Times New Roman"/>
                <w:color w:val="000000" w:themeColor="text1"/>
                <w:sz w:val="24"/>
              </w:rPr>
              <w:t>。根据《环境影响评价技术导则</w:t>
            </w:r>
            <w:r>
              <w:rPr>
                <w:rFonts w:ascii="Times New Roman" w:eastAsia="宋体" w:hAnsi="Times New Roman"/>
                <w:color w:val="000000" w:themeColor="text1"/>
                <w:sz w:val="24"/>
              </w:rPr>
              <w:t>——</w:t>
            </w:r>
            <w:r>
              <w:rPr>
                <w:rFonts w:ascii="Times New Roman" w:eastAsia="宋体" w:hAnsi="Times New Roman"/>
                <w:color w:val="000000" w:themeColor="text1"/>
                <w:sz w:val="24"/>
              </w:rPr>
              <w:t>地下水环境》（</w:t>
            </w:r>
            <w:r>
              <w:rPr>
                <w:rFonts w:ascii="Times New Roman" w:eastAsia="宋体" w:hAnsi="Times New Roman"/>
                <w:color w:val="000000" w:themeColor="text1"/>
                <w:sz w:val="24"/>
              </w:rPr>
              <w:t>HJ610-2016</w:t>
            </w:r>
            <w:r>
              <w:rPr>
                <w:rFonts w:ascii="Times New Roman" w:eastAsia="宋体" w:hAnsi="Times New Roman"/>
                <w:color w:val="000000" w:themeColor="text1"/>
                <w:sz w:val="24"/>
              </w:rPr>
              <w:t>），本项目为</w:t>
            </w:r>
            <w:r>
              <w:rPr>
                <w:rFonts w:ascii="Times New Roman" w:eastAsia="宋体" w:hAnsi="Times New Roman" w:hint="eastAsia"/>
                <w:color w:val="000000" w:themeColor="text1"/>
                <w:sz w:val="24"/>
              </w:rPr>
              <w:t>71</w:t>
            </w:r>
            <w:r>
              <w:rPr>
                <w:rFonts w:ascii="Times New Roman" w:eastAsia="宋体" w:hAnsi="Times New Roman" w:hint="eastAsia"/>
                <w:color w:val="000000" w:themeColor="text1"/>
                <w:sz w:val="24"/>
              </w:rPr>
              <w:t>、通用、专用设备制造及维修</w:t>
            </w:r>
            <w:r>
              <w:rPr>
                <w:rFonts w:ascii="Times New Roman" w:eastAsia="宋体" w:hAnsi="Times New Roman"/>
                <w:color w:val="000000" w:themeColor="text1"/>
                <w:sz w:val="24"/>
              </w:rPr>
              <w:t>，其他</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编制环境影响报告表的项目</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属于</w:t>
            </w:r>
            <w:r>
              <w:rPr>
                <w:rFonts w:ascii="Times New Roman" w:eastAsia="宋体" w:hAnsi="Times New Roman"/>
                <w:color w:val="000000" w:themeColor="text1"/>
                <w:sz w:val="24"/>
              </w:rPr>
              <w:t>IV</w:t>
            </w:r>
            <w:r>
              <w:rPr>
                <w:rFonts w:ascii="Times New Roman" w:eastAsia="宋体" w:hAnsi="Times New Roman"/>
                <w:color w:val="000000" w:themeColor="text1"/>
                <w:sz w:val="24"/>
              </w:rPr>
              <w:t>类建设项目，因此不需对地下水环境影响进行分析。</w:t>
            </w:r>
          </w:p>
          <w:p w:rsidR="00CE694F" w:rsidRDefault="00CE694F" w:rsidP="00A159EA">
            <w:pPr>
              <w:adjustRightInd w:val="0"/>
              <w:snapToGrid w:val="0"/>
              <w:spacing w:line="440" w:lineRule="exact"/>
              <w:ind w:firstLineChars="200" w:firstLine="480"/>
              <w:rPr>
                <w:rFonts w:ascii="Times New Roman" w:eastAsia="宋体" w:hAnsi="Times New Roman"/>
                <w:b/>
                <w:color w:val="000000" w:themeColor="text1"/>
                <w:sz w:val="24"/>
                <w:lang w:val="en-GB"/>
              </w:rPr>
            </w:pPr>
            <w:r>
              <w:rPr>
                <w:rFonts w:ascii="Times New Roman" w:eastAsia="宋体" w:hAnsi="Times New Roman"/>
                <w:color w:val="000000" w:themeColor="text1"/>
                <w:sz w:val="24"/>
                <w:lang w:val="en-GB"/>
              </w:rPr>
              <w:t>（</w:t>
            </w:r>
            <w:r>
              <w:rPr>
                <w:rFonts w:ascii="Times New Roman" w:eastAsia="宋体" w:hAnsi="Times New Roman"/>
                <w:color w:val="000000" w:themeColor="text1"/>
                <w:sz w:val="24"/>
              </w:rPr>
              <w:t>3</w:t>
            </w:r>
            <w:r>
              <w:rPr>
                <w:rFonts w:ascii="Times New Roman" w:eastAsia="宋体" w:hAnsi="Times New Roman"/>
                <w:color w:val="000000" w:themeColor="text1"/>
                <w:sz w:val="24"/>
                <w:lang w:val="en-GB"/>
              </w:rPr>
              <w:t>）声环境影响分析结论</w:t>
            </w:r>
          </w:p>
          <w:p w:rsidR="00CE694F" w:rsidRDefault="00CE694F" w:rsidP="00A159EA">
            <w:pPr>
              <w:widowControl/>
              <w:spacing w:line="440" w:lineRule="exact"/>
              <w:ind w:firstLineChars="200" w:firstLine="480"/>
              <w:rPr>
                <w:rFonts w:ascii="Times New Roman" w:eastAsia="宋体" w:hAnsi="Times New Roman"/>
                <w:color w:val="000000" w:themeColor="text1"/>
                <w:kern w:val="0"/>
                <w:sz w:val="24"/>
              </w:rPr>
            </w:pPr>
            <w:r>
              <w:rPr>
                <w:rFonts w:ascii="Times New Roman" w:eastAsia="宋体" w:hAnsi="Times New Roman"/>
                <w:color w:val="000000" w:themeColor="text1"/>
                <w:sz w:val="24"/>
              </w:rPr>
              <w:t>本项目的噪声源主要为</w:t>
            </w:r>
            <w:r>
              <w:rPr>
                <w:rFonts w:ascii="Times New Roman" w:eastAsia="宋体" w:hAnsi="宋体" w:hint="eastAsia"/>
                <w:bCs/>
                <w:color w:val="000000" w:themeColor="text1"/>
                <w:sz w:val="24"/>
              </w:rPr>
              <w:t>行车、激光切割机、电焊机、车床、</w:t>
            </w:r>
            <w:r>
              <w:rPr>
                <w:rFonts w:ascii="Times New Roman" w:eastAsia="宋体" w:hint="eastAsia"/>
                <w:color w:val="000000" w:themeColor="text1"/>
                <w:sz w:val="24"/>
              </w:rPr>
              <w:t>钻床、卧式铣镗床、空压机、冲剪机、液压机、加工中心和刨床</w:t>
            </w:r>
            <w:r>
              <w:rPr>
                <w:rFonts w:ascii="Times New Roman" w:eastAsia="宋体" w:hAnsi="Times New Roman"/>
                <w:color w:val="000000" w:themeColor="text1"/>
                <w:kern w:val="0"/>
                <w:sz w:val="24"/>
              </w:rPr>
              <w:t>等设备</w:t>
            </w:r>
            <w:r>
              <w:rPr>
                <w:rFonts w:ascii="Times New Roman" w:eastAsia="宋体" w:hAnsi="Times New Roman" w:hint="eastAsia"/>
                <w:color w:val="000000" w:themeColor="text1"/>
                <w:kern w:val="0"/>
                <w:sz w:val="24"/>
              </w:rPr>
              <w:t>，</w:t>
            </w:r>
            <w:r>
              <w:rPr>
                <w:rFonts w:ascii="Times New Roman" w:eastAsia="宋体" w:hAnsi="Times New Roman"/>
                <w:color w:val="000000" w:themeColor="text1"/>
                <w:kern w:val="0"/>
                <w:sz w:val="24"/>
                <w:lang w:val="zh-CN"/>
              </w:rPr>
              <w:t>采用</w:t>
            </w:r>
            <w:r>
              <w:rPr>
                <w:rFonts w:asciiTheme="minorEastAsia" w:eastAsiaTheme="minorEastAsia" w:hAnsiTheme="minorEastAsia" w:hint="eastAsia"/>
                <w:color w:val="000000" w:themeColor="text1"/>
                <w:sz w:val="24"/>
              </w:rPr>
              <w:t>基础减振、距离衰减、厂房隔声</w:t>
            </w:r>
            <w:r>
              <w:rPr>
                <w:rFonts w:ascii="Times New Roman" w:eastAsia="宋体" w:hAnsi="Times New Roman"/>
                <w:color w:val="000000" w:themeColor="text1"/>
                <w:kern w:val="0"/>
                <w:sz w:val="24"/>
              </w:rPr>
              <w:t>等降噪措施</w:t>
            </w:r>
            <w:r>
              <w:rPr>
                <w:rFonts w:ascii="Times New Roman" w:eastAsia="宋体" w:hAnsi="Times New Roman"/>
                <w:color w:val="000000" w:themeColor="text1"/>
                <w:sz w:val="24"/>
              </w:rPr>
              <w:t>后，</w:t>
            </w:r>
            <w:r>
              <w:rPr>
                <w:rFonts w:ascii="Times New Roman" w:eastAsia="宋体" w:hAnsi="Times New Roman"/>
                <w:color w:val="000000" w:themeColor="text1"/>
                <w:sz w:val="24"/>
                <w:lang w:val="zh-CN"/>
              </w:rPr>
              <w:t>厂界噪声可满足《工业企业厂界环境噪声排放标准》（</w:t>
            </w:r>
            <w:r>
              <w:rPr>
                <w:rFonts w:ascii="Times New Roman" w:eastAsia="宋体" w:hAnsi="Times New Roman"/>
                <w:color w:val="000000" w:themeColor="text1"/>
                <w:sz w:val="24"/>
              </w:rPr>
              <w:t>GB12348-2008</w:t>
            </w:r>
            <w:r>
              <w:rPr>
                <w:rFonts w:ascii="Times New Roman" w:eastAsia="宋体" w:hAnsi="Times New Roman"/>
                <w:color w:val="000000" w:themeColor="text1"/>
                <w:sz w:val="24"/>
                <w:lang w:val="zh-CN"/>
              </w:rPr>
              <w:t>）中的</w:t>
            </w:r>
            <w:r>
              <w:rPr>
                <w:rFonts w:ascii="Times New Roman" w:eastAsia="宋体" w:hAnsi="Times New Roman" w:hint="eastAsia"/>
                <w:color w:val="000000" w:themeColor="text1"/>
                <w:sz w:val="24"/>
              </w:rPr>
              <w:t>2</w:t>
            </w:r>
            <w:r>
              <w:rPr>
                <w:rFonts w:ascii="Times New Roman" w:eastAsia="宋体" w:hAnsi="Times New Roman"/>
                <w:color w:val="000000" w:themeColor="text1"/>
                <w:sz w:val="24"/>
                <w:lang w:val="zh-CN"/>
              </w:rPr>
              <w:t>类标准的要求。</w:t>
            </w:r>
            <w:r>
              <w:rPr>
                <w:rFonts w:ascii="Times New Roman" w:eastAsia="宋体" w:hAnsi="Times New Roman"/>
                <w:color w:val="000000" w:themeColor="text1"/>
                <w:sz w:val="24"/>
              </w:rPr>
              <w:t>环评建议加强高噪声设备日常</w:t>
            </w:r>
            <w:r>
              <w:rPr>
                <w:rFonts w:ascii="Times New Roman" w:eastAsia="宋体" w:hAnsi="Times New Roman"/>
                <w:color w:val="000000" w:themeColor="text1"/>
                <w:sz w:val="24"/>
                <w:lang w:val="zh-CN"/>
              </w:rPr>
              <w:t>维护，使之处于良好的运转状态</w:t>
            </w:r>
            <w:r>
              <w:rPr>
                <w:rFonts w:ascii="Times New Roman" w:eastAsia="宋体" w:hAnsi="Times New Roman"/>
                <w:color w:val="000000" w:themeColor="text1"/>
                <w:sz w:val="24"/>
              </w:rPr>
              <w:t>，周围均为工业企业</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空地，因此本项目生产对周围的声环境影响较小。</w:t>
            </w:r>
          </w:p>
          <w:p w:rsidR="00CE694F" w:rsidRDefault="00CE694F" w:rsidP="00A159EA">
            <w:pPr>
              <w:adjustRightInd w:val="0"/>
              <w:snapToGrid w:val="0"/>
              <w:spacing w:line="440" w:lineRule="exact"/>
              <w:ind w:firstLineChars="200" w:firstLine="480"/>
              <w:rPr>
                <w:rFonts w:ascii="Times New Roman" w:eastAsia="宋体" w:hAnsi="Times New Roman"/>
                <w:b/>
                <w:color w:val="000000" w:themeColor="text1"/>
                <w:sz w:val="24"/>
              </w:rPr>
            </w:pPr>
            <w:r>
              <w:rPr>
                <w:rFonts w:ascii="Times New Roman" w:eastAsia="宋体" w:hAnsi="Times New Roman"/>
                <w:color w:val="000000" w:themeColor="text1"/>
                <w:sz w:val="24"/>
                <w:lang w:val="en-GB"/>
              </w:rPr>
              <w:t>（</w:t>
            </w:r>
            <w:r>
              <w:rPr>
                <w:rFonts w:ascii="Times New Roman" w:eastAsia="宋体" w:hAnsi="Times New Roman"/>
                <w:color w:val="000000" w:themeColor="text1"/>
                <w:sz w:val="24"/>
              </w:rPr>
              <w:t>4</w:t>
            </w:r>
            <w:r>
              <w:rPr>
                <w:rFonts w:ascii="Times New Roman" w:eastAsia="宋体" w:hAnsi="Times New Roman"/>
                <w:color w:val="000000" w:themeColor="text1"/>
                <w:sz w:val="24"/>
                <w:lang w:val="en-GB"/>
              </w:rPr>
              <w:t>）</w:t>
            </w:r>
            <w:r>
              <w:rPr>
                <w:rFonts w:ascii="Times New Roman" w:eastAsia="宋体" w:hAnsi="Times New Roman"/>
                <w:color w:val="000000" w:themeColor="text1"/>
                <w:sz w:val="24"/>
              </w:rPr>
              <w:t>固废</w:t>
            </w:r>
            <w:r>
              <w:rPr>
                <w:rFonts w:ascii="Times New Roman" w:eastAsia="宋体" w:hAnsi="Times New Roman"/>
                <w:color w:val="000000" w:themeColor="text1"/>
                <w:sz w:val="24"/>
                <w:lang w:val="en-GB"/>
              </w:rPr>
              <w:t>影响分析结论</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lang w:val="zh-CN"/>
              </w:rPr>
              <w:t>本项目</w:t>
            </w:r>
            <w:r>
              <w:rPr>
                <w:rFonts w:ascii="Times New Roman" w:eastAsia="宋体" w:hAnsi="Times New Roman"/>
                <w:color w:val="000000" w:themeColor="text1"/>
                <w:sz w:val="24"/>
              </w:rPr>
              <w:t>运营期产生的固废主要为下料和机加工工序产生的边角料</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焊接工序产生的废焊条</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废焊丝</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除尘器集尘和机加工工序产生的废机油。</w:t>
            </w:r>
          </w:p>
          <w:p w:rsidR="00CE694F" w:rsidRDefault="00CE694F" w:rsidP="00A159EA">
            <w:pPr>
              <w:pStyle w:val="1"/>
              <w:spacing w:line="440" w:lineRule="exact"/>
              <w:ind w:firstLineChars="200" w:firstLine="480"/>
              <w:jc w:val="both"/>
              <w:rPr>
                <w:rFonts w:ascii="Times New Roman" w:eastAsia="宋体" w:hAnsi="Times New Roman"/>
                <w:color w:val="000000" w:themeColor="text1"/>
                <w:sz w:val="24"/>
              </w:rPr>
            </w:pPr>
            <w:r>
              <w:rPr>
                <w:rFonts w:ascii="Times New Roman" w:eastAsia="宋体" w:hAnsi="Times New Roman"/>
                <w:color w:val="000000" w:themeColor="text1"/>
                <w:sz w:val="24"/>
              </w:rPr>
              <w:t>本项目边角料</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废焊条</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废焊丝和除尘器集尘均为一般固废</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边角料</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废焊条</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废焊丝和除尘器集尘集中收集后定期外售。本项目依托现有工程的一般固废暂存间</w:t>
            </w:r>
            <w:r>
              <w:rPr>
                <w:rFonts w:ascii="Times New Roman" w:eastAsia="宋体" w:hint="eastAsia"/>
                <w:color w:val="000000" w:themeColor="text1"/>
                <w:sz w:val="24"/>
              </w:rPr>
              <w:t>（</w:t>
            </w:r>
            <w:r>
              <w:rPr>
                <w:rFonts w:ascii="Times New Roman" w:eastAsia="宋体" w:hint="eastAsia"/>
                <w:color w:val="000000" w:themeColor="text1"/>
                <w:sz w:val="24"/>
              </w:rPr>
              <w:t>30</w:t>
            </w:r>
            <w:r>
              <w:rPr>
                <w:rFonts w:ascii="Times New Roman" w:eastAsia="宋体" w:hAnsi="Times New Roman"/>
                <w:color w:val="000000" w:themeColor="text1"/>
                <w:sz w:val="24"/>
              </w:rPr>
              <w:t>m</w:t>
            </w:r>
            <w:r>
              <w:rPr>
                <w:rFonts w:ascii="Times New Roman" w:eastAsia="宋体" w:hAnsi="Times New Roman"/>
                <w:color w:val="000000" w:themeColor="text1"/>
                <w:sz w:val="24"/>
                <w:vertAlign w:val="superscript"/>
              </w:rPr>
              <w:t>2</w:t>
            </w:r>
            <w:r>
              <w:rPr>
                <w:rFonts w:ascii="Times New Roman" w:eastAsia="宋体" w:hint="eastAsia"/>
                <w:color w:val="000000" w:themeColor="text1"/>
                <w:sz w:val="24"/>
              </w:rPr>
              <w:t>），一般固废</w:t>
            </w:r>
            <w:r>
              <w:rPr>
                <w:rFonts w:ascii="Times New Roman" w:eastAsia="宋体" w:hAnsi="Times New Roman"/>
                <w:color w:val="000000" w:themeColor="text1"/>
                <w:sz w:val="24"/>
                <w:lang w:val="zh-CN"/>
              </w:rPr>
              <w:t>暂存间设置满足《一般工业固体废物</w:t>
            </w:r>
            <w:r>
              <w:rPr>
                <w:rFonts w:ascii="Times New Roman" w:eastAsia="宋体" w:hAnsi="Times New Roman"/>
                <w:color w:val="000000" w:themeColor="text1"/>
                <w:sz w:val="24"/>
              </w:rPr>
              <w:t>贮存、处理场污染控制标准》</w:t>
            </w:r>
            <w:r>
              <w:rPr>
                <w:rFonts w:ascii="Times New Roman" w:eastAsia="宋体" w:hAnsi="Times New Roman"/>
                <w:color w:val="000000" w:themeColor="text1"/>
                <w:sz w:val="24"/>
              </w:rPr>
              <w:t>(GB18599-2001)</w:t>
            </w:r>
            <w:r>
              <w:rPr>
                <w:rFonts w:ascii="Times New Roman" w:eastAsia="宋体" w:hAnsi="Times New Roman"/>
                <w:color w:val="000000" w:themeColor="text1"/>
                <w:sz w:val="24"/>
              </w:rPr>
              <w:t>及其</w:t>
            </w:r>
            <w:r>
              <w:rPr>
                <w:rFonts w:ascii="Times New Roman" w:eastAsia="宋体" w:hAnsi="Times New Roman"/>
                <w:color w:val="000000" w:themeColor="text1"/>
                <w:sz w:val="24"/>
              </w:rPr>
              <w:t>2013</w:t>
            </w:r>
            <w:r>
              <w:rPr>
                <w:rFonts w:ascii="Times New Roman" w:eastAsia="宋体" w:hAnsi="Times New Roman"/>
                <w:color w:val="000000" w:themeColor="text1"/>
                <w:sz w:val="24"/>
              </w:rPr>
              <w:t>年修改单的要求</w:t>
            </w:r>
            <w:r>
              <w:rPr>
                <w:rFonts w:ascii="Times New Roman" w:eastAsia="宋体" w:hAnsi="Times New Roman" w:hint="eastAsia"/>
                <w:color w:val="000000" w:themeColor="text1"/>
                <w:sz w:val="24"/>
              </w:rPr>
              <w:t>。</w:t>
            </w:r>
          </w:p>
          <w:p w:rsidR="00CE694F" w:rsidRDefault="00CE694F" w:rsidP="00A159EA">
            <w:pPr>
              <w:pStyle w:val="1"/>
              <w:spacing w:line="440" w:lineRule="exact"/>
              <w:ind w:firstLineChars="200" w:firstLine="480"/>
              <w:jc w:val="both"/>
              <w:rPr>
                <w:rFonts w:ascii="Times New Roman" w:eastAsia="宋体" w:hAnsi="Times New Roman"/>
                <w:color w:val="000000" w:themeColor="text1"/>
                <w:sz w:val="24"/>
              </w:rPr>
            </w:pPr>
            <w:r>
              <w:rPr>
                <w:rFonts w:ascii="Times New Roman" w:eastAsia="宋体" w:hint="eastAsia"/>
                <w:color w:val="000000" w:themeColor="text1"/>
                <w:sz w:val="24"/>
              </w:rPr>
              <w:t>本项目废机油属于危险废物，</w:t>
            </w:r>
            <w:r>
              <w:rPr>
                <w:rFonts w:ascii="Times New Roman" w:eastAsia="宋体" w:hint="eastAsia"/>
                <w:b/>
                <w:color w:val="000000" w:themeColor="text1"/>
                <w:sz w:val="24"/>
                <w:u w:val="single"/>
              </w:rPr>
              <w:t>本次评价要求在生产设备底部设置收集容器，</w:t>
            </w:r>
            <w:r>
              <w:rPr>
                <w:rFonts w:ascii="Times New Roman" w:eastAsia="宋体" w:hint="eastAsia"/>
                <w:color w:val="000000" w:themeColor="text1"/>
                <w:sz w:val="24"/>
              </w:rPr>
              <w:t>废机油</w:t>
            </w:r>
            <w:r>
              <w:rPr>
                <w:rFonts w:ascii="Times New Roman" w:eastAsia="宋体" w:hint="eastAsia"/>
                <w:color w:val="000000" w:themeColor="text1"/>
                <w:kern w:val="0"/>
                <w:sz w:val="24"/>
              </w:rPr>
              <w:t>经</w:t>
            </w:r>
            <w:r>
              <w:rPr>
                <w:rFonts w:ascii="Times New Roman" w:eastAsia="宋体" w:hint="eastAsia"/>
                <w:b/>
                <w:color w:val="000000" w:themeColor="text1"/>
                <w:kern w:val="0"/>
                <w:sz w:val="24"/>
                <w:u w:val="single"/>
              </w:rPr>
              <w:t>容器收集</w:t>
            </w:r>
            <w:r>
              <w:rPr>
                <w:rFonts w:ascii="Times New Roman" w:eastAsia="宋体" w:hint="eastAsia"/>
                <w:color w:val="000000" w:themeColor="text1"/>
                <w:kern w:val="0"/>
                <w:sz w:val="24"/>
              </w:rPr>
              <w:t>后，暂存于现有工程危废暂存间（</w:t>
            </w:r>
            <w:r>
              <w:rPr>
                <w:rFonts w:ascii="Times New Roman" w:eastAsia="宋体" w:hAnsi="Times New Roman" w:hint="eastAsia"/>
                <w:color w:val="000000" w:themeColor="text1"/>
                <w:kern w:val="0"/>
                <w:sz w:val="24"/>
              </w:rPr>
              <w:t>10m</w:t>
            </w:r>
            <w:r>
              <w:rPr>
                <w:rFonts w:ascii="Times New Roman" w:eastAsia="宋体" w:hAnsi="Times New Roman" w:hint="eastAsia"/>
                <w:color w:val="000000" w:themeColor="text1"/>
                <w:kern w:val="0"/>
                <w:sz w:val="24"/>
                <w:vertAlign w:val="superscript"/>
              </w:rPr>
              <w:t>2</w:t>
            </w:r>
            <w:r>
              <w:rPr>
                <w:rFonts w:ascii="Times New Roman" w:eastAsia="宋体" w:hint="eastAsia"/>
                <w:color w:val="000000" w:themeColor="text1"/>
                <w:kern w:val="0"/>
                <w:sz w:val="24"/>
              </w:rPr>
              <w:t>），定期交由有资质的单位处理。危废</w:t>
            </w:r>
            <w:r>
              <w:rPr>
                <w:rFonts w:ascii="Times New Roman" w:eastAsia="宋体" w:hAnsi="Times New Roman"/>
                <w:color w:val="000000" w:themeColor="text1"/>
                <w:sz w:val="24"/>
                <w:lang w:val="zh-CN"/>
              </w:rPr>
              <w:t>暂存间设置满足</w:t>
            </w:r>
            <w:r>
              <w:rPr>
                <w:rFonts w:ascii="Times New Roman" w:eastAsia="宋体" w:hint="eastAsia"/>
                <w:color w:val="000000" w:themeColor="text1"/>
                <w:sz w:val="24"/>
              </w:rPr>
              <w:t>《危险废物贮存污染控制标准》（</w:t>
            </w:r>
            <w:r>
              <w:rPr>
                <w:rFonts w:ascii="Times New Roman" w:eastAsia="宋体" w:hAnsi="Times New Roman"/>
                <w:color w:val="000000" w:themeColor="text1"/>
                <w:sz w:val="24"/>
              </w:rPr>
              <w:t>GB18597-2001</w:t>
            </w:r>
            <w:r>
              <w:rPr>
                <w:rFonts w:ascii="Times New Roman" w:eastAsia="宋体" w:hint="eastAsia"/>
                <w:color w:val="000000" w:themeColor="text1"/>
                <w:sz w:val="24"/>
              </w:rPr>
              <w:t>）及</w:t>
            </w:r>
            <w:r>
              <w:rPr>
                <w:rFonts w:ascii="Times New Roman" w:eastAsia="宋体" w:hAnsi="Times New Roman" w:hint="eastAsia"/>
                <w:color w:val="000000" w:themeColor="text1"/>
                <w:sz w:val="24"/>
              </w:rPr>
              <w:t>2013</w:t>
            </w:r>
            <w:r>
              <w:rPr>
                <w:rFonts w:ascii="Times New Roman" w:eastAsia="宋体" w:hint="eastAsia"/>
                <w:color w:val="000000" w:themeColor="text1"/>
                <w:sz w:val="24"/>
              </w:rPr>
              <w:t>年修改单。</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bCs/>
                <w:color w:val="000000" w:themeColor="text1"/>
                <w:sz w:val="24"/>
              </w:rPr>
              <w:t>（</w:t>
            </w:r>
            <w:r>
              <w:rPr>
                <w:rFonts w:ascii="Times New Roman" w:eastAsia="宋体" w:hAnsi="Times New Roman" w:hint="eastAsia"/>
                <w:bCs/>
                <w:color w:val="000000" w:themeColor="text1"/>
                <w:sz w:val="24"/>
              </w:rPr>
              <w:t>5</w:t>
            </w:r>
            <w:r>
              <w:rPr>
                <w:rFonts w:ascii="Times New Roman" w:eastAsia="宋体" w:hAnsi="Times New Roman"/>
                <w:bCs/>
                <w:color w:val="000000" w:themeColor="text1"/>
                <w:sz w:val="24"/>
              </w:rPr>
              <w:t>）</w:t>
            </w:r>
            <w:r>
              <w:rPr>
                <w:rFonts w:ascii="Times New Roman" w:eastAsia="宋体" w:hAnsi="Times New Roman"/>
                <w:color w:val="000000" w:themeColor="text1"/>
                <w:sz w:val="24"/>
              </w:rPr>
              <w:t>卫生防护距离</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lastRenderedPageBreak/>
              <w:t>本项目颗粒物的卫生防护距离为</w:t>
            </w:r>
            <w:r>
              <w:rPr>
                <w:rFonts w:ascii="Times New Roman" w:eastAsia="宋体" w:hint="eastAsia"/>
                <w:color w:val="000000" w:themeColor="text1"/>
                <w:sz w:val="24"/>
              </w:rPr>
              <w:t>50m</w:t>
            </w:r>
            <w:r>
              <w:rPr>
                <w:rFonts w:ascii="Times New Roman" w:eastAsia="宋体" w:hint="eastAsia"/>
                <w:color w:val="000000" w:themeColor="text1"/>
                <w:sz w:val="24"/>
              </w:rPr>
              <w:t>，</w:t>
            </w:r>
            <w:r>
              <w:rPr>
                <w:rFonts w:ascii="Times New Roman" w:eastAsia="宋体" w:hAnsi="Times New Roman"/>
                <w:color w:val="000000" w:themeColor="text1"/>
                <w:sz w:val="24"/>
              </w:rPr>
              <w:t>结合厂区平面布置，本项目厂区确定的卫生防护距离为东厂界外</w:t>
            </w:r>
            <w:r>
              <w:rPr>
                <w:rFonts w:ascii="Times New Roman" w:eastAsia="宋体" w:hAnsi="Times New Roman" w:hint="eastAsia"/>
                <w:color w:val="000000" w:themeColor="text1"/>
                <w:sz w:val="24"/>
              </w:rPr>
              <w:t>25</w:t>
            </w:r>
            <w:r>
              <w:rPr>
                <w:rFonts w:ascii="Times New Roman" w:eastAsia="宋体" w:hAnsi="Times New Roman"/>
                <w:color w:val="000000" w:themeColor="text1"/>
                <w:sz w:val="24"/>
              </w:rPr>
              <w:t>m</w:t>
            </w:r>
            <w:r>
              <w:rPr>
                <w:rFonts w:ascii="Times New Roman" w:eastAsia="宋体" w:hAnsi="Times New Roman"/>
                <w:color w:val="000000" w:themeColor="text1"/>
                <w:sz w:val="24"/>
              </w:rPr>
              <w:t>、南厂界外</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m</w:t>
            </w:r>
            <w:r>
              <w:rPr>
                <w:rFonts w:ascii="Times New Roman" w:eastAsia="宋体" w:hAnsi="Times New Roman"/>
                <w:color w:val="000000" w:themeColor="text1"/>
                <w:sz w:val="24"/>
              </w:rPr>
              <w:t>、西厂界外</w:t>
            </w:r>
            <w:r>
              <w:rPr>
                <w:rFonts w:ascii="Times New Roman" w:eastAsia="宋体" w:hAnsi="Times New Roman" w:hint="eastAsia"/>
                <w:color w:val="000000" w:themeColor="text1"/>
                <w:sz w:val="24"/>
              </w:rPr>
              <w:t>50</w:t>
            </w:r>
            <w:r>
              <w:rPr>
                <w:rFonts w:ascii="Times New Roman" w:eastAsia="宋体" w:hAnsi="Times New Roman"/>
                <w:color w:val="000000" w:themeColor="text1"/>
                <w:sz w:val="24"/>
              </w:rPr>
              <w:t>m</w:t>
            </w:r>
            <w:r>
              <w:rPr>
                <w:rFonts w:ascii="Times New Roman" w:eastAsia="宋体" w:hAnsi="Times New Roman"/>
                <w:color w:val="000000" w:themeColor="text1"/>
                <w:sz w:val="24"/>
              </w:rPr>
              <w:t>、北厂界外</w:t>
            </w:r>
            <w:r>
              <w:rPr>
                <w:rFonts w:ascii="Times New Roman" w:eastAsia="宋体" w:hAnsi="Times New Roman" w:hint="eastAsia"/>
                <w:color w:val="000000" w:themeColor="text1"/>
                <w:sz w:val="24"/>
              </w:rPr>
              <w:t>35</w:t>
            </w:r>
            <w:r>
              <w:rPr>
                <w:rFonts w:ascii="Times New Roman" w:eastAsia="宋体" w:hAnsi="Times New Roman"/>
                <w:color w:val="000000" w:themeColor="text1"/>
                <w:sz w:val="24"/>
              </w:rPr>
              <w:t>m</w:t>
            </w:r>
            <w:r>
              <w:rPr>
                <w:rFonts w:ascii="Times New Roman" w:eastAsia="宋体" w:hAnsi="Times New Roman"/>
                <w:color w:val="000000" w:themeColor="text1"/>
                <w:sz w:val="24"/>
              </w:rPr>
              <w:t>。</w:t>
            </w:r>
          </w:p>
          <w:p w:rsidR="00CE694F" w:rsidRDefault="00CE694F" w:rsidP="00A159EA">
            <w:pPr>
              <w:pStyle w:val="1"/>
              <w:spacing w:line="440" w:lineRule="exact"/>
              <w:ind w:firstLineChars="200" w:firstLine="480"/>
              <w:jc w:val="both"/>
            </w:pPr>
            <w:r>
              <w:rPr>
                <w:rFonts w:ascii="Times New Roman" w:eastAsia="宋体" w:hAnsi="Times New Roman"/>
                <w:color w:val="000000" w:themeColor="text1"/>
                <w:sz w:val="24"/>
              </w:rPr>
              <w:t>根据</w:t>
            </w:r>
            <w:r>
              <w:rPr>
                <w:rFonts w:ascii="Times New Roman" w:eastAsia="宋体" w:hAnsi="Times New Roman" w:hint="eastAsia"/>
                <w:color w:val="000000" w:themeColor="text1"/>
                <w:sz w:val="24"/>
              </w:rPr>
              <w:t>《新乡市诚信振动设备有限公司</w:t>
            </w:r>
            <w:r>
              <w:rPr>
                <w:rFonts w:ascii="Times New Roman" w:eastAsia="宋体" w:hAnsi="Times New Roman" w:hint="eastAsia"/>
                <w:bCs/>
                <w:color w:val="000000" w:themeColor="text1"/>
                <w:sz w:val="24"/>
              </w:rPr>
              <w:t>年产</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台振动给料机、</w:t>
            </w:r>
            <w:r>
              <w:rPr>
                <w:rFonts w:ascii="Times New Roman" w:eastAsia="宋体" w:hAnsi="Times New Roman" w:hint="eastAsia"/>
                <w:bCs/>
                <w:color w:val="000000" w:themeColor="text1"/>
                <w:sz w:val="24"/>
              </w:rPr>
              <w:t>600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hint="eastAsia"/>
                <w:color w:val="000000" w:themeColor="text1"/>
                <w:sz w:val="24"/>
              </w:rPr>
              <w:t>环境影响报告表》</w:t>
            </w:r>
            <w:r>
              <w:rPr>
                <w:rFonts w:ascii="Times New Roman" w:eastAsia="宋体" w:hAnsi="Times New Roman"/>
                <w:color w:val="000000" w:themeColor="text1"/>
                <w:sz w:val="24"/>
              </w:rPr>
              <w:t>可知，企业现有工程未设置卫生防护距离</w:t>
            </w:r>
            <w:r>
              <w:rPr>
                <w:rFonts w:ascii="Times New Roman" w:eastAsia="宋体" w:hAnsi="Times New Roman" w:hint="eastAsia"/>
                <w:color w:val="000000" w:themeColor="text1"/>
                <w:sz w:val="24"/>
              </w:rPr>
              <w:t>。但根据现在的环保要求，企业喷漆房需要设置</w:t>
            </w:r>
            <w:r>
              <w:rPr>
                <w:rFonts w:ascii="Times New Roman" w:eastAsia="宋体" w:hAnsi="Times New Roman" w:hint="eastAsia"/>
                <w:color w:val="000000" w:themeColor="text1"/>
                <w:sz w:val="24"/>
              </w:rPr>
              <w:t>100m</w:t>
            </w:r>
            <w:r>
              <w:rPr>
                <w:rFonts w:ascii="Times New Roman" w:eastAsia="宋体" w:hAnsi="Times New Roman" w:hint="eastAsia"/>
                <w:color w:val="000000" w:themeColor="text1"/>
                <w:sz w:val="24"/>
              </w:rPr>
              <w:t>的</w:t>
            </w:r>
            <w:r>
              <w:rPr>
                <w:rFonts w:ascii="Times New Roman" w:eastAsia="宋体" w:hAnsi="Times New Roman"/>
                <w:color w:val="000000" w:themeColor="text1"/>
                <w:sz w:val="24"/>
              </w:rPr>
              <w:t>卫生防护距离</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结合厂区平面布置，现有工程厂区确定的卫生防护距离为东厂界外</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m</w:t>
            </w:r>
            <w:r>
              <w:rPr>
                <w:rFonts w:ascii="Times New Roman" w:eastAsia="宋体" w:hAnsi="Times New Roman"/>
                <w:color w:val="000000" w:themeColor="text1"/>
                <w:sz w:val="24"/>
              </w:rPr>
              <w:t>、南厂界外</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m</w:t>
            </w:r>
            <w:r>
              <w:rPr>
                <w:rFonts w:ascii="Times New Roman" w:eastAsia="宋体" w:hAnsi="Times New Roman"/>
                <w:color w:val="000000" w:themeColor="text1"/>
                <w:sz w:val="24"/>
              </w:rPr>
              <w:t>、西厂界外</w:t>
            </w:r>
            <w:r>
              <w:rPr>
                <w:rFonts w:ascii="Times New Roman" w:eastAsia="宋体" w:hAnsi="Times New Roman" w:hint="eastAsia"/>
                <w:color w:val="000000" w:themeColor="text1"/>
                <w:sz w:val="24"/>
              </w:rPr>
              <w:t>100</w:t>
            </w:r>
            <w:r>
              <w:rPr>
                <w:rFonts w:ascii="Times New Roman" w:eastAsia="宋体" w:hAnsi="Times New Roman"/>
                <w:color w:val="000000" w:themeColor="text1"/>
                <w:sz w:val="24"/>
              </w:rPr>
              <w:t>m</w:t>
            </w:r>
            <w:r>
              <w:rPr>
                <w:rFonts w:ascii="Times New Roman" w:eastAsia="宋体" w:hAnsi="Times New Roman"/>
                <w:color w:val="000000" w:themeColor="text1"/>
                <w:sz w:val="24"/>
              </w:rPr>
              <w:t>、北厂界外</w:t>
            </w:r>
            <w:r>
              <w:rPr>
                <w:rFonts w:ascii="Times New Roman" w:eastAsia="宋体" w:hAnsi="Times New Roman" w:hint="eastAsia"/>
                <w:color w:val="000000" w:themeColor="text1"/>
                <w:sz w:val="24"/>
              </w:rPr>
              <w:t>30</w:t>
            </w:r>
            <w:r>
              <w:rPr>
                <w:rFonts w:ascii="Times New Roman" w:eastAsia="宋体" w:hAnsi="Times New Roman"/>
                <w:color w:val="000000" w:themeColor="text1"/>
                <w:sz w:val="24"/>
              </w:rPr>
              <w:t>m</w:t>
            </w:r>
            <w:r>
              <w:rPr>
                <w:rFonts w:ascii="Times New Roman" w:eastAsia="宋体" w:hAnsi="Times New Roman"/>
                <w:color w:val="000000" w:themeColor="text1"/>
                <w:sz w:val="24"/>
              </w:rPr>
              <w:t>。</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本项目建设完成后</w:t>
            </w:r>
            <w:r>
              <w:rPr>
                <w:rFonts w:ascii="Times New Roman" w:eastAsia="宋体" w:hAnsi="Times New Roman" w:hint="eastAsia"/>
                <w:color w:val="000000" w:themeColor="text1"/>
                <w:sz w:val="24"/>
              </w:rPr>
              <w:t>，</w:t>
            </w:r>
            <w:r>
              <w:rPr>
                <w:rFonts w:ascii="Times New Roman" w:eastAsia="宋体" w:hint="eastAsia"/>
                <w:bCs/>
                <w:color w:val="000000" w:themeColor="text1"/>
                <w:sz w:val="24"/>
              </w:rPr>
              <w:t>全厂卫生防护距离为</w:t>
            </w:r>
            <w:r>
              <w:rPr>
                <w:rFonts w:ascii="Times New Roman" w:eastAsia="宋体" w:hAnsi="Times New Roman"/>
                <w:color w:val="000000" w:themeColor="text1"/>
                <w:sz w:val="24"/>
              </w:rPr>
              <w:t>东厂界外</w:t>
            </w:r>
            <w:r>
              <w:rPr>
                <w:rFonts w:ascii="Times New Roman" w:eastAsia="宋体" w:hAnsi="Times New Roman" w:hint="eastAsia"/>
                <w:color w:val="000000" w:themeColor="text1"/>
                <w:sz w:val="24"/>
              </w:rPr>
              <w:t>25</w:t>
            </w:r>
            <w:r>
              <w:rPr>
                <w:rFonts w:ascii="Times New Roman" w:eastAsia="宋体" w:hAnsi="Times New Roman"/>
                <w:color w:val="000000" w:themeColor="text1"/>
                <w:sz w:val="24"/>
              </w:rPr>
              <w:t>m</w:t>
            </w:r>
            <w:r>
              <w:rPr>
                <w:rFonts w:ascii="Times New Roman" w:eastAsia="宋体" w:hAnsi="Times New Roman"/>
                <w:color w:val="000000" w:themeColor="text1"/>
                <w:sz w:val="24"/>
              </w:rPr>
              <w:t>、南厂界外</w:t>
            </w:r>
            <w:r>
              <w:rPr>
                <w:rFonts w:ascii="Times New Roman" w:eastAsia="宋体" w:hAnsi="Times New Roman" w:hint="eastAsia"/>
                <w:color w:val="000000" w:themeColor="text1"/>
                <w:sz w:val="24"/>
              </w:rPr>
              <w:t>0</w:t>
            </w:r>
            <w:r>
              <w:rPr>
                <w:rFonts w:ascii="Times New Roman" w:eastAsia="宋体" w:hAnsi="Times New Roman"/>
                <w:color w:val="000000" w:themeColor="text1"/>
                <w:sz w:val="24"/>
              </w:rPr>
              <w:t>m</w:t>
            </w:r>
            <w:r>
              <w:rPr>
                <w:rFonts w:ascii="Times New Roman" w:eastAsia="宋体" w:hAnsi="Times New Roman"/>
                <w:color w:val="000000" w:themeColor="text1"/>
                <w:sz w:val="24"/>
              </w:rPr>
              <w:t>、西厂界外</w:t>
            </w:r>
            <w:r>
              <w:rPr>
                <w:rFonts w:ascii="Times New Roman" w:eastAsia="宋体" w:hAnsi="Times New Roman" w:hint="eastAsia"/>
                <w:color w:val="000000" w:themeColor="text1"/>
                <w:sz w:val="24"/>
              </w:rPr>
              <w:t>100</w:t>
            </w:r>
            <w:r>
              <w:rPr>
                <w:rFonts w:ascii="Times New Roman" w:eastAsia="宋体" w:hAnsi="Times New Roman"/>
                <w:color w:val="000000" w:themeColor="text1"/>
                <w:sz w:val="24"/>
              </w:rPr>
              <w:t>m</w:t>
            </w:r>
            <w:r>
              <w:rPr>
                <w:rFonts w:ascii="Times New Roman" w:eastAsia="宋体" w:hAnsi="Times New Roman"/>
                <w:color w:val="000000" w:themeColor="text1"/>
                <w:sz w:val="24"/>
              </w:rPr>
              <w:t>、北厂界外</w:t>
            </w:r>
            <w:r>
              <w:rPr>
                <w:rFonts w:ascii="Times New Roman" w:eastAsia="宋体" w:hAnsi="Times New Roman" w:hint="eastAsia"/>
                <w:color w:val="000000" w:themeColor="text1"/>
                <w:sz w:val="24"/>
              </w:rPr>
              <w:t>35</w:t>
            </w:r>
            <w:r>
              <w:rPr>
                <w:rFonts w:ascii="Times New Roman" w:eastAsia="宋体" w:hAnsi="Times New Roman"/>
                <w:color w:val="000000" w:themeColor="text1"/>
                <w:sz w:val="24"/>
              </w:rPr>
              <w:t>m</w:t>
            </w:r>
            <w:r>
              <w:rPr>
                <w:rFonts w:ascii="Times New Roman" w:eastAsia="宋体" w:hAnsi="Times New Roman"/>
                <w:color w:val="000000" w:themeColor="text1"/>
                <w:sz w:val="24"/>
              </w:rPr>
              <w:t>。经现场调查，现有工程卫生防护距离范围内无居民区、学校、医院等环境保护目标，卫生防护距离可以满足要求。</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Ansi="Times New Roman"/>
                <w:bCs/>
                <w:color w:val="000000" w:themeColor="text1"/>
                <w:sz w:val="24"/>
              </w:rPr>
              <w:t>（</w:t>
            </w:r>
            <w:r>
              <w:rPr>
                <w:rFonts w:ascii="Times New Roman" w:eastAsia="宋体" w:hAnsi="Times New Roman" w:hint="eastAsia"/>
                <w:bCs/>
                <w:color w:val="000000" w:themeColor="text1"/>
                <w:sz w:val="24"/>
              </w:rPr>
              <w:t>6</w:t>
            </w:r>
            <w:r>
              <w:rPr>
                <w:rFonts w:ascii="Times New Roman" w:eastAsia="宋体" w:hAnsi="Times New Roman"/>
                <w:bCs/>
                <w:color w:val="000000" w:themeColor="text1"/>
                <w:sz w:val="24"/>
              </w:rPr>
              <w:t>）</w:t>
            </w:r>
            <w:r>
              <w:rPr>
                <w:rFonts w:ascii="Times New Roman" w:eastAsia="宋体" w:hAnsi="Times New Roman"/>
                <w:color w:val="000000" w:themeColor="text1"/>
                <w:sz w:val="24"/>
              </w:rPr>
              <w:t>环保投资</w:t>
            </w:r>
          </w:p>
          <w:p w:rsidR="00CE694F" w:rsidRDefault="00CE694F" w:rsidP="00A159EA">
            <w:pPr>
              <w:pStyle w:val="22"/>
              <w:spacing w:after="0" w:line="440" w:lineRule="exact"/>
              <w:ind w:leftChars="0" w:left="0" w:firstLineChars="200" w:firstLine="480"/>
              <w:rPr>
                <w:color w:val="000000" w:themeColor="text1"/>
                <w:sz w:val="24"/>
              </w:rPr>
            </w:pPr>
            <w:r>
              <w:rPr>
                <w:color w:val="000000" w:themeColor="text1"/>
                <w:sz w:val="24"/>
              </w:rPr>
              <w:t>本项目总投资为</w:t>
            </w:r>
            <w:r>
              <w:rPr>
                <w:rFonts w:hint="eastAsia"/>
                <w:color w:val="000000" w:themeColor="text1"/>
                <w:sz w:val="24"/>
              </w:rPr>
              <w:t>500</w:t>
            </w:r>
            <w:r>
              <w:rPr>
                <w:color w:val="000000" w:themeColor="text1"/>
                <w:sz w:val="24"/>
              </w:rPr>
              <w:t>万元，其中环保投资为</w:t>
            </w:r>
            <w:r>
              <w:rPr>
                <w:rFonts w:hint="eastAsia"/>
                <w:color w:val="000000" w:themeColor="text1"/>
                <w:sz w:val="24"/>
              </w:rPr>
              <w:t>8</w:t>
            </w:r>
            <w:r>
              <w:rPr>
                <w:color w:val="000000" w:themeColor="text1"/>
                <w:sz w:val="24"/>
              </w:rPr>
              <w:t>万元，约占总投资的</w:t>
            </w:r>
            <w:r>
              <w:rPr>
                <w:rFonts w:hint="eastAsia"/>
                <w:color w:val="000000" w:themeColor="text1"/>
                <w:sz w:val="24"/>
              </w:rPr>
              <w:t>1.6</w:t>
            </w:r>
            <w:r>
              <w:rPr>
                <w:color w:val="000000" w:themeColor="text1"/>
                <w:sz w:val="24"/>
              </w:rPr>
              <w:t>%</w:t>
            </w:r>
            <w:r>
              <w:rPr>
                <w:color w:val="000000" w:themeColor="text1"/>
                <w:sz w:val="24"/>
              </w:rPr>
              <w:t>。建设单位应落实环保资金投资到位，确保做到各项污染物达标排放。</w:t>
            </w:r>
          </w:p>
          <w:p w:rsidR="00CE694F" w:rsidRDefault="00CE694F" w:rsidP="00A159EA">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color w:val="000000" w:themeColor="text1"/>
                <w:sz w:val="24"/>
              </w:rPr>
              <w:t>4</w:t>
            </w:r>
            <w:r>
              <w:rPr>
                <w:rFonts w:ascii="Times New Roman" w:eastAsia="宋体" w:hAnsi="Times New Roman"/>
                <w:b/>
                <w:color w:val="000000" w:themeColor="text1"/>
                <w:sz w:val="24"/>
              </w:rPr>
              <w:t>、总量控制指标</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w:t>
            </w:r>
            <w:r>
              <w:rPr>
                <w:rFonts w:ascii="Times New Roman" w:eastAsia="宋体" w:hAnsi="Times New Roman" w:hint="eastAsia"/>
                <w:color w:val="000000" w:themeColor="text1"/>
                <w:sz w:val="24"/>
              </w:rPr>
              <w:t>1</w:t>
            </w:r>
            <w:r>
              <w:rPr>
                <w:rFonts w:ascii="Times New Roman" w:eastAsia="宋体" w:hint="eastAsia"/>
                <w:color w:val="000000" w:themeColor="text1"/>
                <w:sz w:val="24"/>
              </w:rPr>
              <w:t>）现有工程</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w:t>
            </w:r>
            <w:r>
              <w:rPr>
                <w:rFonts w:ascii="Times New Roman" w:eastAsia="宋体" w:hint="eastAsia"/>
                <w:color w:val="000000" w:themeColor="text1"/>
                <w:sz w:val="24"/>
              </w:rPr>
              <w:t>现有工程废气主要为切割工序和焊接工序产生的烟尘，切割工序产生的烟尘未采取环保措施，全部无组织排放；焊接工序产生的烟尘经移动式焊烟净化器处理后排放。调漆和</w:t>
            </w:r>
            <w:r>
              <w:rPr>
                <w:rFonts w:ascii="Times New Roman" w:eastAsia="宋体" w:hAnsi="Times New Roman" w:hint="eastAsia"/>
                <w:color w:val="000000" w:themeColor="text1"/>
                <w:sz w:val="24"/>
              </w:rPr>
              <w:t>喷漆工序产生的有机废气经密闭负压收集</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“过滤棉</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w:t>
            </w:r>
            <w:r>
              <w:rPr>
                <w:rFonts w:ascii="Times New Roman" w:eastAsia="宋体" w:hint="eastAsia"/>
                <w:color w:val="000000" w:themeColor="text1"/>
                <w:spacing w:val="-4"/>
                <w:sz w:val="24"/>
              </w:rPr>
              <w:t>则废气最终排放量为</w:t>
            </w:r>
            <w:r>
              <w:rPr>
                <w:rFonts w:ascii="Times New Roman" w:eastAsia="宋体" w:hint="eastAsia"/>
                <w:color w:val="000000" w:themeColor="text1"/>
                <w:sz w:val="24"/>
              </w:rPr>
              <w:t>颗粒物</w:t>
            </w:r>
            <w:r>
              <w:rPr>
                <w:rFonts w:ascii="Times New Roman" w:eastAsia="宋体" w:hAnsi="Times New Roman" w:hint="eastAsia"/>
                <w:color w:val="000000" w:themeColor="text1"/>
                <w:sz w:val="24"/>
              </w:rPr>
              <w:t>0.5005</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VOCs0.0913t/a</w:t>
            </w:r>
            <w:r>
              <w:rPr>
                <w:rFonts w:ascii="Times New Roman" w:eastAsia="宋体" w:hint="eastAsia"/>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现有工程生活污水经防渗漏化粪池处理后，定期清运，不外排</w:t>
            </w:r>
            <w:r>
              <w:rPr>
                <w:rFonts w:ascii="Times New Roman" w:eastAsia="宋体" w:hAnsi="Times New Roman"/>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故现有工程污染物排放量为颗粒物</w:t>
            </w:r>
            <w:r>
              <w:rPr>
                <w:rFonts w:ascii="Times New Roman" w:eastAsia="宋体" w:hAnsi="Times New Roman" w:hint="eastAsia"/>
                <w:color w:val="000000" w:themeColor="text1"/>
                <w:sz w:val="24"/>
              </w:rPr>
              <w:t>0.5005</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VOCs0.0913t/a</w:t>
            </w:r>
            <w:r>
              <w:rPr>
                <w:rFonts w:ascii="Times New Roman" w:eastAsia="宋体" w:hint="eastAsia"/>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w:t>
            </w:r>
            <w:r>
              <w:rPr>
                <w:rFonts w:ascii="Times New Roman" w:eastAsia="宋体" w:hAnsi="Times New Roman" w:hint="eastAsia"/>
                <w:color w:val="000000" w:themeColor="text1"/>
                <w:sz w:val="24"/>
              </w:rPr>
              <w:t>2</w:t>
            </w:r>
            <w:r>
              <w:rPr>
                <w:rFonts w:ascii="Times New Roman" w:eastAsia="宋体" w:hint="eastAsia"/>
                <w:color w:val="000000" w:themeColor="text1"/>
                <w:sz w:val="24"/>
              </w:rPr>
              <w:t>）以新带老削减量</w:t>
            </w:r>
          </w:p>
          <w:p w:rsidR="00CE694F" w:rsidRDefault="00CE694F" w:rsidP="00A159EA">
            <w:pPr>
              <w:tabs>
                <w:tab w:val="left" w:pos="2310"/>
              </w:tabs>
              <w:spacing w:line="440" w:lineRule="exact"/>
              <w:ind w:firstLineChars="200" w:firstLine="480"/>
              <w:rPr>
                <w:rFonts w:ascii="Times New Roman" w:eastAsia="宋体" w:hAnsi="Times New Roman"/>
                <w:color w:val="000000" w:themeColor="text1"/>
                <w:sz w:val="24"/>
              </w:rPr>
            </w:pPr>
            <w:r>
              <w:rPr>
                <w:rFonts w:ascii="Times New Roman" w:eastAsia="宋体" w:hAnsi="Times New Roman" w:hint="eastAsia"/>
                <w:color w:val="000000" w:themeColor="text1"/>
                <w:sz w:val="24"/>
              </w:rPr>
              <w:t>新乡市诚信振动设备有限公司</w:t>
            </w:r>
            <w:r>
              <w:rPr>
                <w:rFonts w:ascii="Times New Roman" w:eastAsia="宋体" w:hint="eastAsia"/>
                <w:color w:val="000000" w:themeColor="text1"/>
                <w:sz w:val="24"/>
              </w:rPr>
              <w:t>应</w:t>
            </w:r>
            <w:r>
              <w:rPr>
                <w:rFonts w:ascii="Times New Roman" w:eastAsia="宋体" w:hint="eastAsia"/>
                <w:bCs/>
                <w:color w:val="000000" w:themeColor="text1"/>
                <w:sz w:val="24"/>
              </w:rPr>
              <w:t>根据</w:t>
            </w:r>
            <w:r>
              <w:rPr>
                <w:rFonts w:ascii="Times New Roman" w:eastAsia="宋体" w:hint="eastAsia"/>
                <w:color w:val="000000" w:themeColor="text1"/>
                <w:sz w:val="24"/>
              </w:rPr>
              <w:t>《关于印发新乡市</w:t>
            </w:r>
            <w:r>
              <w:rPr>
                <w:rFonts w:ascii="Times New Roman" w:eastAsia="宋体" w:hAnsi="Times New Roman"/>
                <w:color w:val="000000" w:themeColor="text1"/>
                <w:sz w:val="24"/>
              </w:rPr>
              <w:t>2019</w:t>
            </w:r>
            <w:r>
              <w:rPr>
                <w:rFonts w:ascii="Times New Roman" w:eastAsia="宋体" w:hint="eastAsia"/>
                <w:color w:val="000000" w:themeColor="text1"/>
                <w:sz w:val="24"/>
              </w:rPr>
              <w:t>年工业企业无组织排放治理方案的通知》（</w:t>
            </w:r>
            <w:r>
              <w:rPr>
                <w:rFonts w:ascii="Times New Roman" w:eastAsia="宋体" w:hAnsi="Times New Roman"/>
                <w:color w:val="000000" w:themeColor="text1"/>
                <w:sz w:val="24"/>
              </w:rPr>
              <w:t>2019.3.12</w:t>
            </w:r>
            <w:r>
              <w:rPr>
                <w:rFonts w:ascii="Times New Roman" w:eastAsia="宋体" w:hint="eastAsia"/>
                <w:color w:val="000000" w:themeColor="text1"/>
                <w:sz w:val="24"/>
              </w:rPr>
              <w:t>）的要求对废气处理措施进行整改。切割</w:t>
            </w:r>
            <w:r>
              <w:rPr>
                <w:rFonts w:ascii="Times New Roman" w:eastAsia="宋体" w:hint="eastAsia"/>
                <w:bCs/>
                <w:color w:val="000000" w:themeColor="text1"/>
                <w:sz w:val="24"/>
              </w:rPr>
              <w:t>和焊接工序产生的烟尘应经集气罩</w:t>
            </w:r>
            <w:r>
              <w:rPr>
                <w:rFonts w:ascii="Times New Roman" w:eastAsia="宋体" w:hAnsi="Times New Roman"/>
                <w:color w:val="000000" w:themeColor="text1"/>
                <w:sz w:val="24"/>
              </w:rPr>
              <w:t>+</w:t>
            </w:r>
            <w:r>
              <w:rPr>
                <w:rFonts w:ascii="Times New Roman" w:eastAsia="宋体" w:hint="eastAsia"/>
                <w:color w:val="000000" w:themeColor="text1"/>
                <w:sz w:val="24"/>
              </w:rPr>
              <w:t>袋式除尘器</w:t>
            </w:r>
            <w:r>
              <w:rPr>
                <w:rFonts w:ascii="Times New Roman" w:eastAsia="宋体" w:hAnsi="Times New Roman"/>
                <w:color w:val="000000" w:themeColor="text1"/>
                <w:sz w:val="24"/>
              </w:rPr>
              <w:t>+15m</w:t>
            </w:r>
            <w:r>
              <w:rPr>
                <w:rFonts w:ascii="Times New Roman" w:eastAsia="宋体" w:hint="eastAsia"/>
                <w:color w:val="000000" w:themeColor="text1"/>
                <w:sz w:val="24"/>
              </w:rPr>
              <w:t>高排气筒，</w:t>
            </w:r>
            <w:r>
              <w:rPr>
                <w:rFonts w:ascii="Times New Roman" w:eastAsia="宋体" w:hAnsi="Times New Roman" w:hint="eastAsia"/>
                <w:color w:val="000000" w:themeColor="text1"/>
                <w:sz w:val="24"/>
              </w:rPr>
              <w:t>为减少对空气的污染，新乡市诚信振动设备有限公司现有工程</w:t>
            </w:r>
            <w:r>
              <w:rPr>
                <w:rFonts w:ascii="Times New Roman" w:eastAsia="宋体" w:hint="eastAsia"/>
                <w:bCs/>
                <w:sz w:val="24"/>
              </w:rPr>
              <w:t>喷漆房将油性漆改为水性漆，</w:t>
            </w:r>
            <w:r>
              <w:rPr>
                <w:rFonts w:ascii="Times New Roman" w:eastAsia="宋体" w:hAnsi="Times New Roman" w:hint="eastAsia"/>
                <w:color w:val="000000" w:themeColor="text1"/>
                <w:sz w:val="24"/>
              </w:rPr>
              <w:t>调漆和喷漆工序二次封闭，调漆和喷漆工序产生的有机废气经密闭负压收集</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“过滤棉</w:t>
            </w:r>
            <w:r>
              <w:rPr>
                <w:rFonts w:ascii="Times New Roman" w:eastAsia="宋体" w:hAnsi="Times New Roman" w:hint="eastAsia"/>
                <w:color w:val="000000" w:themeColor="text1"/>
                <w:sz w:val="24"/>
              </w:rPr>
              <w:t>+</w:t>
            </w:r>
            <w:r>
              <w:rPr>
                <w:rFonts w:ascii="Times New Roman" w:eastAsia="宋体" w:hAnsi="Times New Roman"/>
                <w:color w:val="000000" w:themeColor="text1"/>
                <w:sz w:val="24"/>
              </w:rPr>
              <w:t>UV</w:t>
            </w:r>
            <w:r>
              <w:rPr>
                <w:rFonts w:ascii="Times New Roman" w:eastAsia="宋体" w:hAnsi="Times New Roman"/>
                <w:color w:val="000000" w:themeColor="text1"/>
                <w:sz w:val="24"/>
              </w:rPr>
              <w:t>光催化氧化</w:t>
            </w:r>
            <w:r>
              <w:rPr>
                <w:rFonts w:ascii="Times New Roman" w:eastAsia="宋体" w:hAnsi="Times New Roman"/>
                <w:color w:val="000000" w:themeColor="text1"/>
                <w:sz w:val="24"/>
              </w:rPr>
              <w:t>+</w:t>
            </w:r>
            <w:r>
              <w:rPr>
                <w:rFonts w:ascii="Times New Roman" w:eastAsia="宋体" w:hAnsi="Times New Roman"/>
                <w:color w:val="000000" w:themeColor="text1"/>
                <w:sz w:val="24"/>
              </w:rPr>
              <w:t>活性炭吸附</w:t>
            </w:r>
            <w:r>
              <w:rPr>
                <w:rFonts w:ascii="Times New Roman" w:eastAsia="宋体" w:hAnsi="Times New Roman" w:hint="eastAsia"/>
                <w:color w:val="000000" w:themeColor="text1"/>
                <w:sz w:val="24"/>
              </w:rPr>
              <w:t>装置”</w:t>
            </w:r>
            <w:r>
              <w:rPr>
                <w:rFonts w:ascii="Times New Roman" w:eastAsia="宋体" w:hAnsi="Times New Roman"/>
                <w:color w:val="000000" w:themeColor="text1"/>
                <w:sz w:val="24"/>
              </w:rPr>
              <w:t>+</w:t>
            </w:r>
            <w:r>
              <w:rPr>
                <w:rFonts w:ascii="Times New Roman" w:eastAsia="宋体" w:hAnsi="Times New Roman" w:hint="eastAsia"/>
                <w:color w:val="000000" w:themeColor="text1"/>
                <w:sz w:val="24"/>
              </w:rPr>
              <w:t>15m</w:t>
            </w:r>
            <w:r>
              <w:rPr>
                <w:rFonts w:ascii="Times New Roman" w:eastAsia="宋体" w:hAnsi="Times New Roman" w:hint="eastAsia"/>
                <w:color w:val="000000" w:themeColor="text1"/>
                <w:sz w:val="24"/>
              </w:rPr>
              <w:t>高</w:t>
            </w:r>
            <w:r>
              <w:rPr>
                <w:rFonts w:ascii="Times New Roman" w:eastAsia="宋体" w:hAnsi="Times New Roman"/>
                <w:color w:val="000000" w:themeColor="text1"/>
                <w:sz w:val="24"/>
              </w:rPr>
              <w:t>排气筒排放</w:t>
            </w:r>
            <w:r>
              <w:rPr>
                <w:rFonts w:ascii="Times New Roman" w:eastAsia="宋体" w:hAnsi="Times New Roman" w:hint="eastAsia"/>
                <w:color w:val="000000" w:themeColor="text1"/>
                <w:sz w:val="24"/>
              </w:rPr>
              <w:t>。</w:t>
            </w:r>
            <w:r>
              <w:rPr>
                <w:rFonts w:ascii="Times New Roman" w:eastAsia="宋体" w:hint="eastAsia"/>
                <w:color w:val="000000" w:themeColor="text1"/>
                <w:sz w:val="24"/>
              </w:rPr>
              <w:t>现有工程整改后大气污染物的排放量为</w:t>
            </w:r>
            <w:r>
              <w:rPr>
                <w:rFonts w:ascii="Times New Roman" w:eastAsia="宋体" w:hint="eastAsia"/>
                <w:bCs/>
                <w:color w:val="000000" w:themeColor="text1"/>
                <w:sz w:val="24"/>
              </w:rPr>
              <w:t>颗粒物</w:t>
            </w:r>
            <w:r>
              <w:rPr>
                <w:rFonts w:ascii="Times New Roman" w:eastAsia="宋体" w:hAnsi="Times New Roman"/>
                <w:bCs/>
                <w:color w:val="000000" w:themeColor="text1"/>
                <w:sz w:val="24"/>
              </w:rPr>
              <w:t>0.</w:t>
            </w:r>
            <w:r>
              <w:rPr>
                <w:rFonts w:ascii="Times New Roman" w:eastAsia="宋体" w:hAnsi="Times New Roman" w:hint="eastAsia"/>
                <w:bCs/>
                <w:color w:val="000000" w:themeColor="text1"/>
                <w:sz w:val="24"/>
              </w:rPr>
              <w:t>1487</w:t>
            </w:r>
            <w:r>
              <w:rPr>
                <w:rFonts w:ascii="Times New Roman" w:eastAsia="宋体" w:hAnsi="Times New Roman"/>
                <w:bCs/>
                <w:color w:val="000000" w:themeColor="text1"/>
                <w:sz w:val="24"/>
              </w:rPr>
              <w:t>t/a</w:t>
            </w:r>
            <w:r>
              <w:rPr>
                <w:rFonts w:ascii="Times New Roman" w:eastAsia="宋体" w:hAnsi="Times New Roman" w:hint="eastAsia"/>
                <w:bCs/>
                <w:color w:val="000000" w:themeColor="text1"/>
                <w:sz w:val="24"/>
              </w:rPr>
              <w:t>（</w:t>
            </w:r>
            <w:r>
              <w:rPr>
                <w:rFonts w:ascii="Times New Roman" w:eastAsia="宋体" w:hint="eastAsia"/>
                <w:color w:val="000000" w:themeColor="text1"/>
                <w:sz w:val="24"/>
              </w:rPr>
              <w:t>有组织颗粒物</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0956</w:t>
            </w:r>
            <w:r>
              <w:rPr>
                <w:rFonts w:ascii="Times New Roman" w:eastAsia="宋体" w:hAnsi="Times New Roman"/>
                <w:color w:val="000000" w:themeColor="text1"/>
                <w:sz w:val="24"/>
              </w:rPr>
              <w:t>t/a</w:t>
            </w:r>
            <w:r>
              <w:rPr>
                <w:rFonts w:ascii="Times New Roman" w:eastAsia="宋体" w:hint="eastAsia"/>
                <w:color w:val="000000" w:themeColor="text1"/>
                <w:sz w:val="24"/>
              </w:rPr>
              <w:t>、无组织颗粒物</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0531</w:t>
            </w:r>
            <w:r>
              <w:rPr>
                <w:rFonts w:ascii="Times New Roman" w:eastAsia="宋体" w:hAnsi="Times New Roman"/>
                <w:color w:val="000000" w:themeColor="text1"/>
                <w:sz w:val="24"/>
              </w:rPr>
              <w:t>t/a</w:t>
            </w:r>
            <w:r>
              <w:rPr>
                <w:rFonts w:ascii="Times New Roman" w:eastAsia="宋体" w:hAnsi="Times New Roman" w:hint="eastAsia"/>
                <w:bCs/>
                <w:color w:val="000000" w:themeColor="text1"/>
                <w:sz w:val="24"/>
              </w:rPr>
              <w:t>）、</w:t>
            </w:r>
            <w:r>
              <w:rPr>
                <w:rFonts w:ascii="Times New Roman" w:eastAsia="宋体" w:hAnsi="Times New Roman" w:hint="eastAsia"/>
                <w:color w:val="000000" w:themeColor="text1"/>
                <w:sz w:val="24"/>
              </w:rPr>
              <w:t>VOCs0.0239t/a</w:t>
            </w:r>
            <w:r>
              <w:rPr>
                <w:rFonts w:ascii="Times New Roman" w:eastAsia="宋体" w:hAnsi="Times New Roman" w:hint="eastAsia"/>
                <w:bCs/>
                <w:color w:val="000000" w:themeColor="text1"/>
                <w:sz w:val="24"/>
              </w:rPr>
              <w:t>（</w:t>
            </w:r>
            <w:r>
              <w:rPr>
                <w:rFonts w:ascii="Times New Roman" w:eastAsia="宋体" w:hint="eastAsia"/>
                <w:color w:val="000000" w:themeColor="text1"/>
                <w:sz w:val="24"/>
              </w:rPr>
              <w:t>有组织</w:t>
            </w:r>
            <w:r>
              <w:rPr>
                <w:rFonts w:ascii="Times New Roman" w:eastAsia="宋体" w:hAnsi="Times New Roman" w:hint="eastAsia"/>
                <w:color w:val="000000" w:themeColor="text1"/>
                <w:sz w:val="24"/>
              </w:rPr>
              <w:t>VOCs</w:t>
            </w:r>
            <w:r>
              <w:rPr>
                <w:rFonts w:ascii="Times New Roman" w:eastAsia="宋体" w:hAnsi="Times New Roman"/>
                <w:color w:val="000000" w:themeColor="text1"/>
                <w:sz w:val="24"/>
              </w:rPr>
              <w:t xml:space="preserve"> 0.</w:t>
            </w:r>
            <w:r>
              <w:rPr>
                <w:rFonts w:ascii="Times New Roman" w:eastAsia="宋体" w:hAnsi="Times New Roman" w:hint="eastAsia"/>
                <w:color w:val="000000" w:themeColor="text1"/>
                <w:sz w:val="24"/>
              </w:rPr>
              <w:t>0189</w:t>
            </w:r>
            <w:r>
              <w:rPr>
                <w:rFonts w:ascii="Times New Roman" w:eastAsia="宋体" w:hAnsi="Times New Roman"/>
                <w:color w:val="000000" w:themeColor="text1"/>
                <w:sz w:val="24"/>
              </w:rPr>
              <w:t>t/a</w:t>
            </w:r>
            <w:r>
              <w:rPr>
                <w:rFonts w:ascii="Times New Roman" w:eastAsia="宋体" w:hint="eastAsia"/>
                <w:color w:val="000000" w:themeColor="text1"/>
                <w:sz w:val="24"/>
              </w:rPr>
              <w:t>、无组织</w:t>
            </w:r>
            <w:r>
              <w:rPr>
                <w:rFonts w:ascii="Times New Roman" w:eastAsia="宋体" w:hAnsi="Times New Roman" w:hint="eastAsia"/>
                <w:color w:val="000000" w:themeColor="text1"/>
                <w:sz w:val="24"/>
              </w:rPr>
              <w:t>VOCs</w:t>
            </w:r>
            <w:r>
              <w:rPr>
                <w:rFonts w:ascii="Times New Roman" w:eastAsia="宋体" w:hAnsi="Times New Roman"/>
                <w:color w:val="000000" w:themeColor="text1"/>
                <w:sz w:val="24"/>
              </w:rPr>
              <w:t xml:space="preserve"> 0.</w:t>
            </w:r>
            <w:r>
              <w:rPr>
                <w:rFonts w:ascii="Times New Roman" w:eastAsia="宋体" w:hAnsi="Times New Roman" w:hint="eastAsia"/>
                <w:color w:val="000000" w:themeColor="text1"/>
                <w:sz w:val="24"/>
              </w:rPr>
              <w:t>005</w:t>
            </w:r>
            <w:r>
              <w:rPr>
                <w:rFonts w:ascii="Times New Roman" w:eastAsia="宋体" w:hAnsi="Times New Roman"/>
                <w:color w:val="000000" w:themeColor="text1"/>
                <w:sz w:val="24"/>
              </w:rPr>
              <w:t>t/a</w:t>
            </w:r>
            <w:r>
              <w:rPr>
                <w:rFonts w:ascii="Times New Roman" w:eastAsia="宋体" w:hAnsi="Times New Roman" w:hint="eastAsia"/>
                <w:bCs/>
                <w:color w:val="000000" w:themeColor="text1"/>
                <w:sz w:val="24"/>
              </w:rPr>
              <w:t>）</w:t>
            </w:r>
            <w:r>
              <w:rPr>
                <w:rFonts w:ascii="Times New Roman" w:eastAsia="宋体" w:hint="eastAsia"/>
                <w:bCs/>
                <w:color w:val="000000" w:themeColor="text1"/>
                <w:sz w:val="24"/>
              </w:rPr>
              <w:t>，</w:t>
            </w:r>
            <w:r>
              <w:rPr>
                <w:rFonts w:ascii="Times New Roman" w:eastAsia="宋体" w:hint="eastAsia"/>
                <w:color w:val="000000" w:themeColor="text1"/>
                <w:sz w:val="24"/>
              </w:rPr>
              <w:t>故现有工程大气污染物的削减量为颗粒物</w:t>
            </w:r>
            <w:r>
              <w:rPr>
                <w:rFonts w:ascii="Times New Roman" w:eastAsia="宋体" w:hint="eastAsia"/>
                <w:color w:val="000000" w:themeColor="text1"/>
                <w:sz w:val="24"/>
              </w:rPr>
              <w:t>0.3518</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lastRenderedPageBreak/>
              <w:t>VOCs0.0674t/a</w:t>
            </w:r>
            <w:r>
              <w:rPr>
                <w:rFonts w:ascii="Times New Roman" w:eastAsia="宋体" w:hint="eastAsia"/>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w:t>
            </w:r>
            <w:r>
              <w:rPr>
                <w:rFonts w:ascii="Times New Roman" w:eastAsia="宋体" w:hAnsi="Times New Roman" w:hint="eastAsia"/>
                <w:color w:val="000000" w:themeColor="text1"/>
                <w:sz w:val="24"/>
              </w:rPr>
              <w:t>3</w:t>
            </w:r>
            <w:r>
              <w:rPr>
                <w:rFonts w:ascii="Times New Roman" w:eastAsia="宋体" w:hint="eastAsia"/>
                <w:color w:val="000000" w:themeColor="text1"/>
                <w:sz w:val="24"/>
              </w:rPr>
              <w:t>）本项目</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本项目废气主要为切割和焊接工序产生的烟尘。切割和焊接工序产生的烟尘经集气罩</w:t>
            </w:r>
            <w:r>
              <w:rPr>
                <w:rFonts w:ascii="Times New Roman" w:eastAsia="宋体" w:hAnsi="Times New Roman"/>
                <w:color w:val="000000" w:themeColor="text1"/>
                <w:sz w:val="24"/>
              </w:rPr>
              <w:t>+</w:t>
            </w:r>
            <w:r>
              <w:rPr>
                <w:rFonts w:ascii="Times New Roman" w:eastAsia="宋体" w:hint="eastAsia"/>
                <w:color w:val="000000" w:themeColor="text1"/>
                <w:sz w:val="24"/>
              </w:rPr>
              <w:t>袋式除尘器＋</w:t>
            </w:r>
            <w:r>
              <w:rPr>
                <w:rFonts w:ascii="Times New Roman" w:eastAsia="宋体" w:hAnsi="Times New Roman"/>
                <w:color w:val="000000" w:themeColor="text1"/>
                <w:sz w:val="24"/>
              </w:rPr>
              <w:t>15m</w:t>
            </w:r>
            <w:r>
              <w:rPr>
                <w:rFonts w:ascii="Times New Roman" w:eastAsia="宋体" w:hint="eastAsia"/>
                <w:color w:val="000000" w:themeColor="text1"/>
                <w:sz w:val="24"/>
              </w:rPr>
              <w:t>高排气筒排放。</w:t>
            </w:r>
            <w:r>
              <w:rPr>
                <w:rFonts w:ascii="Times New Roman" w:eastAsia="宋体" w:hint="eastAsia"/>
                <w:color w:val="000000" w:themeColor="text1"/>
                <w:spacing w:val="-4"/>
                <w:sz w:val="24"/>
              </w:rPr>
              <w:t>则废气最终排放量为颗粒物</w:t>
            </w:r>
            <w:r>
              <w:rPr>
                <w:rFonts w:ascii="Times New Roman" w:eastAsia="宋体" w:hAnsi="Times New Roman"/>
                <w:color w:val="000000" w:themeColor="text1"/>
                <w:spacing w:val="-4"/>
                <w:sz w:val="24"/>
              </w:rPr>
              <w:t>0.</w:t>
            </w:r>
            <w:r>
              <w:rPr>
                <w:rFonts w:ascii="Times New Roman" w:eastAsia="宋体" w:hAnsi="Times New Roman" w:hint="eastAsia"/>
                <w:color w:val="000000" w:themeColor="text1"/>
                <w:spacing w:val="-4"/>
                <w:sz w:val="24"/>
              </w:rPr>
              <w:t>1025</w:t>
            </w:r>
            <w:r>
              <w:rPr>
                <w:rFonts w:ascii="Times New Roman" w:eastAsia="宋体" w:hAnsi="Times New Roman"/>
                <w:color w:val="000000" w:themeColor="text1"/>
                <w:spacing w:val="-4"/>
                <w:sz w:val="24"/>
              </w:rPr>
              <w:t>t/a</w:t>
            </w:r>
            <w:r>
              <w:rPr>
                <w:rFonts w:ascii="Times New Roman" w:eastAsia="宋体" w:hint="eastAsia"/>
                <w:color w:val="000000" w:themeColor="text1"/>
                <w:spacing w:val="-4"/>
                <w:sz w:val="24"/>
              </w:rPr>
              <w:t>，其中有组织颗粒物</w:t>
            </w:r>
            <w:r>
              <w:rPr>
                <w:rFonts w:ascii="Times New Roman" w:eastAsia="宋体" w:hAnsi="Times New Roman"/>
                <w:color w:val="000000" w:themeColor="text1"/>
                <w:spacing w:val="-4"/>
                <w:sz w:val="24"/>
              </w:rPr>
              <w:t>0.</w:t>
            </w:r>
            <w:r>
              <w:rPr>
                <w:rFonts w:ascii="Times New Roman" w:eastAsia="宋体" w:hAnsi="Times New Roman" w:hint="eastAsia"/>
                <w:color w:val="000000" w:themeColor="text1"/>
                <w:spacing w:val="-4"/>
                <w:sz w:val="24"/>
              </w:rPr>
              <w:t>0659</w:t>
            </w:r>
            <w:r>
              <w:rPr>
                <w:rFonts w:ascii="Times New Roman" w:eastAsia="宋体" w:hAnsi="Times New Roman"/>
                <w:color w:val="000000" w:themeColor="text1"/>
                <w:spacing w:val="-4"/>
                <w:sz w:val="24"/>
              </w:rPr>
              <w:t>t/a</w:t>
            </w:r>
            <w:r>
              <w:rPr>
                <w:rFonts w:ascii="Times New Roman" w:eastAsia="宋体" w:hint="eastAsia"/>
                <w:color w:val="000000" w:themeColor="text1"/>
                <w:spacing w:val="-4"/>
                <w:sz w:val="24"/>
              </w:rPr>
              <w:t>，无组织颗粒物</w:t>
            </w:r>
            <w:r>
              <w:rPr>
                <w:rFonts w:ascii="Times New Roman" w:eastAsia="宋体" w:hAnsi="Times New Roman"/>
                <w:color w:val="000000" w:themeColor="text1"/>
                <w:spacing w:val="-4"/>
                <w:sz w:val="24"/>
              </w:rPr>
              <w:t>0.</w:t>
            </w:r>
            <w:r>
              <w:rPr>
                <w:rFonts w:ascii="Times New Roman" w:eastAsia="宋体" w:hAnsi="Times New Roman" w:hint="eastAsia"/>
                <w:color w:val="000000" w:themeColor="text1"/>
                <w:spacing w:val="-4"/>
                <w:sz w:val="24"/>
              </w:rPr>
              <w:t>0366</w:t>
            </w:r>
            <w:r>
              <w:rPr>
                <w:rFonts w:ascii="Times New Roman" w:eastAsia="宋体" w:hAnsi="Times New Roman"/>
                <w:color w:val="000000" w:themeColor="text1"/>
                <w:spacing w:val="-4"/>
                <w:sz w:val="24"/>
              </w:rPr>
              <w:t>t/a</w:t>
            </w:r>
            <w:r>
              <w:rPr>
                <w:rFonts w:ascii="Times New Roman" w:eastAsia="宋体" w:hint="eastAsia"/>
                <w:color w:val="000000" w:themeColor="text1"/>
                <w:spacing w:val="-4"/>
                <w:sz w:val="24"/>
              </w:rPr>
              <w:t>。</w:t>
            </w:r>
          </w:p>
          <w:p w:rsidR="00CE694F" w:rsidRDefault="00CE694F" w:rsidP="00A159EA">
            <w:pPr>
              <w:adjustRightInd w:val="0"/>
              <w:snapToGrid w:val="0"/>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本项目利用原有职工，不新增职工人数。故不新增生活污水。</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故本项目完成后全厂污染物排放量为颗粒物</w:t>
            </w:r>
            <w:r>
              <w:rPr>
                <w:rFonts w:ascii="Times New Roman" w:eastAsia="宋体" w:hAnsi="Times New Roman"/>
                <w:color w:val="000000" w:themeColor="text1"/>
                <w:sz w:val="24"/>
              </w:rPr>
              <w:t>0.</w:t>
            </w:r>
            <w:r>
              <w:rPr>
                <w:rFonts w:ascii="Times New Roman" w:eastAsia="宋体" w:hAnsi="Times New Roman" w:hint="eastAsia"/>
                <w:color w:val="000000" w:themeColor="text1"/>
                <w:sz w:val="24"/>
              </w:rPr>
              <w:t>1025</w:t>
            </w:r>
            <w:r>
              <w:rPr>
                <w:rFonts w:ascii="Times New Roman" w:eastAsia="宋体" w:hAnsi="Times New Roman"/>
                <w:color w:val="000000" w:themeColor="text1"/>
                <w:sz w:val="24"/>
              </w:rPr>
              <w:t>t/a</w:t>
            </w:r>
            <w:r>
              <w:rPr>
                <w:rFonts w:ascii="Times New Roman" w:eastAsia="宋体" w:hint="eastAsia"/>
                <w:color w:val="000000" w:themeColor="text1"/>
                <w:sz w:val="24"/>
              </w:rPr>
              <w:t>。</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w:t>
            </w:r>
            <w:r>
              <w:rPr>
                <w:rFonts w:ascii="Times New Roman" w:eastAsia="宋体" w:hAnsi="Times New Roman"/>
                <w:color w:val="000000" w:themeColor="text1"/>
                <w:sz w:val="24"/>
              </w:rPr>
              <w:t>4</w:t>
            </w:r>
            <w:r>
              <w:rPr>
                <w:rFonts w:ascii="Times New Roman" w:eastAsia="宋体" w:hint="eastAsia"/>
                <w:color w:val="000000" w:themeColor="text1"/>
                <w:sz w:val="24"/>
              </w:rPr>
              <w:t>）改建项目完成后全厂污染物总量指标</w:t>
            </w:r>
          </w:p>
          <w:p w:rsidR="00CE694F" w:rsidRDefault="00CE694F" w:rsidP="00A159EA">
            <w:pPr>
              <w:spacing w:line="440" w:lineRule="exact"/>
              <w:jc w:val="center"/>
              <w:rPr>
                <w:rFonts w:ascii="Times New Roman" w:eastAsia="宋体" w:hAnsi="Times New Roman"/>
                <w:b/>
                <w:color w:val="000000" w:themeColor="text1"/>
                <w:sz w:val="24"/>
              </w:rPr>
            </w:pPr>
            <w:r>
              <w:rPr>
                <w:rFonts w:ascii="Times New Roman" w:eastAsia="宋体" w:hint="eastAsia"/>
                <w:b/>
                <w:color w:val="000000" w:themeColor="text1"/>
                <w:sz w:val="24"/>
              </w:rPr>
              <w:t>表</w:t>
            </w:r>
            <w:r>
              <w:rPr>
                <w:rFonts w:ascii="Times New Roman" w:eastAsia="宋体" w:hAnsi="Times New Roman" w:hint="eastAsia"/>
                <w:b/>
                <w:color w:val="000000" w:themeColor="text1"/>
                <w:sz w:val="24"/>
              </w:rPr>
              <w:t>68</w:t>
            </w:r>
            <w:r>
              <w:rPr>
                <w:rFonts w:ascii="Times New Roman" w:eastAsia="宋体" w:hint="eastAsia"/>
                <w:b/>
                <w:color w:val="000000" w:themeColor="text1"/>
                <w:sz w:val="24"/>
              </w:rPr>
              <w:t>改建项目完成后全厂污染物总量指标</w:t>
            </w:r>
          </w:p>
          <w:tbl>
            <w:tblPr>
              <w:tblStyle w:val="afff6"/>
              <w:tblW w:w="5000" w:type="pct"/>
              <w:tblBorders>
                <w:top w:val="single" w:sz="8" w:space="0" w:color="000000"/>
                <w:left w:val="none" w:sz="0" w:space="0" w:color="auto"/>
                <w:bottom w:val="single" w:sz="8" w:space="0" w:color="000000"/>
                <w:right w:val="none" w:sz="0" w:space="0" w:color="auto"/>
                <w:insideH w:val="single" w:sz="4" w:space="0" w:color="000000"/>
                <w:insideV w:val="single" w:sz="4" w:space="0" w:color="000000"/>
              </w:tblBorders>
              <w:tblLayout w:type="fixed"/>
              <w:tblLook w:val="04A0"/>
            </w:tblPr>
            <w:tblGrid>
              <w:gridCol w:w="1542"/>
              <w:gridCol w:w="1199"/>
              <w:gridCol w:w="1935"/>
              <w:gridCol w:w="1247"/>
              <w:gridCol w:w="1504"/>
              <w:gridCol w:w="1599"/>
            </w:tblGrid>
            <w:tr w:rsidR="00CE694F" w:rsidTr="00A159EA">
              <w:trPr>
                <w:trHeight w:val="397"/>
              </w:trPr>
              <w:tc>
                <w:tcPr>
                  <w:tcW w:w="854" w:type="pct"/>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污染因子</w:t>
                  </w:r>
                </w:p>
              </w:tc>
              <w:tc>
                <w:tcPr>
                  <w:tcW w:w="664" w:type="pct"/>
                  <w:tcBorders>
                    <w:top w:val="single" w:sz="8"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b/>
                      <w:color w:val="000000" w:themeColor="text1"/>
                      <w:kern w:val="0"/>
                      <w:szCs w:val="21"/>
                    </w:rPr>
                  </w:pPr>
                  <w:r>
                    <w:rPr>
                      <w:rFonts w:ascii="Times New Roman" w:eastAsia="宋体" w:hint="eastAsia"/>
                      <w:b/>
                      <w:color w:val="000000" w:themeColor="text1"/>
                      <w:kern w:val="0"/>
                      <w:szCs w:val="21"/>
                    </w:rPr>
                    <w:t>现有工程</w:t>
                  </w:r>
                </w:p>
              </w:tc>
              <w:tc>
                <w:tcPr>
                  <w:tcW w:w="1072" w:type="pct"/>
                  <w:tcBorders>
                    <w:top w:val="single" w:sz="8"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b/>
                      <w:color w:val="000000" w:themeColor="text1"/>
                      <w:kern w:val="0"/>
                      <w:szCs w:val="21"/>
                    </w:rPr>
                  </w:pPr>
                  <w:r>
                    <w:rPr>
                      <w:rFonts w:ascii="Times New Roman" w:eastAsia="宋体" w:hint="eastAsia"/>
                      <w:b/>
                      <w:color w:val="000000" w:themeColor="text1"/>
                      <w:szCs w:val="21"/>
                    </w:rPr>
                    <w:t>以新带老削减量</w:t>
                  </w:r>
                </w:p>
              </w:tc>
              <w:tc>
                <w:tcPr>
                  <w:tcW w:w="691" w:type="pct"/>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本工程</w:t>
                  </w:r>
                </w:p>
              </w:tc>
              <w:tc>
                <w:tcPr>
                  <w:tcW w:w="833" w:type="pct"/>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改建后全厂</w:t>
                  </w:r>
                </w:p>
              </w:tc>
              <w:tc>
                <w:tcPr>
                  <w:tcW w:w="886" w:type="pct"/>
                  <w:tcBorders>
                    <w:top w:val="single" w:sz="8" w:space="0" w:color="000000"/>
                    <w:bottom w:val="single" w:sz="8" w:space="0" w:color="000000"/>
                  </w:tcBorders>
                  <w:vAlign w:val="center"/>
                </w:tcPr>
                <w:p w:rsidR="00CE694F" w:rsidRDefault="00CE694F" w:rsidP="00A159EA">
                  <w:pPr>
                    <w:jc w:val="center"/>
                    <w:rPr>
                      <w:rFonts w:ascii="Times New Roman" w:eastAsia="宋体" w:hAnsi="Times New Roman"/>
                      <w:b/>
                      <w:color w:val="000000" w:themeColor="text1"/>
                      <w:szCs w:val="21"/>
                    </w:rPr>
                  </w:pPr>
                  <w:r>
                    <w:rPr>
                      <w:rFonts w:ascii="Times New Roman" w:eastAsia="宋体" w:hint="eastAsia"/>
                      <w:b/>
                      <w:color w:val="000000" w:themeColor="text1"/>
                      <w:szCs w:val="21"/>
                    </w:rPr>
                    <w:t>排放增减量</w:t>
                  </w:r>
                </w:p>
              </w:tc>
            </w:tr>
            <w:tr w:rsidR="00CE694F" w:rsidTr="00A159EA">
              <w:trPr>
                <w:trHeight w:val="397"/>
              </w:trPr>
              <w:tc>
                <w:tcPr>
                  <w:tcW w:w="854" w:type="pct"/>
                  <w:tcBorders>
                    <w:top w:val="single" w:sz="8" w:space="0" w:color="000000"/>
                    <w:bottom w:val="single" w:sz="4" w:space="0" w:color="000000"/>
                  </w:tcBorders>
                  <w:vAlign w:val="center"/>
                </w:tcPr>
                <w:p w:rsidR="00CE694F" w:rsidRDefault="00CE694F" w:rsidP="00A159EA">
                  <w:pPr>
                    <w:jc w:val="center"/>
                    <w:rPr>
                      <w:rFonts w:ascii="Times New Roman" w:eastAsia="宋体" w:hAnsi="Times New Roman"/>
                      <w:color w:val="000000" w:themeColor="text1"/>
                      <w:szCs w:val="21"/>
                    </w:rPr>
                  </w:pPr>
                  <w:r>
                    <w:rPr>
                      <w:rFonts w:ascii="Times New Roman" w:eastAsia="宋体" w:hint="eastAsia"/>
                      <w:color w:val="000000" w:themeColor="text1"/>
                      <w:szCs w:val="21"/>
                    </w:rPr>
                    <w:t>颗粒物</w:t>
                  </w:r>
                </w:p>
              </w:tc>
              <w:tc>
                <w:tcPr>
                  <w:tcW w:w="664"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0.5005</w:t>
                  </w:r>
                  <w:r>
                    <w:rPr>
                      <w:rFonts w:ascii="Times New Roman" w:eastAsia="宋体" w:hAnsi="Times New Roman"/>
                      <w:color w:val="000000" w:themeColor="text1"/>
                      <w:szCs w:val="21"/>
                    </w:rPr>
                    <w:t>t/a</w:t>
                  </w:r>
                </w:p>
              </w:tc>
              <w:tc>
                <w:tcPr>
                  <w:tcW w:w="1072"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0.3518</w:t>
                  </w:r>
                  <w:r>
                    <w:rPr>
                      <w:rFonts w:ascii="Times New Roman" w:eastAsia="宋体" w:hAnsi="Times New Roman"/>
                      <w:color w:val="000000" w:themeColor="text1"/>
                      <w:szCs w:val="21"/>
                    </w:rPr>
                    <w:t>t/a</w:t>
                  </w:r>
                </w:p>
              </w:tc>
              <w:tc>
                <w:tcPr>
                  <w:tcW w:w="691"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0</w:t>
                  </w:r>
                  <w:r>
                    <w:rPr>
                      <w:rFonts w:ascii="Times New Roman" w:eastAsia="宋体" w:hAnsi="Times New Roman" w:hint="eastAsia"/>
                      <w:color w:val="000000" w:themeColor="text1"/>
                      <w:szCs w:val="21"/>
                    </w:rPr>
                    <w:t>.1025</w:t>
                  </w:r>
                  <w:r>
                    <w:rPr>
                      <w:rFonts w:ascii="Times New Roman" w:eastAsia="宋体" w:hAnsi="Times New Roman"/>
                      <w:color w:val="000000" w:themeColor="text1"/>
                      <w:szCs w:val="21"/>
                    </w:rPr>
                    <w:t>t/a</w:t>
                  </w:r>
                </w:p>
              </w:tc>
              <w:tc>
                <w:tcPr>
                  <w:tcW w:w="833"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0.2512t/a</w:t>
                  </w:r>
                </w:p>
              </w:tc>
              <w:tc>
                <w:tcPr>
                  <w:tcW w:w="886" w:type="pct"/>
                  <w:tcBorders>
                    <w:top w:val="single" w:sz="8" w:space="0" w:color="000000"/>
                    <w:bottom w:val="single" w:sz="4"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0.2493</w:t>
                  </w:r>
                  <w:r>
                    <w:rPr>
                      <w:rFonts w:ascii="Times New Roman" w:eastAsia="宋体" w:hAnsi="Times New Roman"/>
                      <w:color w:val="000000" w:themeColor="text1"/>
                      <w:szCs w:val="21"/>
                    </w:rPr>
                    <w:t>t/a</w:t>
                  </w:r>
                </w:p>
              </w:tc>
            </w:tr>
            <w:tr w:rsidR="00CE694F" w:rsidTr="00A159EA">
              <w:trPr>
                <w:trHeight w:val="397"/>
              </w:trPr>
              <w:tc>
                <w:tcPr>
                  <w:tcW w:w="854" w:type="pct"/>
                  <w:tcBorders>
                    <w:top w:val="single" w:sz="4" w:space="0" w:color="000000"/>
                    <w:bottom w:val="single" w:sz="8" w:space="0" w:color="000000"/>
                  </w:tcBorders>
                  <w:vAlign w:val="center"/>
                </w:tcPr>
                <w:p w:rsidR="00CE694F" w:rsidRDefault="00CE694F" w:rsidP="00A159EA">
                  <w:pPr>
                    <w:jc w:val="center"/>
                    <w:rPr>
                      <w:rFonts w:ascii="Times New Roman" w:eastAsia="宋体"/>
                      <w:color w:val="000000" w:themeColor="text1"/>
                      <w:szCs w:val="21"/>
                    </w:rPr>
                  </w:pPr>
                  <w:r>
                    <w:rPr>
                      <w:rFonts w:ascii="Times New Roman" w:eastAsia="宋体" w:hint="eastAsia"/>
                      <w:color w:val="000000" w:themeColor="text1"/>
                      <w:szCs w:val="21"/>
                    </w:rPr>
                    <w:t>VOCs</w:t>
                  </w:r>
                </w:p>
              </w:tc>
              <w:tc>
                <w:tcPr>
                  <w:tcW w:w="664"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0.0913t/a</w:t>
                  </w:r>
                </w:p>
              </w:tc>
              <w:tc>
                <w:tcPr>
                  <w:tcW w:w="1072"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0.0674t/a</w:t>
                  </w:r>
                </w:p>
              </w:tc>
              <w:tc>
                <w:tcPr>
                  <w:tcW w:w="691"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0t/a</w:t>
                  </w:r>
                </w:p>
              </w:tc>
              <w:tc>
                <w:tcPr>
                  <w:tcW w:w="833"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0.0239t/a</w:t>
                  </w:r>
                </w:p>
              </w:tc>
              <w:tc>
                <w:tcPr>
                  <w:tcW w:w="886" w:type="pct"/>
                  <w:tcBorders>
                    <w:top w:val="single" w:sz="4" w:space="0" w:color="000000"/>
                    <w:bottom w:val="single" w:sz="8" w:space="0" w:color="000000"/>
                  </w:tcBorders>
                  <w:vAlign w:val="center"/>
                </w:tcPr>
                <w:p w:rsidR="00CE694F" w:rsidRDefault="00CE694F" w:rsidP="00A159EA">
                  <w:pPr>
                    <w:adjustRightInd w:val="0"/>
                    <w:snapToGrid w:val="0"/>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-0.0674t/a</w:t>
                  </w:r>
                </w:p>
              </w:tc>
            </w:tr>
          </w:tbl>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int="eastAsia"/>
                <w:color w:val="000000" w:themeColor="text1"/>
                <w:sz w:val="24"/>
              </w:rPr>
              <w:t>由表</w:t>
            </w:r>
            <w:r>
              <w:rPr>
                <w:rFonts w:ascii="Times New Roman" w:eastAsia="宋体" w:hAnsi="Times New Roman" w:hint="eastAsia"/>
                <w:color w:val="000000" w:themeColor="text1"/>
                <w:sz w:val="24"/>
              </w:rPr>
              <w:t>68</w:t>
            </w:r>
            <w:r>
              <w:rPr>
                <w:rFonts w:ascii="Times New Roman" w:eastAsia="宋体" w:hint="eastAsia"/>
                <w:color w:val="000000" w:themeColor="text1"/>
                <w:sz w:val="24"/>
              </w:rPr>
              <w:t>可知，本项目排放增减量为颗粒物</w:t>
            </w:r>
            <w:r>
              <w:rPr>
                <w:rFonts w:ascii="Times New Roman" w:eastAsia="宋体" w:hAnsi="Times New Roman" w:hint="eastAsia"/>
                <w:color w:val="000000" w:themeColor="text1"/>
                <w:sz w:val="24"/>
              </w:rPr>
              <w:t>-0.2493</w:t>
            </w:r>
            <w:r>
              <w:rPr>
                <w:rFonts w:ascii="Times New Roman" w:eastAsia="宋体" w:hAnsi="Times New Roman"/>
                <w:color w:val="000000" w:themeColor="text1"/>
                <w:sz w:val="24"/>
              </w:rPr>
              <w:t>t/a</w:t>
            </w:r>
            <w:r>
              <w:rPr>
                <w:rFonts w:ascii="Times New Roman" w:eastAsia="宋体" w:hAnsi="Times New Roman" w:hint="eastAsia"/>
                <w:color w:val="000000" w:themeColor="text1"/>
                <w:sz w:val="24"/>
              </w:rPr>
              <w:t>、</w:t>
            </w:r>
            <w:r>
              <w:rPr>
                <w:rFonts w:ascii="Times New Roman" w:eastAsia="宋体" w:hAnsi="Times New Roman" w:hint="eastAsia"/>
                <w:color w:val="000000" w:themeColor="text1"/>
                <w:sz w:val="24"/>
              </w:rPr>
              <w:t>VOCs-0.0674t/a</w:t>
            </w:r>
            <w:r>
              <w:rPr>
                <w:rFonts w:ascii="Times New Roman" w:eastAsia="宋体" w:hint="eastAsia"/>
                <w:color w:val="000000" w:themeColor="text1"/>
                <w:sz w:val="24"/>
              </w:rPr>
              <w:t>。故本项目不新增总量控制指标。</w:t>
            </w:r>
          </w:p>
          <w:p w:rsidR="00CE694F" w:rsidRDefault="00CE694F" w:rsidP="00A159EA">
            <w:pPr>
              <w:adjustRightInd w:val="0"/>
              <w:snapToGrid w:val="0"/>
              <w:spacing w:line="440" w:lineRule="exact"/>
              <w:ind w:firstLineChars="200" w:firstLine="482"/>
              <w:rPr>
                <w:rFonts w:ascii="Times New Roman" w:eastAsia="宋体" w:hAnsi="Times New Roman"/>
                <w:b/>
                <w:color w:val="000000" w:themeColor="text1"/>
                <w:sz w:val="24"/>
              </w:rPr>
            </w:pPr>
            <w:r>
              <w:rPr>
                <w:rFonts w:ascii="Times New Roman" w:eastAsia="宋体" w:hAnsi="Times New Roman"/>
                <w:b/>
                <w:bCs/>
                <w:color w:val="000000" w:themeColor="text1"/>
                <w:sz w:val="24"/>
              </w:rPr>
              <w:t>二、建议</w:t>
            </w:r>
          </w:p>
          <w:p w:rsidR="00CE694F" w:rsidRDefault="00CE694F" w:rsidP="00A159EA">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1</w:t>
            </w:r>
            <w:r>
              <w:rPr>
                <w:rFonts w:ascii="Times New Roman" w:eastAsia="宋体" w:hAnsi="Times New Roman"/>
                <w:color w:val="000000" w:themeColor="text1"/>
                <w:sz w:val="24"/>
              </w:rPr>
              <w:t>）加强环境管理，保证各种环保设施正常运行。</w:t>
            </w:r>
          </w:p>
          <w:p w:rsidR="00CE694F" w:rsidRDefault="00CE694F" w:rsidP="00A159EA">
            <w:pPr>
              <w:widowControl/>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2</w:t>
            </w:r>
            <w:r>
              <w:rPr>
                <w:rFonts w:ascii="Times New Roman" w:eastAsia="宋体" w:hAnsi="Times New Roman"/>
                <w:color w:val="000000" w:themeColor="text1"/>
                <w:sz w:val="24"/>
              </w:rPr>
              <w:t>）建筑设计时安全系数要按规定，保证施工质量，不能有安全隐患。</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3</w:t>
            </w:r>
            <w:r>
              <w:rPr>
                <w:rFonts w:ascii="Times New Roman" w:eastAsia="宋体" w:hAnsi="Times New Roman"/>
                <w:color w:val="000000" w:themeColor="text1"/>
                <w:sz w:val="24"/>
              </w:rPr>
              <w:t>）尽快完善厂区建设，并做好厂区绿化工作。加强环境意识教育，制定环保设施操作管理规程，建立健全各项环保岗位责任制，确保环保设施正常、稳定运行。</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4</w:t>
            </w:r>
            <w:r>
              <w:rPr>
                <w:rFonts w:ascii="Times New Roman" w:eastAsia="宋体" w:hAnsi="Times New Roman"/>
                <w:color w:val="000000" w:themeColor="text1"/>
                <w:sz w:val="24"/>
              </w:rPr>
              <w:t>）加强职工操作培训，提高职工技术水平和环保意识。</w:t>
            </w:r>
          </w:p>
          <w:p w:rsidR="00CE694F" w:rsidRDefault="00CE694F" w:rsidP="00A159EA">
            <w:pPr>
              <w:spacing w:line="440" w:lineRule="exact"/>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rPr>
              <w:t>（</w:t>
            </w:r>
            <w:r>
              <w:rPr>
                <w:rFonts w:ascii="Times New Roman" w:eastAsia="宋体" w:hAnsi="Times New Roman"/>
                <w:color w:val="000000" w:themeColor="text1"/>
                <w:sz w:val="24"/>
              </w:rPr>
              <w:t>5</w:t>
            </w:r>
            <w:r>
              <w:rPr>
                <w:rFonts w:ascii="Times New Roman" w:eastAsia="宋体" w:hAnsi="Times New Roman"/>
                <w:color w:val="000000" w:themeColor="text1"/>
                <w:sz w:val="24"/>
              </w:rPr>
              <w:t>）严格执行环保</w:t>
            </w:r>
            <w:r>
              <w:rPr>
                <w:rFonts w:ascii="Times New Roman" w:eastAsia="宋体" w:hAnsi="Times New Roman"/>
                <w:color w:val="000000" w:themeColor="text1"/>
                <w:sz w:val="24"/>
              </w:rPr>
              <w:t>“</w:t>
            </w:r>
            <w:r>
              <w:rPr>
                <w:rFonts w:ascii="Times New Roman" w:eastAsia="宋体" w:hAnsi="Times New Roman"/>
                <w:color w:val="000000" w:themeColor="text1"/>
                <w:sz w:val="24"/>
              </w:rPr>
              <w:t>三同时</w:t>
            </w:r>
            <w:r>
              <w:rPr>
                <w:rFonts w:ascii="Times New Roman" w:eastAsia="宋体" w:hAnsi="Times New Roman"/>
                <w:color w:val="000000" w:themeColor="text1"/>
                <w:sz w:val="24"/>
              </w:rPr>
              <w:t>”</w:t>
            </w:r>
            <w:r>
              <w:rPr>
                <w:rFonts w:ascii="Times New Roman" w:eastAsia="宋体" w:hAnsi="Times New Roman"/>
                <w:color w:val="000000" w:themeColor="text1"/>
                <w:sz w:val="24"/>
              </w:rPr>
              <w:t>制度，项目建成后及时向环境保护主管部门申请环保验收。</w:t>
            </w:r>
          </w:p>
          <w:p w:rsidR="00CE694F" w:rsidRDefault="00CE694F" w:rsidP="00A159EA">
            <w:pPr>
              <w:adjustRightInd w:val="0"/>
              <w:snapToGrid w:val="0"/>
              <w:spacing w:line="440" w:lineRule="exact"/>
              <w:ind w:firstLineChars="200" w:firstLine="482"/>
              <w:rPr>
                <w:rFonts w:ascii="Times New Roman" w:eastAsia="宋体" w:hAnsi="Times New Roman"/>
                <w:b/>
                <w:bCs/>
                <w:color w:val="000000" w:themeColor="text1"/>
                <w:sz w:val="24"/>
              </w:rPr>
            </w:pPr>
            <w:r>
              <w:rPr>
                <w:rFonts w:ascii="Times New Roman" w:eastAsia="宋体" w:hAnsi="Times New Roman"/>
                <w:b/>
                <w:bCs/>
                <w:color w:val="000000" w:themeColor="text1"/>
                <w:sz w:val="24"/>
              </w:rPr>
              <w:t>三、环评总结论</w:t>
            </w:r>
          </w:p>
          <w:p w:rsidR="00CE694F" w:rsidRDefault="00CE694F" w:rsidP="00A159EA">
            <w:pPr>
              <w:widowControl/>
              <w:spacing w:line="440" w:lineRule="exact"/>
              <w:ind w:firstLineChars="200" w:firstLine="480"/>
              <w:rPr>
                <w:rFonts w:ascii="Times New Roman" w:eastAsia="宋体" w:hAnsi="Times New Roman"/>
                <w:bCs/>
                <w:color w:val="000000" w:themeColor="text1"/>
                <w:kern w:val="0"/>
                <w:sz w:val="24"/>
              </w:rPr>
            </w:pPr>
            <w:r>
              <w:rPr>
                <w:rFonts w:ascii="Times New Roman" w:eastAsia="宋体" w:hAnsi="Times New Roman" w:hint="eastAsia"/>
                <w:bCs/>
                <w:color w:val="000000" w:themeColor="text1"/>
                <w:sz w:val="24"/>
              </w:rPr>
              <w:t>新乡市诚信振动设备有限公司年产</w:t>
            </w:r>
            <w:r>
              <w:rPr>
                <w:rFonts w:ascii="Times New Roman" w:eastAsia="宋体" w:hAnsi="Times New Roman" w:hint="eastAsia"/>
                <w:bCs/>
                <w:color w:val="000000" w:themeColor="text1"/>
                <w:sz w:val="24"/>
              </w:rPr>
              <w:t>300</w:t>
            </w:r>
            <w:r>
              <w:rPr>
                <w:rFonts w:ascii="Times New Roman" w:eastAsia="宋体" w:hAnsi="Times New Roman" w:hint="eastAsia"/>
                <w:bCs/>
                <w:color w:val="000000" w:themeColor="text1"/>
                <w:sz w:val="24"/>
              </w:rPr>
              <w:t>台振动筛、</w:t>
            </w:r>
            <w:r>
              <w:rPr>
                <w:rFonts w:ascii="Times New Roman" w:eastAsia="宋体" w:hAnsi="Times New Roman" w:hint="eastAsia"/>
                <w:bCs/>
                <w:color w:val="000000" w:themeColor="text1"/>
                <w:sz w:val="24"/>
              </w:rPr>
              <w:t>200</w:t>
            </w:r>
            <w:r>
              <w:rPr>
                <w:rFonts w:ascii="Times New Roman" w:eastAsia="宋体" w:hAnsi="Times New Roman" w:hint="eastAsia"/>
                <w:bCs/>
                <w:color w:val="000000" w:themeColor="text1"/>
                <w:sz w:val="24"/>
              </w:rPr>
              <w:t>台给料机和</w:t>
            </w:r>
            <w:r>
              <w:rPr>
                <w:rFonts w:ascii="Times New Roman" w:eastAsia="宋体" w:hAnsi="Times New Roman" w:hint="eastAsia"/>
                <w:bCs/>
                <w:color w:val="000000" w:themeColor="text1"/>
                <w:sz w:val="24"/>
              </w:rPr>
              <w:t>100</w:t>
            </w:r>
            <w:r>
              <w:rPr>
                <w:rFonts w:ascii="Times New Roman" w:eastAsia="宋体" w:hAnsi="Times New Roman" w:hint="eastAsia"/>
                <w:bCs/>
                <w:color w:val="000000" w:themeColor="text1"/>
                <w:sz w:val="24"/>
              </w:rPr>
              <w:t>套振动配件</w:t>
            </w:r>
            <w:r>
              <w:rPr>
                <w:rFonts w:ascii="Times New Roman" w:eastAsia="宋体" w:hAnsi="Times New Roman"/>
                <w:bCs/>
                <w:color w:val="000000" w:themeColor="text1"/>
                <w:sz w:val="24"/>
              </w:rPr>
              <w:t>项目</w:t>
            </w:r>
            <w:r>
              <w:rPr>
                <w:rFonts w:ascii="Times New Roman" w:eastAsia="宋体" w:hAnsi="Times New Roman"/>
                <w:bCs/>
                <w:color w:val="000000" w:themeColor="text1"/>
                <w:kern w:val="0"/>
                <w:sz w:val="24"/>
              </w:rPr>
              <w:t>位于</w:t>
            </w:r>
            <w:r>
              <w:rPr>
                <w:rFonts w:ascii="Times New Roman" w:eastAsia="宋体" w:hAnsi="Times New Roman"/>
                <w:bCs/>
                <w:color w:val="000000" w:themeColor="text1"/>
                <w:sz w:val="24"/>
              </w:rPr>
              <w:t>新乡市新乡县新乡经济开发区太行北路西段</w:t>
            </w:r>
            <w:r>
              <w:rPr>
                <w:rFonts w:ascii="Times New Roman" w:eastAsia="宋体" w:hAnsi="Times New Roman"/>
                <w:bCs/>
                <w:color w:val="000000" w:themeColor="text1"/>
                <w:kern w:val="0"/>
                <w:sz w:val="24"/>
              </w:rPr>
              <w:t>，项目属于允许类，符合国家产业政策，选址符合</w:t>
            </w:r>
            <w:r>
              <w:rPr>
                <w:rFonts w:ascii="Times New Roman" w:eastAsia="宋体" w:hAnsi="Times New Roman" w:hint="eastAsia"/>
                <w:color w:val="000000" w:themeColor="text1"/>
                <w:sz w:val="24"/>
              </w:rPr>
              <w:t>河南新乡经济开发区总体发展规划</w:t>
            </w:r>
            <w:r>
              <w:rPr>
                <w:rFonts w:ascii="Times New Roman" w:eastAsia="宋体" w:hAnsi="Times New Roman"/>
                <w:bCs/>
                <w:color w:val="000000" w:themeColor="text1"/>
                <w:kern w:val="0"/>
                <w:sz w:val="24"/>
              </w:rPr>
              <w:t>。项目产生的污染物经采用合理的环保措施治理后，均可做到妥善治理和处置，对周围环境影响小，可以实现其经济效益、社会效益和环境效益的协调发展。因此，从环保角度分析，项目建设可行。</w:t>
            </w:r>
          </w:p>
          <w:p w:rsidR="00CE694F" w:rsidRDefault="00CE694F" w:rsidP="00A159EA">
            <w:pPr>
              <w:rPr>
                <w:color w:val="000000" w:themeColor="text1"/>
              </w:rPr>
            </w:pPr>
          </w:p>
          <w:p w:rsidR="00CE694F" w:rsidRDefault="00CE694F" w:rsidP="00A159EA">
            <w:pPr>
              <w:rPr>
                <w:color w:val="000000" w:themeColor="text1"/>
              </w:rPr>
            </w:pPr>
          </w:p>
          <w:p w:rsidR="00CE694F" w:rsidRDefault="00CE694F" w:rsidP="00A159EA">
            <w:pPr>
              <w:tabs>
                <w:tab w:val="left" w:pos="540"/>
              </w:tabs>
              <w:adjustRightInd w:val="0"/>
              <w:snapToGrid w:val="0"/>
              <w:spacing w:line="440" w:lineRule="exact"/>
              <w:ind w:firstLineChars="200" w:firstLine="480"/>
              <w:jc w:val="right"/>
              <w:rPr>
                <w:rFonts w:ascii="Times New Roman" w:eastAsia="宋体" w:hAnsi="Times New Roman"/>
                <w:color w:val="000000" w:themeColor="text1"/>
                <w:sz w:val="24"/>
              </w:rPr>
            </w:pPr>
            <w:r>
              <w:rPr>
                <w:rFonts w:ascii="Times New Roman" w:eastAsia="宋体" w:hAnsi="Times New Roman"/>
                <w:color w:val="000000" w:themeColor="text1"/>
                <w:sz w:val="24"/>
              </w:rPr>
              <w:t>新乡市译洋环境技术有限公司</w:t>
            </w:r>
          </w:p>
          <w:p w:rsidR="00CE694F" w:rsidRDefault="00CE694F" w:rsidP="00A159EA">
            <w:pPr>
              <w:pStyle w:val="22"/>
              <w:spacing w:after="0" w:line="570" w:lineRule="exact"/>
              <w:ind w:firstLine="461"/>
              <w:rPr>
                <w:color w:val="000000" w:themeColor="text1"/>
                <w:sz w:val="24"/>
              </w:rPr>
            </w:pPr>
            <w:r>
              <w:rPr>
                <w:color w:val="000000" w:themeColor="text1"/>
                <w:sz w:val="24"/>
              </w:rPr>
              <w:t xml:space="preserve">                                                  2020</w:t>
            </w:r>
            <w:r>
              <w:rPr>
                <w:color w:val="000000" w:themeColor="text1"/>
                <w:sz w:val="24"/>
              </w:rPr>
              <w:t>年</w:t>
            </w:r>
            <w:r>
              <w:rPr>
                <w:rFonts w:hint="eastAsia"/>
                <w:color w:val="000000" w:themeColor="text1"/>
                <w:sz w:val="24"/>
              </w:rPr>
              <w:t>12</w:t>
            </w:r>
            <w:r>
              <w:rPr>
                <w:color w:val="000000" w:themeColor="text1"/>
                <w:sz w:val="24"/>
              </w:rPr>
              <w:t>月</w:t>
            </w:r>
          </w:p>
        </w:tc>
      </w:tr>
      <w:tr w:rsidR="00CE694F" w:rsidTr="00A159EA">
        <w:trPr>
          <w:trHeight w:val="2268"/>
          <w:jc w:val="center"/>
        </w:trPr>
        <w:tc>
          <w:tcPr>
            <w:tcW w:w="9242" w:type="dxa"/>
          </w:tcPr>
          <w:p w:rsidR="00CE694F" w:rsidRDefault="00CE694F" w:rsidP="00A159EA">
            <w:pPr>
              <w:spacing w:line="480" w:lineRule="exact"/>
              <w:rPr>
                <w:rFonts w:ascii="Times New Roman" w:eastAsia="宋体" w:hAnsi="Times New Roman"/>
                <w:color w:val="000000" w:themeColor="text1"/>
                <w:sz w:val="24"/>
              </w:rPr>
            </w:pPr>
            <w:r>
              <w:rPr>
                <w:rFonts w:ascii="Times New Roman" w:eastAsia="宋体" w:hAnsi="Times New Roman"/>
                <w:color w:val="000000" w:themeColor="text1"/>
                <w:sz w:val="24"/>
              </w:rPr>
              <w:lastRenderedPageBreak/>
              <w:t>预审意见：</w:t>
            </w:r>
          </w:p>
          <w:p w:rsidR="00CE694F" w:rsidRDefault="00CE694F" w:rsidP="00A159EA">
            <w:pPr>
              <w:spacing w:line="480" w:lineRule="exact"/>
              <w:rPr>
                <w:rFonts w:ascii="Times New Roman" w:eastAsia="宋体" w:hAnsi="Times New Roman"/>
                <w:color w:val="000000" w:themeColor="text1"/>
                <w:sz w:val="24"/>
              </w:rPr>
            </w:pPr>
          </w:p>
          <w:p w:rsidR="00CE694F" w:rsidRDefault="00CE694F" w:rsidP="00A159EA">
            <w:pPr>
              <w:spacing w:line="480" w:lineRule="exact"/>
              <w:rPr>
                <w:rFonts w:ascii="Times New Roman" w:eastAsia="宋体" w:hAnsi="Times New Roman"/>
                <w:color w:val="000000" w:themeColor="text1"/>
                <w:sz w:val="24"/>
              </w:rPr>
            </w:pPr>
          </w:p>
          <w:p w:rsidR="00CE694F" w:rsidRDefault="00CE694F" w:rsidP="00A159EA">
            <w:pPr>
              <w:spacing w:line="480" w:lineRule="exact"/>
              <w:rPr>
                <w:rFonts w:ascii="Times New Roman" w:eastAsia="宋体" w:hAnsi="Times New Roman"/>
                <w:color w:val="000000" w:themeColor="text1"/>
                <w:sz w:val="24"/>
              </w:rPr>
            </w:pPr>
          </w:p>
          <w:p w:rsidR="00CE694F" w:rsidRDefault="00CE694F" w:rsidP="00A159EA">
            <w:pPr>
              <w:spacing w:line="480" w:lineRule="exact"/>
              <w:rPr>
                <w:rFonts w:ascii="Times New Roman" w:eastAsia="宋体" w:hAnsi="Times New Roman"/>
                <w:color w:val="000000" w:themeColor="text1"/>
                <w:sz w:val="24"/>
              </w:rPr>
            </w:pPr>
          </w:p>
          <w:p w:rsidR="00CE694F" w:rsidRDefault="00CE694F" w:rsidP="00A159EA">
            <w:pPr>
              <w:spacing w:line="480" w:lineRule="exact"/>
              <w:rPr>
                <w:rFonts w:ascii="Times New Roman" w:eastAsia="宋体" w:hAnsi="Times New Roman"/>
                <w:color w:val="000000" w:themeColor="text1"/>
                <w:sz w:val="24"/>
              </w:rPr>
            </w:pPr>
          </w:p>
          <w:p w:rsidR="00CE694F" w:rsidRDefault="00CE694F" w:rsidP="00A159EA">
            <w:pPr>
              <w:spacing w:line="480" w:lineRule="exact"/>
              <w:rPr>
                <w:rFonts w:ascii="Times New Roman" w:eastAsia="宋体" w:hAnsi="Times New Roman"/>
                <w:color w:val="000000" w:themeColor="text1"/>
                <w:sz w:val="24"/>
              </w:rPr>
            </w:pPr>
          </w:p>
          <w:p w:rsidR="00CE694F" w:rsidRDefault="00CE694F" w:rsidP="00A159EA">
            <w:pPr>
              <w:spacing w:line="480" w:lineRule="exact"/>
              <w:rPr>
                <w:rFonts w:ascii="Times New Roman" w:eastAsia="宋体" w:hAnsi="Times New Roman"/>
                <w:color w:val="000000" w:themeColor="text1"/>
                <w:sz w:val="24"/>
              </w:rPr>
            </w:pPr>
          </w:p>
          <w:p w:rsidR="00CE694F" w:rsidRDefault="00CE694F" w:rsidP="00A159EA">
            <w:pPr>
              <w:spacing w:line="480" w:lineRule="exact"/>
              <w:rPr>
                <w:rFonts w:ascii="Times New Roman" w:eastAsia="宋体" w:hAnsi="Times New Roman"/>
                <w:color w:val="000000" w:themeColor="text1"/>
                <w:sz w:val="24"/>
              </w:rPr>
            </w:pPr>
          </w:p>
          <w:p w:rsidR="00CE694F" w:rsidRDefault="00CE694F" w:rsidP="00A159EA">
            <w:pPr>
              <w:spacing w:line="480" w:lineRule="exact"/>
              <w:ind w:firstLineChars="2707" w:firstLine="6497"/>
              <w:rPr>
                <w:rFonts w:ascii="Times New Roman" w:eastAsia="宋体" w:hAnsi="Times New Roman"/>
                <w:color w:val="000000" w:themeColor="text1"/>
                <w:sz w:val="24"/>
              </w:rPr>
            </w:pPr>
            <w:r>
              <w:rPr>
                <w:rFonts w:ascii="Times New Roman" w:eastAsia="宋体" w:hAnsi="Times New Roman"/>
                <w:color w:val="000000" w:themeColor="text1"/>
                <w:sz w:val="24"/>
              </w:rPr>
              <w:t>公</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章</w:t>
            </w:r>
          </w:p>
          <w:p w:rsidR="00CE694F" w:rsidRDefault="00CE694F" w:rsidP="00A159EA">
            <w:pPr>
              <w:spacing w:line="480" w:lineRule="exact"/>
              <w:ind w:firstLineChars="2707" w:firstLine="6497"/>
              <w:rPr>
                <w:rFonts w:ascii="Times New Roman" w:eastAsia="宋体" w:hAnsi="Times New Roman"/>
                <w:color w:val="000000" w:themeColor="text1"/>
                <w:sz w:val="24"/>
              </w:rPr>
            </w:pPr>
          </w:p>
          <w:p w:rsidR="00CE694F" w:rsidRDefault="00CE694F" w:rsidP="00A159EA">
            <w:pPr>
              <w:spacing w:line="480" w:lineRule="exact"/>
              <w:rPr>
                <w:rFonts w:ascii="Times New Roman" w:eastAsia="宋体" w:hAnsi="Times New Roman"/>
                <w:color w:val="000000" w:themeColor="text1"/>
                <w:sz w:val="24"/>
              </w:rPr>
            </w:pPr>
            <w:r>
              <w:rPr>
                <w:rFonts w:ascii="Times New Roman" w:eastAsia="宋体" w:hAnsi="Times New Roman"/>
                <w:color w:val="000000" w:themeColor="text1"/>
                <w:sz w:val="24"/>
              </w:rPr>
              <w:t>经办人：</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年</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月</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日</w:t>
            </w:r>
          </w:p>
          <w:p w:rsidR="00CE694F" w:rsidRDefault="00CE694F" w:rsidP="00A159EA">
            <w:pPr>
              <w:spacing w:line="480" w:lineRule="exact"/>
              <w:rPr>
                <w:rFonts w:ascii="Times New Roman" w:eastAsia="宋体" w:hAnsi="Times New Roman"/>
                <w:color w:val="000000" w:themeColor="text1"/>
                <w:sz w:val="24"/>
              </w:rPr>
            </w:pPr>
          </w:p>
        </w:tc>
      </w:tr>
      <w:tr w:rsidR="00CE694F" w:rsidTr="00A159EA">
        <w:trPr>
          <w:trHeight w:val="7286"/>
          <w:jc w:val="center"/>
        </w:trPr>
        <w:tc>
          <w:tcPr>
            <w:tcW w:w="9242" w:type="dxa"/>
          </w:tcPr>
          <w:p w:rsidR="00CE694F" w:rsidRDefault="00CE694F" w:rsidP="00A159EA">
            <w:pPr>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r>
              <w:rPr>
                <w:rFonts w:ascii="Times New Roman" w:eastAsia="宋体" w:hAnsi="Times New Roman"/>
                <w:color w:val="000000" w:themeColor="text1"/>
                <w:sz w:val="24"/>
              </w:rPr>
              <w:t>下一级环境保护行政主管部门审查意见：</w:t>
            </w:r>
          </w:p>
          <w:p w:rsidR="00CE694F" w:rsidRDefault="00CE694F" w:rsidP="00A159EA">
            <w:pPr>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spacing w:line="480" w:lineRule="exact"/>
              <w:ind w:firstLineChars="3004" w:firstLine="7210"/>
              <w:rPr>
                <w:rFonts w:ascii="Times New Roman" w:eastAsia="宋体" w:hAnsi="Times New Roman"/>
                <w:color w:val="000000" w:themeColor="text1"/>
                <w:sz w:val="24"/>
              </w:rPr>
            </w:pPr>
            <w:r>
              <w:rPr>
                <w:rFonts w:ascii="Times New Roman" w:eastAsia="宋体" w:hAnsi="Times New Roman"/>
                <w:color w:val="000000" w:themeColor="text1"/>
                <w:sz w:val="24"/>
              </w:rPr>
              <w:t>公</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章</w:t>
            </w:r>
          </w:p>
          <w:p w:rsidR="00CE694F" w:rsidRDefault="00CE694F" w:rsidP="00A159EA">
            <w:pPr>
              <w:spacing w:line="480" w:lineRule="exact"/>
              <w:ind w:firstLineChars="2607" w:firstLine="6257"/>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r>
              <w:rPr>
                <w:rFonts w:ascii="Times New Roman" w:eastAsia="宋体" w:hAnsi="Times New Roman"/>
                <w:color w:val="000000" w:themeColor="text1"/>
                <w:sz w:val="24"/>
              </w:rPr>
              <w:t>经办人：</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年</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月</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日</w:t>
            </w:r>
          </w:p>
          <w:p w:rsidR="00CE694F" w:rsidRDefault="00CE694F" w:rsidP="00A159EA">
            <w:pPr>
              <w:rPr>
                <w:rFonts w:ascii="Times New Roman" w:eastAsia="宋体" w:hAnsi="Times New Roman"/>
                <w:color w:val="000000" w:themeColor="text1"/>
                <w:sz w:val="24"/>
              </w:rPr>
            </w:pPr>
          </w:p>
          <w:p w:rsidR="00CE694F" w:rsidRDefault="00CE694F" w:rsidP="00A159EA">
            <w:pPr>
              <w:pStyle w:val="22"/>
              <w:ind w:firstLine="461"/>
              <w:rPr>
                <w:color w:val="000000" w:themeColor="text1"/>
                <w:sz w:val="24"/>
              </w:rPr>
            </w:pPr>
          </w:p>
        </w:tc>
      </w:tr>
      <w:tr w:rsidR="00CE694F" w:rsidTr="00A159EA">
        <w:trPr>
          <w:trHeight w:val="13539"/>
          <w:jc w:val="center"/>
        </w:trPr>
        <w:tc>
          <w:tcPr>
            <w:tcW w:w="9242" w:type="dxa"/>
          </w:tcPr>
          <w:p w:rsidR="00CE694F" w:rsidRDefault="00CE694F" w:rsidP="00A159EA">
            <w:pPr>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r>
              <w:rPr>
                <w:rFonts w:ascii="Times New Roman" w:eastAsia="宋体" w:hAnsi="Times New Roman"/>
                <w:color w:val="000000" w:themeColor="text1"/>
                <w:sz w:val="24"/>
              </w:rPr>
              <w:t>审批意见：</w:t>
            </w:r>
          </w:p>
          <w:p w:rsidR="00CE694F" w:rsidRDefault="00CE694F" w:rsidP="00A159EA">
            <w:pPr>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pStyle w:val="22"/>
              <w:ind w:firstLine="461"/>
              <w:rPr>
                <w:color w:val="000000" w:themeColor="text1"/>
                <w:sz w:val="24"/>
              </w:rPr>
            </w:pPr>
          </w:p>
          <w:p w:rsidR="00CE694F" w:rsidRDefault="00CE694F" w:rsidP="00A159EA">
            <w:pPr>
              <w:ind w:firstLineChars="2677" w:firstLine="6425"/>
              <w:rPr>
                <w:rFonts w:ascii="Times New Roman" w:eastAsia="宋体" w:hAnsi="Times New Roman"/>
                <w:color w:val="000000" w:themeColor="text1"/>
                <w:sz w:val="24"/>
              </w:rPr>
            </w:pPr>
            <w:r>
              <w:rPr>
                <w:rFonts w:ascii="Times New Roman" w:eastAsia="宋体" w:hAnsi="Times New Roman"/>
                <w:color w:val="000000" w:themeColor="text1"/>
                <w:sz w:val="24"/>
              </w:rPr>
              <w:t>公</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章</w:t>
            </w:r>
          </w:p>
          <w:p w:rsidR="00CE694F" w:rsidRDefault="00CE694F" w:rsidP="00A159EA">
            <w:pPr>
              <w:ind w:firstLineChars="2577" w:firstLine="6185"/>
              <w:rPr>
                <w:rFonts w:ascii="Times New Roman" w:eastAsia="宋体" w:hAnsi="Times New Roman"/>
                <w:color w:val="000000" w:themeColor="text1"/>
                <w:sz w:val="24"/>
              </w:rPr>
            </w:pPr>
          </w:p>
          <w:p w:rsidR="00CE694F" w:rsidRDefault="00CE694F" w:rsidP="00A159EA">
            <w:pPr>
              <w:ind w:firstLineChars="2378" w:firstLine="5707"/>
              <w:rPr>
                <w:rFonts w:ascii="Times New Roman" w:eastAsia="宋体" w:hAnsi="Times New Roman"/>
                <w:color w:val="000000" w:themeColor="text1"/>
                <w:sz w:val="24"/>
              </w:rPr>
            </w:pPr>
          </w:p>
          <w:p w:rsidR="00CE694F" w:rsidRDefault="00CE694F" w:rsidP="00A159EA">
            <w:pPr>
              <w:rPr>
                <w:rFonts w:ascii="Times New Roman" w:eastAsia="宋体" w:hAnsi="Times New Roman"/>
                <w:color w:val="000000" w:themeColor="text1"/>
                <w:sz w:val="24"/>
              </w:rPr>
            </w:pPr>
            <w:r>
              <w:rPr>
                <w:rFonts w:ascii="Times New Roman" w:eastAsia="宋体" w:hAnsi="Times New Roman"/>
                <w:color w:val="000000" w:themeColor="text1"/>
                <w:sz w:val="24"/>
              </w:rPr>
              <w:t>经办人：</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年</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月</w:t>
            </w:r>
            <w:r>
              <w:rPr>
                <w:rFonts w:ascii="Times New Roman" w:eastAsia="宋体" w:hAnsi="Times New Roman"/>
                <w:color w:val="000000" w:themeColor="text1"/>
                <w:sz w:val="24"/>
              </w:rPr>
              <w:t xml:space="preserve">     </w:t>
            </w:r>
            <w:r>
              <w:rPr>
                <w:rFonts w:ascii="Times New Roman" w:eastAsia="宋体" w:hAnsi="Times New Roman"/>
                <w:color w:val="000000" w:themeColor="text1"/>
                <w:sz w:val="24"/>
              </w:rPr>
              <w:t>日</w:t>
            </w:r>
          </w:p>
          <w:p w:rsidR="00CE694F" w:rsidRDefault="00CE694F" w:rsidP="00A159EA">
            <w:pPr>
              <w:pStyle w:val="22"/>
              <w:ind w:firstLine="461"/>
              <w:rPr>
                <w:color w:val="000000" w:themeColor="text1"/>
                <w:sz w:val="24"/>
              </w:rPr>
            </w:pPr>
          </w:p>
          <w:p w:rsidR="00CE694F" w:rsidRDefault="00CE694F" w:rsidP="00A159EA">
            <w:pPr>
              <w:adjustRightInd w:val="0"/>
              <w:snapToGrid w:val="0"/>
              <w:spacing w:line="440" w:lineRule="exact"/>
              <w:rPr>
                <w:rFonts w:ascii="Times New Roman" w:eastAsia="宋体" w:hAnsi="Times New Roman"/>
                <w:color w:val="000000" w:themeColor="text1"/>
                <w:sz w:val="24"/>
              </w:rPr>
            </w:pPr>
          </w:p>
          <w:p w:rsidR="00CE694F" w:rsidRDefault="00CE694F" w:rsidP="00A159EA">
            <w:pPr>
              <w:adjustRightInd w:val="0"/>
              <w:snapToGrid w:val="0"/>
              <w:spacing w:line="440" w:lineRule="exact"/>
              <w:jc w:val="center"/>
              <w:rPr>
                <w:rFonts w:ascii="Times New Roman" w:eastAsia="宋体" w:hAnsi="Times New Roman"/>
                <w:bCs/>
                <w:color w:val="000000" w:themeColor="text1"/>
                <w:sz w:val="24"/>
              </w:rPr>
            </w:pPr>
            <w:r>
              <w:rPr>
                <w:rFonts w:ascii="Times New Roman" w:eastAsia="宋体" w:hAnsi="Times New Roman"/>
                <w:bCs/>
                <w:color w:val="000000" w:themeColor="text1"/>
                <w:sz w:val="24"/>
              </w:rPr>
              <w:lastRenderedPageBreak/>
              <w:t>注</w:t>
            </w:r>
            <w:r>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释</w:t>
            </w:r>
          </w:p>
          <w:p w:rsidR="00CE694F" w:rsidRDefault="00CE694F" w:rsidP="00A159EA">
            <w:pPr>
              <w:adjustRightInd w:val="0"/>
              <w:snapToGrid w:val="0"/>
              <w:spacing w:line="440" w:lineRule="exact"/>
              <w:ind w:firstLineChars="100" w:firstLine="240"/>
              <w:rPr>
                <w:rFonts w:ascii="Times New Roman" w:eastAsia="宋体" w:hAnsi="Times New Roman"/>
                <w:bCs/>
                <w:color w:val="000000" w:themeColor="text1"/>
                <w:sz w:val="24"/>
              </w:rPr>
            </w:pPr>
            <w:r>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一、本报告表应附以下附件、附图：</w:t>
            </w:r>
          </w:p>
          <w:p w:rsidR="00CE694F" w:rsidRDefault="00CE694F" w:rsidP="00A159EA">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附件</w:t>
            </w:r>
            <w:r>
              <w:rPr>
                <w:rFonts w:ascii="Times New Roman" w:eastAsia="宋体" w:hAnsi="Times New Roman"/>
                <w:bCs/>
                <w:color w:val="000000" w:themeColor="text1"/>
                <w:sz w:val="24"/>
              </w:rPr>
              <w:t xml:space="preserve">1  </w:t>
            </w:r>
            <w:r>
              <w:rPr>
                <w:rFonts w:ascii="Times New Roman" w:eastAsia="宋体" w:hAnsi="Times New Roman"/>
                <w:bCs/>
                <w:color w:val="000000" w:themeColor="text1"/>
                <w:sz w:val="24"/>
              </w:rPr>
              <w:t>委托书</w:t>
            </w:r>
          </w:p>
          <w:p w:rsidR="00CE694F" w:rsidRDefault="00CE694F" w:rsidP="00A159EA">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附件</w:t>
            </w:r>
            <w:r>
              <w:rPr>
                <w:rFonts w:ascii="Times New Roman" w:eastAsia="宋体" w:hAnsi="Times New Roman"/>
                <w:bCs/>
                <w:color w:val="000000" w:themeColor="text1"/>
                <w:sz w:val="24"/>
              </w:rPr>
              <w:t xml:space="preserve">2  </w:t>
            </w:r>
            <w:r>
              <w:rPr>
                <w:rFonts w:ascii="Times New Roman" w:eastAsia="宋体" w:hAnsi="Times New Roman"/>
                <w:bCs/>
                <w:color w:val="000000" w:themeColor="text1"/>
                <w:sz w:val="24"/>
              </w:rPr>
              <w:t>备案表</w:t>
            </w:r>
          </w:p>
          <w:p w:rsidR="00CE694F" w:rsidRDefault="00CE694F" w:rsidP="00A159EA">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附件</w:t>
            </w:r>
            <w:r>
              <w:rPr>
                <w:rFonts w:ascii="Times New Roman" w:eastAsia="宋体" w:hAnsi="Times New Roman"/>
                <w:bCs/>
                <w:color w:val="000000" w:themeColor="text1"/>
                <w:sz w:val="24"/>
              </w:rPr>
              <w:t xml:space="preserve">3  </w:t>
            </w:r>
            <w:r>
              <w:rPr>
                <w:rFonts w:ascii="Times New Roman" w:eastAsia="宋体" w:hAnsi="Times New Roman"/>
                <w:bCs/>
                <w:color w:val="000000" w:themeColor="text1"/>
                <w:sz w:val="24"/>
              </w:rPr>
              <w:t>土地租赁合同</w:t>
            </w:r>
          </w:p>
          <w:p w:rsidR="00CE694F" w:rsidRDefault="00CE694F" w:rsidP="00A159EA">
            <w:pPr>
              <w:adjustRightInd w:val="0"/>
              <w:snapToGrid w:val="0"/>
              <w:spacing w:line="440" w:lineRule="exact"/>
              <w:ind w:firstLineChars="107" w:firstLine="257"/>
              <w:rPr>
                <w:rFonts w:ascii="Times New Roman" w:eastAsia="宋体" w:hAnsi="Times New Roman"/>
                <w:color w:val="000000" w:themeColor="text1"/>
                <w:sz w:val="24"/>
              </w:rPr>
            </w:pPr>
            <w:r>
              <w:rPr>
                <w:rFonts w:ascii="Times New Roman" w:eastAsia="宋体" w:hAnsi="Times New Roman"/>
                <w:bCs/>
                <w:color w:val="000000" w:themeColor="text1"/>
                <w:sz w:val="24"/>
              </w:rPr>
              <w:t>附件</w:t>
            </w:r>
            <w:r>
              <w:rPr>
                <w:rFonts w:ascii="Times New Roman" w:eastAsia="宋体" w:hAnsi="Times New Roman"/>
                <w:bCs/>
                <w:color w:val="000000" w:themeColor="text1"/>
                <w:sz w:val="24"/>
              </w:rPr>
              <w:t xml:space="preserve">4  </w:t>
            </w:r>
            <w:r>
              <w:rPr>
                <w:rFonts w:ascii="Times New Roman" w:eastAsia="宋体" w:hAnsi="Times New Roman"/>
                <w:color w:val="000000" w:themeColor="text1"/>
                <w:sz w:val="24"/>
              </w:rPr>
              <w:t>规划证明</w:t>
            </w:r>
          </w:p>
          <w:p w:rsidR="00CE694F" w:rsidRDefault="00CE694F" w:rsidP="00A159EA">
            <w:pPr>
              <w:adjustRightInd w:val="0"/>
              <w:snapToGrid w:val="0"/>
              <w:spacing w:line="440" w:lineRule="exact"/>
              <w:ind w:firstLineChars="107" w:firstLine="257"/>
              <w:rPr>
                <w:rFonts w:ascii="Times New Roman" w:eastAsia="宋体" w:hAnsi="Times New Roman"/>
                <w:color w:val="000000" w:themeColor="text1"/>
                <w:sz w:val="24"/>
              </w:rPr>
            </w:pPr>
            <w:r>
              <w:rPr>
                <w:rFonts w:ascii="Times New Roman" w:eastAsia="宋体" w:hAnsi="Times New Roman"/>
                <w:bCs/>
                <w:color w:val="000000" w:themeColor="text1"/>
                <w:sz w:val="24"/>
              </w:rPr>
              <w:t>附件</w:t>
            </w:r>
            <w:r>
              <w:rPr>
                <w:rFonts w:ascii="Times New Roman" w:eastAsia="宋体" w:hAnsi="Times New Roman" w:hint="eastAsia"/>
                <w:bCs/>
                <w:color w:val="000000" w:themeColor="text1"/>
                <w:sz w:val="24"/>
              </w:rPr>
              <w:t>5</w:t>
            </w:r>
            <w:r>
              <w:rPr>
                <w:rFonts w:ascii="Times New Roman" w:eastAsia="宋体" w:hAnsi="Times New Roman"/>
                <w:color w:val="000000" w:themeColor="text1"/>
                <w:sz w:val="24"/>
              </w:rPr>
              <w:t>年产</w:t>
            </w:r>
            <w:r>
              <w:rPr>
                <w:rFonts w:ascii="Times New Roman" w:eastAsia="宋体" w:hAnsi="Times New Roman" w:hint="eastAsia"/>
                <w:color w:val="000000" w:themeColor="text1"/>
                <w:sz w:val="24"/>
              </w:rPr>
              <w:t>100</w:t>
            </w:r>
            <w:r>
              <w:rPr>
                <w:rFonts w:ascii="Times New Roman" w:eastAsia="宋体" w:hAnsi="Times New Roman" w:hint="eastAsia"/>
                <w:color w:val="000000" w:themeColor="text1"/>
                <w:sz w:val="24"/>
              </w:rPr>
              <w:t>台振动筛、</w:t>
            </w:r>
            <w:r>
              <w:rPr>
                <w:rFonts w:ascii="Times New Roman" w:eastAsia="宋体" w:hAnsi="Times New Roman" w:hint="eastAsia"/>
                <w:color w:val="000000" w:themeColor="text1"/>
                <w:sz w:val="24"/>
              </w:rPr>
              <w:t>200</w:t>
            </w:r>
            <w:r>
              <w:rPr>
                <w:rFonts w:ascii="Times New Roman" w:eastAsia="宋体" w:hAnsi="Times New Roman" w:hint="eastAsia"/>
                <w:color w:val="000000" w:themeColor="text1"/>
                <w:sz w:val="24"/>
              </w:rPr>
              <w:t>台振动给料机、</w:t>
            </w:r>
            <w:r>
              <w:rPr>
                <w:rFonts w:ascii="Times New Roman" w:eastAsia="宋体" w:hAnsi="Times New Roman" w:hint="eastAsia"/>
                <w:color w:val="000000" w:themeColor="text1"/>
                <w:sz w:val="24"/>
              </w:rPr>
              <w:t>600</w:t>
            </w:r>
            <w:r>
              <w:rPr>
                <w:rFonts w:ascii="Times New Roman" w:eastAsia="宋体" w:hAnsi="Times New Roman" w:hint="eastAsia"/>
                <w:color w:val="000000" w:themeColor="text1"/>
                <w:sz w:val="24"/>
              </w:rPr>
              <w:t>套振动配件项目批复</w:t>
            </w:r>
          </w:p>
          <w:p w:rsidR="00CE694F" w:rsidRDefault="00CE694F" w:rsidP="00A159EA">
            <w:pPr>
              <w:adjustRightInd w:val="0"/>
              <w:snapToGrid w:val="0"/>
              <w:spacing w:line="440" w:lineRule="exact"/>
              <w:ind w:firstLineChars="107" w:firstLine="257"/>
              <w:rPr>
                <w:color w:val="000000" w:themeColor="text1"/>
              </w:rPr>
            </w:pPr>
            <w:r>
              <w:rPr>
                <w:rFonts w:ascii="Times New Roman" w:eastAsia="宋体" w:hAnsi="Times New Roman"/>
                <w:bCs/>
                <w:color w:val="000000" w:themeColor="text1"/>
                <w:sz w:val="24"/>
              </w:rPr>
              <w:t>附件</w:t>
            </w:r>
            <w:r>
              <w:rPr>
                <w:rFonts w:ascii="Times New Roman" w:eastAsia="宋体" w:hAnsi="Times New Roman" w:hint="eastAsia"/>
                <w:bCs/>
                <w:color w:val="000000" w:themeColor="text1"/>
                <w:sz w:val="24"/>
              </w:rPr>
              <w:t>6</w:t>
            </w:r>
            <w:r>
              <w:rPr>
                <w:rFonts w:ascii="Times New Roman" w:eastAsia="宋体" w:hAnsi="Times New Roman"/>
                <w:color w:val="000000" w:themeColor="text1"/>
                <w:sz w:val="24"/>
              </w:rPr>
              <w:t>年产</w:t>
            </w:r>
            <w:r>
              <w:rPr>
                <w:rFonts w:ascii="Times New Roman" w:eastAsia="宋体" w:hAnsi="Times New Roman" w:hint="eastAsia"/>
                <w:color w:val="000000" w:themeColor="text1"/>
                <w:sz w:val="24"/>
              </w:rPr>
              <w:t>100</w:t>
            </w:r>
            <w:r>
              <w:rPr>
                <w:rFonts w:ascii="Times New Roman" w:eastAsia="宋体" w:hAnsi="Times New Roman" w:hint="eastAsia"/>
                <w:color w:val="000000" w:themeColor="text1"/>
                <w:sz w:val="24"/>
              </w:rPr>
              <w:t>台振动筛、</w:t>
            </w:r>
            <w:r>
              <w:rPr>
                <w:rFonts w:ascii="Times New Roman" w:eastAsia="宋体" w:hAnsi="Times New Roman" w:hint="eastAsia"/>
                <w:color w:val="000000" w:themeColor="text1"/>
                <w:sz w:val="24"/>
              </w:rPr>
              <w:t>200</w:t>
            </w:r>
            <w:r>
              <w:rPr>
                <w:rFonts w:ascii="Times New Roman" w:eastAsia="宋体" w:hAnsi="Times New Roman" w:hint="eastAsia"/>
                <w:color w:val="000000" w:themeColor="text1"/>
                <w:sz w:val="24"/>
              </w:rPr>
              <w:t>台振动给料机、</w:t>
            </w:r>
            <w:r>
              <w:rPr>
                <w:rFonts w:ascii="Times New Roman" w:eastAsia="宋体" w:hAnsi="Times New Roman" w:hint="eastAsia"/>
                <w:color w:val="000000" w:themeColor="text1"/>
                <w:sz w:val="24"/>
              </w:rPr>
              <w:t>600</w:t>
            </w:r>
            <w:r>
              <w:rPr>
                <w:rFonts w:ascii="Times New Roman" w:eastAsia="宋体" w:hAnsi="Times New Roman" w:hint="eastAsia"/>
                <w:color w:val="000000" w:themeColor="text1"/>
                <w:sz w:val="24"/>
              </w:rPr>
              <w:t>套振动配件项目验收意见</w:t>
            </w:r>
          </w:p>
          <w:p w:rsidR="00CE694F" w:rsidRDefault="00CE694F" w:rsidP="00A159EA">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附件</w:t>
            </w:r>
            <w:r>
              <w:rPr>
                <w:rFonts w:ascii="Times New Roman" w:eastAsia="宋体" w:hAnsi="Times New Roman" w:hint="eastAsia"/>
                <w:bCs/>
                <w:color w:val="000000" w:themeColor="text1"/>
                <w:sz w:val="24"/>
              </w:rPr>
              <w:t>7</w:t>
            </w:r>
            <w:r>
              <w:rPr>
                <w:rFonts w:ascii="Times New Roman" w:eastAsia="宋体" w:hAnsi="Times New Roman"/>
                <w:color w:val="000000" w:themeColor="text1"/>
                <w:sz w:val="24"/>
              </w:rPr>
              <w:t>危废处置合同</w:t>
            </w:r>
          </w:p>
          <w:p w:rsidR="00CE694F" w:rsidRDefault="00CE694F" w:rsidP="00A159EA">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附件</w:t>
            </w:r>
            <w:r>
              <w:rPr>
                <w:rFonts w:ascii="Times New Roman" w:eastAsia="宋体" w:hAnsi="Times New Roman" w:hint="eastAsia"/>
                <w:bCs/>
                <w:color w:val="000000" w:themeColor="text1"/>
                <w:sz w:val="24"/>
              </w:rPr>
              <w:t>8</w:t>
            </w:r>
            <w:r>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行政处罚事先告知书</w:t>
            </w:r>
          </w:p>
          <w:p w:rsidR="00CE694F" w:rsidRDefault="00CE694F" w:rsidP="00A159EA">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附件</w:t>
            </w:r>
            <w:r>
              <w:rPr>
                <w:rFonts w:ascii="Times New Roman" w:eastAsia="宋体" w:hAnsi="Times New Roman" w:hint="eastAsia"/>
                <w:bCs/>
                <w:color w:val="000000" w:themeColor="text1"/>
                <w:sz w:val="24"/>
              </w:rPr>
              <w:t>9</w:t>
            </w:r>
            <w:r>
              <w:rPr>
                <w:rFonts w:ascii="Times New Roman" w:eastAsia="宋体" w:hAnsi="Times New Roman"/>
                <w:color w:val="000000" w:themeColor="text1"/>
                <w:sz w:val="24"/>
              </w:rPr>
              <w:t>大气环境影响评价自查表</w:t>
            </w:r>
          </w:p>
          <w:p w:rsidR="00CE694F" w:rsidRDefault="00CE694F" w:rsidP="00A159EA">
            <w:pPr>
              <w:adjustRightInd w:val="0"/>
              <w:snapToGrid w:val="0"/>
              <w:spacing w:line="440" w:lineRule="exact"/>
              <w:ind w:firstLineChars="107" w:firstLine="257"/>
              <w:rPr>
                <w:rFonts w:ascii="Times New Roman" w:eastAsia="宋体" w:hAnsi="Times New Roman"/>
                <w:bCs/>
                <w:color w:val="000000" w:themeColor="text1"/>
                <w:sz w:val="24"/>
              </w:rPr>
            </w:pPr>
          </w:p>
          <w:p w:rsidR="00CE694F" w:rsidRDefault="00CE694F" w:rsidP="00A159EA">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附图</w:t>
            </w:r>
            <w:r>
              <w:rPr>
                <w:rFonts w:ascii="Times New Roman" w:eastAsia="宋体" w:hAnsi="Times New Roman"/>
                <w:bCs/>
                <w:color w:val="000000" w:themeColor="text1"/>
                <w:sz w:val="24"/>
              </w:rPr>
              <w:t xml:space="preserve">1  </w:t>
            </w:r>
            <w:r>
              <w:rPr>
                <w:rFonts w:ascii="Times New Roman" w:eastAsia="宋体" w:hAnsi="Times New Roman"/>
                <w:bCs/>
                <w:color w:val="000000" w:themeColor="text1"/>
                <w:sz w:val="24"/>
              </w:rPr>
              <w:t>项目地理位置图</w:t>
            </w:r>
          </w:p>
          <w:p w:rsidR="00CE694F" w:rsidRDefault="00CE694F" w:rsidP="00A159EA">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附图</w:t>
            </w:r>
            <w:r>
              <w:rPr>
                <w:rFonts w:ascii="Times New Roman" w:eastAsia="宋体" w:hAnsi="Times New Roman" w:hint="eastAsia"/>
                <w:bCs/>
                <w:color w:val="000000" w:themeColor="text1"/>
                <w:sz w:val="24"/>
              </w:rPr>
              <w:t>2</w:t>
            </w:r>
            <w:r>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河南省新乡县城乡总体规划图</w:t>
            </w:r>
          </w:p>
          <w:p w:rsidR="00CE694F" w:rsidRDefault="00CE694F" w:rsidP="00A159EA">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附图</w:t>
            </w:r>
            <w:r>
              <w:rPr>
                <w:rFonts w:ascii="Times New Roman" w:eastAsia="宋体" w:hAnsi="Times New Roman" w:hint="eastAsia"/>
                <w:bCs/>
                <w:color w:val="000000" w:themeColor="text1"/>
                <w:sz w:val="24"/>
              </w:rPr>
              <w:t>3</w:t>
            </w:r>
            <w:r>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新乡县土地利用总体规划图</w:t>
            </w:r>
          </w:p>
          <w:p w:rsidR="00CE694F" w:rsidRDefault="00CE694F" w:rsidP="00A159EA">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附图</w:t>
            </w:r>
            <w:r>
              <w:rPr>
                <w:rFonts w:ascii="Times New Roman" w:eastAsia="宋体" w:hAnsi="Times New Roman" w:hint="eastAsia"/>
                <w:bCs/>
                <w:color w:val="000000" w:themeColor="text1"/>
                <w:sz w:val="24"/>
              </w:rPr>
              <w:t>4</w:t>
            </w:r>
            <w:r>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项目周边环境敏感点示意图</w:t>
            </w:r>
          </w:p>
          <w:p w:rsidR="00CE694F" w:rsidRDefault="00CE694F" w:rsidP="00A159EA">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附图</w:t>
            </w:r>
            <w:r>
              <w:rPr>
                <w:rFonts w:ascii="Times New Roman" w:eastAsia="宋体" w:hAnsi="Times New Roman" w:hint="eastAsia"/>
                <w:bCs/>
                <w:color w:val="000000" w:themeColor="text1"/>
                <w:sz w:val="24"/>
              </w:rPr>
              <w:t>5</w:t>
            </w:r>
            <w:r>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项目厂区平面图</w:t>
            </w:r>
          </w:p>
          <w:p w:rsidR="00CE694F" w:rsidRDefault="00CE694F" w:rsidP="00A159EA">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附图</w:t>
            </w:r>
            <w:r>
              <w:rPr>
                <w:rFonts w:ascii="Times New Roman" w:eastAsia="宋体" w:hAnsi="Times New Roman" w:hint="eastAsia"/>
                <w:bCs/>
                <w:color w:val="000000" w:themeColor="text1"/>
                <w:sz w:val="24"/>
              </w:rPr>
              <w:t>6</w:t>
            </w:r>
            <w:r>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项目生产车间平面图</w:t>
            </w:r>
          </w:p>
          <w:p w:rsidR="00CE694F" w:rsidRDefault="00CE694F" w:rsidP="00A159EA">
            <w:pPr>
              <w:adjustRightInd w:val="0"/>
              <w:snapToGrid w:val="0"/>
              <w:spacing w:line="440" w:lineRule="exact"/>
              <w:ind w:firstLineChars="107" w:firstLine="257"/>
              <w:rPr>
                <w:rFonts w:ascii="Times New Roman" w:eastAsia="宋体" w:hAnsi="Times New Roman"/>
                <w:bCs/>
                <w:color w:val="000000" w:themeColor="text1"/>
                <w:sz w:val="24"/>
              </w:rPr>
            </w:pPr>
            <w:r>
              <w:rPr>
                <w:rFonts w:ascii="Times New Roman" w:eastAsia="宋体" w:hAnsi="Times New Roman"/>
                <w:bCs/>
                <w:color w:val="000000" w:themeColor="text1"/>
                <w:sz w:val="24"/>
              </w:rPr>
              <w:t>附图</w:t>
            </w:r>
            <w:r>
              <w:rPr>
                <w:rFonts w:ascii="Times New Roman" w:eastAsia="宋体" w:hAnsi="Times New Roman" w:hint="eastAsia"/>
                <w:bCs/>
                <w:color w:val="000000" w:themeColor="text1"/>
                <w:sz w:val="24"/>
              </w:rPr>
              <w:t>7</w:t>
            </w:r>
            <w:r>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项目现场照片</w:t>
            </w:r>
          </w:p>
          <w:p w:rsidR="00CE694F" w:rsidRDefault="00CE694F" w:rsidP="00A159EA">
            <w:pPr>
              <w:pStyle w:val="afff"/>
              <w:rPr>
                <w:color w:val="000000" w:themeColor="text1"/>
                <w:sz w:val="24"/>
                <w:szCs w:val="24"/>
              </w:rPr>
            </w:pPr>
          </w:p>
          <w:p w:rsidR="00CE694F" w:rsidRDefault="00CE694F" w:rsidP="00A159EA">
            <w:pPr>
              <w:adjustRightInd w:val="0"/>
              <w:snapToGrid w:val="0"/>
              <w:spacing w:line="440" w:lineRule="exact"/>
              <w:rPr>
                <w:rFonts w:ascii="Times New Roman" w:eastAsia="宋体" w:hAnsi="Times New Roman"/>
                <w:bCs/>
                <w:color w:val="000000" w:themeColor="text1"/>
                <w:sz w:val="24"/>
              </w:rPr>
            </w:pPr>
            <w:r>
              <w:rPr>
                <w:rFonts w:ascii="Times New Roman" w:eastAsia="宋体" w:hAnsi="Times New Roman"/>
                <w:bCs/>
                <w:color w:val="000000" w:themeColor="text1"/>
                <w:sz w:val="24"/>
              </w:rPr>
              <w:t xml:space="preserve">    </w:t>
            </w:r>
            <w:r>
              <w:rPr>
                <w:rFonts w:ascii="Times New Roman" w:eastAsia="宋体" w:hAnsi="Times New Roman"/>
                <w:bCs/>
                <w:color w:val="000000" w:themeColor="text1"/>
                <w:sz w:val="24"/>
              </w:rPr>
              <w:t>二、如果本报告表不能说明项目产生的污染及对环境造成的影响，应进行专项评价。根据建设项目的特点和当地环境特征，应选下列</w:t>
            </w:r>
            <w:r>
              <w:rPr>
                <w:rFonts w:ascii="Times New Roman" w:eastAsia="宋体" w:hAnsi="Times New Roman"/>
                <w:bCs/>
                <w:color w:val="000000" w:themeColor="text1"/>
                <w:sz w:val="24"/>
              </w:rPr>
              <w:t>1</w:t>
            </w:r>
            <w:r>
              <w:rPr>
                <w:rFonts w:ascii="Times New Roman" w:eastAsia="宋体" w:hAnsi="Times New Roman"/>
                <w:bCs/>
                <w:color w:val="000000" w:themeColor="text1"/>
                <w:sz w:val="24"/>
              </w:rPr>
              <w:t>～</w:t>
            </w:r>
            <w:r>
              <w:rPr>
                <w:rFonts w:ascii="Times New Roman" w:eastAsia="宋体" w:hAnsi="Times New Roman"/>
                <w:bCs/>
                <w:color w:val="000000" w:themeColor="text1"/>
                <w:sz w:val="24"/>
              </w:rPr>
              <w:t>2</w:t>
            </w:r>
            <w:r>
              <w:rPr>
                <w:rFonts w:ascii="Times New Roman" w:eastAsia="宋体" w:hAnsi="Times New Roman"/>
                <w:bCs/>
                <w:color w:val="000000" w:themeColor="text1"/>
                <w:sz w:val="24"/>
              </w:rPr>
              <w:t>项进行专项评价。</w:t>
            </w:r>
          </w:p>
          <w:p w:rsidR="00CE694F" w:rsidRDefault="00CE694F" w:rsidP="00A159EA">
            <w:pPr>
              <w:adjustRightInd w:val="0"/>
              <w:snapToGrid w:val="0"/>
              <w:spacing w:line="440" w:lineRule="exact"/>
              <w:ind w:firstLine="540"/>
              <w:rPr>
                <w:rFonts w:ascii="Times New Roman" w:eastAsia="宋体" w:hAnsi="Times New Roman"/>
                <w:bCs/>
                <w:color w:val="000000" w:themeColor="text1"/>
                <w:sz w:val="24"/>
              </w:rPr>
            </w:pPr>
            <w:r>
              <w:rPr>
                <w:rFonts w:ascii="Times New Roman" w:eastAsia="宋体" w:hAnsi="Times New Roman"/>
                <w:bCs/>
                <w:color w:val="000000" w:themeColor="text1"/>
                <w:sz w:val="24"/>
              </w:rPr>
              <w:t>1</w:t>
            </w:r>
            <w:r>
              <w:rPr>
                <w:rFonts w:ascii="Times New Roman" w:eastAsia="宋体" w:hAnsi="Times New Roman"/>
                <w:bCs/>
                <w:color w:val="000000" w:themeColor="text1"/>
                <w:sz w:val="24"/>
              </w:rPr>
              <w:t>、大气环境影响专项评价</w:t>
            </w:r>
          </w:p>
          <w:p w:rsidR="00CE694F" w:rsidRDefault="00CE694F" w:rsidP="00A159EA">
            <w:pPr>
              <w:adjustRightInd w:val="0"/>
              <w:snapToGrid w:val="0"/>
              <w:spacing w:line="440" w:lineRule="exact"/>
              <w:ind w:firstLine="540"/>
              <w:rPr>
                <w:rFonts w:ascii="Times New Roman" w:eastAsia="宋体" w:hAnsi="Times New Roman"/>
                <w:bCs/>
                <w:color w:val="000000" w:themeColor="text1"/>
                <w:sz w:val="24"/>
              </w:rPr>
            </w:pPr>
            <w:r>
              <w:rPr>
                <w:rFonts w:ascii="Times New Roman" w:eastAsia="宋体" w:hAnsi="Times New Roman"/>
                <w:bCs/>
                <w:color w:val="000000" w:themeColor="text1"/>
                <w:sz w:val="24"/>
              </w:rPr>
              <w:t>2</w:t>
            </w:r>
            <w:r>
              <w:rPr>
                <w:rFonts w:ascii="Times New Roman" w:eastAsia="宋体" w:hAnsi="Times New Roman"/>
                <w:bCs/>
                <w:color w:val="000000" w:themeColor="text1"/>
                <w:sz w:val="24"/>
              </w:rPr>
              <w:t>、水环境影响专项评价（包括地表水和地下水）</w:t>
            </w:r>
          </w:p>
          <w:p w:rsidR="00CE694F" w:rsidRDefault="00CE694F" w:rsidP="00A159EA">
            <w:pPr>
              <w:adjustRightInd w:val="0"/>
              <w:snapToGrid w:val="0"/>
              <w:spacing w:line="440" w:lineRule="exact"/>
              <w:ind w:firstLine="540"/>
              <w:rPr>
                <w:rFonts w:ascii="Times New Roman" w:eastAsia="宋体" w:hAnsi="Times New Roman"/>
                <w:bCs/>
                <w:color w:val="000000" w:themeColor="text1"/>
                <w:sz w:val="24"/>
              </w:rPr>
            </w:pPr>
            <w:r>
              <w:rPr>
                <w:rFonts w:ascii="Times New Roman" w:eastAsia="宋体" w:hAnsi="Times New Roman"/>
                <w:bCs/>
                <w:color w:val="000000" w:themeColor="text1"/>
                <w:sz w:val="24"/>
              </w:rPr>
              <w:t>3</w:t>
            </w:r>
            <w:r>
              <w:rPr>
                <w:rFonts w:ascii="Times New Roman" w:eastAsia="宋体" w:hAnsi="Times New Roman"/>
                <w:bCs/>
                <w:color w:val="000000" w:themeColor="text1"/>
                <w:sz w:val="24"/>
              </w:rPr>
              <w:t>、生态影响专项评价</w:t>
            </w:r>
          </w:p>
          <w:p w:rsidR="00CE694F" w:rsidRDefault="00CE694F" w:rsidP="00A159EA">
            <w:pPr>
              <w:adjustRightInd w:val="0"/>
              <w:snapToGrid w:val="0"/>
              <w:spacing w:line="440" w:lineRule="exact"/>
              <w:ind w:firstLine="540"/>
              <w:rPr>
                <w:rFonts w:ascii="Times New Roman" w:eastAsia="宋体" w:hAnsi="Times New Roman"/>
                <w:bCs/>
                <w:color w:val="000000" w:themeColor="text1"/>
                <w:sz w:val="24"/>
              </w:rPr>
            </w:pPr>
            <w:r>
              <w:rPr>
                <w:rFonts w:ascii="Times New Roman" w:eastAsia="宋体" w:hAnsi="Times New Roman"/>
                <w:bCs/>
                <w:color w:val="000000" w:themeColor="text1"/>
                <w:sz w:val="24"/>
              </w:rPr>
              <w:t>4</w:t>
            </w:r>
            <w:r>
              <w:rPr>
                <w:rFonts w:ascii="Times New Roman" w:eastAsia="宋体" w:hAnsi="Times New Roman"/>
                <w:bCs/>
                <w:color w:val="000000" w:themeColor="text1"/>
                <w:sz w:val="24"/>
              </w:rPr>
              <w:t>、声环境专项评价</w:t>
            </w:r>
          </w:p>
          <w:p w:rsidR="00CE694F" w:rsidRDefault="00CE694F" w:rsidP="00A159EA">
            <w:pPr>
              <w:adjustRightInd w:val="0"/>
              <w:snapToGrid w:val="0"/>
              <w:spacing w:line="440" w:lineRule="exact"/>
              <w:ind w:firstLine="540"/>
              <w:rPr>
                <w:rFonts w:ascii="Times New Roman" w:eastAsia="宋体" w:hAnsi="Times New Roman"/>
                <w:bCs/>
                <w:color w:val="000000" w:themeColor="text1"/>
                <w:sz w:val="24"/>
              </w:rPr>
            </w:pPr>
            <w:r>
              <w:rPr>
                <w:rFonts w:ascii="Times New Roman" w:eastAsia="宋体" w:hAnsi="Times New Roman"/>
                <w:bCs/>
                <w:color w:val="000000" w:themeColor="text1"/>
                <w:sz w:val="24"/>
              </w:rPr>
              <w:t>5</w:t>
            </w:r>
            <w:r>
              <w:rPr>
                <w:rFonts w:ascii="Times New Roman" w:eastAsia="宋体" w:hAnsi="Times New Roman"/>
                <w:bCs/>
                <w:color w:val="000000" w:themeColor="text1"/>
                <w:sz w:val="24"/>
              </w:rPr>
              <w:t>、土壤影响专项评价</w:t>
            </w:r>
          </w:p>
          <w:p w:rsidR="00CE694F" w:rsidRDefault="00CE694F" w:rsidP="00A159EA">
            <w:pPr>
              <w:adjustRightInd w:val="0"/>
              <w:snapToGrid w:val="0"/>
              <w:spacing w:line="440" w:lineRule="exact"/>
              <w:ind w:firstLine="540"/>
              <w:rPr>
                <w:rFonts w:ascii="Times New Roman" w:eastAsia="宋体" w:hAnsi="Times New Roman"/>
                <w:bCs/>
                <w:color w:val="000000" w:themeColor="text1"/>
                <w:sz w:val="24"/>
              </w:rPr>
            </w:pPr>
            <w:r>
              <w:rPr>
                <w:rFonts w:ascii="Times New Roman" w:eastAsia="宋体" w:hAnsi="Times New Roman"/>
                <w:bCs/>
                <w:color w:val="000000" w:themeColor="text1"/>
                <w:sz w:val="24"/>
              </w:rPr>
              <w:t>6</w:t>
            </w:r>
            <w:r>
              <w:rPr>
                <w:rFonts w:ascii="Times New Roman" w:eastAsia="宋体" w:hAnsi="Times New Roman"/>
                <w:bCs/>
                <w:color w:val="000000" w:themeColor="text1"/>
                <w:sz w:val="24"/>
              </w:rPr>
              <w:t>、固定废物影响专项评价</w:t>
            </w:r>
          </w:p>
          <w:p w:rsidR="00CE694F" w:rsidRDefault="00CE694F" w:rsidP="00A159EA">
            <w:pPr>
              <w:pStyle w:val="22"/>
              <w:spacing w:after="0" w:line="440" w:lineRule="exact"/>
              <w:ind w:leftChars="0" w:left="0" w:firstLine="461"/>
              <w:rPr>
                <w:color w:val="000000" w:themeColor="text1"/>
                <w:sz w:val="24"/>
              </w:rPr>
            </w:pPr>
            <w:r>
              <w:rPr>
                <w:bCs/>
                <w:color w:val="000000" w:themeColor="text1"/>
                <w:sz w:val="24"/>
              </w:rPr>
              <w:t>以上专项评价未包括的可另列专项，专项评价按照《环境影响评价技术导则》中的要求进行。</w:t>
            </w:r>
          </w:p>
        </w:tc>
      </w:tr>
    </w:tbl>
    <w:p w:rsidR="00CE694F" w:rsidRDefault="00CE694F" w:rsidP="00CE694F">
      <w:pPr>
        <w:spacing w:line="20" w:lineRule="exact"/>
        <w:rPr>
          <w:color w:val="000000" w:themeColor="text1"/>
        </w:rPr>
      </w:pPr>
    </w:p>
    <w:p w:rsidR="001D2B62" w:rsidRDefault="001605EB" w:rsidP="001D2B62">
      <w:pPr>
        <w:pStyle w:val="1"/>
      </w:pPr>
      <w:r>
        <w:rPr>
          <w:rFonts w:hint="eastAsia"/>
          <w:noProof/>
        </w:rPr>
        <w:lastRenderedPageBreak/>
        <w:drawing>
          <wp:anchor distT="0" distB="0" distL="114300" distR="114300" simplePos="0" relativeHeight="251735552" behindDoc="1" locked="0" layoutInCell="1" allowOverlap="1">
            <wp:simplePos x="0" y="0"/>
            <wp:positionH relativeFrom="column">
              <wp:posOffset>-728345</wp:posOffset>
            </wp:positionH>
            <wp:positionV relativeFrom="paragraph">
              <wp:posOffset>-575945</wp:posOffset>
            </wp:positionV>
            <wp:extent cx="7158978" cy="10106025"/>
            <wp:effectExtent l="19050" t="0" r="3822" b="0"/>
            <wp:wrapNone/>
            <wp:docPr id="13" name="图片 11" descr="C:\Users\linh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hu\Desktop\1.jpg"/>
                    <pic:cNvPicPr>
                      <a:picLocks noChangeAspect="1" noChangeArrowheads="1"/>
                    </pic:cNvPicPr>
                  </pic:nvPicPr>
                  <pic:blipFill>
                    <a:blip r:embed="rId24"/>
                    <a:srcRect/>
                    <a:stretch>
                      <a:fillRect/>
                    </a:stretch>
                  </pic:blipFill>
                  <pic:spPr bwMode="auto">
                    <a:xfrm>
                      <a:off x="0" y="0"/>
                      <a:ext cx="7158978" cy="10106025"/>
                    </a:xfrm>
                    <a:prstGeom prst="rect">
                      <a:avLst/>
                    </a:prstGeom>
                    <a:noFill/>
                    <a:ln w="9525">
                      <a:noFill/>
                      <a:miter lim="800000"/>
                      <a:headEnd/>
                      <a:tailEnd/>
                    </a:ln>
                  </pic:spPr>
                </pic:pic>
              </a:graphicData>
            </a:graphic>
          </wp:anchor>
        </w:drawing>
      </w:r>
    </w:p>
    <w:p w:rsidR="001D2B62" w:rsidRDefault="001D2B62" w:rsidP="001D2B62"/>
    <w:p w:rsidR="001D2B62" w:rsidRDefault="001D2B62" w:rsidP="001D2B62">
      <w:pPr>
        <w:pStyle w:val="1"/>
      </w:pPr>
    </w:p>
    <w:p w:rsidR="001D2B62" w:rsidRDefault="001D2B62" w:rsidP="001D2B62"/>
    <w:p w:rsidR="001D2B62" w:rsidRDefault="001D2B62" w:rsidP="001D2B62">
      <w:pPr>
        <w:pStyle w:val="1"/>
      </w:pPr>
    </w:p>
    <w:p w:rsidR="001D2B62" w:rsidRDefault="001D2B62" w:rsidP="001D2B62"/>
    <w:p w:rsidR="001D2B62" w:rsidRDefault="001D2B62" w:rsidP="001D2B62">
      <w:pPr>
        <w:pStyle w:val="1"/>
      </w:pPr>
    </w:p>
    <w:p w:rsidR="001605EB" w:rsidRDefault="001605EB">
      <w:pPr>
        <w:widowControl/>
        <w:jc w:val="left"/>
      </w:pPr>
      <w:r>
        <w:br w:type="page"/>
      </w:r>
    </w:p>
    <w:p w:rsidR="001D2B62" w:rsidRDefault="001605EB" w:rsidP="001D2B62">
      <w:r>
        <w:rPr>
          <w:rFonts w:hint="eastAsia"/>
          <w:noProof/>
        </w:rPr>
        <w:lastRenderedPageBreak/>
        <w:drawing>
          <wp:anchor distT="0" distB="0" distL="114300" distR="114300" simplePos="0" relativeHeight="251736576" behindDoc="1" locked="0" layoutInCell="1" allowOverlap="1">
            <wp:simplePos x="0" y="0"/>
            <wp:positionH relativeFrom="column">
              <wp:posOffset>-547370</wp:posOffset>
            </wp:positionH>
            <wp:positionV relativeFrom="paragraph">
              <wp:posOffset>-480695</wp:posOffset>
            </wp:positionV>
            <wp:extent cx="6932200" cy="9772650"/>
            <wp:effectExtent l="19050" t="0" r="2000" b="0"/>
            <wp:wrapNone/>
            <wp:docPr id="14" name="图片 12" descr="C:\Users\linh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hu\Desktop\2.jpg"/>
                    <pic:cNvPicPr>
                      <a:picLocks noChangeAspect="1" noChangeArrowheads="1"/>
                    </pic:cNvPicPr>
                  </pic:nvPicPr>
                  <pic:blipFill>
                    <a:blip r:embed="rId25"/>
                    <a:srcRect/>
                    <a:stretch>
                      <a:fillRect/>
                    </a:stretch>
                  </pic:blipFill>
                  <pic:spPr bwMode="auto">
                    <a:xfrm>
                      <a:off x="0" y="0"/>
                      <a:ext cx="6932200" cy="9772650"/>
                    </a:xfrm>
                    <a:prstGeom prst="rect">
                      <a:avLst/>
                    </a:prstGeom>
                    <a:noFill/>
                    <a:ln w="9525">
                      <a:noFill/>
                      <a:miter lim="800000"/>
                      <a:headEnd/>
                      <a:tailEnd/>
                    </a:ln>
                  </pic:spPr>
                </pic:pic>
              </a:graphicData>
            </a:graphic>
          </wp:anchor>
        </w:drawing>
      </w:r>
    </w:p>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pPr>
        <w:widowControl/>
        <w:jc w:val="left"/>
        <w:rPr>
          <w:sz w:val="28"/>
        </w:rPr>
      </w:pPr>
      <w:r>
        <w:br w:type="page"/>
      </w:r>
    </w:p>
    <w:p w:rsidR="001605EB" w:rsidRDefault="001605EB" w:rsidP="001605EB">
      <w:pPr>
        <w:pStyle w:val="1"/>
      </w:pPr>
      <w:r>
        <w:rPr>
          <w:rFonts w:hint="eastAsia"/>
          <w:noProof/>
        </w:rPr>
        <w:lastRenderedPageBreak/>
        <w:drawing>
          <wp:anchor distT="0" distB="0" distL="114300" distR="114300" simplePos="0" relativeHeight="251737600" behindDoc="1" locked="0" layoutInCell="1" allowOverlap="1">
            <wp:simplePos x="0" y="0"/>
            <wp:positionH relativeFrom="column">
              <wp:posOffset>-604520</wp:posOffset>
            </wp:positionH>
            <wp:positionV relativeFrom="paragraph">
              <wp:posOffset>-575946</wp:posOffset>
            </wp:positionV>
            <wp:extent cx="7026783" cy="9972675"/>
            <wp:effectExtent l="19050" t="0" r="2667" b="0"/>
            <wp:wrapNone/>
            <wp:docPr id="15" name="图片 13" descr="C:\Users\linhu\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nhu\Desktop\3.jpg"/>
                    <pic:cNvPicPr>
                      <a:picLocks noChangeAspect="1" noChangeArrowheads="1"/>
                    </pic:cNvPicPr>
                  </pic:nvPicPr>
                  <pic:blipFill>
                    <a:blip r:embed="rId26"/>
                    <a:srcRect/>
                    <a:stretch>
                      <a:fillRect/>
                    </a:stretch>
                  </pic:blipFill>
                  <pic:spPr bwMode="auto">
                    <a:xfrm>
                      <a:off x="0" y="0"/>
                      <a:ext cx="7026783" cy="9972675"/>
                    </a:xfrm>
                    <a:prstGeom prst="rect">
                      <a:avLst/>
                    </a:prstGeom>
                    <a:noFill/>
                    <a:ln w="9525">
                      <a:noFill/>
                      <a:miter lim="800000"/>
                      <a:headEnd/>
                      <a:tailEnd/>
                    </a:ln>
                  </pic:spPr>
                </pic:pic>
              </a:graphicData>
            </a:graphic>
          </wp:anchor>
        </w:drawing>
      </w: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pPr>
        <w:widowControl/>
        <w:jc w:val="left"/>
        <w:rPr>
          <w:sz w:val="28"/>
        </w:rPr>
      </w:pPr>
      <w:r>
        <w:br w:type="page"/>
      </w:r>
    </w:p>
    <w:p w:rsidR="001605EB" w:rsidRDefault="001605EB" w:rsidP="001605EB">
      <w:pPr>
        <w:pStyle w:val="1"/>
      </w:pPr>
      <w:r>
        <w:rPr>
          <w:rFonts w:hint="eastAsia"/>
          <w:noProof/>
        </w:rPr>
        <w:lastRenderedPageBreak/>
        <w:drawing>
          <wp:anchor distT="0" distB="0" distL="114300" distR="114300" simplePos="0" relativeHeight="251738624" behindDoc="1" locked="0" layoutInCell="1" allowOverlap="1">
            <wp:simplePos x="0" y="0"/>
            <wp:positionH relativeFrom="column">
              <wp:posOffset>-709295</wp:posOffset>
            </wp:positionH>
            <wp:positionV relativeFrom="paragraph">
              <wp:posOffset>-575945</wp:posOffset>
            </wp:positionV>
            <wp:extent cx="7109699" cy="10077450"/>
            <wp:effectExtent l="19050" t="0" r="0" b="0"/>
            <wp:wrapNone/>
            <wp:docPr id="16" name="图片 14" descr="C:\Users\linhu\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nhu\Desktop\4.jpg"/>
                    <pic:cNvPicPr>
                      <a:picLocks noChangeAspect="1" noChangeArrowheads="1"/>
                    </pic:cNvPicPr>
                  </pic:nvPicPr>
                  <pic:blipFill>
                    <a:blip r:embed="rId27"/>
                    <a:srcRect/>
                    <a:stretch>
                      <a:fillRect/>
                    </a:stretch>
                  </pic:blipFill>
                  <pic:spPr bwMode="auto">
                    <a:xfrm>
                      <a:off x="0" y="0"/>
                      <a:ext cx="7109699" cy="10077450"/>
                    </a:xfrm>
                    <a:prstGeom prst="rect">
                      <a:avLst/>
                    </a:prstGeom>
                    <a:noFill/>
                    <a:ln w="9525">
                      <a:noFill/>
                      <a:miter lim="800000"/>
                      <a:headEnd/>
                      <a:tailEnd/>
                    </a:ln>
                  </pic:spPr>
                </pic:pic>
              </a:graphicData>
            </a:graphic>
          </wp:anchor>
        </w:drawing>
      </w: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pPr>
        <w:widowControl/>
        <w:jc w:val="left"/>
      </w:pPr>
      <w:r>
        <w:br w:type="page"/>
      </w:r>
    </w:p>
    <w:p w:rsidR="001605EB" w:rsidRDefault="001605EB" w:rsidP="001605EB">
      <w:r>
        <w:rPr>
          <w:rFonts w:hint="eastAsia"/>
          <w:noProof/>
        </w:rPr>
        <w:lastRenderedPageBreak/>
        <w:drawing>
          <wp:anchor distT="0" distB="0" distL="114300" distR="114300" simplePos="0" relativeHeight="251739648" behindDoc="1" locked="0" layoutInCell="1" allowOverlap="1">
            <wp:simplePos x="0" y="0"/>
            <wp:positionH relativeFrom="column">
              <wp:posOffset>-537845</wp:posOffset>
            </wp:positionH>
            <wp:positionV relativeFrom="paragraph">
              <wp:posOffset>-499745</wp:posOffset>
            </wp:positionV>
            <wp:extent cx="6787651" cy="9610725"/>
            <wp:effectExtent l="19050" t="0" r="0" b="0"/>
            <wp:wrapNone/>
            <wp:docPr id="17" name="图片 15" descr="C:\Users\linhu\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nhu\Desktop\5.jpg"/>
                    <pic:cNvPicPr>
                      <a:picLocks noChangeAspect="1" noChangeArrowheads="1"/>
                    </pic:cNvPicPr>
                  </pic:nvPicPr>
                  <pic:blipFill>
                    <a:blip r:embed="rId28"/>
                    <a:srcRect/>
                    <a:stretch>
                      <a:fillRect/>
                    </a:stretch>
                  </pic:blipFill>
                  <pic:spPr bwMode="auto">
                    <a:xfrm>
                      <a:off x="0" y="0"/>
                      <a:ext cx="6787651" cy="9610725"/>
                    </a:xfrm>
                    <a:prstGeom prst="rect">
                      <a:avLst/>
                    </a:prstGeom>
                    <a:noFill/>
                    <a:ln w="9525">
                      <a:noFill/>
                      <a:miter lim="800000"/>
                      <a:headEnd/>
                      <a:tailEnd/>
                    </a:ln>
                  </pic:spPr>
                </pic:pic>
              </a:graphicData>
            </a:graphic>
          </wp:anchor>
        </w:drawing>
      </w:r>
    </w:p>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pPr>
        <w:widowControl/>
        <w:jc w:val="left"/>
        <w:rPr>
          <w:sz w:val="28"/>
        </w:rPr>
      </w:pPr>
      <w:r>
        <w:br w:type="page"/>
      </w:r>
    </w:p>
    <w:p w:rsidR="001605EB" w:rsidRDefault="001605EB" w:rsidP="001605EB">
      <w:pPr>
        <w:pStyle w:val="1"/>
      </w:pPr>
      <w:r>
        <w:rPr>
          <w:rFonts w:hint="eastAsia"/>
          <w:noProof/>
        </w:rPr>
        <w:lastRenderedPageBreak/>
        <w:drawing>
          <wp:anchor distT="0" distB="0" distL="114300" distR="114300" simplePos="0" relativeHeight="251740672" behindDoc="1" locked="0" layoutInCell="1" allowOverlap="1">
            <wp:simplePos x="0" y="0"/>
            <wp:positionH relativeFrom="column">
              <wp:posOffset>-775970</wp:posOffset>
            </wp:positionH>
            <wp:positionV relativeFrom="paragraph">
              <wp:posOffset>-566420</wp:posOffset>
            </wp:positionV>
            <wp:extent cx="7067550" cy="9968696"/>
            <wp:effectExtent l="19050" t="0" r="0" b="0"/>
            <wp:wrapNone/>
            <wp:docPr id="18" name="图片 16" descr="C:\Users\linhu\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nhu\Desktop\6.jpg"/>
                    <pic:cNvPicPr>
                      <a:picLocks noChangeAspect="1" noChangeArrowheads="1"/>
                    </pic:cNvPicPr>
                  </pic:nvPicPr>
                  <pic:blipFill>
                    <a:blip r:embed="rId29"/>
                    <a:srcRect/>
                    <a:stretch>
                      <a:fillRect/>
                    </a:stretch>
                  </pic:blipFill>
                  <pic:spPr bwMode="auto">
                    <a:xfrm>
                      <a:off x="0" y="0"/>
                      <a:ext cx="7067550" cy="9968696"/>
                    </a:xfrm>
                    <a:prstGeom prst="rect">
                      <a:avLst/>
                    </a:prstGeom>
                    <a:noFill/>
                    <a:ln w="9525">
                      <a:noFill/>
                      <a:miter lim="800000"/>
                      <a:headEnd/>
                      <a:tailEnd/>
                    </a:ln>
                  </pic:spPr>
                </pic:pic>
              </a:graphicData>
            </a:graphic>
          </wp:anchor>
        </w:drawing>
      </w: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pPr>
        <w:widowControl/>
        <w:jc w:val="left"/>
      </w:pPr>
      <w:r>
        <w:br w:type="page"/>
      </w:r>
    </w:p>
    <w:p w:rsidR="001605EB" w:rsidRDefault="001605EB" w:rsidP="001605EB">
      <w:r>
        <w:rPr>
          <w:rFonts w:hint="eastAsia"/>
          <w:noProof/>
        </w:rPr>
        <w:lastRenderedPageBreak/>
        <w:drawing>
          <wp:anchor distT="0" distB="0" distL="114300" distR="114300" simplePos="0" relativeHeight="251741696" behindDoc="1" locked="0" layoutInCell="1" allowOverlap="1">
            <wp:simplePos x="0" y="0"/>
            <wp:positionH relativeFrom="column">
              <wp:posOffset>-699770</wp:posOffset>
            </wp:positionH>
            <wp:positionV relativeFrom="paragraph">
              <wp:posOffset>-566420</wp:posOffset>
            </wp:positionV>
            <wp:extent cx="6954400" cy="9867900"/>
            <wp:effectExtent l="19050" t="0" r="0" b="0"/>
            <wp:wrapNone/>
            <wp:docPr id="19" name="图片 17" descr="C:\Users\linhu\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nhu\Desktop\7.jpg"/>
                    <pic:cNvPicPr>
                      <a:picLocks noChangeAspect="1" noChangeArrowheads="1"/>
                    </pic:cNvPicPr>
                  </pic:nvPicPr>
                  <pic:blipFill>
                    <a:blip r:embed="rId30"/>
                    <a:srcRect/>
                    <a:stretch>
                      <a:fillRect/>
                    </a:stretch>
                  </pic:blipFill>
                  <pic:spPr bwMode="auto">
                    <a:xfrm>
                      <a:off x="0" y="0"/>
                      <a:ext cx="6955254" cy="9869111"/>
                    </a:xfrm>
                    <a:prstGeom prst="rect">
                      <a:avLst/>
                    </a:prstGeom>
                    <a:noFill/>
                    <a:ln w="9525">
                      <a:noFill/>
                      <a:miter lim="800000"/>
                      <a:headEnd/>
                      <a:tailEnd/>
                    </a:ln>
                  </pic:spPr>
                </pic:pic>
              </a:graphicData>
            </a:graphic>
          </wp:anchor>
        </w:drawing>
      </w:r>
    </w:p>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pPr>
        <w:widowControl/>
        <w:jc w:val="left"/>
      </w:pPr>
      <w:r>
        <w:br w:type="page"/>
      </w:r>
    </w:p>
    <w:p w:rsidR="001605EB" w:rsidRDefault="001605EB" w:rsidP="001605EB">
      <w:r>
        <w:rPr>
          <w:noProof/>
        </w:rPr>
        <w:lastRenderedPageBreak/>
        <w:drawing>
          <wp:anchor distT="0" distB="0" distL="114300" distR="114300" simplePos="0" relativeHeight="251742720" behindDoc="1" locked="0" layoutInCell="1" allowOverlap="1">
            <wp:simplePos x="0" y="0"/>
            <wp:positionH relativeFrom="column">
              <wp:posOffset>-594995</wp:posOffset>
            </wp:positionH>
            <wp:positionV relativeFrom="paragraph">
              <wp:posOffset>-471170</wp:posOffset>
            </wp:positionV>
            <wp:extent cx="7020462" cy="9848850"/>
            <wp:effectExtent l="19050" t="0" r="8988" b="0"/>
            <wp:wrapNone/>
            <wp:docPr id="20" name="图片 18" descr="C:\Users\linhu\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nhu\Desktop\8.jpg"/>
                    <pic:cNvPicPr>
                      <a:picLocks noChangeAspect="1" noChangeArrowheads="1"/>
                    </pic:cNvPicPr>
                  </pic:nvPicPr>
                  <pic:blipFill>
                    <a:blip r:embed="rId31"/>
                    <a:srcRect/>
                    <a:stretch>
                      <a:fillRect/>
                    </a:stretch>
                  </pic:blipFill>
                  <pic:spPr bwMode="auto">
                    <a:xfrm>
                      <a:off x="0" y="0"/>
                      <a:ext cx="7020462" cy="9848850"/>
                    </a:xfrm>
                    <a:prstGeom prst="rect">
                      <a:avLst/>
                    </a:prstGeom>
                    <a:noFill/>
                    <a:ln w="9525">
                      <a:noFill/>
                      <a:miter lim="800000"/>
                      <a:headEnd/>
                      <a:tailEnd/>
                    </a:ln>
                  </pic:spPr>
                </pic:pic>
              </a:graphicData>
            </a:graphic>
          </wp:anchor>
        </w:drawing>
      </w:r>
    </w:p>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pPr>
        <w:widowControl/>
        <w:jc w:val="left"/>
        <w:rPr>
          <w:sz w:val="28"/>
        </w:rPr>
      </w:pPr>
      <w:r>
        <w:br w:type="page"/>
      </w:r>
    </w:p>
    <w:p w:rsidR="001605EB" w:rsidRDefault="001605EB" w:rsidP="001605EB">
      <w:pPr>
        <w:pStyle w:val="1"/>
      </w:pPr>
      <w:r>
        <w:rPr>
          <w:rFonts w:hint="eastAsia"/>
          <w:noProof/>
        </w:rPr>
        <w:lastRenderedPageBreak/>
        <w:drawing>
          <wp:anchor distT="0" distB="0" distL="114300" distR="114300" simplePos="0" relativeHeight="251743744" behindDoc="1" locked="0" layoutInCell="1" allowOverlap="1">
            <wp:simplePos x="0" y="0"/>
            <wp:positionH relativeFrom="column">
              <wp:posOffset>-537845</wp:posOffset>
            </wp:positionH>
            <wp:positionV relativeFrom="paragraph">
              <wp:posOffset>-566420</wp:posOffset>
            </wp:positionV>
            <wp:extent cx="6973792" cy="9877425"/>
            <wp:effectExtent l="19050" t="0" r="0" b="0"/>
            <wp:wrapNone/>
            <wp:docPr id="21" name="图片 19" descr="C:\Users\linhu\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nhu\Desktop\9.jpg"/>
                    <pic:cNvPicPr>
                      <a:picLocks noChangeAspect="1" noChangeArrowheads="1"/>
                    </pic:cNvPicPr>
                  </pic:nvPicPr>
                  <pic:blipFill>
                    <a:blip r:embed="rId32"/>
                    <a:srcRect/>
                    <a:stretch>
                      <a:fillRect/>
                    </a:stretch>
                  </pic:blipFill>
                  <pic:spPr bwMode="auto">
                    <a:xfrm>
                      <a:off x="0" y="0"/>
                      <a:ext cx="6973792" cy="9877425"/>
                    </a:xfrm>
                    <a:prstGeom prst="rect">
                      <a:avLst/>
                    </a:prstGeom>
                    <a:noFill/>
                    <a:ln w="9525">
                      <a:noFill/>
                      <a:miter lim="800000"/>
                      <a:headEnd/>
                      <a:tailEnd/>
                    </a:ln>
                  </pic:spPr>
                </pic:pic>
              </a:graphicData>
            </a:graphic>
          </wp:anchor>
        </w:drawing>
      </w: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pPr>
        <w:widowControl/>
        <w:jc w:val="left"/>
        <w:rPr>
          <w:sz w:val="28"/>
        </w:rPr>
      </w:pPr>
      <w:r>
        <w:br w:type="page"/>
      </w:r>
    </w:p>
    <w:p w:rsidR="001605EB" w:rsidRDefault="001605EB" w:rsidP="001605EB">
      <w:pPr>
        <w:pStyle w:val="1"/>
      </w:pPr>
      <w:r>
        <w:rPr>
          <w:rFonts w:hint="eastAsia"/>
          <w:noProof/>
        </w:rPr>
        <w:lastRenderedPageBreak/>
        <w:drawing>
          <wp:anchor distT="0" distB="0" distL="114300" distR="114300" simplePos="0" relativeHeight="251744768" behindDoc="1" locked="0" layoutInCell="1" allowOverlap="1">
            <wp:simplePos x="0" y="0"/>
            <wp:positionH relativeFrom="column">
              <wp:posOffset>-633095</wp:posOffset>
            </wp:positionH>
            <wp:positionV relativeFrom="paragraph">
              <wp:posOffset>-490220</wp:posOffset>
            </wp:positionV>
            <wp:extent cx="6885844" cy="9772650"/>
            <wp:effectExtent l="19050" t="0" r="0" b="0"/>
            <wp:wrapNone/>
            <wp:docPr id="22" name="图片 20" descr="C:\Users\linhu\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nhu\Desktop\10.jpg"/>
                    <pic:cNvPicPr>
                      <a:picLocks noChangeAspect="1" noChangeArrowheads="1"/>
                    </pic:cNvPicPr>
                  </pic:nvPicPr>
                  <pic:blipFill>
                    <a:blip r:embed="rId33"/>
                    <a:srcRect/>
                    <a:stretch>
                      <a:fillRect/>
                    </a:stretch>
                  </pic:blipFill>
                  <pic:spPr bwMode="auto">
                    <a:xfrm>
                      <a:off x="0" y="0"/>
                      <a:ext cx="6885844" cy="9772650"/>
                    </a:xfrm>
                    <a:prstGeom prst="rect">
                      <a:avLst/>
                    </a:prstGeom>
                    <a:noFill/>
                    <a:ln w="9525">
                      <a:noFill/>
                      <a:miter lim="800000"/>
                      <a:headEnd/>
                      <a:tailEnd/>
                    </a:ln>
                  </pic:spPr>
                </pic:pic>
              </a:graphicData>
            </a:graphic>
          </wp:anchor>
        </w:drawing>
      </w: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pPr>
        <w:widowControl/>
        <w:jc w:val="left"/>
      </w:pPr>
      <w:r>
        <w:br w:type="page"/>
      </w:r>
    </w:p>
    <w:p w:rsidR="001605EB" w:rsidRDefault="001605EB" w:rsidP="001605EB">
      <w:r>
        <w:rPr>
          <w:noProof/>
        </w:rPr>
        <w:lastRenderedPageBreak/>
        <w:drawing>
          <wp:anchor distT="0" distB="0" distL="114300" distR="114300" simplePos="0" relativeHeight="251745792" behindDoc="1" locked="0" layoutInCell="1" allowOverlap="1">
            <wp:simplePos x="0" y="0"/>
            <wp:positionH relativeFrom="column">
              <wp:posOffset>-556895</wp:posOffset>
            </wp:positionH>
            <wp:positionV relativeFrom="paragraph">
              <wp:posOffset>-652146</wp:posOffset>
            </wp:positionV>
            <wp:extent cx="6941915" cy="9877425"/>
            <wp:effectExtent l="19050" t="0" r="0" b="0"/>
            <wp:wrapNone/>
            <wp:docPr id="23" name="图片 21" descr="C:\Users\linhu\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nhu\Desktop\11.jpg"/>
                    <pic:cNvPicPr>
                      <a:picLocks noChangeAspect="1" noChangeArrowheads="1"/>
                    </pic:cNvPicPr>
                  </pic:nvPicPr>
                  <pic:blipFill>
                    <a:blip r:embed="rId34"/>
                    <a:srcRect/>
                    <a:stretch>
                      <a:fillRect/>
                    </a:stretch>
                  </pic:blipFill>
                  <pic:spPr bwMode="auto">
                    <a:xfrm>
                      <a:off x="0" y="0"/>
                      <a:ext cx="6941915" cy="9877425"/>
                    </a:xfrm>
                    <a:prstGeom prst="rect">
                      <a:avLst/>
                    </a:prstGeom>
                    <a:noFill/>
                    <a:ln w="9525">
                      <a:noFill/>
                      <a:miter lim="800000"/>
                      <a:headEnd/>
                      <a:tailEnd/>
                    </a:ln>
                  </pic:spPr>
                </pic:pic>
              </a:graphicData>
            </a:graphic>
          </wp:anchor>
        </w:drawing>
      </w:r>
    </w:p>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pPr>
        <w:widowControl/>
        <w:jc w:val="left"/>
        <w:rPr>
          <w:sz w:val="28"/>
        </w:rPr>
      </w:pPr>
      <w:r>
        <w:br w:type="page"/>
      </w:r>
    </w:p>
    <w:p w:rsidR="001605EB" w:rsidRDefault="001605EB" w:rsidP="001605EB">
      <w:pPr>
        <w:pStyle w:val="1"/>
      </w:pPr>
      <w:r>
        <w:rPr>
          <w:rFonts w:hint="eastAsia"/>
          <w:noProof/>
        </w:rPr>
        <w:lastRenderedPageBreak/>
        <w:drawing>
          <wp:anchor distT="0" distB="0" distL="114300" distR="114300" simplePos="0" relativeHeight="251746816" behindDoc="1" locked="0" layoutInCell="1" allowOverlap="1">
            <wp:simplePos x="0" y="0"/>
            <wp:positionH relativeFrom="column">
              <wp:posOffset>-614046</wp:posOffset>
            </wp:positionH>
            <wp:positionV relativeFrom="paragraph">
              <wp:posOffset>-480695</wp:posOffset>
            </wp:positionV>
            <wp:extent cx="6848475" cy="9785321"/>
            <wp:effectExtent l="19050" t="0" r="9525" b="0"/>
            <wp:wrapNone/>
            <wp:docPr id="24" name="图片 22" descr="C:\Users\linhu\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nhu\Desktop\12.jpg"/>
                    <pic:cNvPicPr>
                      <a:picLocks noChangeAspect="1" noChangeArrowheads="1"/>
                    </pic:cNvPicPr>
                  </pic:nvPicPr>
                  <pic:blipFill>
                    <a:blip r:embed="rId35"/>
                    <a:srcRect/>
                    <a:stretch>
                      <a:fillRect/>
                    </a:stretch>
                  </pic:blipFill>
                  <pic:spPr bwMode="auto">
                    <a:xfrm>
                      <a:off x="0" y="0"/>
                      <a:ext cx="6848475" cy="9785321"/>
                    </a:xfrm>
                    <a:prstGeom prst="rect">
                      <a:avLst/>
                    </a:prstGeom>
                    <a:noFill/>
                    <a:ln w="9525">
                      <a:noFill/>
                      <a:miter lim="800000"/>
                      <a:headEnd/>
                      <a:tailEnd/>
                    </a:ln>
                  </pic:spPr>
                </pic:pic>
              </a:graphicData>
            </a:graphic>
          </wp:anchor>
        </w:drawing>
      </w: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pPr>
        <w:widowControl/>
        <w:jc w:val="left"/>
      </w:pPr>
      <w:r>
        <w:br w:type="page"/>
      </w:r>
    </w:p>
    <w:p w:rsidR="001605EB" w:rsidRDefault="001605EB" w:rsidP="001605EB">
      <w:r>
        <w:rPr>
          <w:noProof/>
        </w:rPr>
        <w:lastRenderedPageBreak/>
        <w:drawing>
          <wp:anchor distT="0" distB="0" distL="114300" distR="114300" simplePos="0" relativeHeight="251747840" behindDoc="1" locked="0" layoutInCell="1" allowOverlap="1">
            <wp:simplePos x="0" y="0"/>
            <wp:positionH relativeFrom="column">
              <wp:posOffset>-614045</wp:posOffset>
            </wp:positionH>
            <wp:positionV relativeFrom="paragraph">
              <wp:posOffset>-575945</wp:posOffset>
            </wp:positionV>
            <wp:extent cx="6991546" cy="9944100"/>
            <wp:effectExtent l="19050" t="0" r="0" b="0"/>
            <wp:wrapNone/>
            <wp:docPr id="25" name="图片 23" descr="C:\Users\linhu\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nhu\Desktop\13.jpg"/>
                    <pic:cNvPicPr>
                      <a:picLocks noChangeAspect="1" noChangeArrowheads="1"/>
                    </pic:cNvPicPr>
                  </pic:nvPicPr>
                  <pic:blipFill>
                    <a:blip r:embed="rId36"/>
                    <a:srcRect/>
                    <a:stretch>
                      <a:fillRect/>
                    </a:stretch>
                  </pic:blipFill>
                  <pic:spPr bwMode="auto">
                    <a:xfrm>
                      <a:off x="0" y="0"/>
                      <a:ext cx="6991546" cy="9944100"/>
                    </a:xfrm>
                    <a:prstGeom prst="rect">
                      <a:avLst/>
                    </a:prstGeom>
                    <a:noFill/>
                    <a:ln w="9525">
                      <a:noFill/>
                      <a:miter lim="800000"/>
                      <a:headEnd/>
                      <a:tailEnd/>
                    </a:ln>
                  </pic:spPr>
                </pic:pic>
              </a:graphicData>
            </a:graphic>
          </wp:anchor>
        </w:drawing>
      </w:r>
    </w:p>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pPr>
        <w:widowControl/>
        <w:jc w:val="left"/>
        <w:rPr>
          <w:sz w:val="28"/>
        </w:rPr>
      </w:pPr>
      <w:r>
        <w:br w:type="page"/>
      </w:r>
    </w:p>
    <w:p w:rsidR="001605EB" w:rsidRDefault="001605EB" w:rsidP="001605EB">
      <w:pPr>
        <w:pStyle w:val="1"/>
      </w:pPr>
      <w:r>
        <w:rPr>
          <w:rFonts w:hint="eastAsia"/>
          <w:noProof/>
        </w:rPr>
        <w:lastRenderedPageBreak/>
        <w:drawing>
          <wp:anchor distT="0" distB="0" distL="114300" distR="114300" simplePos="0" relativeHeight="251748864" behindDoc="1" locked="0" layoutInCell="1" allowOverlap="1">
            <wp:simplePos x="0" y="0"/>
            <wp:positionH relativeFrom="column">
              <wp:posOffset>-614046</wp:posOffset>
            </wp:positionH>
            <wp:positionV relativeFrom="paragraph">
              <wp:posOffset>-490220</wp:posOffset>
            </wp:positionV>
            <wp:extent cx="7029009" cy="9858375"/>
            <wp:effectExtent l="19050" t="0" r="441" b="0"/>
            <wp:wrapNone/>
            <wp:docPr id="26" name="图片 24" descr="C:\Users\linhu\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nhu\Desktop\14.jpg"/>
                    <pic:cNvPicPr>
                      <a:picLocks noChangeAspect="1" noChangeArrowheads="1"/>
                    </pic:cNvPicPr>
                  </pic:nvPicPr>
                  <pic:blipFill>
                    <a:blip r:embed="rId37"/>
                    <a:srcRect/>
                    <a:stretch>
                      <a:fillRect/>
                    </a:stretch>
                  </pic:blipFill>
                  <pic:spPr bwMode="auto">
                    <a:xfrm>
                      <a:off x="0" y="0"/>
                      <a:ext cx="7029009" cy="9858375"/>
                    </a:xfrm>
                    <a:prstGeom prst="rect">
                      <a:avLst/>
                    </a:prstGeom>
                    <a:noFill/>
                    <a:ln w="9525">
                      <a:noFill/>
                      <a:miter lim="800000"/>
                      <a:headEnd/>
                      <a:tailEnd/>
                    </a:ln>
                  </pic:spPr>
                </pic:pic>
              </a:graphicData>
            </a:graphic>
          </wp:anchor>
        </w:drawing>
      </w: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pPr>
        <w:widowControl/>
        <w:jc w:val="left"/>
      </w:pPr>
      <w:r>
        <w:br w:type="page"/>
      </w:r>
    </w:p>
    <w:p w:rsidR="001605EB" w:rsidRDefault="001605EB" w:rsidP="001605EB">
      <w:r>
        <w:rPr>
          <w:rFonts w:hint="eastAsia"/>
          <w:noProof/>
        </w:rPr>
        <w:lastRenderedPageBreak/>
        <w:drawing>
          <wp:anchor distT="0" distB="0" distL="114300" distR="114300" simplePos="0" relativeHeight="251749888" behindDoc="1" locked="0" layoutInCell="1" allowOverlap="1">
            <wp:simplePos x="0" y="0"/>
            <wp:positionH relativeFrom="column">
              <wp:posOffset>-671195</wp:posOffset>
            </wp:positionH>
            <wp:positionV relativeFrom="paragraph">
              <wp:posOffset>-490220</wp:posOffset>
            </wp:positionV>
            <wp:extent cx="7125772" cy="10058400"/>
            <wp:effectExtent l="19050" t="0" r="0" b="0"/>
            <wp:wrapNone/>
            <wp:docPr id="27" name="图片 25" descr="C:\Users\linhu\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nhu\Desktop\15.jpg"/>
                    <pic:cNvPicPr>
                      <a:picLocks noChangeAspect="1" noChangeArrowheads="1"/>
                    </pic:cNvPicPr>
                  </pic:nvPicPr>
                  <pic:blipFill>
                    <a:blip r:embed="rId38"/>
                    <a:srcRect/>
                    <a:stretch>
                      <a:fillRect/>
                    </a:stretch>
                  </pic:blipFill>
                  <pic:spPr bwMode="auto">
                    <a:xfrm>
                      <a:off x="0" y="0"/>
                      <a:ext cx="7125772" cy="10058400"/>
                    </a:xfrm>
                    <a:prstGeom prst="rect">
                      <a:avLst/>
                    </a:prstGeom>
                    <a:noFill/>
                    <a:ln w="9525">
                      <a:noFill/>
                      <a:miter lim="800000"/>
                      <a:headEnd/>
                      <a:tailEnd/>
                    </a:ln>
                  </pic:spPr>
                </pic:pic>
              </a:graphicData>
            </a:graphic>
          </wp:anchor>
        </w:drawing>
      </w:r>
    </w:p>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pPr>
        <w:widowControl/>
        <w:jc w:val="left"/>
        <w:rPr>
          <w:sz w:val="28"/>
        </w:rPr>
      </w:pPr>
      <w:r>
        <w:br w:type="page"/>
      </w:r>
    </w:p>
    <w:p w:rsidR="001605EB" w:rsidRDefault="001605EB" w:rsidP="001605EB">
      <w:pPr>
        <w:pStyle w:val="1"/>
      </w:pPr>
      <w:r>
        <w:rPr>
          <w:rFonts w:hint="eastAsia"/>
          <w:noProof/>
        </w:rPr>
        <w:lastRenderedPageBreak/>
        <w:drawing>
          <wp:anchor distT="0" distB="0" distL="114300" distR="114300" simplePos="0" relativeHeight="251750912" behindDoc="1" locked="0" layoutInCell="1" allowOverlap="1">
            <wp:simplePos x="0" y="0"/>
            <wp:positionH relativeFrom="column">
              <wp:posOffset>-575945</wp:posOffset>
            </wp:positionH>
            <wp:positionV relativeFrom="paragraph">
              <wp:posOffset>-490221</wp:posOffset>
            </wp:positionV>
            <wp:extent cx="6937143" cy="9820275"/>
            <wp:effectExtent l="19050" t="0" r="0" b="0"/>
            <wp:wrapNone/>
            <wp:docPr id="28" name="图片 26" descr="C:\Users\linhu\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inhu\Desktop\16.jpg"/>
                    <pic:cNvPicPr>
                      <a:picLocks noChangeAspect="1" noChangeArrowheads="1"/>
                    </pic:cNvPicPr>
                  </pic:nvPicPr>
                  <pic:blipFill>
                    <a:blip r:embed="rId39"/>
                    <a:srcRect/>
                    <a:stretch>
                      <a:fillRect/>
                    </a:stretch>
                  </pic:blipFill>
                  <pic:spPr bwMode="auto">
                    <a:xfrm>
                      <a:off x="0" y="0"/>
                      <a:ext cx="6937143" cy="9820275"/>
                    </a:xfrm>
                    <a:prstGeom prst="rect">
                      <a:avLst/>
                    </a:prstGeom>
                    <a:noFill/>
                    <a:ln w="9525">
                      <a:noFill/>
                      <a:miter lim="800000"/>
                      <a:headEnd/>
                      <a:tailEnd/>
                    </a:ln>
                  </pic:spPr>
                </pic:pic>
              </a:graphicData>
            </a:graphic>
          </wp:anchor>
        </w:drawing>
      </w: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pPr>
        <w:widowControl/>
        <w:jc w:val="left"/>
        <w:rPr>
          <w:sz w:val="28"/>
        </w:rPr>
      </w:pPr>
      <w:r>
        <w:br w:type="page"/>
      </w:r>
    </w:p>
    <w:p w:rsidR="001605EB" w:rsidRDefault="001605EB" w:rsidP="001605EB">
      <w:pPr>
        <w:pStyle w:val="1"/>
      </w:pPr>
      <w:r>
        <w:rPr>
          <w:rFonts w:hint="eastAsia"/>
          <w:noProof/>
        </w:rPr>
        <w:lastRenderedPageBreak/>
        <w:drawing>
          <wp:anchor distT="0" distB="0" distL="114300" distR="114300" simplePos="0" relativeHeight="251751936" behindDoc="1" locked="0" layoutInCell="1" allowOverlap="1">
            <wp:simplePos x="0" y="0"/>
            <wp:positionH relativeFrom="column">
              <wp:posOffset>-499745</wp:posOffset>
            </wp:positionH>
            <wp:positionV relativeFrom="paragraph">
              <wp:posOffset>-566420</wp:posOffset>
            </wp:positionV>
            <wp:extent cx="7034712" cy="10020300"/>
            <wp:effectExtent l="19050" t="0" r="0" b="0"/>
            <wp:wrapNone/>
            <wp:docPr id="29" name="图片 27" descr="C:\Users\linhu\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nhu\Desktop\17.jpg"/>
                    <pic:cNvPicPr>
                      <a:picLocks noChangeAspect="1" noChangeArrowheads="1"/>
                    </pic:cNvPicPr>
                  </pic:nvPicPr>
                  <pic:blipFill>
                    <a:blip r:embed="rId40"/>
                    <a:srcRect/>
                    <a:stretch>
                      <a:fillRect/>
                    </a:stretch>
                  </pic:blipFill>
                  <pic:spPr bwMode="auto">
                    <a:xfrm>
                      <a:off x="0" y="0"/>
                      <a:ext cx="7034712" cy="10020300"/>
                    </a:xfrm>
                    <a:prstGeom prst="rect">
                      <a:avLst/>
                    </a:prstGeom>
                    <a:noFill/>
                    <a:ln w="9525">
                      <a:noFill/>
                      <a:miter lim="800000"/>
                      <a:headEnd/>
                      <a:tailEnd/>
                    </a:ln>
                  </pic:spPr>
                </pic:pic>
              </a:graphicData>
            </a:graphic>
          </wp:anchor>
        </w:drawing>
      </w: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pPr>
        <w:widowControl/>
        <w:jc w:val="left"/>
        <w:rPr>
          <w:sz w:val="28"/>
        </w:rPr>
      </w:pPr>
      <w:r>
        <w:br w:type="page"/>
      </w:r>
    </w:p>
    <w:p w:rsidR="001605EB" w:rsidRDefault="001605EB" w:rsidP="001605EB">
      <w:pPr>
        <w:pStyle w:val="1"/>
      </w:pPr>
      <w:r>
        <w:rPr>
          <w:rFonts w:hint="eastAsia"/>
          <w:noProof/>
        </w:rPr>
        <w:lastRenderedPageBreak/>
        <w:drawing>
          <wp:anchor distT="0" distB="0" distL="114300" distR="114300" simplePos="0" relativeHeight="251752960" behindDoc="1" locked="0" layoutInCell="1" allowOverlap="1">
            <wp:simplePos x="0" y="0"/>
            <wp:positionH relativeFrom="column">
              <wp:posOffset>-575945</wp:posOffset>
            </wp:positionH>
            <wp:positionV relativeFrom="paragraph">
              <wp:posOffset>-566420</wp:posOffset>
            </wp:positionV>
            <wp:extent cx="6944817" cy="9858375"/>
            <wp:effectExtent l="19050" t="0" r="8433" b="0"/>
            <wp:wrapNone/>
            <wp:docPr id="30" name="图片 28" descr="C:\Users\linhu\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inhu\Desktop\18.jpg"/>
                    <pic:cNvPicPr>
                      <a:picLocks noChangeAspect="1" noChangeArrowheads="1"/>
                    </pic:cNvPicPr>
                  </pic:nvPicPr>
                  <pic:blipFill>
                    <a:blip r:embed="rId41"/>
                    <a:srcRect/>
                    <a:stretch>
                      <a:fillRect/>
                    </a:stretch>
                  </pic:blipFill>
                  <pic:spPr bwMode="auto">
                    <a:xfrm>
                      <a:off x="0" y="0"/>
                      <a:ext cx="6944817" cy="9858375"/>
                    </a:xfrm>
                    <a:prstGeom prst="rect">
                      <a:avLst/>
                    </a:prstGeom>
                    <a:noFill/>
                    <a:ln w="9525">
                      <a:noFill/>
                      <a:miter lim="800000"/>
                      <a:headEnd/>
                      <a:tailEnd/>
                    </a:ln>
                  </pic:spPr>
                </pic:pic>
              </a:graphicData>
            </a:graphic>
          </wp:anchor>
        </w:drawing>
      </w: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pPr>
        <w:widowControl/>
        <w:jc w:val="left"/>
        <w:rPr>
          <w:sz w:val="28"/>
        </w:rPr>
      </w:pPr>
      <w:r>
        <w:br w:type="page"/>
      </w:r>
    </w:p>
    <w:p w:rsidR="001605EB" w:rsidRDefault="00136B05" w:rsidP="001605EB">
      <w:pPr>
        <w:pStyle w:val="1"/>
      </w:pPr>
      <w:r>
        <w:rPr>
          <w:rFonts w:hint="eastAsia"/>
          <w:noProof/>
        </w:rPr>
        <w:lastRenderedPageBreak/>
        <w:drawing>
          <wp:anchor distT="0" distB="0" distL="114300" distR="114300" simplePos="0" relativeHeight="251753984" behindDoc="1" locked="0" layoutInCell="1" allowOverlap="1">
            <wp:simplePos x="0" y="0"/>
            <wp:positionH relativeFrom="column">
              <wp:posOffset>-575945</wp:posOffset>
            </wp:positionH>
            <wp:positionV relativeFrom="paragraph">
              <wp:posOffset>-518795</wp:posOffset>
            </wp:positionV>
            <wp:extent cx="6934261" cy="9839325"/>
            <wp:effectExtent l="19050" t="0" r="0" b="0"/>
            <wp:wrapNone/>
            <wp:docPr id="31" name="图片 29" descr="C:\Users\linhu\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nhu\Desktop\19.jpg"/>
                    <pic:cNvPicPr>
                      <a:picLocks noChangeAspect="1" noChangeArrowheads="1"/>
                    </pic:cNvPicPr>
                  </pic:nvPicPr>
                  <pic:blipFill>
                    <a:blip r:embed="rId42"/>
                    <a:srcRect/>
                    <a:stretch>
                      <a:fillRect/>
                    </a:stretch>
                  </pic:blipFill>
                  <pic:spPr bwMode="auto">
                    <a:xfrm>
                      <a:off x="0" y="0"/>
                      <a:ext cx="6934261" cy="9839325"/>
                    </a:xfrm>
                    <a:prstGeom prst="rect">
                      <a:avLst/>
                    </a:prstGeom>
                    <a:noFill/>
                    <a:ln w="9525">
                      <a:noFill/>
                      <a:miter lim="800000"/>
                      <a:headEnd/>
                      <a:tailEnd/>
                    </a:ln>
                  </pic:spPr>
                </pic:pic>
              </a:graphicData>
            </a:graphic>
          </wp:anchor>
        </w:drawing>
      </w: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pPr>
        <w:widowControl/>
        <w:jc w:val="left"/>
      </w:pPr>
      <w:r>
        <w:br w:type="page"/>
      </w:r>
    </w:p>
    <w:p w:rsidR="001605EB" w:rsidRDefault="00136B05" w:rsidP="001605EB">
      <w:r>
        <w:rPr>
          <w:noProof/>
        </w:rPr>
        <w:lastRenderedPageBreak/>
        <w:drawing>
          <wp:anchor distT="0" distB="0" distL="114300" distR="114300" simplePos="0" relativeHeight="251755008" behindDoc="1" locked="0" layoutInCell="1" allowOverlap="1">
            <wp:simplePos x="0" y="0"/>
            <wp:positionH relativeFrom="column">
              <wp:posOffset>-499745</wp:posOffset>
            </wp:positionH>
            <wp:positionV relativeFrom="paragraph">
              <wp:posOffset>-518796</wp:posOffset>
            </wp:positionV>
            <wp:extent cx="6860624" cy="9744075"/>
            <wp:effectExtent l="19050" t="0" r="0" b="0"/>
            <wp:wrapNone/>
            <wp:docPr id="32" name="图片 30" descr="C:\Users\linhu\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inhu\Desktop\20.jpg"/>
                    <pic:cNvPicPr>
                      <a:picLocks noChangeAspect="1" noChangeArrowheads="1"/>
                    </pic:cNvPicPr>
                  </pic:nvPicPr>
                  <pic:blipFill>
                    <a:blip r:embed="rId43"/>
                    <a:srcRect/>
                    <a:stretch>
                      <a:fillRect/>
                    </a:stretch>
                  </pic:blipFill>
                  <pic:spPr bwMode="auto">
                    <a:xfrm>
                      <a:off x="0" y="0"/>
                      <a:ext cx="6860624" cy="9744075"/>
                    </a:xfrm>
                    <a:prstGeom prst="rect">
                      <a:avLst/>
                    </a:prstGeom>
                    <a:noFill/>
                    <a:ln w="9525">
                      <a:noFill/>
                      <a:miter lim="800000"/>
                      <a:headEnd/>
                      <a:tailEnd/>
                    </a:ln>
                  </pic:spPr>
                </pic:pic>
              </a:graphicData>
            </a:graphic>
          </wp:anchor>
        </w:drawing>
      </w:r>
    </w:p>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pPr>
        <w:widowControl/>
        <w:jc w:val="left"/>
        <w:rPr>
          <w:sz w:val="28"/>
        </w:rPr>
      </w:pPr>
      <w:r>
        <w:br w:type="page"/>
      </w:r>
    </w:p>
    <w:p w:rsidR="001605EB" w:rsidRDefault="00136B05" w:rsidP="001605EB">
      <w:pPr>
        <w:pStyle w:val="1"/>
      </w:pPr>
      <w:r>
        <w:rPr>
          <w:rFonts w:hint="eastAsia"/>
          <w:noProof/>
        </w:rPr>
        <w:lastRenderedPageBreak/>
        <w:drawing>
          <wp:anchor distT="0" distB="0" distL="114300" distR="114300" simplePos="0" relativeHeight="251756032" behindDoc="1" locked="0" layoutInCell="1" allowOverlap="1">
            <wp:simplePos x="0" y="0"/>
            <wp:positionH relativeFrom="column">
              <wp:posOffset>-633096</wp:posOffset>
            </wp:positionH>
            <wp:positionV relativeFrom="paragraph">
              <wp:posOffset>-747396</wp:posOffset>
            </wp:positionV>
            <wp:extent cx="7070035" cy="10163175"/>
            <wp:effectExtent l="19050" t="0" r="0" b="0"/>
            <wp:wrapNone/>
            <wp:docPr id="33" name="图片 31" descr="C:\Users\linhu\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nhu\Desktop\21.jpg"/>
                    <pic:cNvPicPr>
                      <a:picLocks noChangeAspect="1" noChangeArrowheads="1"/>
                    </pic:cNvPicPr>
                  </pic:nvPicPr>
                  <pic:blipFill>
                    <a:blip r:embed="rId44"/>
                    <a:srcRect/>
                    <a:stretch>
                      <a:fillRect/>
                    </a:stretch>
                  </pic:blipFill>
                  <pic:spPr bwMode="auto">
                    <a:xfrm>
                      <a:off x="0" y="0"/>
                      <a:ext cx="7070035" cy="10163175"/>
                    </a:xfrm>
                    <a:prstGeom prst="rect">
                      <a:avLst/>
                    </a:prstGeom>
                    <a:noFill/>
                    <a:ln w="9525">
                      <a:noFill/>
                      <a:miter lim="800000"/>
                      <a:headEnd/>
                      <a:tailEnd/>
                    </a:ln>
                  </pic:spPr>
                </pic:pic>
              </a:graphicData>
            </a:graphic>
          </wp:anchor>
        </w:drawing>
      </w: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1605EB" w:rsidRDefault="001605EB" w:rsidP="001605EB"/>
    <w:p w:rsidR="001605EB" w:rsidRDefault="001605EB" w:rsidP="001605EB">
      <w:pPr>
        <w:pStyle w:val="1"/>
      </w:pPr>
    </w:p>
    <w:p w:rsidR="003345F3" w:rsidRDefault="003345F3">
      <w:pPr>
        <w:widowControl/>
        <w:jc w:val="left"/>
      </w:pPr>
      <w:r>
        <w:br w:type="page"/>
      </w:r>
    </w:p>
    <w:p w:rsidR="003345F3" w:rsidRPr="00C90734" w:rsidRDefault="00F837D6" w:rsidP="003345F3">
      <w:pPr>
        <w:spacing w:line="340" w:lineRule="exact"/>
        <w:jc w:val="center"/>
        <w:rPr>
          <w:rFonts w:ascii="Times New Roman" w:eastAsia="宋体" w:hAnsi="Times New Roman"/>
          <w:b/>
          <w:sz w:val="24"/>
        </w:rPr>
      </w:pPr>
      <w:r w:rsidRPr="00F837D6">
        <w:rPr>
          <w:rFonts w:ascii="Times New Roman" w:eastAsia="宋体" w:hAnsi="Times New Roman"/>
          <w:b/>
          <w:noProof/>
          <w:szCs w:val="21"/>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788" type="#_x0000_t61" style="position:absolute;left:0;text-align:left;margin-left:389.7pt;margin-top:-25.5pt;width:68.05pt;height:41.25pt;z-index:251763200" adj="16902,21181" filled="f" stroked="f">
            <v:textbox>
              <w:txbxContent>
                <w:p w:rsidR="003345F3" w:rsidRDefault="003345F3" w:rsidP="003345F3">
                  <w:pPr>
                    <w:rPr>
                      <w:rFonts w:ascii="Times New Roman" w:eastAsia="宋体" w:hAnsi="Times New Roman"/>
                      <w:b/>
                      <w:bCs/>
                      <w:sz w:val="28"/>
                      <w:szCs w:val="28"/>
                    </w:rPr>
                  </w:pPr>
                  <w:r>
                    <w:rPr>
                      <w:rFonts w:ascii="Times New Roman" w:eastAsia="宋体" w:hAnsi="Times New Roman"/>
                      <w:b/>
                      <w:bCs/>
                      <w:sz w:val="28"/>
                      <w:szCs w:val="28"/>
                    </w:rPr>
                    <w:t>附件</w:t>
                  </w:r>
                  <w:r>
                    <w:rPr>
                      <w:rFonts w:ascii="Times New Roman" w:eastAsia="宋体" w:hAnsi="Times New Roman" w:hint="eastAsia"/>
                      <w:b/>
                      <w:bCs/>
                      <w:sz w:val="28"/>
                      <w:szCs w:val="28"/>
                    </w:rPr>
                    <w:t>9</w:t>
                  </w:r>
                </w:p>
              </w:txbxContent>
            </v:textbox>
          </v:shape>
        </w:pict>
      </w:r>
      <w:r w:rsidR="003345F3" w:rsidRPr="00C90734">
        <w:rPr>
          <w:rFonts w:ascii="Times New Roman" w:eastAsia="宋体" w:hint="eastAsia"/>
          <w:b/>
          <w:sz w:val="24"/>
        </w:rPr>
        <w:t>建设项目大气环境影响评价自查表</w:t>
      </w:r>
    </w:p>
    <w:tbl>
      <w:tblPr>
        <w:tblW w:w="5697" w:type="pct"/>
        <w:jc w:val="center"/>
        <w:tblInd w:w="-1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86"/>
        <w:gridCol w:w="2349"/>
        <w:gridCol w:w="929"/>
        <w:gridCol w:w="506"/>
        <w:gridCol w:w="686"/>
        <w:gridCol w:w="127"/>
        <w:gridCol w:w="89"/>
        <w:gridCol w:w="13"/>
        <w:gridCol w:w="233"/>
        <w:gridCol w:w="377"/>
        <w:gridCol w:w="373"/>
        <w:gridCol w:w="197"/>
        <w:gridCol w:w="21"/>
        <w:gridCol w:w="385"/>
        <w:gridCol w:w="146"/>
        <w:gridCol w:w="444"/>
        <w:gridCol w:w="161"/>
        <w:gridCol w:w="21"/>
        <w:gridCol w:w="125"/>
        <w:gridCol w:w="478"/>
        <w:gridCol w:w="110"/>
        <w:gridCol w:w="6"/>
        <w:gridCol w:w="457"/>
        <w:gridCol w:w="438"/>
        <w:gridCol w:w="726"/>
      </w:tblGrid>
      <w:tr w:rsidR="003345F3" w:rsidRPr="00662972" w:rsidTr="00791C7B">
        <w:trPr>
          <w:trHeight w:val="311"/>
          <w:jc w:val="center"/>
        </w:trPr>
        <w:tc>
          <w:tcPr>
            <w:tcW w:w="1669" w:type="pct"/>
            <w:gridSpan w:val="2"/>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工作内容</w:t>
            </w:r>
          </w:p>
        </w:tc>
        <w:tc>
          <w:tcPr>
            <w:tcW w:w="3331" w:type="pct"/>
            <w:gridSpan w:val="23"/>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自查项目</w:t>
            </w:r>
          </w:p>
        </w:tc>
      </w:tr>
      <w:tr w:rsidR="003345F3" w:rsidRPr="00662972" w:rsidTr="00791C7B">
        <w:trPr>
          <w:trHeight w:val="311"/>
          <w:jc w:val="center"/>
        </w:trPr>
        <w:tc>
          <w:tcPr>
            <w:tcW w:w="560" w:type="pct"/>
            <w:vMerge w:val="restar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评价等级与范围</w:t>
            </w: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评价等级</w:t>
            </w:r>
          </w:p>
        </w:tc>
        <w:tc>
          <w:tcPr>
            <w:tcW w:w="1104" w:type="pct"/>
            <w:gridSpan w:val="5"/>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一级</w:t>
            </w:r>
            <w:r w:rsidRPr="00662972">
              <w:rPr>
                <w:rFonts w:ascii="Times New Roman" w:eastAsia="宋体" w:hAnsi="Times New Roman" w:hint="eastAsia"/>
                <w:szCs w:val="21"/>
              </w:rPr>
              <w:t>□</w:t>
            </w:r>
          </w:p>
        </w:tc>
        <w:tc>
          <w:tcPr>
            <w:tcW w:w="1110" w:type="pct"/>
            <w:gridSpan w:val="10"/>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二级</w:t>
            </w:r>
            <w:r w:rsidR="00F837D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F837D6" w:rsidRPr="00662972">
              <w:rPr>
                <w:rFonts w:ascii="Times New Roman" w:eastAsia="宋体" w:hAnsi="Times New Roman" w:hint="eastAsia"/>
                <w:szCs w:val="21"/>
              </w:rPr>
              <w:fldChar w:fldCharType="end"/>
            </w:r>
          </w:p>
        </w:tc>
        <w:tc>
          <w:tcPr>
            <w:tcW w:w="1117" w:type="pct"/>
            <w:gridSpan w:val="8"/>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三级</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center"/>
              <w:rPr>
                <w:rFonts w:ascii="Times New Roman" w:eastAsia="宋体" w:hAnsi="Times New Roman"/>
                <w:szCs w:val="21"/>
              </w:rPr>
            </w:pP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评价范围</w:t>
            </w:r>
          </w:p>
        </w:tc>
        <w:tc>
          <w:tcPr>
            <w:tcW w:w="1104" w:type="pct"/>
            <w:gridSpan w:val="5"/>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边长</w:t>
            </w:r>
            <w:r w:rsidRPr="00662972">
              <w:rPr>
                <w:rFonts w:ascii="Times New Roman" w:eastAsia="宋体" w:hAnsi="Times New Roman"/>
                <w:szCs w:val="21"/>
              </w:rPr>
              <w:t>=50km</w:t>
            </w:r>
            <w:r w:rsidRPr="00662972">
              <w:rPr>
                <w:rFonts w:ascii="Times New Roman" w:eastAsia="宋体" w:hAnsi="Times New Roman" w:hint="eastAsia"/>
                <w:szCs w:val="21"/>
              </w:rPr>
              <w:t>□</w:t>
            </w:r>
          </w:p>
        </w:tc>
        <w:tc>
          <w:tcPr>
            <w:tcW w:w="1110" w:type="pct"/>
            <w:gridSpan w:val="10"/>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边长</w:t>
            </w:r>
            <w:r w:rsidRPr="00662972">
              <w:rPr>
                <w:rFonts w:ascii="Times New Roman" w:eastAsia="宋体" w:hAnsi="Times New Roman"/>
                <w:szCs w:val="21"/>
              </w:rPr>
              <w:t>5~50km</w:t>
            </w:r>
            <w:r w:rsidRPr="00662972">
              <w:rPr>
                <w:rFonts w:ascii="Times New Roman" w:eastAsia="宋体" w:hAnsi="Times New Roman" w:hint="eastAsia"/>
                <w:szCs w:val="21"/>
              </w:rPr>
              <w:t>□</w:t>
            </w:r>
          </w:p>
        </w:tc>
        <w:tc>
          <w:tcPr>
            <w:tcW w:w="1117" w:type="pct"/>
            <w:gridSpan w:val="8"/>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边长</w:t>
            </w:r>
            <w:r w:rsidRPr="00662972">
              <w:rPr>
                <w:rFonts w:ascii="Times New Roman" w:eastAsia="宋体" w:hAnsi="Times New Roman"/>
                <w:szCs w:val="21"/>
              </w:rPr>
              <w:t>=5km</w:t>
            </w:r>
            <w:r w:rsidR="00F837D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F837D6" w:rsidRPr="00662972">
              <w:rPr>
                <w:rFonts w:ascii="Times New Roman" w:eastAsia="宋体" w:hAnsi="Times New Roman" w:hint="eastAsia"/>
                <w:szCs w:val="21"/>
              </w:rPr>
              <w:fldChar w:fldCharType="end"/>
            </w:r>
          </w:p>
        </w:tc>
      </w:tr>
      <w:tr w:rsidR="003345F3" w:rsidRPr="00662972" w:rsidTr="00791C7B">
        <w:trPr>
          <w:trHeight w:val="311"/>
          <w:jc w:val="center"/>
        </w:trPr>
        <w:tc>
          <w:tcPr>
            <w:tcW w:w="560" w:type="pct"/>
            <w:vMerge w:val="restar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评价因子</w:t>
            </w: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SO</w:t>
            </w:r>
            <w:r w:rsidRPr="00662972">
              <w:rPr>
                <w:rFonts w:ascii="Times New Roman" w:eastAsia="宋体" w:hAnsi="Times New Roman"/>
                <w:szCs w:val="21"/>
                <w:vertAlign w:val="subscript"/>
              </w:rPr>
              <w:t>2</w:t>
            </w:r>
            <w:r w:rsidRPr="00662972">
              <w:rPr>
                <w:rFonts w:ascii="Times New Roman" w:eastAsia="宋体" w:hAnsi="Times New Roman"/>
                <w:szCs w:val="21"/>
              </w:rPr>
              <w:t>+NO</w:t>
            </w:r>
            <w:r w:rsidRPr="00662972">
              <w:rPr>
                <w:rFonts w:ascii="Times New Roman" w:eastAsia="宋体" w:hAnsi="Times New Roman"/>
                <w:szCs w:val="21"/>
                <w:vertAlign w:val="subscript"/>
              </w:rPr>
              <w:t>X</w:t>
            </w:r>
            <w:r w:rsidRPr="00662972">
              <w:rPr>
                <w:rFonts w:ascii="Times New Roman" w:eastAsia="宋体" w:hint="eastAsia"/>
                <w:szCs w:val="21"/>
              </w:rPr>
              <w:t>排放量</w:t>
            </w:r>
          </w:p>
        </w:tc>
        <w:tc>
          <w:tcPr>
            <w:tcW w:w="1104" w:type="pct"/>
            <w:gridSpan w:val="5"/>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hint="eastAsia"/>
                <w:szCs w:val="21"/>
              </w:rPr>
              <w:t>≥</w:t>
            </w:r>
            <w:r w:rsidRPr="00662972">
              <w:rPr>
                <w:rFonts w:ascii="Times New Roman" w:eastAsia="宋体" w:hAnsi="Times New Roman"/>
                <w:szCs w:val="21"/>
              </w:rPr>
              <w:t>2000t/a</w:t>
            </w:r>
            <w:r w:rsidRPr="00662972">
              <w:rPr>
                <w:rFonts w:ascii="Times New Roman" w:eastAsia="宋体" w:hAnsi="Times New Roman" w:hint="eastAsia"/>
                <w:szCs w:val="21"/>
              </w:rPr>
              <w:t>□</w:t>
            </w:r>
          </w:p>
        </w:tc>
        <w:tc>
          <w:tcPr>
            <w:tcW w:w="1110" w:type="pct"/>
            <w:gridSpan w:val="10"/>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500~2000t/a</w:t>
            </w:r>
            <w:r w:rsidRPr="00662972">
              <w:rPr>
                <w:rFonts w:ascii="Times New Roman" w:eastAsia="宋体" w:hAnsi="Times New Roman" w:hint="eastAsia"/>
                <w:szCs w:val="21"/>
              </w:rPr>
              <w:t>□</w:t>
            </w:r>
          </w:p>
        </w:tc>
        <w:tc>
          <w:tcPr>
            <w:tcW w:w="1117" w:type="pct"/>
            <w:gridSpan w:val="8"/>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w:t>
            </w:r>
            <w:r w:rsidRPr="00662972">
              <w:rPr>
                <w:rFonts w:ascii="Times New Roman" w:eastAsia="宋体" w:hAnsi="Times New Roman"/>
                <w:szCs w:val="21"/>
              </w:rPr>
              <w:t>500t/a</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center"/>
              <w:rPr>
                <w:rFonts w:ascii="Times New Roman" w:eastAsia="宋体" w:hAnsi="Times New Roman"/>
                <w:szCs w:val="21"/>
              </w:rPr>
            </w:pP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评价因子</w:t>
            </w:r>
          </w:p>
        </w:tc>
        <w:tc>
          <w:tcPr>
            <w:tcW w:w="1677" w:type="pct"/>
            <w:gridSpan w:val="11"/>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基本污染物（</w:t>
            </w:r>
            <w:r>
              <w:rPr>
                <w:rFonts w:ascii="Times New Roman" w:eastAsia="宋体" w:hAnsi="Times New Roman" w:hint="eastAsia"/>
                <w:szCs w:val="21"/>
              </w:rPr>
              <w:t>颗粒物</w:t>
            </w:r>
            <w:r w:rsidRPr="00662972">
              <w:rPr>
                <w:rFonts w:ascii="Times New Roman" w:eastAsia="宋体" w:hint="eastAsia"/>
                <w:szCs w:val="21"/>
              </w:rPr>
              <w:t>）</w:t>
            </w:r>
          </w:p>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其他污染物（</w:t>
            </w:r>
            <w:r>
              <w:rPr>
                <w:rFonts w:ascii="Times New Roman" w:eastAsia="宋体" w:hAnsi="Times New Roman" w:hint="eastAsia"/>
                <w:szCs w:val="21"/>
              </w:rPr>
              <w:t>/</w:t>
            </w:r>
            <w:r w:rsidRPr="00662972">
              <w:rPr>
                <w:rFonts w:ascii="Times New Roman" w:eastAsia="宋体" w:hint="eastAsia"/>
                <w:szCs w:val="21"/>
              </w:rPr>
              <w:t>）</w:t>
            </w:r>
          </w:p>
        </w:tc>
        <w:tc>
          <w:tcPr>
            <w:tcW w:w="1653" w:type="pct"/>
            <w:gridSpan w:val="12"/>
            <w:vAlign w:val="center"/>
            <w:hideMark/>
          </w:tcPr>
          <w:p w:rsidR="003345F3" w:rsidRPr="00662972" w:rsidRDefault="003345F3" w:rsidP="00791C7B">
            <w:pPr>
              <w:spacing w:line="340" w:lineRule="exact"/>
              <w:jc w:val="center"/>
              <w:rPr>
                <w:rFonts w:ascii="Times New Roman" w:eastAsia="宋体" w:hAnsi="Times New Roman"/>
                <w:szCs w:val="21"/>
                <w:vertAlign w:val="subscript"/>
              </w:rPr>
            </w:pPr>
            <w:r w:rsidRPr="00662972">
              <w:rPr>
                <w:rFonts w:ascii="Times New Roman" w:eastAsia="宋体" w:hint="eastAsia"/>
                <w:szCs w:val="21"/>
              </w:rPr>
              <w:t>包括二次</w:t>
            </w:r>
            <w:r w:rsidRPr="00662972">
              <w:rPr>
                <w:rFonts w:ascii="Times New Roman" w:eastAsia="宋体" w:hAnsi="Times New Roman"/>
                <w:szCs w:val="21"/>
              </w:rPr>
              <w:t>PM</w:t>
            </w:r>
            <w:r w:rsidRPr="00662972">
              <w:rPr>
                <w:rFonts w:ascii="Times New Roman" w:eastAsia="宋体" w:hAnsi="Times New Roman"/>
                <w:szCs w:val="21"/>
                <w:vertAlign w:val="subscript"/>
              </w:rPr>
              <w:t>2.5</w:t>
            </w:r>
            <w:r w:rsidRPr="00662972">
              <w:rPr>
                <w:rFonts w:ascii="Times New Roman" w:eastAsia="宋体" w:hAnsi="Times New Roman" w:hint="eastAsia"/>
                <w:szCs w:val="21"/>
              </w:rPr>
              <w:t>□</w:t>
            </w:r>
          </w:p>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不包括二次</w:t>
            </w:r>
            <w:r w:rsidRPr="00662972">
              <w:rPr>
                <w:rFonts w:ascii="Times New Roman" w:eastAsia="宋体" w:hAnsi="Times New Roman"/>
                <w:szCs w:val="21"/>
              </w:rPr>
              <w:t>PM</w:t>
            </w:r>
            <w:r w:rsidRPr="00662972">
              <w:rPr>
                <w:rFonts w:ascii="Times New Roman" w:eastAsia="宋体" w:hAnsi="Times New Roman"/>
                <w:szCs w:val="21"/>
                <w:vertAlign w:val="subscript"/>
              </w:rPr>
              <w:t>2.5</w:t>
            </w:r>
            <w:r w:rsidR="00F837D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F837D6" w:rsidRPr="00662972">
              <w:rPr>
                <w:rFonts w:ascii="Times New Roman" w:eastAsia="宋体" w:hAnsi="Times New Roman" w:hint="eastAsia"/>
                <w:szCs w:val="21"/>
              </w:rPr>
              <w:fldChar w:fldCharType="end"/>
            </w:r>
          </w:p>
        </w:tc>
      </w:tr>
      <w:tr w:rsidR="003345F3" w:rsidRPr="00662972" w:rsidTr="00791C7B">
        <w:trPr>
          <w:trHeight w:val="311"/>
          <w:jc w:val="center"/>
        </w:trPr>
        <w:tc>
          <w:tcPr>
            <w:tcW w:w="56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评价标准</w:t>
            </w: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评价标准</w:t>
            </w:r>
          </w:p>
        </w:tc>
        <w:tc>
          <w:tcPr>
            <w:tcW w:w="1002" w:type="pct"/>
            <w:gridSpan w:val="3"/>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国家标准</w:t>
            </w:r>
            <w:r w:rsidR="00F837D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F837D6" w:rsidRPr="00662972">
              <w:rPr>
                <w:rFonts w:ascii="Times New Roman" w:eastAsia="宋体" w:hAnsi="Times New Roman" w:hint="eastAsia"/>
                <w:szCs w:val="21"/>
              </w:rPr>
              <w:fldChar w:fldCharType="end"/>
            </w:r>
          </w:p>
        </w:tc>
        <w:tc>
          <w:tcPr>
            <w:tcW w:w="675" w:type="pct"/>
            <w:gridSpan w:val="8"/>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地方标准</w:t>
            </w:r>
            <w:r w:rsidR="00F837D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F837D6" w:rsidRPr="00662972">
              <w:rPr>
                <w:rFonts w:ascii="Times New Roman" w:eastAsia="宋体" w:hAnsi="Times New Roman" w:hint="eastAsia"/>
                <w:szCs w:val="21"/>
              </w:rPr>
              <w:fldChar w:fldCharType="end"/>
            </w:r>
          </w:p>
        </w:tc>
        <w:tc>
          <w:tcPr>
            <w:tcW w:w="832" w:type="pct"/>
            <w:gridSpan w:val="7"/>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附录</w:t>
            </w:r>
            <w:r w:rsidRPr="00662972">
              <w:rPr>
                <w:rFonts w:ascii="Times New Roman" w:eastAsia="宋体" w:hAnsi="Times New Roman"/>
                <w:szCs w:val="21"/>
              </w:rPr>
              <w:t>D</w:t>
            </w:r>
            <w:r w:rsidRPr="00662972">
              <w:rPr>
                <w:rFonts w:ascii="Times New Roman" w:eastAsia="宋体" w:hAnsi="Times New Roman" w:hint="eastAsia"/>
                <w:szCs w:val="21"/>
              </w:rPr>
              <w:t>□</w:t>
            </w:r>
          </w:p>
        </w:tc>
        <w:tc>
          <w:tcPr>
            <w:tcW w:w="821" w:type="pct"/>
            <w:gridSpan w:val="5"/>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其他标准</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restar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现状评价</w:t>
            </w: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环境功能区</w:t>
            </w:r>
          </w:p>
        </w:tc>
        <w:tc>
          <w:tcPr>
            <w:tcW w:w="1104" w:type="pct"/>
            <w:gridSpan w:val="5"/>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一类区</w:t>
            </w:r>
            <w:r w:rsidRPr="00662972">
              <w:rPr>
                <w:rFonts w:ascii="Times New Roman" w:eastAsia="宋体" w:hAnsi="Times New Roman" w:hint="eastAsia"/>
                <w:szCs w:val="21"/>
              </w:rPr>
              <w:t>□</w:t>
            </w:r>
          </w:p>
        </w:tc>
        <w:tc>
          <w:tcPr>
            <w:tcW w:w="1110" w:type="pct"/>
            <w:gridSpan w:val="10"/>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二类区</w:t>
            </w:r>
            <w:r w:rsidR="00F837D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F837D6" w:rsidRPr="00662972">
              <w:rPr>
                <w:rFonts w:ascii="Times New Roman" w:eastAsia="宋体" w:hAnsi="Times New Roman" w:hint="eastAsia"/>
                <w:szCs w:val="21"/>
              </w:rPr>
              <w:fldChar w:fldCharType="end"/>
            </w:r>
          </w:p>
        </w:tc>
        <w:tc>
          <w:tcPr>
            <w:tcW w:w="1117" w:type="pct"/>
            <w:gridSpan w:val="8"/>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一类区和二类区</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center"/>
              <w:rPr>
                <w:rFonts w:ascii="Times New Roman" w:eastAsia="宋体" w:hAnsi="Times New Roman"/>
                <w:szCs w:val="21"/>
              </w:rPr>
            </w:pP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评价基准年</w:t>
            </w:r>
          </w:p>
        </w:tc>
        <w:tc>
          <w:tcPr>
            <w:tcW w:w="3331" w:type="pct"/>
            <w:gridSpan w:val="23"/>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w:t>
            </w:r>
            <w:r w:rsidRPr="00662972">
              <w:rPr>
                <w:rFonts w:ascii="Times New Roman" w:eastAsia="宋体" w:hAnsi="Times New Roman"/>
                <w:szCs w:val="21"/>
              </w:rPr>
              <w:t>201</w:t>
            </w:r>
            <w:r w:rsidRPr="00662972">
              <w:rPr>
                <w:rFonts w:ascii="Times New Roman" w:eastAsia="宋体" w:hAnsi="Times New Roman" w:hint="eastAsia"/>
                <w:szCs w:val="21"/>
              </w:rPr>
              <w:t>9</w:t>
            </w:r>
            <w:r w:rsidRPr="00662972">
              <w:rPr>
                <w:rFonts w:ascii="Times New Roman" w:eastAsia="宋体" w:hint="eastAsia"/>
                <w:szCs w:val="21"/>
              </w:rPr>
              <w:t>）年</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center"/>
              <w:rPr>
                <w:rFonts w:ascii="Times New Roman" w:eastAsia="宋体" w:hAnsi="Times New Roman"/>
                <w:szCs w:val="21"/>
              </w:rPr>
            </w:pP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环境空气质量</w:t>
            </w:r>
          </w:p>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现状调查数据来源</w:t>
            </w:r>
          </w:p>
        </w:tc>
        <w:tc>
          <w:tcPr>
            <w:tcW w:w="1062" w:type="pct"/>
            <w:gridSpan w:val="4"/>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长期例行监测数据</w:t>
            </w:r>
            <w:r w:rsidRPr="00662972">
              <w:rPr>
                <w:rFonts w:ascii="Times New Roman" w:eastAsia="宋体" w:hAnsi="Times New Roman" w:hint="eastAsia"/>
                <w:szCs w:val="21"/>
              </w:rPr>
              <w:t>□</w:t>
            </w:r>
          </w:p>
        </w:tc>
        <w:tc>
          <w:tcPr>
            <w:tcW w:w="1221" w:type="pct"/>
            <w:gridSpan w:val="13"/>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主管部门发布的数据</w:t>
            </w:r>
            <w:r w:rsidR="00F837D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F837D6" w:rsidRPr="00662972">
              <w:rPr>
                <w:rFonts w:ascii="Times New Roman" w:eastAsia="宋体" w:hAnsi="Times New Roman" w:hint="eastAsia"/>
                <w:szCs w:val="21"/>
              </w:rPr>
              <w:fldChar w:fldCharType="end"/>
            </w:r>
          </w:p>
        </w:tc>
        <w:tc>
          <w:tcPr>
            <w:tcW w:w="1047" w:type="pct"/>
            <w:gridSpan w:val="6"/>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现状补充监测</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center"/>
              <w:rPr>
                <w:rFonts w:ascii="Times New Roman" w:eastAsia="宋体" w:hAnsi="Times New Roman"/>
                <w:szCs w:val="21"/>
              </w:rPr>
            </w:pP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现状评价</w:t>
            </w:r>
          </w:p>
        </w:tc>
        <w:tc>
          <w:tcPr>
            <w:tcW w:w="1677" w:type="pct"/>
            <w:gridSpan w:val="11"/>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达标区</w:t>
            </w:r>
            <w:r w:rsidRPr="00662972">
              <w:rPr>
                <w:rFonts w:ascii="Times New Roman" w:eastAsia="宋体" w:hAnsi="Times New Roman" w:hint="eastAsia"/>
                <w:szCs w:val="21"/>
              </w:rPr>
              <w:t>□</w:t>
            </w:r>
          </w:p>
        </w:tc>
        <w:tc>
          <w:tcPr>
            <w:tcW w:w="1653" w:type="pct"/>
            <w:gridSpan w:val="12"/>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不达标区</w:t>
            </w:r>
            <w:r w:rsidR="00F837D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F837D6" w:rsidRPr="00662972">
              <w:rPr>
                <w:rFonts w:ascii="Times New Roman" w:eastAsia="宋体" w:hAnsi="Times New Roman" w:hint="eastAsia"/>
                <w:szCs w:val="21"/>
              </w:rPr>
              <w:fldChar w:fldCharType="end"/>
            </w:r>
          </w:p>
        </w:tc>
      </w:tr>
      <w:tr w:rsidR="003345F3" w:rsidRPr="00662972" w:rsidTr="00791C7B">
        <w:trPr>
          <w:trHeight w:val="311"/>
          <w:jc w:val="center"/>
        </w:trPr>
        <w:tc>
          <w:tcPr>
            <w:tcW w:w="56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污染源</w:t>
            </w:r>
          </w:p>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调查</w:t>
            </w: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调查内容</w:t>
            </w:r>
          </w:p>
        </w:tc>
        <w:tc>
          <w:tcPr>
            <w:tcW w:w="1220" w:type="pct"/>
            <w:gridSpan w:val="7"/>
            <w:vAlign w:val="center"/>
            <w:hideMark/>
          </w:tcPr>
          <w:p w:rsidR="003345F3" w:rsidRPr="00662972" w:rsidRDefault="003345F3" w:rsidP="00791C7B">
            <w:pPr>
              <w:spacing w:line="340" w:lineRule="exact"/>
              <w:jc w:val="right"/>
              <w:rPr>
                <w:rFonts w:ascii="Times New Roman" w:eastAsia="宋体" w:hAnsi="Times New Roman"/>
                <w:szCs w:val="21"/>
              </w:rPr>
            </w:pPr>
            <w:r w:rsidRPr="00662972">
              <w:rPr>
                <w:rFonts w:ascii="Times New Roman" w:eastAsia="宋体" w:hint="eastAsia"/>
                <w:szCs w:val="21"/>
              </w:rPr>
              <w:t>本项目正常排放源</w:t>
            </w:r>
            <w:r w:rsidR="00F837D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F837D6" w:rsidRPr="00662972">
              <w:rPr>
                <w:rFonts w:ascii="Times New Roman" w:eastAsia="宋体" w:hAnsi="Times New Roman" w:hint="eastAsia"/>
                <w:szCs w:val="21"/>
              </w:rPr>
              <w:fldChar w:fldCharType="end"/>
            </w:r>
          </w:p>
          <w:p w:rsidR="003345F3" w:rsidRPr="00662972" w:rsidRDefault="003345F3" w:rsidP="00791C7B">
            <w:pPr>
              <w:spacing w:line="340" w:lineRule="exact"/>
              <w:jc w:val="right"/>
              <w:rPr>
                <w:rFonts w:ascii="Times New Roman" w:eastAsia="宋体" w:hAnsi="Times New Roman"/>
                <w:szCs w:val="21"/>
              </w:rPr>
            </w:pPr>
            <w:r w:rsidRPr="00662972">
              <w:rPr>
                <w:rFonts w:ascii="Times New Roman" w:eastAsia="宋体" w:hint="eastAsia"/>
                <w:szCs w:val="21"/>
              </w:rPr>
              <w:t>本项目非正常排放源</w:t>
            </w:r>
            <w:r w:rsidRPr="00662972">
              <w:rPr>
                <w:rFonts w:ascii="Times New Roman" w:eastAsia="宋体" w:hAnsi="Times New Roman" w:hint="eastAsia"/>
                <w:szCs w:val="21"/>
              </w:rPr>
              <w:t>□</w:t>
            </w:r>
          </w:p>
          <w:p w:rsidR="003345F3" w:rsidRPr="00662972" w:rsidRDefault="003345F3" w:rsidP="00791C7B">
            <w:pPr>
              <w:spacing w:line="340" w:lineRule="exact"/>
              <w:jc w:val="right"/>
              <w:rPr>
                <w:rFonts w:ascii="Times New Roman" w:eastAsia="宋体" w:hAnsi="Times New Roman"/>
                <w:szCs w:val="21"/>
              </w:rPr>
            </w:pPr>
            <w:r w:rsidRPr="00662972">
              <w:rPr>
                <w:rFonts w:ascii="Times New Roman" w:eastAsia="宋体" w:hint="eastAsia"/>
                <w:szCs w:val="21"/>
              </w:rPr>
              <w:t>现有污染源</w:t>
            </w:r>
            <w:r w:rsidRPr="00662972">
              <w:rPr>
                <w:rFonts w:ascii="Times New Roman" w:eastAsia="宋体" w:hAnsi="Times New Roman" w:hint="eastAsia"/>
                <w:szCs w:val="21"/>
              </w:rPr>
              <w:t>□</w:t>
            </w:r>
          </w:p>
        </w:tc>
        <w:tc>
          <w:tcPr>
            <w:tcW w:w="708" w:type="pct"/>
            <w:gridSpan w:val="6"/>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拟替代的污染源</w:t>
            </w:r>
            <w:r w:rsidRPr="00662972">
              <w:rPr>
                <w:rFonts w:ascii="Times New Roman" w:eastAsia="宋体" w:hAnsi="Times New Roman" w:hint="eastAsia"/>
                <w:szCs w:val="21"/>
              </w:rPr>
              <w:t>□</w:t>
            </w:r>
          </w:p>
        </w:tc>
        <w:tc>
          <w:tcPr>
            <w:tcW w:w="852" w:type="pct"/>
            <w:gridSpan w:val="8"/>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其他在建、拟建项目污染源</w:t>
            </w:r>
            <w:r w:rsidRPr="00662972">
              <w:rPr>
                <w:rFonts w:ascii="Times New Roman" w:eastAsia="宋体" w:hAnsi="Times New Roman" w:hint="eastAsia"/>
                <w:szCs w:val="21"/>
              </w:rPr>
              <w:t>□</w:t>
            </w:r>
          </w:p>
        </w:tc>
        <w:tc>
          <w:tcPr>
            <w:tcW w:w="551" w:type="pct"/>
            <w:gridSpan w:val="2"/>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区域污染源</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restar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大气环境影响预测与评价</w:t>
            </w: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预测模型</w:t>
            </w:r>
          </w:p>
        </w:tc>
        <w:tc>
          <w:tcPr>
            <w:tcW w:w="439"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AERMOD</w:t>
            </w:r>
            <w:r w:rsidRPr="00662972">
              <w:rPr>
                <w:rFonts w:ascii="Times New Roman" w:eastAsia="宋体" w:hAnsi="Times New Roman" w:hint="eastAsia"/>
                <w:szCs w:val="21"/>
              </w:rPr>
              <w:t>□</w:t>
            </w:r>
          </w:p>
        </w:tc>
        <w:tc>
          <w:tcPr>
            <w:tcW w:w="563" w:type="pct"/>
            <w:gridSpan w:val="2"/>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ADMS</w:t>
            </w:r>
            <w:r w:rsidRPr="00662972">
              <w:rPr>
                <w:rFonts w:ascii="Times New Roman" w:eastAsia="宋体" w:hAnsi="Times New Roman" w:hint="eastAsia"/>
                <w:szCs w:val="21"/>
              </w:rPr>
              <w:t>□</w:t>
            </w:r>
          </w:p>
        </w:tc>
        <w:tc>
          <w:tcPr>
            <w:tcW w:w="572" w:type="pct"/>
            <w:gridSpan w:val="6"/>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AUSTAL</w:t>
            </w:r>
          </w:p>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2000</w:t>
            </w:r>
            <w:r w:rsidRPr="00662972">
              <w:rPr>
                <w:rFonts w:ascii="Times New Roman" w:eastAsia="宋体" w:hAnsi="Times New Roman" w:hint="eastAsia"/>
                <w:szCs w:val="21"/>
              </w:rPr>
              <w:t>□</w:t>
            </w:r>
          </w:p>
        </w:tc>
        <w:tc>
          <w:tcPr>
            <w:tcW w:w="564" w:type="pct"/>
            <w:gridSpan w:val="5"/>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EDMS/</w:t>
            </w:r>
          </w:p>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AEDT</w:t>
            </w:r>
            <w:r w:rsidRPr="00662972">
              <w:rPr>
                <w:rFonts w:ascii="Times New Roman" w:eastAsia="宋体" w:hAnsi="Times New Roman" w:hint="eastAsia"/>
                <w:szCs w:val="21"/>
              </w:rPr>
              <w:t>□</w:t>
            </w:r>
          </w:p>
        </w:tc>
        <w:tc>
          <w:tcPr>
            <w:tcW w:w="426" w:type="pct"/>
            <w:gridSpan w:val="6"/>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CALPUFF</w:t>
            </w:r>
            <w:r w:rsidRPr="00662972">
              <w:rPr>
                <w:rFonts w:ascii="Times New Roman" w:eastAsia="宋体" w:hAnsi="Times New Roman" w:hint="eastAsia"/>
                <w:szCs w:val="21"/>
              </w:rPr>
              <w:t>□</w:t>
            </w:r>
          </w:p>
        </w:tc>
        <w:tc>
          <w:tcPr>
            <w:tcW w:w="423" w:type="pct"/>
            <w:gridSpan w:val="2"/>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网络模型</w:t>
            </w:r>
            <w:r w:rsidRPr="00662972">
              <w:rPr>
                <w:rFonts w:ascii="Times New Roman" w:eastAsia="宋体" w:hAnsi="Times New Roman" w:hint="eastAsia"/>
                <w:szCs w:val="21"/>
              </w:rPr>
              <w:t>□</w:t>
            </w:r>
          </w:p>
        </w:tc>
        <w:tc>
          <w:tcPr>
            <w:tcW w:w="343"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其他</w:t>
            </w:r>
            <w:r w:rsidR="00F837D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F837D6" w:rsidRPr="00662972">
              <w:rPr>
                <w:rFonts w:ascii="Times New Roman" w:eastAsia="宋体" w:hAnsi="Times New Roman" w:hint="eastAsia"/>
                <w:szCs w:val="21"/>
              </w:rPr>
              <w:fldChar w:fldCharType="end"/>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left"/>
              <w:rPr>
                <w:rFonts w:ascii="Times New Roman" w:eastAsia="宋体" w:hAnsi="Times New Roman"/>
                <w:szCs w:val="21"/>
              </w:rPr>
            </w:pP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预测范围</w:t>
            </w:r>
          </w:p>
        </w:tc>
        <w:tc>
          <w:tcPr>
            <w:tcW w:w="1110" w:type="pct"/>
            <w:gridSpan w:val="6"/>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边长</w:t>
            </w:r>
            <w:r w:rsidRPr="00662972">
              <w:rPr>
                <w:rFonts w:ascii="Times New Roman" w:eastAsia="宋体" w:hAnsi="Times New Roman" w:hint="eastAsia"/>
                <w:szCs w:val="21"/>
              </w:rPr>
              <w:t>≥</w:t>
            </w:r>
            <w:r w:rsidRPr="00662972">
              <w:rPr>
                <w:rFonts w:ascii="Times New Roman" w:eastAsia="宋体" w:hAnsi="Times New Roman"/>
                <w:szCs w:val="21"/>
              </w:rPr>
              <w:t>50km</w:t>
            </w:r>
            <w:r w:rsidRPr="00662972">
              <w:rPr>
                <w:rFonts w:ascii="Times New Roman" w:eastAsia="宋体" w:hAnsi="Times New Roman" w:hint="eastAsia"/>
                <w:szCs w:val="21"/>
              </w:rPr>
              <w:t>□</w:t>
            </w:r>
          </w:p>
        </w:tc>
        <w:tc>
          <w:tcPr>
            <w:tcW w:w="1114" w:type="pct"/>
            <w:gridSpan w:val="10"/>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边长</w:t>
            </w:r>
            <w:r w:rsidRPr="00662972">
              <w:rPr>
                <w:rFonts w:ascii="Times New Roman" w:eastAsia="宋体" w:hAnsi="Times New Roman"/>
                <w:szCs w:val="21"/>
              </w:rPr>
              <w:t>5~50km</w:t>
            </w:r>
            <w:r w:rsidRPr="00662972">
              <w:rPr>
                <w:rFonts w:ascii="Times New Roman" w:eastAsia="宋体" w:hAnsi="Times New Roman" w:hint="eastAsia"/>
                <w:szCs w:val="21"/>
              </w:rPr>
              <w:t>□</w:t>
            </w:r>
          </w:p>
        </w:tc>
        <w:tc>
          <w:tcPr>
            <w:tcW w:w="1107" w:type="pct"/>
            <w:gridSpan w:val="7"/>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边长</w:t>
            </w:r>
            <w:r w:rsidRPr="00662972">
              <w:rPr>
                <w:rFonts w:ascii="Times New Roman" w:eastAsia="宋体" w:hAnsi="Times New Roman"/>
                <w:szCs w:val="21"/>
              </w:rPr>
              <w:t>=5km</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left"/>
              <w:rPr>
                <w:rFonts w:ascii="Times New Roman" w:eastAsia="宋体" w:hAnsi="Times New Roman"/>
                <w:szCs w:val="21"/>
              </w:rPr>
            </w:pP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预测因子</w:t>
            </w:r>
          </w:p>
        </w:tc>
        <w:tc>
          <w:tcPr>
            <w:tcW w:w="1859" w:type="pct"/>
            <w:gridSpan w:val="12"/>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预测因子（</w:t>
            </w:r>
            <w:r>
              <w:rPr>
                <w:rFonts w:ascii="Times New Roman" w:eastAsia="宋体" w:hint="eastAsia"/>
                <w:szCs w:val="21"/>
              </w:rPr>
              <w:t>颗粒物</w:t>
            </w:r>
            <w:r w:rsidRPr="00662972">
              <w:rPr>
                <w:rFonts w:ascii="Times New Roman" w:eastAsia="宋体" w:hint="eastAsia"/>
                <w:szCs w:val="21"/>
              </w:rPr>
              <w:t>）</w:t>
            </w:r>
          </w:p>
        </w:tc>
        <w:tc>
          <w:tcPr>
            <w:tcW w:w="1472" w:type="pct"/>
            <w:gridSpan w:val="11"/>
            <w:vAlign w:val="center"/>
            <w:hideMark/>
          </w:tcPr>
          <w:p w:rsidR="003345F3" w:rsidRPr="00662972" w:rsidRDefault="003345F3" w:rsidP="00791C7B">
            <w:pPr>
              <w:spacing w:line="340" w:lineRule="exact"/>
              <w:jc w:val="center"/>
              <w:rPr>
                <w:rFonts w:ascii="Times New Roman" w:eastAsia="宋体" w:hAnsi="Times New Roman"/>
                <w:szCs w:val="21"/>
                <w:vertAlign w:val="subscript"/>
              </w:rPr>
            </w:pPr>
            <w:r w:rsidRPr="00662972">
              <w:rPr>
                <w:rFonts w:ascii="Times New Roman" w:eastAsia="宋体" w:hint="eastAsia"/>
                <w:szCs w:val="21"/>
              </w:rPr>
              <w:t>包括二次</w:t>
            </w:r>
            <w:r w:rsidRPr="00662972">
              <w:rPr>
                <w:rFonts w:ascii="Times New Roman" w:eastAsia="宋体" w:hAnsi="Times New Roman"/>
                <w:szCs w:val="21"/>
              </w:rPr>
              <w:t>PM</w:t>
            </w:r>
            <w:r w:rsidRPr="00662972">
              <w:rPr>
                <w:rFonts w:ascii="Times New Roman" w:eastAsia="宋体" w:hAnsi="Times New Roman"/>
                <w:szCs w:val="21"/>
                <w:vertAlign w:val="subscript"/>
              </w:rPr>
              <w:t>2.5</w:t>
            </w:r>
            <w:r w:rsidRPr="00662972">
              <w:rPr>
                <w:rFonts w:ascii="Times New Roman" w:eastAsia="宋体" w:hAnsi="Times New Roman" w:hint="eastAsia"/>
                <w:szCs w:val="21"/>
              </w:rPr>
              <w:t>□</w:t>
            </w:r>
          </w:p>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不包括二次</w:t>
            </w:r>
            <w:r w:rsidRPr="00662972">
              <w:rPr>
                <w:rFonts w:ascii="Times New Roman" w:eastAsia="宋体" w:hAnsi="Times New Roman"/>
                <w:szCs w:val="21"/>
              </w:rPr>
              <w:t>PM</w:t>
            </w:r>
            <w:r w:rsidRPr="00662972">
              <w:rPr>
                <w:rFonts w:ascii="Times New Roman" w:eastAsia="宋体" w:hAnsi="Times New Roman"/>
                <w:szCs w:val="21"/>
                <w:vertAlign w:val="subscript"/>
              </w:rPr>
              <w:t>2.5</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left"/>
              <w:rPr>
                <w:rFonts w:ascii="Times New Roman" w:eastAsia="宋体" w:hAnsi="Times New Roman"/>
                <w:szCs w:val="21"/>
              </w:rPr>
            </w:pP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正常排放短期浓度</w:t>
            </w:r>
          </w:p>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贡献值</w:t>
            </w:r>
          </w:p>
        </w:tc>
        <w:tc>
          <w:tcPr>
            <w:tcW w:w="1859" w:type="pct"/>
            <w:gridSpan w:val="12"/>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本项目</w:t>
            </w:r>
            <w:r w:rsidRPr="00662972">
              <w:rPr>
                <w:rFonts w:ascii="Times New Roman" w:eastAsia="宋体" w:hint="eastAsia"/>
                <w:szCs w:val="21"/>
              </w:rPr>
              <w:t>最大占标率</w:t>
            </w:r>
            <w:r w:rsidRPr="00662972">
              <w:rPr>
                <w:rFonts w:ascii="Times New Roman" w:eastAsia="宋体" w:hAnsi="Times New Roman" w:hint="eastAsia"/>
                <w:szCs w:val="21"/>
              </w:rPr>
              <w:t>≤</w:t>
            </w:r>
            <w:r w:rsidRPr="00662972">
              <w:rPr>
                <w:rFonts w:ascii="Times New Roman" w:eastAsia="宋体" w:hAnsi="Times New Roman"/>
                <w:szCs w:val="21"/>
              </w:rPr>
              <w:t>100%</w:t>
            </w:r>
            <w:r w:rsidRPr="00662972">
              <w:rPr>
                <w:rFonts w:ascii="Times New Roman" w:eastAsia="宋体" w:hAnsi="Times New Roman" w:hint="eastAsia"/>
                <w:szCs w:val="21"/>
              </w:rPr>
              <w:t>□</w:t>
            </w:r>
          </w:p>
        </w:tc>
        <w:tc>
          <w:tcPr>
            <w:tcW w:w="1472" w:type="pct"/>
            <w:gridSpan w:val="11"/>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本项目</w:t>
            </w:r>
            <w:r w:rsidRPr="00662972">
              <w:rPr>
                <w:rFonts w:ascii="Times New Roman" w:eastAsia="宋体" w:hint="eastAsia"/>
                <w:szCs w:val="21"/>
              </w:rPr>
              <w:t>最大占标率＞</w:t>
            </w:r>
            <w:r w:rsidRPr="00662972">
              <w:rPr>
                <w:rFonts w:ascii="Times New Roman" w:eastAsia="宋体" w:hAnsi="Times New Roman"/>
                <w:szCs w:val="21"/>
              </w:rPr>
              <w:t>100%</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left"/>
              <w:rPr>
                <w:rFonts w:ascii="Times New Roman" w:eastAsia="宋体" w:hAnsi="Times New Roman"/>
                <w:szCs w:val="21"/>
              </w:rPr>
            </w:pPr>
          </w:p>
        </w:tc>
        <w:tc>
          <w:tcPr>
            <w:tcW w:w="1110" w:type="pct"/>
            <w:vMerge w:val="restar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正常排放年均浓度</w:t>
            </w:r>
          </w:p>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贡献值</w:t>
            </w:r>
          </w:p>
        </w:tc>
        <w:tc>
          <w:tcPr>
            <w:tcW w:w="439"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一类区</w:t>
            </w:r>
          </w:p>
        </w:tc>
        <w:tc>
          <w:tcPr>
            <w:tcW w:w="1420" w:type="pct"/>
            <w:gridSpan w:val="11"/>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本项目</w:t>
            </w:r>
            <w:r w:rsidRPr="00662972">
              <w:rPr>
                <w:rFonts w:ascii="Times New Roman" w:eastAsia="宋体" w:hint="eastAsia"/>
                <w:szCs w:val="21"/>
              </w:rPr>
              <w:t>最大占标率</w:t>
            </w:r>
            <w:r w:rsidRPr="00662972">
              <w:rPr>
                <w:rFonts w:ascii="Times New Roman" w:eastAsia="宋体" w:hAnsi="Times New Roman" w:hint="eastAsia"/>
                <w:szCs w:val="21"/>
              </w:rPr>
              <w:t>≤</w:t>
            </w:r>
            <w:r w:rsidRPr="00662972">
              <w:rPr>
                <w:rFonts w:ascii="Times New Roman" w:eastAsia="宋体" w:hAnsi="Times New Roman"/>
                <w:szCs w:val="21"/>
              </w:rPr>
              <w:t>10%</w:t>
            </w:r>
            <w:r w:rsidRPr="00662972">
              <w:rPr>
                <w:rFonts w:ascii="Times New Roman" w:eastAsia="宋体" w:hAnsi="Times New Roman" w:hint="eastAsia"/>
                <w:szCs w:val="21"/>
              </w:rPr>
              <w:t>□</w:t>
            </w:r>
          </w:p>
        </w:tc>
        <w:tc>
          <w:tcPr>
            <w:tcW w:w="1472" w:type="pct"/>
            <w:gridSpan w:val="11"/>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本项目</w:t>
            </w:r>
            <w:r w:rsidRPr="00662972">
              <w:rPr>
                <w:rFonts w:ascii="Times New Roman" w:eastAsia="宋体" w:hint="eastAsia"/>
                <w:szCs w:val="21"/>
              </w:rPr>
              <w:t>最大占标率＞</w:t>
            </w:r>
            <w:r w:rsidRPr="00662972">
              <w:rPr>
                <w:rFonts w:ascii="Times New Roman" w:eastAsia="宋体" w:hAnsi="Times New Roman"/>
                <w:szCs w:val="21"/>
              </w:rPr>
              <w:t>10%</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left"/>
              <w:rPr>
                <w:rFonts w:ascii="Times New Roman" w:eastAsia="宋体" w:hAnsi="Times New Roman"/>
                <w:szCs w:val="21"/>
              </w:rPr>
            </w:pPr>
          </w:p>
        </w:tc>
        <w:tc>
          <w:tcPr>
            <w:tcW w:w="1110" w:type="pct"/>
            <w:vMerge/>
            <w:vAlign w:val="center"/>
            <w:hideMark/>
          </w:tcPr>
          <w:p w:rsidR="003345F3" w:rsidRPr="00662972" w:rsidRDefault="003345F3" w:rsidP="00791C7B">
            <w:pPr>
              <w:widowControl/>
              <w:spacing w:line="340" w:lineRule="exact"/>
              <w:jc w:val="center"/>
              <w:rPr>
                <w:rFonts w:ascii="Times New Roman" w:eastAsia="宋体" w:hAnsi="Times New Roman"/>
                <w:szCs w:val="21"/>
              </w:rPr>
            </w:pPr>
          </w:p>
        </w:tc>
        <w:tc>
          <w:tcPr>
            <w:tcW w:w="439"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二类区</w:t>
            </w:r>
          </w:p>
        </w:tc>
        <w:tc>
          <w:tcPr>
            <w:tcW w:w="1420" w:type="pct"/>
            <w:gridSpan w:val="11"/>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本项目</w:t>
            </w:r>
            <w:r w:rsidRPr="00662972">
              <w:rPr>
                <w:rFonts w:ascii="Times New Roman" w:eastAsia="宋体" w:hint="eastAsia"/>
                <w:szCs w:val="21"/>
              </w:rPr>
              <w:t>最大占标率</w:t>
            </w:r>
            <w:r w:rsidRPr="00662972">
              <w:rPr>
                <w:rFonts w:ascii="Times New Roman" w:eastAsia="宋体" w:hAnsi="Times New Roman" w:hint="eastAsia"/>
                <w:szCs w:val="21"/>
              </w:rPr>
              <w:t>≤</w:t>
            </w:r>
            <w:r w:rsidRPr="00662972">
              <w:rPr>
                <w:rFonts w:ascii="Times New Roman" w:eastAsia="宋体" w:hAnsi="Times New Roman"/>
                <w:szCs w:val="21"/>
              </w:rPr>
              <w:t>30%</w:t>
            </w:r>
            <w:r w:rsidRPr="00662972">
              <w:rPr>
                <w:rFonts w:ascii="Times New Roman" w:eastAsia="宋体" w:hAnsi="Times New Roman" w:hint="eastAsia"/>
                <w:szCs w:val="21"/>
              </w:rPr>
              <w:t>□</w:t>
            </w:r>
          </w:p>
        </w:tc>
        <w:tc>
          <w:tcPr>
            <w:tcW w:w="1472" w:type="pct"/>
            <w:gridSpan w:val="11"/>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本项目</w:t>
            </w:r>
            <w:r w:rsidRPr="00662972">
              <w:rPr>
                <w:rFonts w:ascii="Times New Roman" w:eastAsia="宋体" w:hint="eastAsia"/>
                <w:szCs w:val="21"/>
              </w:rPr>
              <w:t>最大占标率＞</w:t>
            </w:r>
            <w:r w:rsidRPr="00662972">
              <w:rPr>
                <w:rFonts w:ascii="Times New Roman" w:eastAsia="宋体" w:hAnsi="Times New Roman"/>
                <w:szCs w:val="21"/>
              </w:rPr>
              <w:t>30%</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left"/>
              <w:rPr>
                <w:rFonts w:ascii="Times New Roman" w:eastAsia="宋体" w:hAnsi="Times New Roman"/>
                <w:szCs w:val="21"/>
              </w:rPr>
            </w:pP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非正常排放</w:t>
            </w:r>
            <w:r w:rsidRPr="00662972">
              <w:rPr>
                <w:rFonts w:ascii="Times New Roman" w:eastAsia="宋体" w:hAnsi="Times New Roman"/>
                <w:szCs w:val="21"/>
              </w:rPr>
              <w:t>1h</w:t>
            </w:r>
            <w:r w:rsidRPr="00662972">
              <w:rPr>
                <w:rFonts w:ascii="Times New Roman" w:eastAsia="宋体" w:hint="eastAsia"/>
                <w:szCs w:val="21"/>
              </w:rPr>
              <w:t>浓度</w:t>
            </w:r>
          </w:p>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贡献值</w:t>
            </w:r>
          </w:p>
        </w:tc>
        <w:tc>
          <w:tcPr>
            <w:tcW w:w="1110" w:type="pct"/>
            <w:gridSpan w:val="6"/>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非正常持续时长（</w:t>
            </w:r>
            <w:r w:rsidRPr="00662972">
              <w:rPr>
                <w:rFonts w:ascii="Times New Roman" w:eastAsia="宋体" w:hAnsi="Times New Roman"/>
                <w:szCs w:val="21"/>
              </w:rPr>
              <w:t>/</w:t>
            </w:r>
            <w:r w:rsidRPr="00662972">
              <w:rPr>
                <w:rFonts w:ascii="Times New Roman" w:eastAsia="宋体" w:hint="eastAsia"/>
                <w:szCs w:val="21"/>
              </w:rPr>
              <w:t>）</w:t>
            </w:r>
            <w:r w:rsidRPr="00662972">
              <w:rPr>
                <w:rFonts w:ascii="Times New Roman" w:eastAsia="宋体" w:hAnsi="Times New Roman"/>
                <w:szCs w:val="21"/>
              </w:rPr>
              <w:t>h</w:t>
            </w:r>
          </w:p>
        </w:tc>
        <w:tc>
          <w:tcPr>
            <w:tcW w:w="1114" w:type="pct"/>
            <w:gridSpan w:val="10"/>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非正常</w:t>
            </w:r>
            <w:r w:rsidRPr="00662972">
              <w:rPr>
                <w:rFonts w:ascii="Times New Roman" w:eastAsia="宋体" w:hint="eastAsia"/>
                <w:szCs w:val="21"/>
              </w:rPr>
              <w:t>最大占标率</w:t>
            </w:r>
            <w:r w:rsidRPr="00662972">
              <w:rPr>
                <w:rFonts w:ascii="Times New Roman" w:eastAsia="宋体" w:hAnsi="Times New Roman" w:hint="eastAsia"/>
                <w:szCs w:val="21"/>
              </w:rPr>
              <w:t>≤</w:t>
            </w:r>
            <w:r w:rsidRPr="00662972">
              <w:rPr>
                <w:rFonts w:ascii="Times New Roman" w:eastAsia="宋体" w:hAnsi="Times New Roman"/>
                <w:szCs w:val="21"/>
              </w:rPr>
              <w:t>100%</w:t>
            </w:r>
            <w:r w:rsidRPr="00662972">
              <w:rPr>
                <w:rFonts w:ascii="Times New Roman" w:eastAsia="宋体" w:hAnsi="Times New Roman" w:hint="eastAsia"/>
                <w:szCs w:val="21"/>
              </w:rPr>
              <w:t>□</w:t>
            </w:r>
          </w:p>
        </w:tc>
        <w:tc>
          <w:tcPr>
            <w:tcW w:w="1107" w:type="pct"/>
            <w:gridSpan w:val="7"/>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非正常</w:t>
            </w:r>
            <w:r w:rsidRPr="00662972">
              <w:rPr>
                <w:rFonts w:ascii="Times New Roman" w:eastAsia="宋体" w:hint="eastAsia"/>
                <w:szCs w:val="21"/>
              </w:rPr>
              <w:t>最大占标率＞</w:t>
            </w:r>
            <w:r w:rsidRPr="00662972">
              <w:rPr>
                <w:rFonts w:ascii="Times New Roman" w:eastAsia="宋体" w:hAnsi="Times New Roman"/>
                <w:szCs w:val="21"/>
              </w:rPr>
              <w:t>100%</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left"/>
              <w:rPr>
                <w:rFonts w:ascii="Times New Roman" w:eastAsia="宋体" w:hAnsi="Times New Roman"/>
                <w:szCs w:val="21"/>
              </w:rPr>
            </w:pP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保证率日平均浓度和年平均浓度叠加值</w:t>
            </w:r>
          </w:p>
        </w:tc>
        <w:tc>
          <w:tcPr>
            <w:tcW w:w="1667" w:type="pct"/>
            <w:gridSpan w:val="10"/>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叠加</w:t>
            </w:r>
            <w:r w:rsidRPr="00662972">
              <w:rPr>
                <w:rFonts w:ascii="Times New Roman" w:eastAsia="宋体" w:hint="eastAsia"/>
                <w:szCs w:val="21"/>
              </w:rPr>
              <w:t>达标</w:t>
            </w:r>
            <w:r w:rsidRPr="00662972">
              <w:rPr>
                <w:rFonts w:ascii="Times New Roman" w:eastAsia="宋体" w:hAnsi="Times New Roman" w:hint="eastAsia"/>
                <w:szCs w:val="21"/>
              </w:rPr>
              <w:t>□</w:t>
            </w:r>
          </w:p>
        </w:tc>
        <w:tc>
          <w:tcPr>
            <w:tcW w:w="1663" w:type="pct"/>
            <w:gridSpan w:val="13"/>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C</w:t>
            </w:r>
            <w:r w:rsidRPr="00662972">
              <w:rPr>
                <w:rFonts w:ascii="Times New Roman" w:eastAsia="宋体" w:hint="eastAsia"/>
                <w:szCs w:val="21"/>
                <w:vertAlign w:val="subscript"/>
              </w:rPr>
              <w:t>叠加</w:t>
            </w:r>
            <w:r w:rsidRPr="00662972">
              <w:rPr>
                <w:rFonts w:ascii="Times New Roman" w:eastAsia="宋体" w:hint="eastAsia"/>
                <w:szCs w:val="21"/>
              </w:rPr>
              <w:t>不达标</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left"/>
              <w:rPr>
                <w:rFonts w:ascii="Times New Roman" w:eastAsia="宋体" w:hAnsi="Times New Roman"/>
                <w:szCs w:val="21"/>
              </w:rPr>
            </w:pP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区域环境质量的整体变化情况</w:t>
            </w:r>
          </w:p>
        </w:tc>
        <w:tc>
          <w:tcPr>
            <w:tcW w:w="1667" w:type="pct"/>
            <w:gridSpan w:val="10"/>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k</w:t>
            </w:r>
            <w:r w:rsidRPr="00662972">
              <w:rPr>
                <w:rFonts w:ascii="Times New Roman" w:eastAsia="宋体" w:hAnsi="Times New Roman" w:hint="eastAsia"/>
                <w:szCs w:val="21"/>
              </w:rPr>
              <w:t>≤</w:t>
            </w:r>
            <w:r w:rsidRPr="00662972">
              <w:rPr>
                <w:rFonts w:ascii="Times New Roman" w:eastAsia="宋体" w:hAnsi="Times New Roman"/>
                <w:szCs w:val="21"/>
              </w:rPr>
              <w:t>-20%</w:t>
            </w:r>
            <w:r w:rsidRPr="00662972">
              <w:rPr>
                <w:rFonts w:ascii="Times New Roman" w:eastAsia="宋体" w:hAnsi="Times New Roman" w:hint="eastAsia"/>
                <w:szCs w:val="21"/>
              </w:rPr>
              <w:t>□</w:t>
            </w:r>
          </w:p>
        </w:tc>
        <w:tc>
          <w:tcPr>
            <w:tcW w:w="1663" w:type="pct"/>
            <w:gridSpan w:val="13"/>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k</w:t>
            </w:r>
            <w:r w:rsidRPr="00662972">
              <w:rPr>
                <w:rFonts w:ascii="Times New Roman" w:eastAsia="宋体" w:hint="eastAsia"/>
                <w:szCs w:val="21"/>
              </w:rPr>
              <w:t>＞</w:t>
            </w:r>
            <w:r w:rsidRPr="00662972">
              <w:rPr>
                <w:rFonts w:ascii="Times New Roman" w:eastAsia="宋体" w:hAnsi="Times New Roman"/>
                <w:szCs w:val="21"/>
              </w:rPr>
              <w:t>-20%</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restar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环境监测计划</w:t>
            </w: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污染源监测</w:t>
            </w:r>
          </w:p>
        </w:tc>
        <w:tc>
          <w:tcPr>
            <w:tcW w:w="1110" w:type="pct"/>
            <w:gridSpan w:val="6"/>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监测因子（</w:t>
            </w:r>
            <w:r>
              <w:rPr>
                <w:rFonts w:ascii="Times New Roman" w:eastAsia="宋体" w:hAnsi="Times New Roman" w:hint="eastAsia"/>
                <w:szCs w:val="21"/>
              </w:rPr>
              <w:t>颗粒物</w:t>
            </w:r>
            <w:r w:rsidRPr="00662972">
              <w:rPr>
                <w:rFonts w:ascii="Times New Roman" w:eastAsia="宋体" w:hint="eastAsia"/>
                <w:szCs w:val="21"/>
              </w:rPr>
              <w:t>）</w:t>
            </w:r>
          </w:p>
        </w:tc>
        <w:tc>
          <w:tcPr>
            <w:tcW w:w="1114" w:type="pct"/>
            <w:gridSpan w:val="10"/>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有组织废气监测</w:t>
            </w:r>
            <w:r w:rsidR="00F837D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F837D6" w:rsidRPr="00662972">
              <w:rPr>
                <w:rFonts w:ascii="Times New Roman" w:eastAsia="宋体" w:hAnsi="Times New Roman" w:hint="eastAsia"/>
                <w:szCs w:val="21"/>
              </w:rPr>
              <w:fldChar w:fldCharType="end"/>
            </w:r>
          </w:p>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无组织废气监测</w:t>
            </w:r>
            <w:r w:rsidR="00F837D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F837D6" w:rsidRPr="00662972">
              <w:rPr>
                <w:rFonts w:ascii="Times New Roman" w:eastAsia="宋体" w:hAnsi="Times New Roman" w:hint="eastAsia"/>
                <w:szCs w:val="21"/>
              </w:rPr>
              <w:fldChar w:fldCharType="end"/>
            </w:r>
          </w:p>
        </w:tc>
        <w:tc>
          <w:tcPr>
            <w:tcW w:w="1107" w:type="pct"/>
            <w:gridSpan w:val="7"/>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无监测</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center"/>
              <w:rPr>
                <w:rFonts w:ascii="Times New Roman" w:eastAsia="宋体" w:hAnsi="Times New Roman"/>
                <w:szCs w:val="21"/>
              </w:rPr>
            </w:pP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环境质量监测</w:t>
            </w:r>
          </w:p>
        </w:tc>
        <w:tc>
          <w:tcPr>
            <w:tcW w:w="1110" w:type="pct"/>
            <w:gridSpan w:val="6"/>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监测因子（</w:t>
            </w:r>
            <w:r w:rsidRPr="00662972">
              <w:rPr>
                <w:rFonts w:ascii="Times New Roman" w:eastAsia="宋体" w:hAnsi="Times New Roman"/>
                <w:szCs w:val="21"/>
              </w:rPr>
              <w:t>/</w:t>
            </w:r>
            <w:r w:rsidRPr="00662972">
              <w:rPr>
                <w:rFonts w:ascii="Times New Roman" w:eastAsia="宋体" w:hint="eastAsia"/>
                <w:szCs w:val="21"/>
              </w:rPr>
              <w:t>）</w:t>
            </w:r>
          </w:p>
        </w:tc>
        <w:tc>
          <w:tcPr>
            <w:tcW w:w="1114" w:type="pct"/>
            <w:gridSpan w:val="10"/>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监测点位数（</w:t>
            </w:r>
            <w:r w:rsidRPr="00662972">
              <w:rPr>
                <w:rFonts w:ascii="Times New Roman" w:eastAsia="宋体" w:hAnsi="Times New Roman"/>
                <w:szCs w:val="21"/>
              </w:rPr>
              <w:t>/</w:t>
            </w:r>
            <w:r w:rsidRPr="00662972">
              <w:rPr>
                <w:rFonts w:ascii="Times New Roman" w:eastAsia="宋体" w:hint="eastAsia"/>
                <w:szCs w:val="21"/>
              </w:rPr>
              <w:t>）</w:t>
            </w:r>
          </w:p>
        </w:tc>
        <w:tc>
          <w:tcPr>
            <w:tcW w:w="1107" w:type="pct"/>
            <w:gridSpan w:val="7"/>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无监测</w:t>
            </w:r>
            <w:r w:rsidR="00F837D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F837D6" w:rsidRPr="00662972">
              <w:rPr>
                <w:rFonts w:ascii="Times New Roman" w:eastAsia="宋体" w:hAnsi="Times New Roman" w:hint="eastAsia"/>
                <w:szCs w:val="21"/>
              </w:rPr>
              <w:fldChar w:fldCharType="end"/>
            </w:r>
          </w:p>
        </w:tc>
      </w:tr>
      <w:tr w:rsidR="003345F3" w:rsidRPr="00662972" w:rsidTr="00791C7B">
        <w:trPr>
          <w:trHeight w:val="311"/>
          <w:jc w:val="center"/>
        </w:trPr>
        <w:tc>
          <w:tcPr>
            <w:tcW w:w="560" w:type="pct"/>
            <w:vMerge w:val="restar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评价结论</w:t>
            </w: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环境影响</w:t>
            </w:r>
          </w:p>
        </w:tc>
        <w:tc>
          <w:tcPr>
            <w:tcW w:w="3331" w:type="pct"/>
            <w:gridSpan w:val="23"/>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可以接受</w:t>
            </w:r>
            <w:r w:rsidR="00F837D6" w:rsidRPr="00662972">
              <w:rPr>
                <w:rFonts w:ascii="Times New Roman" w:eastAsia="宋体" w:hAnsi="Times New Roman" w:hint="eastAsia"/>
                <w:szCs w:val="21"/>
              </w:rPr>
              <w:fldChar w:fldCharType="begin"/>
            </w:r>
            <w:r w:rsidRPr="00662972">
              <w:rPr>
                <w:rFonts w:ascii="Times New Roman" w:eastAsia="宋体" w:hAnsi="Times New Roman" w:hint="eastAsia"/>
                <w:szCs w:val="21"/>
              </w:rPr>
              <w:instrText xml:space="preserve"> eq \o\ac(</w:instrText>
            </w:r>
            <w:r w:rsidRPr="00662972">
              <w:rPr>
                <w:rFonts w:ascii="Times New Roman" w:eastAsia="宋体" w:hAnsi="Times New Roman" w:hint="eastAsia"/>
                <w:szCs w:val="21"/>
              </w:rPr>
              <w:instrText>□</w:instrText>
            </w:r>
            <w:r w:rsidRPr="00662972">
              <w:rPr>
                <w:rFonts w:ascii="Times New Roman" w:eastAsia="宋体" w:hAnsi="Times New Roman" w:hint="eastAsia"/>
                <w:szCs w:val="21"/>
              </w:rPr>
              <w:instrText>,</w:instrText>
            </w:r>
            <w:r w:rsidRPr="00662972">
              <w:rPr>
                <w:rFonts w:ascii="Times New Roman" w:eastAsia="宋体" w:hAnsi="Times New Roman" w:hint="eastAsia"/>
                <w:position w:val="2"/>
                <w:szCs w:val="21"/>
              </w:rPr>
              <w:instrText>√</w:instrText>
            </w:r>
            <w:r w:rsidRPr="00662972">
              <w:rPr>
                <w:rFonts w:ascii="Times New Roman" w:eastAsia="宋体" w:hAnsi="Times New Roman" w:hint="eastAsia"/>
                <w:szCs w:val="21"/>
              </w:rPr>
              <w:instrText>)</w:instrText>
            </w:r>
            <w:r w:rsidR="00F837D6" w:rsidRPr="00662972">
              <w:rPr>
                <w:rFonts w:ascii="Times New Roman" w:eastAsia="宋体" w:hAnsi="Times New Roman" w:hint="eastAsia"/>
                <w:szCs w:val="21"/>
              </w:rPr>
              <w:fldChar w:fldCharType="end"/>
            </w:r>
            <w:r w:rsidRPr="00662972">
              <w:rPr>
                <w:rFonts w:ascii="Times New Roman" w:eastAsia="宋体" w:hAnsi="Times New Roman"/>
                <w:szCs w:val="21"/>
              </w:rPr>
              <w:t xml:space="preserve">         </w:t>
            </w:r>
            <w:r w:rsidRPr="00662972">
              <w:rPr>
                <w:rFonts w:ascii="Times New Roman" w:eastAsia="宋体" w:hint="eastAsia"/>
                <w:szCs w:val="21"/>
              </w:rPr>
              <w:t>不可以接受</w:t>
            </w:r>
            <w:r w:rsidRPr="00662972">
              <w:rPr>
                <w:rFonts w:ascii="Times New Roman" w:eastAsia="宋体" w:hAnsi="Times New Roman" w:hint="eastAsia"/>
                <w:szCs w:val="21"/>
              </w:rPr>
              <w:t>□</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left"/>
              <w:rPr>
                <w:rFonts w:ascii="Times New Roman" w:eastAsia="宋体" w:hAnsi="Times New Roman"/>
                <w:szCs w:val="21"/>
              </w:rPr>
            </w:pP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大气环境防护距离</w:t>
            </w:r>
          </w:p>
        </w:tc>
        <w:tc>
          <w:tcPr>
            <w:tcW w:w="3331" w:type="pct"/>
            <w:gridSpan w:val="23"/>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距（</w:t>
            </w:r>
            <w:r w:rsidRPr="00662972">
              <w:rPr>
                <w:rFonts w:ascii="Times New Roman" w:eastAsia="宋体" w:hAnsi="Times New Roman"/>
                <w:szCs w:val="21"/>
              </w:rPr>
              <w:t>/</w:t>
            </w:r>
            <w:r w:rsidRPr="00662972">
              <w:rPr>
                <w:rFonts w:ascii="Times New Roman" w:eastAsia="宋体" w:hint="eastAsia"/>
                <w:szCs w:val="21"/>
              </w:rPr>
              <w:t>）厂界最远（</w:t>
            </w:r>
            <w:r w:rsidRPr="00662972">
              <w:rPr>
                <w:rFonts w:ascii="Times New Roman" w:eastAsia="宋体" w:hAnsi="Times New Roman" w:hint="eastAsia"/>
                <w:szCs w:val="21"/>
              </w:rPr>
              <w:t>/</w:t>
            </w:r>
            <w:r w:rsidRPr="00662972">
              <w:rPr>
                <w:rFonts w:ascii="Times New Roman" w:eastAsia="宋体" w:hint="eastAsia"/>
                <w:szCs w:val="21"/>
              </w:rPr>
              <w:t>）</w:t>
            </w:r>
            <w:r w:rsidRPr="00662972">
              <w:rPr>
                <w:rFonts w:ascii="Times New Roman" w:eastAsia="宋体" w:hAnsi="Times New Roman" w:hint="eastAsia"/>
                <w:szCs w:val="21"/>
              </w:rPr>
              <w:t>m</w:t>
            </w:r>
          </w:p>
        </w:tc>
      </w:tr>
      <w:tr w:rsidR="003345F3" w:rsidRPr="00662972" w:rsidTr="00791C7B">
        <w:trPr>
          <w:trHeight w:val="311"/>
          <w:jc w:val="center"/>
        </w:trPr>
        <w:tc>
          <w:tcPr>
            <w:tcW w:w="560" w:type="pct"/>
            <w:vMerge/>
            <w:vAlign w:val="center"/>
            <w:hideMark/>
          </w:tcPr>
          <w:p w:rsidR="003345F3" w:rsidRPr="00662972" w:rsidRDefault="003345F3" w:rsidP="00791C7B">
            <w:pPr>
              <w:widowControl/>
              <w:spacing w:line="340" w:lineRule="exact"/>
              <w:jc w:val="left"/>
              <w:rPr>
                <w:rFonts w:ascii="Times New Roman" w:eastAsia="宋体" w:hAnsi="Times New Roman"/>
                <w:szCs w:val="21"/>
              </w:rPr>
            </w:pPr>
          </w:p>
        </w:tc>
        <w:tc>
          <w:tcPr>
            <w:tcW w:w="1110" w:type="pct"/>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污染源年排放量</w:t>
            </w:r>
          </w:p>
        </w:tc>
        <w:tc>
          <w:tcPr>
            <w:tcW w:w="678" w:type="pct"/>
            <w:gridSpan w:val="2"/>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SO</w:t>
            </w:r>
            <w:r w:rsidRPr="00662972">
              <w:rPr>
                <w:rFonts w:ascii="Times New Roman" w:eastAsia="宋体" w:hAnsi="Times New Roman"/>
                <w:szCs w:val="21"/>
                <w:vertAlign w:val="subscript"/>
              </w:rPr>
              <w:t>2</w:t>
            </w:r>
            <w:r w:rsidRPr="00662972">
              <w:rPr>
                <w:rFonts w:ascii="Times New Roman" w:eastAsia="宋体" w:hint="eastAsia"/>
                <w:szCs w:val="21"/>
              </w:rPr>
              <w:t>：（</w:t>
            </w:r>
            <w:r w:rsidRPr="00662972">
              <w:rPr>
                <w:rFonts w:ascii="Times New Roman" w:eastAsia="宋体" w:hAnsi="Times New Roman"/>
                <w:szCs w:val="21"/>
              </w:rPr>
              <w:t>/</w:t>
            </w:r>
            <w:r w:rsidRPr="00662972">
              <w:rPr>
                <w:rFonts w:ascii="Times New Roman" w:eastAsia="宋体" w:hint="eastAsia"/>
                <w:szCs w:val="21"/>
              </w:rPr>
              <w:t>）</w:t>
            </w:r>
            <w:r w:rsidRPr="00662972">
              <w:rPr>
                <w:rFonts w:ascii="Times New Roman" w:eastAsia="宋体" w:hAnsi="Times New Roman"/>
                <w:szCs w:val="21"/>
              </w:rPr>
              <w:t>t/a</w:t>
            </w:r>
          </w:p>
        </w:tc>
        <w:tc>
          <w:tcPr>
            <w:tcW w:w="720" w:type="pct"/>
            <w:gridSpan w:val="6"/>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NO</w:t>
            </w:r>
            <w:r w:rsidRPr="00662972">
              <w:rPr>
                <w:rFonts w:ascii="Times New Roman" w:eastAsia="宋体" w:hAnsi="Times New Roman"/>
                <w:szCs w:val="21"/>
                <w:vertAlign w:val="subscript"/>
              </w:rPr>
              <w:t>X</w:t>
            </w:r>
            <w:r w:rsidRPr="00662972">
              <w:rPr>
                <w:rFonts w:ascii="Times New Roman" w:eastAsia="宋体" w:hint="eastAsia"/>
                <w:szCs w:val="21"/>
              </w:rPr>
              <w:t>：（</w:t>
            </w:r>
            <w:r w:rsidRPr="00662972">
              <w:rPr>
                <w:rFonts w:ascii="Times New Roman" w:eastAsia="宋体" w:hAnsi="Times New Roman"/>
                <w:szCs w:val="21"/>
              </w:rPr>
              <w:t>/</w:t>
            </w:r>
            <w:r w:rsidRPr="00662972">
              <w:rPr>
                <w:rFonts w:ascii="Times New Roman" w:eastAsia="宋体" w:hint="eastAsia"/>
                <w:szCs w:val="21"/>
              </w:rPr>
              <w:t>）</w:t>
            </w:r>
            <w:r w:rsidRPr="00662972">
              <w:rPr>
                <w:rFonts w:ascii="Times New Roman" w:eastAsia="宋体" w:hAnsi="Times New Roman"/>
                <w:szCs w:val="21"/>
              </w:rPr>
              <w:t>t/a</w:t>
            </w:r>
          </w:p>
        </w:tc>
        <w:tc>
          <w:tcPr>
            <w:tcW w:w="1163" w:type="pct"/>
            <w:gridSpan w:val="11"/>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int="eastAsia"/>
                <w:szCs w:val="21"/>
              </w:rPr>
              <w:t>颗粒物：（</w:t>
            </w:r>
            <w:r>
              <w:rPr>
                <w:rFonts w:ascii="Times New Roman" w:eastAsia="宋体" w:hint="eastAsia"/>
                <w:szCs w:val="21"/>
              </w:rPr>
              <w:t>0.1025t/a</w:t>
            </w:r>
            <w:r w:rsidRPr="00662972">
              <w:rPr>
                <w:rFonts w:ascii="Times New Roman" w:eastAsia="宋体" w:hint="eastAsia"/>
                <w:szCs w:val="21"/>
              </w:rPr>
              <w:t>）</w:t>
            </w:r>
            <w:r w:rsidRPr="00662972">
              <w:rPr>
                <w:rFonts w:ascii="Times New Roman" w:eastAsia="宋体" w:hAnsi="Times New Roman"/>
                <w:szCs w:val="21"/>
              </w:rPr>
              <w:t>t/a</w:t>
            </w:r>
          </w:p>
        </w:tc>
        <w:tc>
          <w:tcPr>
            <w:tcW w:w="770" w:type="pct"/>
            <w:gridSpan w:val="4"/>
            <w:vAlign w:val="center"/>
            <w:hideMark/>
          </w:tcPr>
          <w:p w:rsidR="003345F3" w:rsidRPr="00662972" w:rsidRDefault="003345F3" w:rsidP="00791C7B">
            <w:pPr>
              <w:spacing w:line="340" w:lineRule="exact"/>
              <w:jc w:val="center"/>
              <w:rPr>
                <w:rFonts w:ascii="Times New Roman" w:eastAsia="宋体" w:hAnsi="Times New Roman"/>
                <w:szCs w:val="21"/>
              </w:rPr>
            </w:pPr>
            <w:r w:rsidRPr="00662972">
              <w:rPr>
                <w:rFonts w:ascii="Times New Roman" w:eastAsia="宋体" w:hAnsi="Times New Roman"/>
                <w:szCs w:val="21"/>
              </w:rPr>
              <w:t>VOCs</w:t>
            </w:r>
            <w:r w:rsidRPr="00662972">
              <w:rPr>
                <w:rFonts w:ascii="Times New Roman" w:eastAsia="宋体" w:hint="eastAsia"/>
                <w:szCs w:val="21"/>
              </w:rPr>
              <w:t>：（</w:t>
            </w:r>
            <w:r>
              <w:rPr>
                <w:rFonts w:ascii="Times New Roman" w:eastAsia="宋体" w:hAnsi="Times New Roman" w:hint="eastAsia"/>
                <w:szCs w:val="21"/>
              </w:rPr>
              <w:t>/</w:t>
            </w:r>
            <w:r w:rsidRPr="00662972">
              <w:rPr>
                <w:rFonts w:ascii="Times New Roman" w:eastAsia="宋体" w:hint="eastAsia"/>
                <w:szCs w:val="21"/>
              </w:rPr>
              <w:t>）</w:t>
            </w:r>
            <w:r w:rsidRPr="00662972">
              <w:rPr>
                <w:rFonts w:ascii="Times New Roman" w:eastAsia="宋体" w:hAnsi="Times New Roman"/>
                <w:szCs w:val="21"/>
              </w:rPr>
              <w:t>t/a</w:t>
            </w:r>
          </w:p>
        </w:tc>
      </w:tr>
    </w:tbl>
    <w:p w:rsidR="003345F3" w:rsidRPr="009B3934" w:rsidRDefault="003345F3" w:rsidP="003345F3">
      <w:pPr>
        <w:jc w:val="center"/>
      </w:pPr>
    </w:p>
    <w:p w:rsidR="001605EB" w:rsidRDefault="001605EB" w:rsidP="003345F3">
      <w:pPr>
        <w:pStyle w:val="1"/>
        <w:jc w:val="both"/>
      </w:pPr>
    </w:p>
    <w:p w:rsidR="001E1AD6" w:rsidRDefault="001E1AD6" w:rsidP="001605EB">
      <w:pPr>
        <w:sectPr w:rsidR="001E1AD6" w:rsidSect="003B2360">
          <w:footerReference w:type="even" r:id="rId45"/>
          <w:footerReference w:type="default" r:id="rId46"/>
          <w:pgSz w:w="11906" w:h="16838"/>
          <w:pgMar w:top="1417" w:right="1417" w:bottom="1417" w:left="1417" w:header="851" w:footer="992" w:gutter="0"/>
          <w:cols w:space="720"/>
          <w:docGrid w:type="lines" w:linePitch="312"/>
        </w:sectPr>
      </w:pPr>
    </w:p>
    <w:p w:rsidR="001605EB" w:rsidRDefault="0027266A" w:rsidP="001605EB">
      <w:r>
        <w:rPr>
          <w:noProof/>
        </w:rPr>
        <w:lastRenderedPageBreak/>
        <w:drawing>
          <wp:anchor distT="0" distB="0" distL="114300" distR="114300" simplePos="0" relativeHeight="251757056" behindDoc="1" locked="0" layoutInCell="1" allowOverlap="1">
            <wp:simplePos x="0" y="0"/>
            <wp:positionH relativeFrom="column">
              <wp:posOffset>5080</wp:posOffset>
            </wp:positionH>
            <wp:positionV relativeFrom="paragraph">
              <wp:posOffset>-795020</wp:posOffset>
            </wp:positionV>
            <wp:extent cx="8892540" cy="7296150"/>
            <wp:effectExtent l="19050" t="0" r="3810" b="0"/>
            <wp:wrapNone/>
            <wp:docPr id="34" name="图片 32" descr="C:\Users\linhu\Desktop\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inhu\Desktop\图1.jpg"/>
                    <pic:cNvPicPr>
                      <a:picLocks noChangeAspect="1" noChangeArrowheads="1"/>
                    </pic:cNvPicPr>
                  </pic:nvPicPr>
                  <pic:blipFill>
                    <a:blip r:embed="rId47"/>
                    <a:srcRect/>
                    <a:stretch>
                      <a:fillRect/>
                    </a:stretch>
                  </pic:blipFill>
                  <pic:spPr bwMode="auto">
                    <a:xfrm>
                      <a:off x="0" y="0"/>
                      <a:ext cx="8892540" cy="7296150"/>
                    </a:xfrm>
                    <a:prstGeom prst="rect">
                      <a:avLst/>
                    </a:prstGeom>
                    <a:noFill/>
                    <a:ln w="9525">
                      <a:noFill/>
                      <a:miter lim="800000"/>
                      <a:headEnd/>
                      <a:tailEnd/>
                    </a:ln>
                  </pic:spPr>
                </pic:pic>
              </a:graphicData>
            </a:graphic>
          </wp:anchor>
        </w:drawing>
      </w:r>
    </w:p>
    <w:p w:rsidR="001E1AD6" w:rsidRDefault="001E1AD6" w:rsidP="001E1AD6">
      <w:pPr>
        <w:pStyle w:val="1"/>
      </w:pPr>
    </w:p>
    <w:p w:rsidR="001E1AD6" w:rsidRDefault="001E1AD6" w:rsidP="001E1AD6"/>
    <w:p w:rsidR="001E1AD6" w:rsidRDefault="001E1AD6" w:rsidP="001E1AD6">
      <w:pPr>
        <w:pStyle w:val="1"/>
      </w:pPr>
    </w:p>
    <w:p w:rsidR="001E1AD6" w:rsidRDefault="001E1AD6" w:rsidP="001E1AD6"/>
    <w:p w:rsidR="001E1AD6" w:rsidRDefault="001E1AD6">
      <w:pPr>
        <w:widowControl/>
        <w:jc w:val="left"/>
        <w:rPr>
          <w:sz w:val="28"/>
        </w:rPr>
      </w:pPr>
      <w:r>
        <w:br w:type="page"/>
      </w:r>
    </w:p>
    <w:p w:rsidR="001E1AD6" w:rsidRDefault="0027266A" w:rsidP="001E1AD6">
      <w:pPr>
        <w:pStyle w:val="1"/>
      </w:pPr>
      <w:r>
        <w:rPr>
          <w:rFonts w:hint="eastAsia"/>
          <w:noProof/>
        </w:rPr>
        <w:lastRenderedPageBreak/>
        <w:drawing>
          <wp:anchor distT="0" distB="0" distL="114300" distR="114300" simplePos="0" relativeHeight="251758080" behindDoc="1" locked="0" layoutInCell="1" allowOverlap="1">
            <wp:simplePos x="0" y="0"/>
            <wp:positionH relativeFrom="column">
              <wp:posOffset>-480696</wp:posOffset>
            </wp:positionH>
            <wp:positionV relativeFrom="paragraph">
              <wp:posOffset>-490220</wp:posOffset>
            </wp:positionV>
            <wp:extent cx="9420225" cy="6810895"/>
            <wp:effectExtent l="19050" t="0" r="9525" b="0"/>
            <wp:wrapNone/>
            <wp:docPr id="35" name="图片 33" descr="C:\Users\linhu\Desktop\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nhu\Desktop\图2.jpg"/>
                    <pic:cNvPicPr>
                      <a:picLocks noChangeAspect="1" noChangeArrowheads="1"/>
                    </pic:cNvPicPr>
                  </pic:nvPicPr>
                  <pic:blipFill>
                    <a:blip r:embed="rId48"/>
                    <a:srcRect/>
                    <a:stretch>
                      <a:fillRect/>
                    </a:stretch>
                  </pic:blipFill>
                  <pic:spPr bwMode="auto">
                    <a:xfrm>
                      <a:off x="0" y="0"/>
                      <a:ext cx="9420225" cy="6810895"/>
                    </a:xfrm>
                    <a:prstGeom prst="rect">
                      <a:avLst/>
                    </a:prstGeom>
                    <a:noFill/>
                    <a:ln w="9525">
                      <a:noFill/>
                      <a:miter lim="800000"/>
                      <a:headEnd/>
                      <a:tailEnd/>
                    </a:ln>
                  </pic:spPr>
                </pic:pic>
              </a:graphicData>
            </a:graphic>
          </wp:anchor>
        </w:drawing>
      </w:r>
    </w:p>
    <w:p w:rsidR="001E1AD6" w:rsidRDefault="001E1AD6" w:rsidP="001E1AD6"/>
    <w:p w:rsidR="001E1AD6" w:rsidRDefault="001E1AD6" w:rsidP="001E1AD6">
      <w:pPr>
        <w:pStyle w:val="1"/>
      </w:pPr>
    </w:p>
    <w:p w:rsidR="001E1AD6" w:rsidRDefault="001E1AD6" w:rsidP="001E1AD6"/>
    <w:p w:rsidR="001E1AD6" w:rsidRDefault="001E1AD6" w:rsidP="001E1AD6">
      <w:pPr>
        <w:pStyle w:val="1"/>
      </w:pPr>
    </w:p>
    <w:p w:rsidR="001E1AD6" w:rsidRDefault="001E1AD6" w:rsidP="001E1AD6"/>
    <w:p w:rsidR="001E1AD6" w:rsidRDefault="001E1AD6" w:rsidP="001E1AD6">
      <w:pPr>
        <w:pStyle w:val="1"/>
      </w:pPr>
    </w:p>
    <w:p w:rsidR="001E1AD6" w:rsidRDefault="001E1AD6" w:rsidP="001E1AD6"/>
    <w:p w:rsidR="001E1AD6" w:rsidRDefault="001E1AD6" w:rsidP="001E1AD6">
      <w:pPr>
        <w:pStyle w:val="1"/>
      </w:pPr>
    </w:p>
    <w:p w:rsidR="001E1AD6" w:rsidRDefault="001E1AD6" w:rsidP="001E1AD6">
      <w:pPr>
        <w:sectPr w:rsidR="001E1AD6" w:rsidSect="001E1AD6">
          <w:pgSz w:w="16838" w:h="11906" w:orient="landscape"/>
          <w:pgMar w:top="1417" w:right="1417" w:bottom="1417" w:left="1417" w:header="851" w:footer="992" w:gutter="0"/>
          <w:cols w:space="720"/>
          <w:docGrid w:type="lines" w:linePitch="312"/>
        </w:sectPr>
      </w:pPr>
    </w:p>
    <w:p w:rsidR="001E1AD6" w:rsidRDefault="0027266A" w:rsidP="001E1AD6">
      <w:r>
        <w:rPr>
          <w:noProof/>
        </w:rPr>
        <w:lastRenderedPageBreak/>
        <w:drawing>
          <wp:anchor distT="0" distB="0" distL="114300" distR="114300" simplePos="0" relativeHeight="251759104" behindDoc="1" locked="0" layoutInCell="1" allowOverlap="1">
            <wp:simplePos x="0" y="0"/>
            <wp:positionH relativeFrom="column">
              <wp:posOffset>-480695</wp:posOffset>
            </wp:positionH>
            <wp:positionV relativeFrom="paragraph">
              <wp:posOffset>-156845</wp:posOffset>
            </wp:positionV>
            <wp:extent cx="6724650" cy="8953500"/>
            <wp:effectExtent l="19050" t="0" r="0" b="0"/>
            <wp:wrapNone/>
            <wp:docPr id="36" name="图片 34" descr="C:\Users\linhu\Desktop\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inhu\Desktop\图3.jpg"/>
                    <pic:cNvPicPr>
                      <a:picLocks noChangeAspect="1" noChangeArrowheads="1"/>
                    </pic:cNvPicPr>
                  </pic:nvPicPr>
                  <pic:blipFill>
                    <a:blip r:embed="rId49"/>
                    <a:srcRect/>
                    <a:stretch>
                      <a:fillRect/>
                    </a:stretch>
                  </pic:blipFill>
                  <pic:spPr bwMode="auto">
                    <a:xfrm>
                      <a:off x="0" y="0"/>
                      <a:ext cx="6724650" cy="8953500"/>
                    </a:xfrm>
                    <a:prstGeom prst="rect">
                      <a:avLst/>
                    </a:prstGeom>
                    <a:noFill/>
                    <a:ln w="9525">
                      <a:noFill/>
                      <a:miter lim="800000"/>
                      <a:headEnd/>
                      <a:tailEnd/>
                    </a:ln>
                  </pic:spPr>
                </pic:pic>
              </a:graphicData>
            </a:graphic>
          </wp:anchor>
        </w:drawing>
      </w:r>
    </w:p>
    <w:p w:rsidR="001E1AD6" w:rsidRDefault="001E1AD6" w:rsidP="001E1AD6">
      <w:pPr>
        <w:pStyle w:val="1"/>
      </w:pPr>
    </w:p>
    <w:p w:rsidR="001E1AD6" w:rsidRDefault="001E1AD6" w:rsidP="001E1AD6"/>
    <w:p w:rsidR="001E1AD6" w:rsidRDefault="001E1AD6" w:rsidP="001E1AD6">
      <w:pPr>
        <w:pStyle w:val="1"/>
      </w:pPr>
    </w:p>
    <w:p w:rsidR="001E1AD6" w:rsidRDefault="001E1AD6" w:rsidP="001E1AD6"/>
    <w:p w:rsidR="001E1AD6" w:rsidRDefault="001E1AD6" w:rsidP="001E1AD6">
      <w:pPr>
        <w:pStyle w:val="1"/>
      </w:pPr>
    </w:p>
    <w:p w:rsidR="001E1AD6" w:rsidRDefault="001E1AD6" w:rsidP="001E1AD6"/>
    <w:p w:rsidR="001E1AD6" w:rsidRDefault="001E1AD6" w:rsidP="001E1AD6">
      <w:pPr>
        <w:pStyle w:val="1"/>
      </w:pPr>
    </w:p>
    <w:p w:rsidR="001E1AD6" w:rsidRDefault="001E1AD6" w:rsidP="001E1AD6"/>
    <w:p w:rsidR="001E1AD6" w:rsidRDefault="001E1AD6" w:rsidP="001E1AD6">
      <w:pPr>
        <w:pStyle w:val="1"/>
      </w:pPr>
    </w:p>
    <w:p w:rsidR="001E1AD6" w:rsidRDefault="001E1AD6">
      <w:pPr>
        <w:widowControl/>
        <w:jc w:val="left"/>
      </w:pPr>
      <w:r>
        <w:br w:type="page"/>
      </w:r>
    </w:p>
    <w:p w:rsidR="001E1AD6" w:rsidRDefault="0027266A" w:rsidP="001E1AD6">
      <w:r>
        <w:rPr>
          <w:rFonts w:hint="eastAsia"/>
          <w:noProof/>
        </w:rPr>
        <w:lastRenderedPageBreak/>
        <w:drawing>
          <wp:anchor distT="0" distB="0" distL="114300" distR="114300" simplePos="0" relativeHeight="251760128" behindDoc="1" locked="0" layoutInCell="1" allowOverlap="1">
            <wp:simplePos x="0" y="0"/>
            <wp:positionH relativeFrom="column">
              <wp:posOffset>-394970</wp:posOffset>
            </wp:positionH>
            <wp:positionV relativeFrom="paragraph">
              <wp:posOffset>-318770</wp:posOffset>
            </wp:positionV>
            <wp:extent cx="6923593" cy="9372600"/>
            <wp:effectExtent l="19050" t="0" r="0" b="0"/>
            <wp:wrapNone/>
            <wp:docPr id="37" name="图片 35" descr="C:\Users\linhu\Desktop\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nhu\Desktop\图4.jpg"/>
                    <pic:cNvPicPr>
                      <a:picLocks noChangeAspect="1" noChangeArrowheads="1"/>
                    </pic:cNvPicPr>
                  </pic:nvPicPr>
                  <pic:blipFill>
                    <a:blip r:embed="rId50"/>
                    <a:srcRect/>
                    <a:stretch>
                      <a:fillRect/>
                    </a:stretch>
                  </pic:blipFill>
                  <pic:spPr bwMode="auto">
                    <a:xfrm>
                      <a:off x="0" y="0"/>
                      <a:ext cx="6923593" cy="9372600"/>
                    </a:xfrm>
                    <a:prstGeom prst="rect">
                      <a:avLst/>
                    </a:prstGeom>
                    <a:noFill/>
                    <a:ln w="9525">
                      <a:noFill/>
                      <a:miter lim="800000"/>
                      <a:headEnd/>
                      <a:tailEnd/>
                    </a:ln>
                  </pic:spPr>
                </pic:pic>
              </a:graphicData>
            </a:graphic>
          </wp:anchor>
        </w:drawing>
      </w:r>
    </w:p>
    <w:p w:rsidR="001E1AD6" w:rsidRDefault="001E1AD6" w:rsidP="001E1AD6">
      <w:pPr>
        <w:pStyle w:val="1"/>
      </w:pPr>
    </w:p>
    <w:p w:rsidR="001E1AD6" w:rsidRDefault="001E1AD6" w:rsidP="001E1AD6"/>
    <w:p w:rsidR="001E1AD6" w:rsidRDefault="001E1AD6" w:rsidP="001E1AD6">
      <w:pPr>
        <w:pStyle w:val="1"/>
      </w:pPr>
    </w:p>
    <w:p w:rsidR="001E1AD6" w:rsidRDefault="001E1AD6" w:rsidP="001E1AD6"/>
    <w:p w:rsidR="001E1AD6" w:rsidRDefault="001E1AD6" w:rsidP="001E1AD6">
      <w:pPr>
        <w:pStyle w:val="1"/>
      </w:pPr>
    </w:p>
    <w:p w:rsidR="001E1AD6" w:rsidRDefault="001E1AD6" w:rsidP="001E1AD6"/>
    <w:p w:rsidR="001E1AD6" w:rsidRDefault="001E1AD6" w:rsidP="001E1AD6">
      <w:pPr>
        <w:pStyle w:val="1"/>
        <w:sectPr w:rsidR="001E1AD6" w:rsidSect="001E1AD6">
          <w:pgSz w:w="11906" w:h="16838"/>
          <w:pgMar w:top="1417" w:right="1417" w:bottom="1417" w:left="1417" w:header="851" w:footer="992" w:gutter="0"/>
          <w:cols w:space="720"/>
          <w:docGrid w:type="lines" w:linePitch="312"/>
        </w:sectPr>
      </w:pPr>
    </w:p>
    <w:p w:rsidR="001E1AD6" w:rsidRDefault="0027266A" w:rsidP="001E1AD6">
      <w:pPr>
        <w:pStyle w:val="1"/>
      </w:pPr>
      <w:r>
        <w:rPr>
          <w:rFonts w:hint="eastAsia"/>
          <w:noProof/>
        </w:rPr>
        <w:lastRenderedPageBreak/>
        <w:drawing>
          <wp:anchor distT="0" distB="0" distL="114300" distR="114300" simplePos="0" relativeHeight="251761152" behindDoc="1" locked="0" layoutInCell="1" allowOverlap="1">
            <wp:simplePos x="0" y="0"/>
            <wp:positionH relativeFrom="column">
              <wp:posOffset>-394970</wp:posOffset>
            </wp:positionH>
            <wp:positionV relativeFrom="paragraph">
              <wp:posOffset>-490220</wp:posOffset>
            </wp:positionV>
            <wp:extent cx="9324975" cy="6575697"/>
            <wp:effectExtent l="19050" t="0" r="9525" b="0"/>
            <wp:wrapNone/>
            <wp:docPr id="38" name="图片 36" descr="C:\Users\linhu\Desktop\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inhu\Desktop\图5.jpg"/>
                    <pic:cNvPicPr>
                      <a:picLocks noChangeAspect="1" noChangeArrowheads="1"/>
                    </pic:cNvPicPr>
                  </pic:nvPicPr>
                  <pic:blipFill>
                    <a:blip r:embed="rId51"/>
                    <a:srcRect/>
                    <a:stretch>
                      <a:fillRect/>
                    </a:stretch>
                  </pic:blipFill>
                  <pic:spPr bwMode="auto">
                    <a:xfrm>
                      <a:off x="0" y="0"/>
                      <a:ext cx="9324975" cy="6575697"/>
                    </a:xfrm>
                    <a:prstGeom prst="rect">
                      <a:avLst/>
                    </a:prstGeom>
                    <a:noFill/>
                    <a:ln w="9525">
                      <a:noFill/>
                      <a:miter lim="800000"/>
                      <a:headEnd/>
                      <a:tailEnd/>
                    </a:ln>
                  </pic:spPr>
                </pic:pic>
              </a:graphicData>
            </a:graphic>
          </wp:anchor>
        </w:drawing>
      </w:r>
    </w:p>
    <w:p w:rsidR="001E1AD6" w:rsidRDefault="001E1AD6" w:rsidP="001E1AD6"/>
    <w:p w:rsidR="001E1AD6" w:rsidRDefault="001E1AD6" w:rsidP="001E1AD6">
      <w:pPr>
        <w:pStyle w:val="1"/>
      </w:pPr>
    </w:p>
    <w:p w:rsidR="001E1AD6" w:rsidRDefault="001E1AD6" w:rsidP="001E1AD6"/>
    <w:p w:rsidR="001E1AD6" w:rsidRDefault="001E1AD6" w:rsidP="001E1AD6">
      <w:pPr>
        <w:pStyle w:val="1"/>
      </w:pPr>
    </w:p>
    <w:p w:rsidR="001E1AD6" w:rsidRDefault="001E1AD6" w:rsidP="001E1AD6"/>
    <w:p w:rsidR="001E1AD6" w:rsidRDefault="001E1AD6" w:rsidP="001E1AD6">
      <w:pPr>
        <w:pStyle w:val="1"/>
      </w:pPr>
    </w:p>
    <w:p w:rsidR="001E1AD6" w:rsidRDefault="001E1AD6" w:rsidP="001E1AD6"/>
    <w:p w:rsidR="001E1AD6" w:rsidRDefault="001E1AD6" w:rsidP="001E1AD6">
      <w:pPr>
        <w:pStyle w:val="1"/>
      </w:pPr>
    </w:p>
    <w:p w:rsidR="001E1AD6" w:rsidRDefault="001E1AD6" w:rsidP="001E1AD6">
      <w:pPr>
        <w:sectPr w:rsidR="001E1AD6" w:rsidSect="001E1AD6">
          <w:pgSz w:w="16838" w:h="11906" w:orient="landscape"/>
          <w:pgMar w:top="1417" w:right="1417" w:bottom="1417" w:left="1417" w:header="851" w:footer="992" w:gutter="0"/>
          <w:cols w:space="720"/>
          <w:docGrid w:type="lines" w:linePitch="312"/>
        </w:sectPr>
      </w:pPr>
    </w:p>
    <w:p w:rsidR="001E1AD6" w:rsidRDefault="00825BAB" w:rsidP="001E1AD6">
      <w:r>
        <w:rPr>
          <w:noProof/>
        </w:rPr>
        <w:lastRenderedPageBreak/>
        <w:drawing>
          <wp:anchor distT="0" distB="0" distL="114300" distR="114300" simplePos="0" relativeHeight="251764224" behindDoc="1" locked="0" layoutInCell="1" allowOverlap="1">
            <wp:simplePos x="0" y="0"/>
            <wp:positionH relativeFrom="column">
              <wp:posOffset>-585470</wp:posOffset>
            </wp:positionH>
            <wp:positionV relativeFrom="paragraph">
              <wp:posOffset>-490220</wp:posOffset>
            </wp:positionV>
            <wp:extent cx="6943725" cy="9939282"/>
            <wp:effectExtent l="19050" t="0" r="9525" b="0"/>
            <wp:wrapNone/>
            <wp:docPr id="39" name="图片 37" descr="C:\Users\linhu\Desktop\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nhu\Desktop\图6.jpg"/>
                    <pic:cNvPicPr>
                      <a:picLocks noChangeAspect="1" noChangeArrowheads="1"/>
                    </pic:cNvPicPr>
                  </pic:nvPicPr>
                  <pic:blipFill>
                    <a:blip r:embed="rId52"/>
                    <a:srcRect/>
                    <a:stretch>
                      <a:fillRect/>
                    </a:stretch>
                  </pic:blipFill>
                  <pic:spPr bwMode="auto">
                    <a:xfrm>
                      <a:off x="0" y="0"/>
                      <a:ext cx="6943725" cy="9939282"/>
                    </a:xfrm>
                    <a:prstGeom prst="rect">
                      <a:avLst/>
                    </a:prstGeom>
                    <a:noFill/>
                    <a:ln w="9525">
                      <a:noFill/>
                      <a:miter lim="800000"/>
                      <a:headEnd/>
                      <a:tailEnd/>
                    </a:ln>
                  </pic:spPr>
                </pic:pic>
              </a:graphicData>
            </a:graphic>
          </wp:anchor>
        </w:drawing>
      </w:r>
    </w:p>
    <w:p w:rsidR="001E1AD6" w:rsidRDefault="001E1AD6" w:rsidP="001E1AD6">
      <w:pPr>
        <w:pStyle w:val="1"/>
      </w:pPr>
    </w:p>
    <w:p w:rsidR="001E1AD6" w:rsidRDefault="001E1AD6" w:rsidP="001E1AD6"/>
    <w:p w:rsidR="001E1AD6" w:rsidRDefault="001E1AD6" w:rsidP="001E1AD6">
      <w:pPr>
        <w:pStyle w:val="1"/>
      </w:pPr>
    </w:p>
    <w:p w:rsidR="001E1AD6" w:rsidRDefault="001E1AD6" w:rsidP="001E1AD6"/>
    <w:p w:rsidR="001E1AD6" w:rsidRDefault="001E1AD6" w:rsidP="001E1AD6">
      <w:pPr>
        <w:pStyle w:val="1"/>
      </w:pPr>
    </w:p>
    <w:p w:rsidR="001E1AD6" w:rsidRDefault="001E1AD6" w:rsidP="001E1AD6"/>
    <w:p w:rsidR="001E1AD6" w:rsidRDefault="001E1AD6" w:rsidP="001E1AD6">
      <w:pPr>
        <w:pStyle w:val="1"/>
      </w:pPr>
    </w:p>
    <w:p w:rsidR="001E1AD6" w:rsidRDefault="001E1AD6" w:rsidP="001E1AD6">
      <w:pPr>
        <w:sectPr w:rsidR="001E1AD6" w:rsidSect="001E1AD6">
          <w:pgSz w:w="11906" w:h="16838"/>
          <w:pgMar w:top="1417" w:right="1417" w:bottom="1417" w:left="1417" w:header="851" w:footer="992" w:gutter="0"/>
          <w:cols w:space="720"/>
          <w:docGrid w:type="lines" w:linePitch="312"/>
        </w:sectPr>
      </w:pPr>
    </w:p>
    <w:p w:rsidR="001E1AD6" w:rsidRDefault="00825BAB" w:rsidP="001E1AD6">
      <w:r>
        <w:rPr>
          <w:noProof/>
        </w:rPr>
        <w:lastRenderedPageBreak/>
        <w:drawing>
          <wp:anchor distT="0" distB="0" distL="114300" distR="114300" simplePos="0" relativeHeight="251765248" behindDoc="1" locked="0" layoutInCell="1" allowOverlap="1">
            <wp:simplePos x="0" y="0"/>
            <wp:positionH relativeFrom="column">
              <wp:posOffset>-90170</wp:posOffset>
            </wp:positionH>
            <wp:positionV relativeFrom="paragraph">
              <wp:posOffset>-490220</wp:posOffset>
            </wp:positionV>
            <wp:extent cx="8979122" cy="6324600"/>
            <wp:effectExtent l="19050" t="0" r="0" b="0"/>
            <wp:wrapNone/>
            <wp:docPr id="40" name="图片 38" descr="C:\Users\linhu\Desktop\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inhu\Desktop\图7.jpg"/>
                    <pic:cNvPicPr>
                      <a:picLocks noChangeAspect="1" noChangeArrowheads="1"/>
                    </pic:cNvPicPr>
                  </pic:nvPicPr>
                  <pic:blipFill>
                    <a:blip r:embed="rId53"/>
                    <a:srcRect/>
                    <a:stretch>
                      <a:fillRect/>
                    </a:stretch>
                  </pic:blipFill>
                  <pic:spPr bwMode="auto">
                    <a:xfrm>
                      <a:off x="0" y="0"/>
                      <a:ext cx="8979122" cy="6324600"/>
                    </a:xfrm>
                    <a:prstGeom prst="rect">
                      <a:avLst/>
                    </a:prstGeom>
                    <a:noFill/>
                    <a:ln w="9525">
                      <a:noFill/>
                      <a:miter lim="800000"/>
                      <a:headEnd/>
                      <a:tailEnd/>
                    </a:ln>
                  </pic:spPr>
                </pic:pic>
              </a:graphicData>
            </a:graphic>
          </wp:anchor>
        </w:drawing>
      </w:r>
    </w:p>
    <w:p w:rsidR="001E1AD6" w:rsidRDefault="001E1AD6" w:rsidP="001E1AD6">
      <w:pPr>
        <w:pStyle w:val="1"/>
      </w:pPr>
    </w:p>
    <w:p w:rsidR="001E1AD6" w:rsidRDefault="001E1AD6" w:rsidP="001E1AD6"/>
    <w:p w:rsidR="001E1AD6" w:rsidRDefault="001E1AD6" w:rsidP="001E1AD6">
      <w:pPr>
        <w:pStyle w:val="1"/>
      </w:pPr>
    </w:p>
    <w:p w:rsidR="001E1AD6" w:rsidRDefault="001E1AD6" w:rsidP="001E1AD6"/>
    <w:p w:rsidR="001E1AD6" w:rsidRDefault="001E1AD6" w:rsidP="001E1AD6">
      <w:pPr>
        <w:pStyle w:val="1"/>
      </w:pPr>
    </w:p>
    <w:p w:rsidR="00EB7285" w:rsidRDefault="00EB7285" w:rsidP="001E1AD6">
      <w:pPr>
        <w:sectPr w:rsidR="00EB7285" w:rsidSect="00EB7285">
          <w:pgSz w:w="16838" w:h="11906" w:orient="landscape"/>
          <w:pgMar w:top="1417" w:right="1417" w:bottom="1417" w:left="1417" w:header="851" w:footer="992" w:gutter="0"/>
          <w:cols w:space="720"/>
          <w:docGrid w:type="lines" w:linePitch="312"/>
        </w:sectPr>
      </w:pPr>
    </w:p>
    <w:p w:rsidR="001E1AD6" w:rsidRDefault="00825BAB" w:rsidP="001E1AD6">
      <w:r>
        <w:rPr>
          <w:noProof/>
        </w:rPr>
        <w:lastRenderedPageBreak/>
        <w:drawing>
          <wp:anchor distT="0" distB="0" distL="114300" distR="114300" simplePos="0" relativeHeight="251766272" behindDoc="1" locked="0" layoutInCell="1" allowOverlap="1">
            <wp:simplePos x="0" y="0"/>
            <wp:positionH relativeFrom="column">
              <wp:posOffset>-423545</wp:posOffset>
            </wp:positionH>
            <wp:positionV relativeFrom="paragraph">
              <wp:posOffset>-328295</wp:posOffset>
            </wp:positionV>
            <wp:extent cx="6455724" cy="9315450"/>
            <wp:effectExtent l="19050" t="0" r="2226" b="0"/>
            <wp:wrapNone/>
            <wp:docPr id="41" name="图片 39" descr="C:\Users\linhu\Desktop\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nhu\Desktop\图8.jpg"/>
                    <pic:cNvPicPr>
                      <a:picLocks noChangeAspect="1" noChangeArrowheads="1"/>
                    </pic:cNvPicPr>
                  </pic:nvPicPr>
                  <pic:blipFill>
                    <a:blip r:embed="rId54"/>
                    <a:srcRect/>
                    <a:stretch>
                      <a:fillRect/>
                    </a:stretch>
                  </pic:blipFill>
                  <pic:spPr bwMode="auto">
                    <a:xfrm>
                      <a:off x="0" y="0"/>
                      <a:ext cx="6455724" cy="9315450"/>
                    </a:xfrm>
                    <a:prstGeom prst="rect">
                      <a:avLst/>
                    </a:prstGeom>
                    <a:noFill/>
                    <a:ln w="9525">
                      <a:noFill/>
                      <a:miter lim="800000"/>
                      <a:headEnd/>
                      <a:tailEnd/>
                    </a:ln>
                  </pic:spPr>
                </pic:pic>
              </a:graphicData>
            </a:graphic>
          </wp:anchor>
        </w:drawing>
      </w:r>
    </w:p>
    <w:p w:rsidR="00EB7285" w:rsidRDefault="00EB7285" w:rsidP="00EB7285">
      <w:pPr>
        <w:pStyle w:val="1"/>
      </w:pPr>
    </w:p>
    <w:p w:rsidR="00EB7285" w:rsidRDefault="00EB7285" w:rsidP="00EB7285"/>
    <w:p w:rsidR="00EB7285" w:rsidRDefault="00EB7285" w:rsidP="00EB7285">
      <w:pPr>
        <w:pStyle w:val="1"/>
      </w:pPr>
    </w:p>
    <w:p w:rsidR="00EB7285" w:rsidRDefault="00EB7285" w:rsidP="00EB7285"/>
    <w:p w:rsidR="00EB7285" w:rsidRDefault="00EB7285" w:rsidP="00EB7285">
      <w:pPr>
        <w:pStyle w:val="1"/>
      </w:pPr>
    </w:p>
    <w:p w:rsidR="00EB7285" w:rsidRDefault="00EB7285" w:rsidP="00EB7285"/>
    <w:p w:rsidR="00EB7285" w:rsidRDefault="00EB7285">
      <w:pPr>
        <w:widowControl/>
        <w:jc w:val="left"/>
        <w:rPr>
          <w:sz w:val="28"/>
        </w:rPr>
      </w:pPr>
      <w:r>
        <w:br w:type="page"/>
      </w:r>
    </w:p>
    <w:p w:rsidR="00EB7285" w:rsidRDefault="00825BAB" w:rsidP="00EB7285">
      <w:pPr>
        <w:pStyle w:val="1"/>
      </w:pPr>
      <w:r>
        <w:rPr>
          <w:rFonts w:hint="eastAsia"/>
          <w:noProof/>
        </w:rPr>
        <w:lastRenderedPageBreak/>
        <w:drawing>
          <wp:anchor distT="0" distB="0" distL="114300" distR="114300" simplePos="0" relativeHeight="251767296" behindDoc="1" locked="0" layoutInCell="1" allowOverlap="1">
            <wp:simplePos x="0" y="0"/>
            <wp:positionH relativeFrom="column">
              <wp:posOffset>-423546</wp:posOffset>
            </wp:positionH>
            <wp:positionV relativeFrom="paragraph">
              <wp:posOffset>-404496</wp:posOffset>
            </wp:positionV>
            <wp:extent cx="6401539" cy="9591675"/>
            <wp:effectExtent l="19050" t="0" r="0" b="0"/>
            <wp:wrapNone/>
            <wp:docPr id="42" name="图片 40" descr="C:\Users\linhu\Desktop\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inhu\Desktop\图9.jpg"/>
                    <pic:cNvPicPr>
                      <a:picLocks noChangeAspect="1" noChangeArrowheads="1"/>
                    </pic:cNvPicPr>
                  </pic:nvPicPr>
                  <pic:blipFill>
                    <a:blip r:embed="rId55"/>
                    <a:srcRect/>
                    <a:stretch>
                      <a:fillRect/>
                    </a:stretch>
                  </pic:blipFill>
                  <pic:spPr bwMode="auto">
                    <a:xfrm>
                      <a:off x="0" y="0"/>
                      <a:ext cx="6401539" cy="9591675"/>
                    </a:xfrm>
                    <a:prstGeom prst="rect">
                      <a:avLst/>
                    </a:prstGeom>
                    <a:noFill/>
                    <a:ln w="9525">
                      <a:noFill/>
                      <a:miter lim="800000"/>
                      <a:headEnd/>
                      <a:tailEnd/>
                    </a:ln>
                  </pic:spPr>
                </pic:pic>
              </a:graphicData>
            </a:graphic>
          </wp:anchor>
        </w:drawing>
      </w:r>
    </w:p>
    <w:p w:rsidR="00EB7285" w:rsidRDefault="00EB7285" w:rsidP="00EB7285"/>
    <w:p w:rsidR="00EB7285" w:rsidRDefault="00EB7285" w:rsidP="00EB7285">
      <w:pPr>
        <w:pStyle w:val="1"/>
      </w:pPr>
    </w:p>
    <w:p w:rsidR="00EB7285" w:rsidRDefault="00EB7285" w:rsidP="00EB7285"/>
    <w:p w:rsidR="00EB7285" w:rsidRDefault="00EB7285" w:rsidP="00EB7285">
      <w:pPr>
        <w:pStyle w:val="1"/>
      </w:pPr>
    </w:p>
    <w:p w:rsidR="00EB7285" w:rsidRDefault="00EB7285" w:rsidP="00EB7285"/>
    <w:p w:rsidR="00EB7285" w:rsidRDefault="00EB7285" w:rsidP="00EB7285">
      <w:pPr>
        <w:pStyle w:val="1"/>
      </w:pPr>
    </w:p>
    <w:p w:rsidR="00EB7285" w:rsidRDefault="00EB7285" w:rsidP="00EB7285">
      <w:pPr>
        <w:sectPr w:rsidR="00EB7285" w:rsidSect="00EB7285">
          <w:pgSz w:w="11906" w:h="16838"/>
          <w:pgMar w:top="1417" w:right="1417" w:bottom="1417" w:left="1417" w:header="851" w:footer="992" w:gutter="0"/>
          <w:cols w:space="720"/>
          <w:docGrid w:type="lines" w:linePitch="312"/>
        </w:sectPr>
      </w:pPr>
    </w:p>
    <w:p w:rsidR="00EB7285" w:rsidRDefault="008645DE" w:rsidP="00EB7285">
      <w:r>
        <w:rPr>
          <w:rFonts w:hint="eastAsia"/>
          <w:noProof/>
        </w:rPr>
        <w:lastRenderedPageBreak/>
        <w:drawing>
          <wp:anchor distT="0" distB="0" distL="114300" distR="114300" simplePos="0" relativeHeight="251768320" behindDoc="1" locked="0" layoutInCell="1" allowOverlap="1">
            <wp:simplePos x="0" y="0"/>
            <wp:positionH relativeFrom="column">
              <wp:posOffset>-861695</wp:posOffset>
            </wp:positionH>
            <wp:positionV relativeFrom="paragraph">
              <wp:posOffset>-737871</wp:posOffset>
            </wp:positionV>
            <wp:extent cx="10648950" cy="7115175"/>
            <wp:effectExtent l="19050" t="0" r="0" b="0"/>
            <wp:wrapNone/>
            <wp:docPr id="43" name="图片 41" descr="C:\Users\linhu\Desktop\QQ截图202012231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nhu\Desktop\QQ截图20201223100042.jpg"/>
                    <pic:cNvPicPr>
                      <a:picLocks noChangeAspect="1" noChangeArrowheads="1"/>
                    </pic:cNvPicPr>
                  </pic:nvPicPr>
                  <pic:blipFill>
                    <a:blip r:embed="rId56"/>
                    <a:srcRect/>
                    <a:stretch>
                      <a:fillRect/>
                    </a:stretch>
                  </pic:blipFill>
                  <pic:spPr bwMode="auto">
                    <a:xfrm>
                      <a:off x="0" y="0"/>
                      <a:ext cx="10655577" cy="7119603"/>
                    </a:xfrm>
                    <a:prstGeom prst="rect">
                      <a:avLst/>
                    </a:prstGeom>
                    <a:noFill/>
                    <a:ln w="9525">
                      <a:noFill/>
                      <a:miter lim="800000"/>
                      <a:headEnd/>
                      <a:tailEnd/>
                    </a:ln>
                  </pic:spPr>
                </pic:pic>
              </a:graphicData>
            </a:graphic>
          </wp:anchor>
        </w:drawing>
      </w:r>
    </w:p>
    <w:p w:rsidR="00EB7285" w:rsidRDefault="00EB7285" w:rsidP="00EB7285">
      <w:pPr>
        <w:pStyle w:val="1"/>
      </w:pPr>
    </w:p>
    <w:p w:rsidR="00EB7285" w:rsidRDefault="00EB7285" w:rsidP="00EB7285"/>
    <w:p w:rsidR="00EB7285" w:rsidRDefault="00EB7285" w:rsidP="00EB7285">
      <w:pPr>
        <w:pStyle w:val="1"/>
      </w:pPr>
    </w:p>
    <w:p w:rsidR="00EB7285" w:rsidRPr="00EB7285" w:rsidRDefault="00EB7285" w:rsidP="00EB7285"/>
    <w:p w:rsidR="001605EB" w:rsidRPr="001605EB" w:rsidRDefault="001605EB" w:rsidP="001605EB">
      <w:pPr>
        <w:pStyle w:val="1"/>
      </w:pPr>
    </w:p>
    <w:p w:rsidR="001D2B62" w:rsidRDefault="001D2B62" w:rsidP="001D2B62">
      <w:pPr>
        <w:pStyle w:val="1"/>
      </w:pPr>
    </w:p>
    <w:p w:rsidR="001D2B62" w:rsidRDefault="001D2B62" w:rsidP="001D2B62"/>
    <w:p w:rsidR="001D2B62" w:rsidRPr="001D2B62" w:rsidRDefault="001D2B62" w:rsidP="001D2B62">
      <w:pPr>
        <w:pStyle w:val="1"/>
      </w:pPr>
    </w:p>
    <w:sectPr w:rsidR="001D2B62" w:rsidRPr="001D2B62" w:rsidSect="00EB7285">
      <w:pgSz w:w="16838" w:h="11906" w:orient="landscape"/>
      <w:pgMar w:top="1417" w:right="1417" w:bottom="1417" w:left="141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60FE" w:rsidRDefault="005160FE">
      <w:r>
        <w:separator/>
      </w:r>
    </w:p>
  </w:endnote>
  <w:endnote w:type="continuationSeparator" w:id="1">
    <w:p w:rsidR="005160FE" w:rsidRDefault="005160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serif">
    <w:altName w:val="微软雅黑"/>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fixed"/>
    <w:sig w:usb0="00000000" w:usb1="080E0000" w:usb2="00000010" w:usb3="00000000" w:csb0="00040000" w:csb1="00000000"/>
  </w:font>
  <w:font w:name="仿宋_GB2312">
    <w:altName w:val="仿宋"/>
    <w:charset w:val="86"/>
    <w:family w:val="modern"/>
    <w:pitch w:val="fixed"/>
    <w:sig w:usb0="00000000" w:usb1="080E0000" w:usb2="00000010" w:usb3="00000000" w:csb0="0004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94F" w:rsidRDefault="00CE694F">
    <w:pPr>
      <w:pStyle w:val="af2"/>
      <w:framePr w:wrap="around" w:vAnchor="text" w:hAnchor="margin" w:xAlign="center" w:y="1"/>
      <w:rPr>
        <w:rStyle w:val="a3"/>
      </w:rPr>
    </w:pPr>
    <w:r>
      <w:fldChar w:fldCharType="begin"/>
    </w:r>
    <w:r>
      <w:rPr>
        <w:rStyle w:val="a3"/>
      </w:rPr>
      <w:instrText xml:space="preserve">PAGE  </w:instrText>
    </w:r>
    <w:r>
      <w:fldChar w:fldCharType="end"/>
    </w:r>
  </w:p>
  <w:p w:rsidR="00CE694F" w:rsidRDefault="00CE694F">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94F" w:rsidRDefault="00CE694F">
    <w:pPr>
      <w:pStyle w:val="af2"/>
      <w:framePr w:wrap="around" w:vAnchor="text" w:hAnchor="margin" w:xAlign="center" w:y="1"/>
      <w:rPr>
        <w:rStyle w:val="a3"/>
      </w:rPr>
    </w:pPr>
    <w:r>
      <w:rPr>
        <w:sz w:val="24"/>
      </w:rPr>
      <w:fldChar w:fldCharType="begin"/>
    </w:r>
    <w:r>
      <w:rPr>
        <w:rStyle w:val="a3"/>
      </w:rPr>
      <w:instrText xml:space="preserve">PAGE  </w:instrText>
    </w:r>
    <w:r>
      <w:rPr>
        <w:sz w:val="24"/>
      </w:rPr>
      <w:fldChar w:fldCharType="separate"/>
    </w:r>
    <w:r>
      <w:rPr>
        <w:rStyle w:val="a3"/>
        <w:noProof/>
      </w:rPr>
      <w:t>29</w:t>
    </w:r>
    <w:r>
      <w:rPr>
        <w:sz w:val="24"/>
      </w:rPr>
      <w:fldChar w:fldCharType="end"/>
    </w:r>
  </w:p>
  <w:p w:rsidR="00CE694F" w:rsidRDefault="00CE694F">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21F" w:rsidRDefault="00F837D6">
    <w:pPr>
      <w:pStyle w:val="af2"/>
      <w:framePr w:wrap="around" w:vAnchor="text" w:hAnchor="margin" w:xAlign="center" w:y="1"/>
      <w:rPr>
        <w:rStyle w:val="a3"/>
      </w:rPr>
    </w:pPr>
    <w:r>
      <w:fldChar w:fldCharType="begin"/>
    </w:r>
    <w:r w:rsidR="00F0121F">
      <w:rPr>
        <w:rStyle w:val="a3"/>
      </w:rPr>
      <w:instrText xml:space="preserve">PAGE  </w:instrText>
    </w:r>
    <w:r>
      <w:fldChar w:fldCharType="end"/>
    </w:r>
  </w:p>
  <w:p w:rsidR="00F0121F" w:rsidRDefault="00F0121F">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21F" w:rsidRDefault="00F837D6">
    <w:pPr>
      <w:pStyle w:val="af2"/>
      <w:framePr w:wrap="around" w:vAnchor="text" w:hAnchor="margin" w:xAlign="center" w:y="1"/>
      <w:rPr>
        <w:rStyle w:val="a3"/>
      </w:rPr>
    </w:pPr>
    <w:r>
      <w:rPr>
        <w:sz w:val="24"/>
      </w:rPr>
      <w:fldChar w:fldCharType="begin"/>
    </w:r>
    <w:r w:rsidR="00F0121F">
      <w:rPr>
        <w:rStyle w:val="a3"/>
      </w:rPr>
      <w:instrText xml:space="preserve">PAGE  </w:instrText>
    </w:r>
    <w:r>
      <w:rPr>
        <w:sz w:val="24"/>
      </w:rPr>
      <w:fldChar w:fldCharType="separate"/>
    </w:r>
    <w:r w:rsidR="00CE694F">
      <w:rPr>
        <w:rStyle w:val="a3"/>
        <w:noProof/>
      </w:rPr>
      <w:t>63</w:t>
    </w:r>
    <w:r>
      <w:rPr>
        <w:sz w:val="24"/>
      </w:rPr>
      <w:fldChar w:fldCharType="end"/>
    </w:r>
  </w:p>
  <w:p w:rsidR="00F0121F" w:rsidRDefault="00F0121F">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60FE" w:rsidRDefault="005160FE">
      <w:r>
        <w:separator/>
      </w:r>
    </w:p>
  </w:footnote>
  <w:footnote w:type="continuationSeparator" w:id="1">
    <w:p w:rsidR="005160FE" w:rsidRDefault="005160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1D43DC"/>
    <w:multiLevelType w:val="singleLevel"/>
    <w:tmpl w:val="6C3E9CDC"/>
    <w:lvl w:ilvl="0">
      <w:start w:val="6"/>
      <w:numFmt w:val="decimal"/>
      <w:lvlText w:val="%1."/>
      <w:lvlJc w:val="left"/>
      <w:pPr>
        <w:tabs>
          <w:tab w:val="num" w:pos="312"/>
        </w:tabs>
      </w:pPr>
    </w:lvl>
  </w:abstractNum>
  <w:abstractNum w:abstractNumId="2">
    <w:nsid w:val="160D1F89"/>
    <w:multiLevelType w:val="multilevel"/>
    <w:tmpl w:val="160D1F89"/>
    <w:lvl w:ilvl="0">
      <w:start w:val="1"/>
      <w:numFmt w:val="decimal"/>
      <w:lvlText w:val="表%1"/>
      <w:lvlJc w:val="center"/>
      <w:pPr>
        <w:ind w:left="420" w:hanging="420"/>
      </w:pPr>
      <w:rPr>
        <w:rFonts w:ascii="Times New Roman" w:eastAsia="宋体"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083591D"/>
    <w:multiLevelType w:val="singleLevel"/>
    <w:tmpl w:val="2083591D"/>
    <w:lvl w:ilvl="0">
      <w:start w:val="1"/>
      <w:numFmt w:val="upperLetter"/>
      <w:suff w:val="nothing"/>
      <w:lvlText w:val="%1、"/>
      <w:lvlJc w:val="left"/>
    </w:lvl>
  </w:abstractNum>
  <w:abstractNum w:abstractNumId="4">
    <w:nsid w:val="4F7BB3AA"/>
    <w:multiLevelType w:val="singleLevel"/>
    <w:tmpl w:val="4F7BB3AA"/>
    <w:lvl w:ilvl="0">
      <w:start w:val="2"/>
      <w:numFmt w:val="decimal"/>
      <w:lvlText w:val="%1."/>
      <w:lvlJc w:val="left"/>
      <w:pPr>
        <w:tabs>
          <w:tab w:val="num" w:pos="312"/>
        </w:tabs>
      </w:pPr>
    </w:lvl>
  </w:abstractNum>
  <w:abstractNum w:abstractNumId="5">
    <w:nsid w:val="6C2814B6"/>
    <w:multiLevelType w:val="hybridMultilevel"/>
    <w:tmpl w:val="644292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C3E9CDC"/>
    <w:multiLevelType w:val="singleLevel"/>
    <w:tmpl w:val="6C3E9CDC"/>
    <w:lvl w:ilvl="0">
      <w:start w:val="6"/>
      <w:numFmt w:val="decimal"/>
      <w:lvlText w:val="%1."/>
      <w:lvlJc w:val="left"/>
      <w:pPr>
        <w:tabs>
          <w:tab w:val="num" w:pos="312"/>
        </w:tabs>
      </w:pPr>
    </w:lvl>
  </w:abstractNum>
  <w:num w:numId="1">
    <w:abstractNumId w:val="2"/>
  </w:num>
  <w:num w:numId="2">
    <w:abstractNumId w:val="0"/>
  </w:num>
  <w:num w:numId="3">
    <w:abstractNumId w:val="6"/>
  </w:num>
  <w:num w:numId="4">
    <w:abstractNumId w:val="3"/>
  </w:num>
  <w:num w:numId="5">
    <w:abstractNumId w:val="5"/>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99682">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1353D"/>
    <w:rsid w:val="00000500"/>
    <w:rsid w:val="000008B8"/>
    <w:rsid w:val="00001046"/>
    <w:rsid w:val="000011FF"/>
    <w:rsid w:val="000013F0"/>
    <w:rsid w:val="000014FB"/>
    <w:rsid w:val="0000195A"/>
    <w:rsid w:val="00001B52"/>
    <w:rsid w:val="00002012"/>
    <w:rsid w:val="00002388"/>
    <w:rsid w:val="000025BC"/>
    <w:rsid w:val="000026F6"/>
    <w:rsid w:val="0000274E"/>
    <w:rsid w:val="00002A60"/>
    <w:rsid w:val="00002B5D"/>
    <w:rsid w:val="00002C34"/>
    <w:rsid w:val="00002F0B"/>
    <w:rsid w:val="0000332A"/>
    <w:rsid w:val="0000358D"/>
    <w:rsid w:val="0000388D"/>
    <w:rsid w:val="00003E57"/>
    <w:rsid w:val="00003F99"/>
    <w:rsid w:val="000040F8"/>
    <w:rsid w:val="0000433C"/>
    <w:rsid w:val="0000450B"/>
    <w:rsid w:val="000046AA"/>
    <w:rsid w:val="00004BF9"/>
    <w:rsid w:val="000053B7"/>
    <w:rsid w:val="000054A2"/>
    <w:rsid w:val="00005709"/>
    <w:rsid w:val="00006466"/>
    <w:rsid w:val="000064AE"/>
    <w:rsid w:val="000065E2"/>
    <w:rsid w:val="00006AF8"/>
    <w:rsid w:val="00006D23"/>
    <w:rsid w:val="0000718F"/>
    <w:rsid w:val="000071BB"/>
    <w:rsid w:val="00007299"/>
    <w:rsid w:val="0000764F"/>
    <w:rsid w:val="00007686"/>
    <w:rsid w:val="00007DA8"/>
    <w:rsid w:val="00010B39"/>
    <w:rsid w:val="00010D40"/>
    <w:rsid w:val="0001132D"/>
    <w:rsid w:val="00011374"/>
    <w:rsid w:val="00011747"/>
    <w:rsid w:val="00011822"/>
    <w:rsid w:val="00011F31"/>
    <w:rsid w:val="000125E5"/>
    <w:rsid w:val="000126F8"/>
    <w:rsid w:val="00012899"/>
    <w:rsid w:val="00012A15"/>
    <w:rsid w:val="00012B5F"/>
    <w:rsid w:val="00013193"/>
    <w:rsid w:val="00013373"/>
    <w:rsid w:val="0001470F"/>
    <w:rsid w:val="00014799"/>
    <w:rsid w:val="0001498B"/>
    <w:rsid w:val="00014D2D"/>
    <w:rsid w:val="00014E10"/>
    <w:rsid w:val="0001509A"/>
    <w:rsid w:val="000152E8"/>
    <w:rsid w:val="000154A0"/>
    <w:rsid w:val="000154D0"/>
    <w:rsid w:val="00015654"/>
    <w:rsid w:val="00015AEC"/>
    <w:rsid w:val="00015B69"/>
    <w:rsid w:val="00016921"/>
    <w:rsid w:val="000169D4"/>
    <w:rsid w:val="00016E07"/>
    <w:rsid w:val="00016F2E"/>
    <w:rsid w:val="000176AC"/>
    <w:rsid w:val="000176B0"/>
    <w:rsid w:val="000177B9"/>
    <w:rsid w:val="00017824"/>
    <w:rsid w:val="00017849"/>
    <w:rsid w:val="000179F3"/>
    <w:rsid w:val="00017B47"/>
    <w:rsid w:val="00017CBE"/>
    <w:rsid w:val="00017FB4"/>
    <w:rsid w:val="000205C3"/>
    <w:rsid w:val="0002097B"/>
    <w:rsid w:val="00021070"/>
    <w:rsid w:val="0002149F"/>
    <w:rsid w:val="00021542"/>
    <w:rsid w:val="000219A9"/>
    <w:rsid w:val="00022B61"/>
    <w:rsid w:val="00022B6D"/>
    <w:rsid w:val="00022CB0"/>
    <w:rsid w:val="0002300B"/>
    <w:rsid w:val="00023A5E"/>
    <w:rsid w:val="00023C05"/>
    <w:rsid w:val="00023C7B"/>
    <w:rsid w:val="00023D24"/>
    <w:rsid w:val="00023D98"/>
    <w:rsid w:val="00024448"/>
    <w:rsid w:val="00024562"/>
    <w:rsid w:val="00024878"/>
    <w:rsid w:val="00024B72"/>
    <w:rsid w:val="00024B9C"/>
    <w:rsid w:val="000251EB"/>
    <w:rsid w:val="00025369"/>
    <w:rsid w:val="000255FD"/>
    <w:rsid w:val="00025D93"/>
    <w:rsid w:val="000264B8"/>
    <w:rsid w:val="0002696F"/>
    <w:rsid w:val="00026E83"/>
    <w:rsid w:val="00027003"/>
    <w:rsid w:val="00027635"/>
    <w:rsid w:val="000276FF"/>
    <w:rsid w:val="00027754"/>
    <w:rsid w:val="00027A83"/>
    <w:rsid w:val="00027AC7"/>
    <w:rsid w:val="00027DF8"/>
    <w:rsid w:val="00027E0B"/>
    <w:rsid w:val="00027EA4"/>
    <w:rsid w:val="00027EFF"/>
    <w:rsid w:val="00027F17"/>
    <w:rsid w:val="00027FF1"/>
    <w:rsid w:val="00030069"/>
    <w:rsid w:val="00030599"/>
    <w:rsid w:val="000305AC"/>
    <w:rsid w:val="000308E7"/>
    <w:rsid w:val="00030966"/>
    <w:rsid w:val="000309AE"/>
    <w:rsid w:val="00030BAF"/>
    <w:rsid w:val="00030C64"/>
    <w:rsid w:val="00030E67"/>
    <w:rsid w:val="00030F65"/>
    <w:rsid w:val="00031163"/>
    <w:rsid w:val="000313B5"/>
    <w:rsid w:val="00031845"/>
    <w:rsid w:val="000318A4"/>
    <w:rsid w:val="00031F57"/>
    <w:rsid w:val="00031FC4"/>
    <w:rsid w:val="00032291"/>
    <w:rsid w:val="0003240D"/>
    <w:rsid w:val="00032A3D"/>
    <w:rsid w:val="00032E76"/>
    <w:rsid w:val="0003322B"/>
    <w:rsid w:val="00033513"/>
    <w:rsid w:val="00033638"/>
    <w:rsid w:val="0003379C"/>
    <w:rsid w:val="0003392C"/>
    <w:rsid w:val="00033A13"/>
    <w:rsid w:val="00033C40"/>
    <w:rsid w:val="00033F52"/>
    <w:rsid w:val="0003422F"/>
    <w:rsid w:val="00034610"/>
    <w:rsid w:val="00034641"/>
    <w:rsid w:val="000352AE"/>
    <w:rsid w:val="000356A1"/>
    <w:rsid w:val="0003590D"/>
    <w:rsid w:val="00035C5E"/>
    <w:rsid w:val="0003653F"/>
    <w:rsid w:val="000367F0"/>
    <w:rsid w:val="000368C0"/>
    <w:rsid w:val="000368FE"/>
    <w:rsid w:val="00036A87"/>
    <w:rsid w:val="00036BA8"/>
    <w:rsid w:val="00036BC8"/>
    <w:rsid w:val="00036CBF"/>
    <w:rsid w:val="00036E41"/>
    <w:rsid w:val="000372BE"/>
    <w:rsid w:val="00037356"/>
    <w:rsid w:val="00037722"/>
    <w:rsid w:val="0003782A"/>
    <w:rsid w:val="00037869"/>
    <w:rsid w:val="0003792A"/>
    <w:rsid w:val="00037BD3"/>
    <w:rsid w:val="00037C4F"/>
    <w:rsid w:val="00037D68"/>
    <w:rsid w:val="000401E3"/>
    <w:rsid w:val="00040489"/>
    <w:rsid w:val="000407C5"/>
    <w:rsid w:val="00040E84"/>
    <w:rsid w:val="0004108A"/>
    <w:rsid w:val="000410B1"/>
    <w:rsid w:val="000415D2"/>
    <w:rsid w:val="000417EF"/>
    <w:rsid w:val="00041D4D"/>
    <w:rsid w:val="00041D6B"/>
    <w:rsid w:val="00042536"/>
    <w:rsid w:val="000426C0"/>
    <w:rsid w:val="00042ED3"/>
    <w:rsid w:val="00043524"/>
    <w:rsid w:val="000439B4"/>
    <w:rsid w:val="00043E81"/>
    <w:rsid w:val="00043F39"/>
    <w:rsid w:val="00044256"/>
    <w:rsid w:val="0004475B"/>
    <w:rsid w:val="00044C36"/>
    <w:rsid w:val="000456E8"/>
    <w:rsid w:val="00045743"/>
    <w:rsid w:val="000457A5"/>
    <w:rsid w:val="000459AE"/>
    <w:rsid w:val="00045A40"/>
    <w:rsid w:val="00045CC8"/>
    <w:rsid w:val="0004628A"/>
    <w:rsid w:val="0004630F"/>
    <w:rsid w:val="0004665C"/>
    <w:rsid w:val="0004665D"/>
    <w:rsid w:val="000467AB"/>
    <w:rsid w:val="00046880"/>
    <w:rsid w:val="00046F3E"/>
    <w:rsid w:val="0004729B"/>
    <w:rsid w:val="00047BC1"/>
    <w:rsid w:val="00047C2D"/>
    <w:rsid w:val="00050150"/>
    <w:rsid w:val="00050575"/>
    <w:rsid w:val="00050682"/>
    <w:rsid w:val="00050B71"/>
    <w:rsid w:val="00050D37"/>
    <w:rsid w:val="00051107"/>
    <w:rsid w:val="000516CF"/>
    <w:rsid w:val="000518B0"/>
    <w:rsid w:val="000519DE"/>
    <w:rsid w:val="00051C4E"/>
    <w:rsid w:val="000521E8"/>
    <w:rsid w:val="000522D6"/>
    <w:rsid w:val="000523D4"/>
    <w:rsid w:val="00052621"/>
    <w:rsid w:val="00052814"/>
    <w:rsid w:val="0005298A"/>
    <w:rsid w:val="00052FB5"/>
    <w:rsid w:val="0005322E"/>
    <w:rsid w:val="00053337"/>
    <w:rsid w:val="0005395F"/>
    <w:rsid w:val="00053B80"/>
    <w:rsid w:val="00053E0A"/>
    <w:rsid w:val="00054003"/>
    <w:rsid w:val="00054223"/>
    <w:rsid w:val="0005447D"/>
    <w:rsid w:val="000546E9"/>
    <w:rsid w:val="000547A7"/>
    <w:rsid w:val="00054A91"/>
    <w:rsid w:val="00054B30"/>
    <w:rsid w:val="0005505C"/>
    <w:rsid w:val="000551CA"/>
    <w:rsid w:val="0005527A"/>
    <w:rsid w:val="00055B5F"/>
    <w:rsid w:val="00055B9E"/>
    <w:rsid w:val="00055CEF"/>
    <w:rsid w:val="00055DAC"/>
    <w:rsid w:val="00055E85"/>
    <w:rsid w:val="00055F07"/>
    <w:rsid w:val="00055F8E"/>
    <w:rsid w:val="00056111"/>
    <w:rsid w:val="00056248"/>
    <w:rsid w:val="00056417"/>
    <w:rsid w:val="00056477"/>
    <w:rsid w:val="00056BFD"/>
    <w:rsid w:val="00056C3F"/>
    <w:rsid w:val="00056F74"/>
    <w:rsid w:val="000573CD"/>
    <w:rsid w:val="00057B00"/>
    <w:rsid w:val="00060147"/>
    <w:rsid w:val="00060227"/>
    <w:rsid w:val="000607A5"/>
    <w:rsid w:val="00060914"/>
    <w:rsid w:val="0006092E"/>
    <w:rsid w:val="00060955"/>
    <w:rsid w:val="00061232"/>
    <w:rsid w:val="0006124A"/>
    <w:rsid w:val="000612E1"/>
    <w:rsid w:val="00061316"/>
    <w:rsid w:val="00061BAF"/>
    <w:rsid w:val="00061BDE"/>
    <w:rsid w:val="00062025"/>
    <w:rsid w:val="00062138"/>
    <w:rsid w:val="00062276"/>
    <w:rsid w:val="00062341"/>
    <w:rsid w:val="000623C5"/>
    <w:rsid w:val="000626E5"/>
    <w:rsid w:val="000628FE"/>
    <w:rsid w:val="00062962"/>
    <w:rsid w:val="00062F53"/>
    <w:rsid w:val="000634A1"/>
    <w:rsid w:val="00063D98"/>
    <w:rsid w:val="00063F7E"/>
    <w:rsid w:val="0006438E"/>
    <w:rsid w:val="000647A3"/>
    <w:rsid w:val="0006493B"/>
    <w:rsid w:val="000649AE"/>
    <w:rsid w:val="00064B58"/>
    <w:rsid w:val="00064F17"/>
    <w:rsid w:val="00065383"/>
    <w:rsid w:val="000653E9"/>
    <w:rsid w:val="0006553A"/>
    <w:rsid w:val="0006556B"/>
    <w:rsid w:val="0006562E"/>
    <w:rsid w:val="00065935"/>
    <w:rsid w:val="0006605F"/>
    <w:rsid w:val="000661B3"/>
    <w:rsid w:val="000670B9"/>
    <w:rsid w:val="000678E5"/>
    <w:rsid w:val="00067A1F"/>
    <w:rsid w:val="00067A82"/>
    <w:rsid w:val="00067D38"/>
    <w:rsid w:val="00067FCC"/>
    <w:rsid w:val="0007028B"/>
    <w:rsid w:val="000705DB"/>
    <w:rsid w:val="0007068F"/>
    <w:rsid w:val="00070767"/>
    <w:rsid w:val="0007083E"/>
    <w:rsid w:val="00071005"/>
    <w:rsid w:val="0007109F"/>
    <w:rsid w:val="00071227"/>
    <w:rsid w:val="00071570"/>
    <w:rsid w:val="0007167D"/>
    <w:rsid w:val="00071829"/>
    <w:rsid w:val="000719B9"/>
    <w:rsid w:val="00072068"/>
    <w:rsid w:val="000723B1"/>
    <w:rsid w:val="00072553"/>
    <w:rsid w:val="00072EB3"/>
    <w:rsid w:val="0007303C"/>
    <w:rsid w:val="00073751"/>
    <w:rsid w:val="00073A2B"/>
    <w:rsid w:val="00073B73"/>
    <w:rsid w:val="00073FCD"/>
    <w:rsid w:val="00074413"/>
    <w:rsid w:val="00074A2E"/>
    <w:rsid w:val="00074A6E"/>
    <w:rsid w:val="00074D4D"/>
    <w:rsid w:val="00075919"/>
    <w:rsid w:val="00075B8C"/>
    <w:rsid w:val="000760D7"/>
    <w:rsid w:val="000768B0"/>
    <w:rsid w:val="000768BE"/>
    <w:rsid w:val="000773DB"/>
    <w:rsid w:val="00077706"/>
    <w:rsid w:val="000778CE"/>
    <w:rsid w:val="0007797E"/>
    <w:rsid w:val="00077DF0"/>
    <w:rsid w:val="00077E44"/>
    <w:rsid w:val="00080491"/>
    <w:rsid w:val="000805B2"/>
    <w:rsid w:val="00080B51"/>
    <w:rsid w:val="0008122C"/>
    <w:rsid w:val="00081C3E"/>
    <w:rsid w:val="00081CD6"/>
    <w:rsid w:val="00081D27"/>
    <w:rsid w:val="00081FAF"/>
    <w:rsid w:val="0008201F"/>
    <w:rsid w:val="00082138"/>
    <w:rsid w:val="00082600"/>
    <w:rsid w:val="000826FC"/>
    <w:rsid w:val="00082825"/>
    <w:rsid w:val="00082A4E"/>
    <w:rsid w:val="00082CDB"/>
    <w:rsid w:val="00082E73"/>
    <w:rsid w:val="00082EEB"/>
    <w:rsid w:val="00083829"/>
    <w:rsid w:val="00083CC1"/>
    <w:rsid w:val="00083D08"/>
    <w:rsid w:val="000840B6"/>
    <w:rsid w:val="000847C2"/>
    <w:rsid w:val="00084841"/>
    <w:rsid w:val="00084FE6"/>
    <w:rsid w:val="0008532A"/>
    <w:rsid w:val="00085403"/>
    <w:rsid w:val="0008564F"/>
    <w:rsid w:val="00085C0D"/>
    <w:rsid w:val="00085D72"/>
    <w:rsid w:val="000860B3"/>
    <w:rsid w:val="00086189"/>
    <w:rsid w:val="0008650D"/>
    <w:rsid w:val="00087129"/>
    <w:rsid w:val="0008728F"/>
    <w:rsid w:val="00087DDB"/>
    <w:rsid w:val="000902E9"/>
    <w:rsid w:val="00090537"/>
    <w:rsid w:val="00090681"/>
    <w:rsid w:val="00090725"/>
    <w:rsid w:val="0009089B"/>
    <w:rsid w:val="00090AC0"/>
    <w:rsid w:val="00090B33"/>
    <w:rsid w:val="00090D20"/>
    <w:rsid w:val="00090D97"/>
    <w:rsid w:val="00091226"/>
    <w:rsid w:val="0009123B"/>
    <w:rsid w:val="000921E3"/>
    <w:rsid w:val="00092480"/>
    <w:rsid w:val="00092545"/>
    <w:rsid w:val="000925C5"/>
    <w:rsid w:val="00092889"/>
    <w:rsid w:val="00092987"/>
    <w:rsid w:val="00092C3D"/>
    <w:rsid w:val="00092E6A"/>
    <w:rsid w:val="00092F24"/>
    <w:rsid w:val="000934D5"/>
    <w:rsid w:val="00093784"/>
    <w:rsid w:val="000938E3"/>
    <w:rsid w:val="000939E1"/>
    <w:rsid w:val="00093B57"/>
    <w:rsid w:val="0009436C"/>
    <w:rsid w:val="000944CF"/>
    <w:rsid w:val="00094772"/>
    <w:rsid w:val="00094DC3"/>
    <w:rsid w:val="000952E4"/>
    <w:rsid w:val="00095433"/>
    <w:rsid w:val="00095A91"/>
    <w:rsid w:val="00095D37"/>
    <w:rsid w:val="0009648A"/>
    <w:rsid w:val="00096963"/>
    <w:rsid w:val="00096A81"/>
    <w:rsid w:val="00096D8B"/>
    <w:rsid w:val="00096DB4"/>
    <w:rsid w:val="00097022"/>
    <w:rsid w:val="0009711E"/>
    <w:rsid w:val="000978BD"/>
    <w:rsid w:val="00097DE1"/>
    <w:rsid w:val="000A02B7"/>
    <w:rsid w:val="000A036B"/>
    <w:rsid w:val="000A0679"/>
    <w:rsid w:val="000A0B4A"/>
    <w:rsid w:val="000A0EEF"/>
    <w:rsid w:val="000A1200"/>
    <w:rsid w:val="000A1CC4"/>
    <w:rsid w:val="000A1DD9"/>
    <w:rsid w:val="000A1F9B"/>
    <w:rsid w:val="000A1FEB"/>
    <w:rsid w:val="000A2268"/>
    <w:rsid w:val="000A254D"/>
    <w:rsid w:val="000A28FB"/>
    <w:rsid w:val="000A29AA"/>
    <w:rsid w:val="000A2BBA"/>
    <w:rsid w:val="000A2D3A"/>
    <w:rsid w:val="000A2FFC"/>
    <w:rsid w:val="000A3625"/>
    <w:rsid w:val="000A3797"/>
    <w:rsid w:val="000A3886"/>
    <w:rsid w:val="000A3D8C"/>
    <w:rsid w:val="000A3E4F"/>
    <w:rsid w:val="000A3E93"/>
    <w:rsid w:val="000A3FA3"/>
    <w:rsid w:val="000A44ED"/>
    <w:rsid w:val="000A465A"/>
    <w:rsid w:val="000A47EC"/>
    <w:rsid w:val="000A4E8F"/>
    <w:rsid w:val="000A516A"/>
    <w:rsid w:val="000A533F"/>
    <w:rsid w:val="000A59D3"/>
    <w:rsid w:val="000A5E37"/>
    <w:rsid w:val="000A5F26"/>
    <w:rsid w:val="000A69B8"/>
    <w:rsid w:val="000A6B9D"/>
    <w:rsid w:val="000A6C89"/>
    <w:rsid w:val="000A6F2B"/>
    <w:rsid w:val="000A74D1"/>
    <w:rsid w:val="000A7885"/>
    <w:rsid w:val="000A7D10"/>
    <w:rsid w:val="000B0246"/>
    <w:rsid w:val="000B04DA"/>
    <w:rsid w:val="000B0564"/>
    <w:rsid w:val="000B0572"/>
    <w:rsid w:val="000B0E44"/>
    <w:rsid w:val="000B0ECF"/>
    <w:rsid w:val="000B0FAF"/>
    <w:rsid w:val="000B11B4"/>
    <w:rsid w:val="000B1238"/>
    <w:rsid w:val="000B12A0"/>
    <w:rsid w:val="000B1814"/>
    <w:rsid w:val="000B1889"/>
    <w:rsid w:val="000B1C1B"/>
    <w:rsid w:val="000B1D86"/>
    <w:rsid w:val="000B1EE7"/>
    <w:rsid w:val="000B242E"/>
    <w:rsid w:val="000B2726"/>
    <w:rsid w:val="000B2A90"/>
    <w:rsid w:val="000B2B87"/>
    <w:rsid w:val="000B2C28"/>
    <w:rsid w:val="000B2CD2"/>
    <w:rsid w:val="000B2D66"/>
    <w:rsid w:val="000B30E9"/>
    <w:rsid w:val="000B3476"/>
    <w:rsid w:val="000B3761"/>
    <w:rsid w:val="000B3893"/>
    <w:rsid w:val="000B4339"/>
    <w:rsid w:val="000B462F"/>
    <w:rsid w:val="000B48B0"/>
    <w:rsid w:val="000B4A79"/>
    <w:rsid w:val="000B4B24"/>
    <w:rsid w:val="000B4EC1"/>
    <w:rsid w:val="000B504C"/>
    <w:rsid w:val="000B52D2"/>
    <w:rsid w:val="000B58F8"/>
    <w:rsid w:val="000B5912"/>
    <w:rsid w:val="000B5DA4"/>
    <w:rsid w:val="000B5E5C"/>
    <w:rsid w:val="000B5F56"/>
    <w:rsid w:val="000B5F66"/>
    <w:rsid w:val="000B642D"/>
    <w:rsid w:val="000B667D"/>
    <w:rsid w:val="000B6924"/>
    <w:rsid w:val="000B6998"/>
    <w:rsid w:val="000B6FED"/>
    <w:rsid w:val="000B7575"/>
    <w:rsid w:val="000B76DC"/>
    <w:rsid w:val="000B774A"/>
    <w:rsid w:val="000B7C61"/>
    <w:rsid w:val="000B7EFD"/>
    <w:rsid w:val="000C029A"/>
    <w:rsid w:val="000C05E4"/>
    <w:rsid w:val="000C0C1F"/>
    <w:rsid w:val="000C0F17"/>
    <w:rsid w:val="000C10FA"/>
    <w:rsid w:val="000C1A21"/>
    <w:rsid w:val="000C1E68"/>
    <w:rsid w:val="000C2197"/>
    <w:rsid w:val="000C22D5"/>
    <w:rsid w:val="000C24A7"/>
    <w:rsid w:val="000C2533"/>
    <w:rsid w:val="000C2671"/>
    <w:rsid w:val="000C2947"/>
    <w:rsid w:val="000C2A23"/>
    <w:rsid w:val="000C31C0"/>
    <w:rsid w:val="000C3249"/>
    <w:rsid w:val="000C32E7"/>
    <w:rsid w:val="000C3CED"/>
    <w:rsid w:val="000C4568"/>
    <w:rsid w:val="000C4581"/>
    <w:rsid w:val="000C495F"/>
    <w:rsid w:val="000C4AB6"/>
    <w:rsid w:val="000C50AC"/>
    <w:rsid w:val="000C5153"/>
    <w:rsid w:val="000C539A"/>
    <w:rsid w:val="000C541C"/>
    <w:rsid w:val="000C544F"/>
    <w:rsid w:val="000C5839"/>
    <w:rsid w:val="000C5A39"/>
    <w:rsid w:val="000C5DB7"/>
    <w:rsid w:val="000C5FEF"/>
    <w:rsid w:val="000C6087"/>
    <w:rsid w:val="000C6542"/>
    <w:rsid w:val="000C664D"/>
    <w:rsid w:val="000C667B"/>
    <w:rsid w:val="000C69BB"/>
    <w:rsid w:val="000C6A7C"/>
    <w:rsid w:val="000C6A7F"/>
    <w:rsid w:val="000C6BBE"/>
    <w:rsid w:val="000C6E98"/>
    <w:rsid w:val="000C762E"/>
    <w:rsid w:val="000C769D"/>
    <w:rsid w:val="000C7800"/>
    <w:rsid w:val="000C7FE8"/>
    <w:rsid w:val="000D0330"/>
    <w:rsid w:val="000D0380"/>
    <w:rsid w:val="000D070B"/>
    <w:rsid w:val="000D0711"/>
    <w:rsid w:val="000D07BA"/>
    <w:rsid w:val="000D07C3"/>
    <w:rsid w:val="000D0C1F"/>
    <w:rsid w:val="000D0DAB"/>
    <w:rsid w:val="000D0E21"/>
    <w:rsid w:val="000D0F92"/>
    <w:rsid w:val="000D13BD"/>
    <w:rsid w:val="000D14EB"/>
    <w:rsid w:val="000D15AE"/>
    <w:rsid w:val="000D1C71"/>
    <w:rsid w:val="000D23BE"/>
    <w:rsid w:val="000D25A6"/>
    <w:rsid w:val="000D270B"/>
    <w:rsid w:val="000D2B0E"/>
    <w:rsid w:val="000D2E90"/>
    <w:rsid w:val="000D2FF6"/>
    <w:rsid w:val="000D3B04"/>
    <w:rsid w:val="000D3B2C"/>
    <w:rsid w:val="000D479E"/>
    <w:rsid w:val="000D4D7B"/>
    <w:rsid w:val="000D4EE2"/>
    <w:rsid w:val="000D58D9"/>
    <w:rsid w:val="000D5A30"/>
    <w:rsid w:val="000D5D1E"/>
    <w:rsid w:val="000D5F4A"/>
    <w:rsid w:val="000D6373"/>
    <w:rsid w:val="000D64C0"/>
    <w:rsid w:val="000D64D5"/>
    <w:rsid w:val="000D659C"/>
    <w:rsid w:val="000D6808"/>
    <w:rsid w:val="000D6941"/>
    <w:rsid w:val="000D6AA7"/>
    <w:rsid w:val="000D6BE1"/>
    <w:rsid w:val="000D6D7C"/>
    <w:rsid w:val="000D6E3A"/>
    <w:rsid w:val="000D706A"/>
    <w:rsid w:val="000D7606"/>
    <w:rsid w:val="000D7BAF"/>
    <w:rsid w:val="000D7E51"/>
    <w:rsid w:val="000E0196"/>
    <w:rsid w:val="000E0269"/>
    <w:rsid w:val="000E03D8"/>
    <w:rsid w:val="000E071D"/>
    <w:rsid w:val="000E092C"/>
    <w:rsid w:val="000E0FF1"/>
    <w:rsid w:val="000E11CD"/>
    <w:rsid w:val="000E12E6"/>
    <w:rsid w:val="000E1694"/>
    <w:rsid w:val="000E1997"/>
    <w:rsid w:val="000E1E60"/>
    <w:rsid w:val="000E22FA"/>
    <w:rsid w:val="000E2695"/>
    <w:rsid w:val="000E28EB"/>
    <w:rsid w:val="000E29E7"/>
    <w:rsid w:val="000E2A92"/>
    <w:rsid w:val="000E2B56"/>
    <w:rsid w:val="000E2C02"/>
    <w:rsid w:val="000E3017"/>
    <w:rsid w:val="000E33D4"/>
    <w:rsid w:val="000E367C"/>
    <w:rsid w:val="000E395D"/>
    <w:rsid w:val="000E3995"/>
    <w:rsid w:val="000E3A6E"/>
    <w:rsid w:val="000E3B9B"/>
    <w:rsid w:val="000E3C88"/>
    <w:rsid w:val="000E3DC8"/>
    <w:rsid w:val="000E40C4"/>
    <w:rsid w:val="000E4332"/>
    <w:rsid w:val="000E4460"/>
    <w:rsid w:val="000E48E9"/>
    <w:rsid w:val="000E4CCB"/>
    <w:rsid w:val="000E4EFD"/>
    <w:rsid w:val="000E4F50"/>
    <w:rsid w:val="000E54A0"/>
    <w:rsid w:val="000E5618"/>
    <w:rsid w:val="000E5B87"/>
    <w:rsid w:val="000E5E2C"/>
    <w:rsid w:val="000E6074"/>
    <w:rsid w:val="000E65F9"/>
    <w:rsid w:val="000E6CC4"/>
    <w:rsid w:val="000E73F1"/>
    <w:rsid w:val="000E7CCA"/>
    <w:rsid w:val="000F001C"/>
    <w:rsid w:val="000F027D"/>
    <w:rsid w:val="000F0589"/>
    <w:rsid w:val="000F05A8"/>
    <w:rsid w:val="000F08E9"/>
    <w:rsid w:val="000F0AB0"/>
    <w:rsid w:val="000F0CCE"/>
    <w:rsid w:val="000F114E"/>
    <w:rsid w:val="000F11DE"/>
    <w:rsid w:val="000F11F3"/>
    <w:rsid w:val="000F1393"/>
    <w:rsid w:val="000F1C6E"/>
    <w:rsid w:val="000F1CB0"/>
    <w:rsid w:val="000F2030"/>
    <w:rsid w:val="000F2058"/>
    <w:rsid w:val="000F2123"/>
    <w:rsid w:val="000F214E"/>
    <w:rsid w:val="000F21A1"/>
    <w:rsid w:val="000F2697"/>
    <w:rsid w:val="000F2A60"/>
    <w:rsid w:val="000F2ACB"/>
    <w:rsid w:val="000F2C1D"/>
    <w:rsid w:val="000F300A"/>
    <w:rsid w:val="000F30DC"/>
    <w:rsid w:val="000F3344"/>
    <w:rsid w:val="000F36BC"/>
    <w:rsid w:val="000F385A"/>
    <w:rsid w:val="000F39BA"/>
    <w:rsid w:val="000F3AA6"/>
    <w:rsid w:val="000F3ECA"/>
    <w:rsid w:val="000F44D6"/>
    <w:rsid w:val="000F4918"/>
    <w:rsid w:val="000F4D01"/>
    <w:rsid w:val="000F4DD4"/>
    <w:rsid w:val="000F4EF8"/>
    <w:rsid w:val="000F5ADF"/>
    <w:rsid w:val="000F5BB6"/>
    <w:rsid w:val="000F618A"/>
    <w:rsid w:val="000F61B2"/>
    <w:rsid w:val="000F6447"/>
    <w:rsid w:val="000F663D"/>
    <w:rsid w:val="000F668D"/>
    <w:rsid w:val="000F6909"/>
    <w:rsid w:val="000F6A47"/>
    <w:rsid w:val="000F6C73"/>
    <w:rsid w:val="000F6E5F"/>
    <w:rsid w:val="000F6F57"/>
    <w:rsid w:val="000F75C9"/>
    <w:rsid w:val="000F763E"/>
    <w:rsid w:val="000F77AD"/>
    <w:rsid w:val="000F78A2"/>
    <w:rsid w:val="000F78DC"/>
    <w:rsid w:val="000F7A12"/>
    <w:rsid w:val="000F7A5C"/>
    <w:rsid w:val="000F7CB0"/>
    <w:rsid w:val="000F7E0A"/>
    <w:rsid w:val="000F7E8E"/>
    <w:rsid w:val="0010018E"/>
    <w:rsid w:val="00100655"/>
    <w:rsid w:val="00100882"/>
    <w:rsid w:val="001008B5"/>
    <w:rsid w:val="001009F9"/>
    <w:rsid w:val="00100AEF"/>
    <w:rsid w:val="00100EEA"/>
    <w:rsid w:val="00100EF8"/>
    <w:rsid w:val="0010105F"/>
    <w:rsid w:val="0010204D"/>
    <w:rsid w:val="001021F2"/>
    <w:rsid w:val="00102329"/>
    <w:rsid w:val="0010237B"/>
    <w:rsid w:val="00102951"/>
    <w:rsid w:val="00102CEE"/>
    <w:rsid w:val="001033FA"/>
    <w:rsid w:val="0010371B"/>
    <w:rsid w:val="00103993"/>
    <w:rsid w:val="00103AC5"/>
    <w:rsid w:val="00103C8D"/>
    <w:rsid w:val="00104509"/>
    <w:rsid w:val="00104FF7"/>
    <w:rsid w:val="00105A08"/>
    <w:rsid w:val="001061B1"/>
    <w:rsid w:val="001062E7"/>
    <w:rsid w:val="0010637D"/>
    <w:rsid w:val="00106711"/>
    <w:rsid w:val="00106747"/>
    <w:rsid w:val="001068BC"/>
    <w:rsid w:val="00106E6B"/>
    <w:rsid w:val="00106E73"/>
    <w:rsid w:val="00106EEB"/>
    <w:rsid w:val="00107047"/>
    <w:rsid w:val="00107245"/>
    <w:rsid w:val="001077F7"/>
    <w:rsid w:val="00107C4B"/>
    <w:rsid w:val="00107E25"/>
    <w:rsid w:val="00110132"/>
    <w:rsid w:val="00110143"/>
    <w:rsid w:val="001102DD"/>
    <w:rsid w:val="001103DA"/>
    <w:rsid w:val="00110ACD"/>
    <w:rsid w:val="00110B37"/>
    <w:rsid w:val="00110B49"/>
    <w:rsid w:val="00110C56"/>
    <w:rsid w:val="001115ED"/>
    <w:rsid w:val="00112024"/>
    <w:rsid w:val="001125C5"/>
    <w:rsid w:val="00113194"/>
    <w:rsid w:val="001137CB"/>
    <w:rsid w:val="001144BC"/>
    <w:rsid w:val="00114856"/>
    <w:rsid w:val="00114A39"/>
    <w:rsid w:val="00114DF6"/>
    <w:rsid w:val="00114EB3"/>
    <w:rsid w:val="00115AB9"/>
    <w:rsid w:val="00115B9C"/>
    <w:rsid w:val="00115E1B"/>
    <w:rsid w:val="0011605C"/>
    <w:rsid w:val="00116128"/>
    <w:rsid w:val="00116321"/>
    <w:rsid w:val="00116542"/>
    <w:rsid w:val="001169DC"/>
    <w:rsid w:val="00116B9E"/>
    <w:rsid w:val="00116CAC"/>
    <w:rsid w:val="00116EB8"/>
    <w:rsid w:val="00116F5D"/>
    <w:rsid w:val="001173C2"/>
    <w:rsid w:val="00117AF5"/>
    <w:rsid w:val="00117E0D"/>
    <w:rsid w:val="00120841"/>
    <w:rsid w:val="001208C8"/>
    <w:rsid w:val="001209B5"/>
    <w:rsid w:val="00120ACA"/>
    <w:rsid w:val="00120C8F"/>
    <w:rsid w:val="00120E30"/>
    <w:rsid w:val="00120FC7"/>
    <w:rsid w:val="00121308"/>
    <w:rsid w:val="001213F3"/>
    <w:rsid w:val="0012153B"/>
    <w:rsid w:val="00121B7C"/>
    <w:rsid w:val="00121BE9"/>
    <w:rsid w:val="00121D19"/>
    <w:rsid w:val="00121D8E"/>
    <w:rsid w:val="0012202B"/>
    <w:rsid w:val="001221A8"/>
    <w:rsid w:val="00122226"/>
    <w:rsid w:val="0012264C"/>
    <w:rsid w:val="00122F3A"/>
    <w:rsid w:val="00122FC4"/>
    <w:rsid w:val="00123394"/>
    <w:rsid w:val="00123ED9"/>
    <w:rsid w:val="001240B7"/>
    <w:rsid w:val="00124A99"/>
    <w:rsid w:val="00125098"/>
    <w:rsid w:val="00125537"/>
    <w:rsid w:val="00125707"/>
    <w:rsid w:val="00125FC3"/>
    <w:rsid w:val="001262CE"/>
    <w:rsid w:val="001264FA"/>
    <w:rsid w:val="00126A49"/>
    <w:rsid w:val="001270FE"/>
    <w:rsid w:val="001272D2"/>
    <w:rsid w:val="00127575"/>
    <w:rsid w:val="00127870"/>
    <w:rsid w:val="001279B9"/>
    <w:rsid w:val="00127DFE"/>
    <w:rsid w:val="001304B8"/>
    <w:rsid w:val="0013074F"/>
    <w:rsid w:val="00130A26"/>
    <w:rsid w:val="00130E50"/>
    <w:rsid w:val="00130E84"/>
    <w:rsid w:val="00131312"/>
    <w:rsid w:val="00132351"/>
    <w:rsid w:val="00132400"/>
    <w:rsid w:val="00132A72"/>
    <w:rsid w:val="00132D4E"/>
    <w:rsid w:val="00133005"/>
    <w:rsid w:val="00133143"/>
    <w:rsid w:val="00133275"/>
    <w:rsid w:val="00133ABA"/>
    <w:rsid w:val="00133BD7"/>
    <w:rsid w:val="00133DDE"/>
    <w:rsid w:val="001341BD"/>
    <w:rsid w:val="00134339"/>
    <w:rsid w:val="00134910"/>
    <w:rsid w:val="00134A34"/>
    <w:rsid w:val="00134B55"/>
    <w:rsid w:val="00134BC0"/>
    <w:rsid w:val="001350A9"/>
    <w:rsid w:val="001357C1"/>
    <w:rsid w:val="00135BC3"/>
    <w:rsid w:val="00135CD9"/>
    <w:rsid w:val="00136282"/>
    <w:rsid w:val="00136456"/>
    <w:rsid w:val="001364EF"/>
    <w:rsid w:val="00136B05"/>
    <w:rsid w:val="00136B56"/>
    <w:rsid w:val="00136E01"/>
    <w:rsid w:val="00137131"/>
    <w:rsid w:val="00137819"/>
    <w:rsid w:val="00137BA3"/>
    <w:rsid w:val="0014002B"/>
    <w:rsid w:val="0014062B"/>
    <w:rsid w:val="00140A12"/>
    <w:rsid w:val="00140A36"/>
    <w:rsid w:val="00140B7E"/>
    <w:rsid w:val="00141287"/>
    <w:rsid w:val="00141597"/>
    <w:rsid w:val="0014168B"/>
    <w:rsid w:val="00141DC3"/>
    <w:rsid w:val="00141F10"/>
    <w:rsid w:val="00141FB1"/>
    <w:rsid w:val="0014262E"/>
    <w:rsid w:val="00142970"/>
    <w:rsid w:val="00142A70"/>
    <w:rsid w:val="00142B3A"/>
    <w:rsid w:val="00142F35"/>
    <w:rsid w:val="0014326D"/>
    <w:rsid w:val="001432F2"/>
    <w:rsid w:val="001434DA"/>
    <w:rsid w:val="00143518"/>
    <w:rsid w:val="00143659"/>
    <w:rsid w:val="0014370E"/>
    <w:rsid w:val="00143CB0"/>
    <w:rsid w:val="00143CBA"/>
    <w:rsid w:val="00143F9B"/>
    <w:rsid w:val="00144999"/>
    <w:rsid w:val="00144E64"/>
    <w:rsid w:val="00144E94"/>
    <w:rsid w:val="00144F0C"/>
    <w:rsid w:val="00145025"/>
    <w:rsid w:val="0014533D"/>
    <w:rsid w:val="00145514"/>
    <w:rsid w:val="00145564"/>
    <w:rsid w:val="0014586D"/>
    <w:rsid w:val="00145B9A"/>
    <w:rsid w:val="00145B9D"/>
    <w:rsid w:val="0014609A"/>
    <w:rsid w:val="0014619D"/>
    <w:rsid w:val="00146713"/>
    <w:rsid w:val="00146A5D"/>
    <w:rsid w:val="00146CA1"/>
    <w:rsid w:val="00146F3D"/>
    <w:rsid w:val="00146FD7"/>
    <w:rsid w:val="0014708D"/>
    <w:rsid w:val="00147671"/>
    <w:rsid w:val="00147C66"/>
    <w:rsid w:val="001501F6"/>
    <w:rsid w:val="0015078E"/>
    <w:rsid w:val="00150FE0"/>
    <w:rsid w:val="001517F7"/>
    <w:rsid w:val="00151937"/>
    <w:rsid w:val="00152208"/>
    <w:rsid w:val="0015242B"/>
    <w:rsid w:val="001527D9"/>
    <w:rsid w:val="0015281B"/>
    <w:rsid w:val="00152D57"/>
    <w:rsid w:val="001533F0"/>
    <w:rsid w:val="001538D0"/>
    <w:rsid w:val="001539CA"/>
    <w:rsid w:val="00153B66"/>
    <w:rsid w:val="00153CED"/>
    <w:rsid w:val="0015479D"/>
    <w:rsid w:val="001549C4"/>
    <w:rsid w:val="00154B32"/>
    <w:rsid w:val="00154C2F"/>
    <w:rsid w:val="00154C94"/>
    <w:rsid w:val="00155082"/>
    <w:rsid w:val="00155B2B"/>
    <w:rsid w:val="00155CD0"/>
    <w:rsid w:val="00155E02"/>
    <w:rsid w:val="00155E98"/>
    <w:rsid w:val="00155EB8"/>
    <w:rsid w:val="00155FF8"/>
    <w:rsid w:val="00156141"/>
    <w:rsid w:val="00156358"/>
    <w:rsid w:val="00157872"/>
    <w:rsid w:val="00157BC2"/>
    <w:rsid w:val="001605EB"/>
    <w:rsid w:val="00160AEE"/>
    <w:rsid w:val="00160BFA"/>
    <w:rsid w:val="0016114E"/>
    <w:rsid w:val="0016115C"/>
    <w:rsid w:val="0016166C"/>
    <w:rsid w:val="001617AD"/>
    <w:rsid w:val="00161C6A"/>
    <w:rsid w:val="00161DF4"/>
    <w:rsid w:val="001621A8"/>
    <w:rsid w:val="0016226E"/>
    <w:rsid w:val="00162596"/>
    <w:rsid w:val="00162EE4"/>
    <w:rsid w:val="00163285"/>
    <w:rsid w:val="00163788"/>
    <w:rsid w:val="00163900"/>
    <w:rsid w:val="00163F51"/>
    <w:rsid w:val="0016413B"/>
    <w:rsid w:val="00164173"/>
    <w:rsid w:val="001641FE"/>
    <w:rsid w:val="00164258"/>
    <w:rsid w:val="00164B8F"/>
    <w:rsid w:val="00164FBB"/>
    <w:rsid w:val="00165164"/>
    <w:rsid w:val="00165450"/>
    <w:rsid w:val="001655B7"/>
    <w:rsid w:val="0016565F"/>
    <w:rsid w:val="00165768"/>
    <w:rsid w:val="00165C96"/>
    <w:rsid w:val="00165CF9"/>
    <w:rsid w:val="00166566"/>
    <w:rsid w:val="0016678A"/>
    <w:rsid w:val="001667CA"/>
    <w:rsid w:val="0016682C"/>
    <w:rsid w:val="001670B0"/>
    <w:rsid w:val="00167389"/>
    <w:rsid w:val="00167D62"/>
    <w:rsid w:val="0017071C"/>
    <w:rsid w:val="00170B88"/>
    <w:rsid w:val="00170C3B"/>
    <w:rsid w:val="00170D00"/>
    <w:rsid w:val="00170D51"/>
    <w:rsid w:val="00171071"/>
    <w:rsid w:val="001712A3"/>
    <w:rsid w:val="001721F8"/>
    <w:rsid w:val="00172343"/>
    <w:rsid w:val="001723E2"/>
    <w:rsid w:val="0017246F"/>
    <w:rsid w:val="001727CE"/>
    <w:rsid w:val="001728FA"/>
    <w:rsid w:val="001729D7"/>
    <w:rsid w:val="00172BE9"/>
    <w:rsid w:val="00172E1A"/>
    <w:rsid w:val="001741B7"/>
    <w:rsid w:val="00174269"/>
    <w:rsid w:val="001746C8"/>
    <w:rsid w:val="00174CE4"/>
    <w:rsid w:val="0017519F"/>
    <w:rsid w:val="001751FE"/>
    <w:rsid w:val="001757BA"/>
    <w:rsid w:val="00175A36"/>
    <w:rsid w:val="00175D44"/>
    <w:rsid w:val="00175F9F"/>
    <w:rsid w:val="001767FF"/>
    <w:rsid w:val="00176D30"/>
    <w:rsid w:val="00177353"/>
    <w:rsid w:val="001774B4"/>
    <w:rsid w:val="00177854"/>
    <w:rsid w:val="00177E77"/>
    <w:rsid w:val="00180015"/>
    <w:rsid w:val="001800A6"/>
    <w:rsid w:val="00180392"/>
    <w:rsid w:val="00180836"/>
    <w:rsid w:val="00180A20"/>
    <w:rsid w:val="00180B13"/>
    <w:rsid w:val="00180BA2"/>
    <w:rsid w:val="001815C7"/>
    <w:rsid w:val="001815CB"/>
    <w:rsid w:val="00181C3C"/>
    <w:rsid w:val="00181D75"/>
    <w:rsid w:val="001828D6"/>
    <w:rsid w:val="001828D8"/>
    <w:rsid w:val="00183044"/>
    <w:rsid w:val="00183279"/>
    <w:rsid w:val="00183299"/>
    <w:rsid w:val="0018348F"/>
    <w:rsid w:val="00183786"/>
    <w:rsid w:val="001839E6"/>
    <w:rsid w:val="00183AAF"/>
    <w:rsid w:val="00183C36"/>
    <w:rsid w:val="001842CA"/>
    <w:rsid w:val="00184359"/>
    <w:rsid w:val="00184803"/>
    <w:rsid w:val="00184AE6"/>
    <w:rsid w:val="00184AF2"/>
    <w:rsid w:val="0018528D"/>
    <w:rsid w:val="00185A42"/>
    <w:rsid w:val="0018664F"/>
    <w:rsid w:val="001866AF"/>
    <w:rsid w:val="001866D3"/>
    <w:rsid w:val="001867E2"/>
    <w:rsid w:val="001868E6"/>
    <w:rsid w:val="00186A06"/>
    <w:rsid w:val="00186B81"/>
    <w:rsid w:val="00186D36"/>
    <w:rsid w:val="0018733B"/>
    <w:rsid w:val="00187356"/>
    <w:rsid w:val="001874B0"/>
    <w:rsid w:val="001908E2"/>
    <w:rsid w:val="00190BF7"/>
    <w:rsid w:val="00190EDA"/>
    <w:rsid w:val="0019142C"/>
    <w:rsid w:val="001916DA"/>
    <w:rsid w:val="00191B00"/>
    <w:rsid w:val="00191B1F"/>
    <w:rsid w:val="001920E6"/>
    <w:rsid w:val="001924D7"/>
    <w:rsid w:val="0019260F"/>
    <w:rsid w:val="00192842"/>
    <w:rsid w:val="00192861"/>
    <w:rsid w:val="001929A1"/>
    <w:rsid w:val="001929E4"/>
    <w:rsid w:val="00192F7F"/>
    <w:rsid w:val="001939FC"/>
    <w:rsid w:val="00193A96"/>
    <w:rsid w:val="00193CCA"/>
    <w:rsid w:val="00193DF1"/>
    <w:rsid w:val="001946CA"/>
    <w:rsid w:val="00195187"/>
    <w:rsid w:val="001955C2"/>
    <w:rsid w:val="00195614"/>
    <w:rsid w:val="001956C7"/>
    <w:rsid w:val="001957C5"/>
    <w:rsid w:val="00195B52"/>
    <w:rsid w:val="00195EBA"/>
    <w:rsid w:val="00195F1B"/>
    <w:rsid w:val="00196012"/>
    <w:rsid w:val="00196123"/>
    <w:rsid w:val="00196172"/>
    <w:rsid w:val="001964D2"/>
    <w:rsid w:val="00196724"/>
    <w:rsid w:val="00196809"/>
    <w:rsid w:val="00196F8F"/>
    <w:rsid w:val="00197157"/>
    <w:rsid w:val="001976A6"/>
    <w:rsid w:val="001976EC"/>
    <w:rsid w:val="00197731"/>
    <w:rsid w:val="00197957"/>
    <w:rsid w:val="00197976"/>
    <w:rsid w:val="001A04C4"/>
    <w:rsid w:val="001A0563"/>
    <w:rsid w:val="001A07B9"/>
    <w:rsid w:val="001A09CC"/>
    <w:rsid w:val="001A0F72"/>
    <w:rsid w:val="001A1014"/>
    <w:rsid w:val="001A13DD"/>
    <w:rsid w:val="001A1B7D"/>
    <w:rsid w:val="001A1C89"/>
    <w:rsid w:val="001A215E"/>
    <w:rsid w:val="001A2BDE"/>
    <w:rsid w:val="001A2C19"/>
    <w:rsid w:val="001A2CD7"/>
    <w:rsid w:val="001A2D00"/>
    <w:rsid w:val="001A2EA5"/>
    <w:rsid w:val="001A31A5"/>
    <w:rsid w:val="001A31D1"/>
    <w:rsid w:val="001A333E"/>
    <w:rsid w:val="001A33CA"/>
    <w:rsid w:val="001A34E1"/>
    <w:rsid w:val="001A3685"/>
    <w:rsid w:val="001A3D42"/>
    <w:rsid w:val="001A3DB7"/>
    <w:rsid w:val="001A3E24"/>
    <w:rsid w:val="001A3EAC"/>
    <w:rsid w:val="001A48E1"/>
    <w:rsid w:val="001A4AA9"/>
    <w:rsid w:val="001A4C05"/>
    <w:rsid w:val="001A4C0D"/>
    <w:rsid w:val="001A4F14"/>
    <w:rsid w:val="001A53C2"/>
    <w:rsid w:val="001A53D7"/>
    <w:rsid w:val="001A5654"/>
    <w:rsid w:val="001A574D"/>
    <w:rsid w:val="001A59B2"/>
    <w:rsid w:val="001A5F2E"/>
    <w:rsid w:val="001A628E"/>
    <w:rsid w:val="001A6814"/>
    <w:rsid w:val="001A6C9A"/>
    <w:rsid w:val="001A72DB"/>
    <w:rsid w:val="001A7671"/>
    <w:rsid w:val="001A77E2"/>
    <w:rsid w:val="001B01CA"/>
    <w:rsid w:val="001B0252"/>
    <w:rsid w:val="001B06A7"/>
    <w:rsid w:val="001B08CB"/>
    <w:rsid w:val="001B093A"/>
    <w:rsid w:val="001B0AEC"/>
    <w:rsid w:val="001B0CA6"/>
    <w:rsid w:val="001B196D"/>
    <w:rsid w:val="001B1C88"/>
    <w:rsid w:val="001B1F8C"/>
    <w:rsid w:val="001B21BB"/>
    <w:rsid w:val="001B2448"/>
    <w:rsid w:val="001B275B"/>
    <w:rsid w:val="001B291E"/>
    <w:rsid w:val="001B3B06"/>
    <w:rsid w:val="001B3C10"/>
    <w:rsid w:val="001B3C25"/>
    <w:rsid w:val="001B3E82"/>
    <w:rsid w:val="001B4038"/>
    <w:rsid w:val="001B4316"/>
    <w:rsid w:val="001B4571"/>
    <w:rsid w:val="001B4B0F"/>
    <w:rsid w:val="001B4D6D"/>
    <w:rsid w:val="001B4E28"/>
    <w:rsid w:val="001B4F3B"/>
    <w:rsid w:val="001B569C"/>
    <w:rsid w:val="001B5A5A"/>
    <w:rsid w:val="001B5CE6"/>
    <w:rsid w:val="001B617C"/>
    <w:rsid w:val="001B63CB"/>
    <w:rsid w:val="001B63D3"/>
    <w:rsid w:val="001B6710"/>
    <w:rsid w:val="001B67E3"/>
    <w:rsid w:val="001B6878"/>
    <w:rsid w:val="001B73E2"/>
    <w:rsid w:val="001B79A7"/>
    <w:rsid w:val="001B7BCF"/>
    <w:rsid w:val="001C0011"/>
    <w:rsid w:val="001C0106"/>
    <w:rsid w:val="001C0146"/>
    <w:rsid w:val="001C021E"/>
    <w:rsid w:val="001C0442"/>
    <w:rsid w:val="001C0487"/>
    <w:rsid w:val="001C103E"/>
    <w:rsid w:val="001C128E"/>
    <w:rsid w:val="001C12F9"/>
    <w:rsid w:val="001C1358"/>
    <w:rsid w:val="001C167D"/>
    <w:rsid w:val="001C1714"/>
    <w:rsid w:val="001C1BA4"/>
    <w:rsid w:val="001C1E98"/>
    <w:rsid w:val="001C2978"/>
    <w:rsid w:val="001C2D1A"/>
    <w:rsid w:val="001C2D54"/>
    <w:rsid w:val="001C2E41"/>
    <w:rsid w:val="001C30C4"/>
    <w:rsid w:val="001C32C6"/>
    <w:rsid w:val="001C3765"/>
    <w:rsid w:val="001C38E3"/>
    <w:rsid w:val="001C3BF8"/>
    <w:rsid w:val="001C3F5B"/>
    <w:rsid w:val="001C476C"/>
    <w:rsid w:val="001C494C"/>
    <w:rsid w:val="001C4E33"/>
    <w:rsid w:val="001C4E7E"/>
    <w:rsid w:val="001C507D"/>
    <w:rsid w:val="001C57B5"/>
    <w:rsid w:val="001C5A30"/>
    <w:rsid w:val="001C5EF1"/>
    <w:rsid w:val="001C6054"/>
    <w:rsid w:val="001C613F"/>
    <w:rsid w:val="001C62B2"/>
    <w:rsid w:val="001C6717"/>
    <w:rsid w:val="001C6EF3"/>
    <w:rsid w:val="001C7132"/>
    <w:rsid w:val="001C7363"/>
    <w:rsid w:val="001C74C5"/>
    <w:rsid w:val="001C78EC"/>
    <w:rsid w:val="001C78F0"/>
    <w:rsid w:val="001C7B9D"/>
    <w:rsid w:val="001C7D53"/>
    <w:rsid w:val="001D00E0"/>
    <w:rsid w:val="001D0378"/>
    <w:rsid w:val="001D07CD"/>
    <w:rsid w:val="001D0874"/>
    <w:rsid w:val="001D088A"/>
    <w:rsid w:val="001D08CB"/>
    <w:rsid w:val="001D0CB0"/>
    <w:rsid w:val="001D0D5F"/>
    <w:rsid w:val="001D0E5E"/>
    <w:rsid w:val="001D15F4"/>
    <w:rsid w:val="001D16B9"/>
    <w:rsid w:val="001D1BF8"/>
    <w:rsid w:val="001D1E12"/>
    <w:rsid w:val="001D2320"/>
    <w:rsid w:val="001D25AD"/>
    <w:rsid w:val="001D2B62"/>
    <w:rsid w:val="001D2F32"/>
    <w:rsid w:val="001D2FDF"/>
    <w:rsid w:val="001D36C9"/>
    <w:rsid w:val="001D3747"/>
    <w:rsid w:val="001D3E72"/>
    <w:rsid w:val="001D404A"/>
    <w:rsid w:val="001D4286"/>
    <w:rsid w:val="001D435F"/>
    <w:rsid w:val="001D45D5"/>
    <w:rsid w:val="001D4A37"/>
    <w:rsid w:val="001D4C00"/>
    <w:rsid w:val="001D4C02"/>
    <w:rsid w:val="001D5112"/>
    <w:rsid w:val="001D511F"/>
    <w:rsid w:val="001D54D2"/>
    <w:rsid w:val="001D58F2"/>
    <w:rsid w:val="001D5C89"/>
    <w:rsid w:val="001D5CBA"/>
    <w:rsid w:val="001D67DB"/>
    <w:rsid w:val="001D6892"/>
    <w:rsid w:val="001D68BC"/>
    <w:rsid w:val="001D699E"/>
    <w:rsid w:val="001D6B57"/>
    <w:rsid w:val="001D6D5F"/>
    <w:rsid w:val="001D702E"/>
    <w:rsid w:val="001D72D2"/>
    <w:rsid w:val="001D7411"/>
    <w:rsid w:val="001D76D8"/>
    <w:rsid w:val="001D77D9"/>
    <w:rsid w:val="001E00F0"/>
    <w:rsid w:val="001E013D"/>
    <w:rsid w:val="001E049C"/>
    <w:rsid w:val="001E066F"/>
    <w:rsid w:val="001E0962"/>
    <w:rsid w:val="001E0BD1"/>
    <w:rsid w:val="001E0FBA"/>
    <w:rsid w:val="001E14D2"/>
    <w:rsid w:val="001E15F4"/>
    <w:rsid w:val="001E170D"/>
    <w:rsid w:val="001E17B2"/>
    <w:rsid w:val="001E1AD6"/>
    <w:rsid w:val="001E1C28"/>
    <w:rsid w:val="001E2103"/>
    <w:rsid w:val="001E2154"/>
    <w:rsid w:val="001E231C"/>
    <w:rsid w:val="001E2609"/>
    <w:rsid w:val="001E289E"/>
    <w:rsid w:val="001E305D"/>
    <w:rsid w:val="001E32A7"/>
    <w:rsid w:val="001E3438"/>
    <w:rsid w:val="001E3467"/>
    <w:rsid w:val="001E34B0"/>
    <w:rsid w:val="001E3942"/>
    <w:rsid w:val="001E3946"/>
    <w:rsid w:val="001E43F9"/>
    <w:rsid w:val="001E4736"/>
    <w:rsid w:val="001E49C6"/>
    <w:rsid w:val="001E4A21"/>
    <w:rsid w:val="001E5229"/>
    <w:rsid w:val="001E5658"/>
    <w:rsid w:val="001E5682"/>
    <w:rsid w:val="001E5866"/>
    <w:rsid w:val="001E5984"/>
    <w:rsid w:val="001E5AA0"/>
    <w:rsid w:val="001E6265"/>
    <w:rsid w:val="001E6A3D"/>
    <w:rsid w:val="001E6FE9"/>
    <w:rsid w:val="001E7071"/>
    <w:rsid w:val="001E728E"/>
    <w:rsid w:val="001E72AB"/>
    <w:rsid w:val="001E74C2"/>
    <w:rsid w:val="001E7583"/>
    <w:rsid w:val="001E762C"/>
    <w:rsid w:val="001E76CD"/>
    <w:rsid w:val="001E7B24"/>
    <w:rsid w:val="001E7B33"/>
    <w:rsid w:val="001E7D59"/>
    <w:rsid w:val="001E7E78"/>
    <w:rsid w:val="001F04F7"/>
    <w:rsid w:val="001F0572"/>
    <w:rsid w:val="001F0AC6"/>
    <w:rsid w:val="001F0EF6"/>
    <w:rsid w:val="001F1149"/>
    <w:rsid w:val="001F1272"/>
    <w:rsid w:val="001F177A"/>
    <w:rsid w:val="001F1BF5"/>
    <w:rsid w:val="001F1C04"/>
    <w:rsid w:val="001F1C36"/>
    <w:rsid w:val="001F1CC7"/>
    <w:rsid w:val="001F2005"/>
    <w:rsid w:val="001F21BA"/>
    <w:rsid w:val="001F2343"/>
    <w:rsid w:val="001F23C6"/>
    <w:rsid w:val="001F24C3"/>
    <w:rsid w:val="001F2BA3"/>
    <w:rsid w:val="001F34B4"/>
    <w:rsid w:val="001F35C1"/>
    <w:rsid w:val="001F3800"/>
    <w:rsid w:val="001F3A96"/>
    <w:rsid w:val="001F3B05"/>
    <w:rsid w:val="001F46F4"/>
    <w:rsid w:val="001F47F4"/>
    <w:rsid w:val="001F487E"/>
    <w:rsid w:val="001F4B2D"/>
    <w:rsid w:val="001F4C41"/>
    <w:rsid w:val="001F4CA8"/>
    <w:rsid w:val="001F4EDB"/>
    <w:rsid w:val="001F503A"/>
    <w:rsid w:val="001F5091"/>
    <w:rsid w:val="001F50DD"/>
    <w:rsid w:val="001F523A"/>
    <w:rsid w:val="001F5443"/>
    <w:rsid w:val="001F5A0F"/>
    <w:rsid w:val="001F5AAF"/>
    <w:rsid w:val="001F5B73"/>
    <w:rsid w:val="001F5BA6"/>
    <w:rsid w:val="001F5D8B"/>
    <w:rsid w:val="001F6173"/>
    <w:rsid w:val="001F6332"/>
    <w:rsid w:val="001F64C1"/>
    <w:rsid w:val="001F695B"/>
    <w:rsid w:val="001F719E"/>
    <w:rsid w:val="001F7368"/>
    <w:rsid w:val="001F748E"/>
    <w:rsid w:val="001F76E1"/>
    <w:rsid w:val="001F777F"/>
    <w:rsid w:val="00200026"/>
    <w:rsid w:val="002002CB"/>
    <w:rsid w:val="002002E3"/>
    <w:rsid w:val="00200322"/>
    <w:rsid w:val="00200367"/>
    <w:rsid w:val="00200C8E"/>
    <w:rsid w:val="002014F7"/>
    <w:rsid w:val="00201A24"/>
    <w:rsid w:val="00201BE7"/>
    <w:rsid w:val="00201C1B"/>
    <w:rsid w:val="00201E7C"/>
    <w:rsid w:val="00202922"/>
    <w:rsid w:val="00202B47"/>
    <w:rsid w:val="0020366F"/>
    <w:rsid w:val="002037A7"/>
    <w:rsid w:val="002039CC"/>
    <w:rsid w:val="00203C5D"/>
    <w:rsid w:val="00203D54"/>
    <w:rsid w:val="00203D9C"/>
    <w:rsid w:val="00204066"/>
    <w:rsid w:val="00204714"/>
    <w:rsid w:val="002048AE"/>
    <w:rsid w:val="00204D2C"/>
    <w:rsid w:val="00205423"/>
    <w:rsid w:val="00205BE3"/>
    <w:rsid w:val="00205F7E"/>
    <w:rsid w:val="00205FF0"/>
    <w:rsid w:val="0020608B"/>
    <w:rsid w:val="00206173"/>
    <w:rsid w:val="0020652A"/>
    <w:rsid w:val="002066AD"/>
    <w:rsid w:val="0020693C"/>
    <w:rsid w:val="00206ABB"/>
    <w:rsid w:val="00206BC1"/>
    <w:rsid w:val="00206DCB"/>
    <w:rsid w:val="00206F27"/>
    <w:rsid w:val="002071AC"/>
    <w:rsid w:val="00207427"/>
    <w:rsid w:val="00207630"/>
    <w:rsid w:val="00207693"/>
    <w:rsid w:val="002077E3"/>
    <w:rsid w:val="00207845"/>
    <w:rsid w:val="00207983"/>
    <w:rsid w:val="00210093"/>
    <w:rsid w:val="0021010C"/>
    <w:rsid w:val="00210400"/>
    <w:rsid w:val="00210496"/>
    <w:rsid w:val="002106E4"/>
    <w:rsid w:val="002108E6"/>
    <w:rsid w:val="002109C9"/>
    <w:rsid w:val="00210E22"/>
    <w:rsid w:val="00211977"/>
    <w:rsid w:val="002119CD"/>
    <w:rsid w:val="00211A19"/>
    <w:rsid w:val="00211FF8"/>
    <w:rsid w:val="00212032"/>
    <w:rsid w:val="0021229F"/>
    <w:rsid w:val="002128E5"/>
    <w:rsid w:val="00212E4A"/>
    <w:rsid w:val="00212FD3"/>
    <w:rsid w:val="002131A0"/>
    <w:rsid w:val="00213B86"/>
    <w:rsid w:val="00213C73"/>
    <w:rsid w:val="00213D99"/>
    <w:rsid w:val="00213F37"/>
    <w:rsid w:val="002149D4"/>
    <w:rsid w:val="00214A4C"/>
    <w:rsid w:val="00214AAA"/>
    <w:rsid w:val="00214B5F"/>
    <w:rsid w:val="00214BDB"/>
    <w:rsid w:val="00214C65"/>
    <w:rsid w:val="00214F4C"/>
    <w:rsid w:val="00215248"/>
    <w:rsid w:val="002153E2"/>
    <w:rsid w:val="00215964"/>
    <w:rsid w:val="00215AD4"/>
    <w:rsid w:val="00215E2B"/>
    <w:rsid w:val="00215F6C"/>
    <w:rsid w:val="002167A6"/>
    <w:rsid w:val="0021692C"/>
    <w:rsid w:val="00216962"/>
    <w:rsid w:val="0021723A"/>
    <w:rsid w:val="00217577"/>
    <w:rsid w:val="0021758D"/>
    <w:rsid w:val="002178C0"/>
    <w:rsid w:val="00217D45"/>
    <w:rsid w:val="0022012E"/>
    <w:rsid w:val="00220B70"/>
    <w:rsid w:val="00220E52"/>
    <w:rsid w:val="00220E72"/>
    <w:rsid w:val="002212EF"/>
    <w:rsid w:val="00221377"/>
    <w:rsid w:val="00221761"/>
    <w:rsid w:val="0022193F"/>
    <w:rsid w:val="00222149"/>
    <w:rsid w:val="0022228B"/>
    <w:rsid w:val="002223DA"/>
    <w:rsid w:val="00222735"/>
    <w:rsid w:val="00222D51"/>
    <w:rsid w:val="00222DE4"/>
    <w:rsid w:val="00223412"/>
    <w:rsid w:val="0022341C"/>
    <w:rsid w:val="002234F3"/>
    <w:rsid w:val="002237DB"/>
    <w:rsid w:val="00223869"/>
    <w:rsid w:val="00223B38"/>
    <w:rsid w:val="00223F6A"/>
    <w:rsid w:val="00224040"/>
    <w:rsid w:val="00224120"/>
    <w:rsid w:val="0022414A"/>
    <w:rsid w:val="002241B7"/>
    <w:rsid w:val="00224C24"/>
    <w:rsid w:val="00224CB0"/>
    <w:rsid w:val="00224DC2"/>
    <w:rsid w:val="0022592B"/>
    <w:rsid w:val="00225B64"/>
    <w:rsid w:val="002263FF"/>
    <w:rsid w:val="002264C8"/>
    <w:rsid w:val="002265C0"/>
    <w:rsid w:val="002268C4"/>
    <w:rsid w:val="00226942"/>
    <w:rsid w:val="00226BE5"/>
    <w:rsid w:val="00226C6E"/>
    <w:rsid w:val="00227381"/>
    <w:rsid w:val="00227677"/>
    <w:rsid w:val="00227E24"/>
    <w:rsid w:val="00227E3E"/>
    <w:rsid w:val="00231256"/>
    <w:rsid w:val="00231569"/>
    <w:rsid w:val="0023180C"/>
    <w:rsid w:val="00231B97"/>
    <w:rsid w:val="00231E2F"/>
    <w:rsid w:val="002320A8"/>
    <w:rsid w:val="00232195"/>
    <w:rsid w:val="00232446"/>
    <w:rsid w:val="002329B5"/>
    <w:rsid w:val="00232C23"/>
    <w:rsid w:val="00232F6C"/>
    <w:rsid w:val="00232FC9"/>
    <w:rsid w:val="002332A8"/>
    <w:rsid w:val="00233B1D"/>
    <w:rsid w:val="00233EFB"/>
    <w:rsid w:val="002345AC"/>
    <w:rsid w:val="0023461B"/>
    <w:rsid w:val="00234876"/>
    <w:rsid w:val="00234EC3"/>
    <w:rsid w:val="0023510F"/>
    <w:rsid w:val="0023578E"/>
    <w:rsid w:val="00236048"/>
    <w:rsid w:val="00236741"/>
    <w:rsid w:val="0023695C"/>
    <w:rsid w:val="00236EA6"/>
    <w:rsid w:val="00237139"/>
    <w:rsid w:val="002374B2"/>
    <w:rsid w:val="00237EEF"/>
    <w:rsid w:val="0024064A"/>
    <w:rsid w:val="002406B2"/>
    <w:rsid w:val="002408DB"/>
    <w:rsid w:val="00240D78"/>
    <w:rsid w:val="00240FB3"/>
    <w:rsid w:val="00241109"/>
    <w:rsid w:val="00241221"/>
    <w:rsid w:val="0024139B"/>
    <w:rsid w:val="00241422"/>
    <w:rsid w:val="002416E0"/>
    <w:rsid w:val="00241853"/>
    <w:rsid w:val="002419B9"/>
    <w:rsid w:val="002419F9"/>
    <w:rsid w:val="00241BC4"/>
    <w:rsid w:val="00241EB6"/>
    <w:rsid w:val="00242180"/>
    <w:rsid w:val="002424CE"/>
    <w:rsid w:val="00242731"/>
    <w:rsid w:val="00242811"/>
    <w:rsid w:val="00242A55"/>
    <w:rsid w:val="00242EB0"/>
    <w:rsid w:val="00243DFB"/>
    <w:rsid w:val="00243DFE"/>
    <w:rsid w:val="00244051"/>
    <w:rsid w:val="00244687"/>
    <w:rsid w:val="0024490C"/>
    <w:rsid w:val="00244D90"/>
    <w:rsid w:val="0024524D"/>
    <w:rsid w:val="002453B5"/>
    <w:rsid w:val="002454CA"/>
    <w:rsid w:val="0024563F"/>
    <w:rsid w:val="00245A68"/>
    <w:rsid w:val="00245F69"/>
    <w:rsid w:val="00246412"/>
    <w:rsid w:val="0024686C"/>
    <w:rsid w:val="002469DB"/>
    <w:rsid w:val="00246BC3"/>
    <w:rsid w:val="0024723D"/>
    <w:rsid w:val="0024741A"/>
    <w:rsid w:val="00247635"/>
    <w:rsid w:val="002477D6"/>
    <w:rsid w:val="00247AB5"/>
    <w:rsid w:val="00247CBB"/>
    <w:rsid w:val="00247DF9"/>
    <w:rsid w:val="00250272"/>
    <w:rsid w:val="0025095E"/>
    <w:rsid w:val="002509A0"/>
    <w:rsid w:val="00250D8E"/>
    <w:rsid w:val="00250E99"/>
    <w:rsid w:val="002516C9"/>
    <w:rsid w:val="00251B5F"/>
    <w:rsid w:val="00251C5B"/>
    <w:rsid w:val="00252122"/>
    <w:rsid w:val="0025223A"/>
    <w:rsid w:val="0025268D"/>
    <w:rsid w:val="0025274F"/>
    <w:rsid w:val="00253242"/>
    <w:rsid w:val="00253406"/>
    <w:rsid w:val="00253B19"/>
    <w:rsid w:val="00253B9D"/>
    <w:rsid w:val="00253C17"/>
    <w:rsid w:val="00253F36"/>
    <w:rsid w:val="00253FB4"/>
    <w:rsid w:val="00254273"/>
    <w:rsid w:val="0025489B"/>
    <w:rsid w:val="0025499B"/>
    <w:rsid w:val="0025533D"/>
    <w:rsid w:val="0025567D"/>
    <w:rsid w:val="002557B9"/>
    <w:rsid w:val="00256281"/>
    <w:rsid w:val="00256A01"/>
    <w:rsid w:val="00256ACF"/>
    <w:rsid w:val="00256EA7"/>
    <w:rsid w:val="00256EE1"/>
    <w:rsid w:val="00256FD1"/>
    <w:rsid w:val="00257220"/>
    <w:rsid w:val="00257AE5"/>
    <w:rsid w:val="00257B26"/>
    <w:rsid w:val="002600DF"/>
    <w:rsid w:val="00260A16"/>
    <w:rsid w:val="00260C7F"/>
    <w:rsid w:val="00260E58"/>
    <w:rsid w:val="0026109A"/>
    <w:rsid w:val="0026190D"/>
    <w:rsid w:val="00261A55"/>
    <w:rsid w:val="00261F29"/>
    <w:rsid w:val="0026208A"/>
    <w:rsid w:val="00262531"/>
    <w:rsid w:val="0026255F"/>
    <w:rsid w:val="002629CE"/>
    <w:rsid w:val="00262AD5"/>
    <w:rsid w:val="00262B22"/>
    <w:rsid w:val="002630E4"/>
    <w:rsid w:val="00263F5F"/>
    <w:rsid w:val="00264103"/>
    <w:rsid w:val="0026491D"/>
    <w:rsid w:val="0026493F"/>
    <w:rsid w:val="00264966"/>
    <w:rsid w:val="00264A68"/>
    <w:rsid w:val="00264B60"/>
    <w:rsid w:val="00265106"/>
    <w:rsid w:val="0026530B"/>
    <w:rsid w:val="0026564E"/>
    <w:rsid w:val="00265D55"/>
    <w:rsid w:val="00265F4A"/>
    <w:rsid w:val="00265FCA"/>
    <w:rsid w:val="00265FCD"/>
    <w:rsid w:val="00266225"/>
    <w:rsid w:val="00266641"/>
    <w:rsid w:val="00267092"/>
    <w:rsid w:val="00267957"/>
    <w:rsid w:val="00267C2B"/>
    <w:rsid w:val="00267EC2"/>
    <w:rsid w:val="00267FB6"/>
    <w:rsid w:val="00270098"/>
    <w:rsid w:val="002704B8"/>
    <w:rsid w:val="00270686"/>
    <w:rsid w:val="00270702"/>
    <w:rsid w:val="0027108A"/>
    <w:rsid w:val="00271097"/>
    <w:rsid w:val="00271250"/>
    <w:rsid w:val="002713B0"/>
    <w:rsid w:val="0027142F"/>
    <w:rsid w:val="002717C2"/>
    <w:rsid w:val="00271B93"/>
    <w:rsid w:val="00271C0D"/>
    <w:rsid w:val="00271C27"/>
    <w:rsid w:val="0027266A"/>
    <w:rsid w:val="00272698"/>
    <w:rsid w:val="002728E6"/>
    <w:rsid w:val="00272B65"/>
    <w:rsid w:val="00272D88"/>
    <w:rsid w:val="0027322E"/>
    <w:rsid w:val="002732CF"/>
    <w:rsid w:val="00273984"/>
    <w:rsid w:val="002739C5"/>
    <w:rsid w:val="00273F86"/>
    <w:rsid w:val="00274D25"/>
    <w:rsid w:val="0027513E"/>
    <w:rsid w:val="0027541A"/>
    <w:rsid w:val="00275853"/>
    <w:rsid w:val="00275928"/>
    <w:rsid w:val="00275956"/>
    <w:rsid w:val="00275E05"/>
    <w:rsid w:val="002763BC"/>
    <w:rsid w:val="00276541"/>
    <w:rsid w:val="002769F6"/>
    <w:rsid w:val="00276ECE"/>
    <w:rsid w:val="00276FE3"/>
    <w:rsid w:val="002775E8"/>
    <w:rsid w:val="002777BE"/>
    <w:rsid w:val="00277EA1"/>
    <w:rsid w:val="00280020"/>
    <w:rsid w:val="002804A1"/>
    <w:rsid w:val="002809D3"/>
    <w:rsid w:val="00280CCC"/>
    <w:rsid w:val="00280D62"/>
    <w:rsid w:val="00281022"/>
    <w:rsid w:val="0028117F"/>
    <w:rsid w:val="0028119A"/>
    <w:rsid w:val="002813A4"/>
    <w:rsid w:val="0028145A"/>
    <w:rsid w:val="00281CE4"/>
    <w:rsid w:val="00281D01"/>
    <w:rsid w:val="00281D16"/>
    <w:rsid w:val="00282257"/>
    <w:rsid w:val="00282445"/>
    <w:rsid w:val="00282C79"/>
    <w:rsid w:val="0028358F"/>
    <w:rsid w:val="00283706"/>
    <w:rsid w:val="00283798"/>
    <w:rsid w:val="002838F7"/>
    <w:rsid w:val="00283A34"/>
    <w:rsid w:val="00283EF2"/>
    <w:rsid w:val="00284048"/>
    <w:rsid w:val="0028436A"/>
    <w:rsid w:val="002843A8"/>
    <w:rsid w:val="00284618"/>
    <w:rsid w:val="00284C14"/>
    <w:rsid w:val="00284FEB"/>
    <w:rsid w:val="00285031"/>
    <w:rsid w:val="002856B1"/>
    <w:rsid w:val="00285734"/>
    <w:rsid w:val="00285844"/>
    <w:rsid w:val="00285B71"/>
    <w:rsid w:val="00286010"/>
    <w:rsid w:val="0028616E"/>
    <w:rsid w:val="00286584"/>
    <w:rsid w:val="0028677E"/>
    <w:rsid w:val="002868C1"/>
    <w:rsid w:val="00286C03"/>
    <w:rsid w:val="00286E6B"/>
    <w:rsid w:val="002873ED"/>
    <w:rsid w:val="00287734"/>
    <w:rsid w:val="00287852"/>
    <w:rsid w:val="00287F89"/>
    <w:rsid w:val="00290207"/>
    <w:rsid w:val="002902AB"/>
    <w:rsid w:val="002903E1"/>
    <w:rsid w:val="002906EB"/>
    <w:rsid w:val="002907FC"/>
    <w:rsid w:val="00290871"/>
    <w:rsid w:val="00290C05"/>
    <w:rsid w:val="00291A3A"/>
    <w:rsid w:val="00292316"/>
    <w:rsid w:val="0029250C"/>
    <w:rsid w:val="00292575"/>
    <w:rsid w:val="002925E3"/>
    <w:rsid w:val="002927B2"/>
    <w:rsid w:val="00292A48"/>
    <w:rsid w:val="00292C8E"/>
    <w:rsid w:val="00292E71"/>
    <w:rsid w:val="002936AF"/>
    <w:rsid w:val="002937C7"/>
    <w:rsid w:val="00293AFB"/>
    <w:rsid w:val="00293EAF"/>
    <w:rsid w:val="00294539"/>
    <w:rsid w:val="00294AC8"/>
    <w:rsid w:val="00295300"/>
    <w:rsid w:val="00295550"/>
    <w:rsid w:val="00295708"/>
    <w:rsid w:val="00295E98"/>
    <w:rsid w:val="00295F8C"/>
    <w:rsid w:val="0029632D"/>
    <w:rsid w:val="00296481"/>
    <w:rsid w:val="00296859"/>
    <w:rsid w:val="00296DCD"/>
    <w:rsid w:val="00296F0E"/>
    <w:rsid w:val="0029731A"/>
    <w:rsid w:val="002974D7"/>
    <w:rsid w:val="00297666"/>
    <w:rsid w:val="002977E0"/>
    <w:rsid w:val="00297B7C"/>
    <w:rsid w:val="00297BDD"/>
    <w:rsid w:val="002A009D"/>
    <w:rsid w:val="002A0156"/>
    <w:rsid w:val="002A066D"/>
    <w:rsid w:val="002A09C1"/>
    <w:rsid w:val="002A0FC1"/>
    <w:rsid w:val="002A14FD"/>
    <w:rsid w:val="002A1771"/>
    <w:rsid w:val="002A17C3"/>
    <w:rsid w:val="002A1DE1"/>
    <w:rsid w:val="002A2281"/>
    <w:rsid w:val="002A2AA3"/>
    <w:rsid w:val="002A2BC2"/>
    <w:rsid w:val="002A2BCF"/>
    <w:rsid w:val="002A2C6E"/>
    <w:rsid w:val="002A30C1"/>
    <w:rsid w:val="002A3130"/>
    <w:rsid w:val="002A3438"/>
    <w:rsid w:val="002A3A53"/>
    <w:rsid w:val="002A3AF8"/>
    <w:rsid w:val="002A4099"/>
    <w:rsid w:val="002A4659"/>
    <w:rsid w:val="002A49B7"/>
    <w:rsid w:val="002A54E0"/>
    <w:rsid w:val="002A5830"/>
    <w:rsid w:val="002A58C4"/>
    <w:rsid w:val="002A5945"/>
    <w:rsid w:val="002A5DCB"/>
    <w:rsid w:val="002A601C"/>
    <w:rsid w:val="002A6030"/>
    <w:rsid w:val="002A6042"/>
    <w:rsid w:val="002A6536"/>
    <w:rsid w:val="002A6A9B"/>
    <w:rsid w:val="002A6C33"/>
    <w:rsid w:val="002A742D"/>
    <w:rsid w:val="002A7752"/>
    <w:rsid w:val="002A7842"/>
    <w:rsid w:val="002A7A41"/>
    <w:rsid w:val="002B0462"/>
    <w:rsid w:val="002B04A3"/>
    <w:rsid w:val="002B0545"/>
    <w:rsid w:val="002B082A"/>
    <w:rsid w:val="002B090F"/>
    <w:rsid w:val="002B0DBF"/>
    <w:rsid w:val="002B143B"/>
    <w:rsid w:val="002B1711"/>
    <w:rsid w:val="002B1775"/>
    <w:rsid w:val="002B1A0A"/>
    <w:rsid w:val="002B1B9C"/>
    <w:rsid w:val="002B1D29"/>
    <w:rsid w:val="002B200A"/>
    <w:rsid w:val="002B2706"/>
    <w:rsid w:val="002B28B4"/>
    <w:rsid w:val="002B2B58"/>
    <w:rsid w:val="002B2CA3"/>
    <w:rsid w:val="002B331E"/>
    <w:rsid w:val="002B335A"/>
    <w:rsid w:val="002B3470"/>
    <w:rsid w:val="002B3859"/>
    <w:rsid w:val="002B3930"/>
    <w:rsid w:val="002B3AAC"/>
    <w:rsid w:val="002B3C7D"/>
    <w:rsid w:val="002B4135"/>
    <w:rsid w:val="002B4248"/>
    <w:rsid w:val="002B4554"/>
    <w:rsid w:val="002B4651"/>
    <w:rsid w:val="002B48CB"/>
    <w:rsid w:val="002B4C88"/>
    <w:rsid w:val="002B4CD7"/>
    <w:rsid w:val="002B4DF4"/>
    <w:rsid w:val="002B5130"/>
    <w:rsid w:val="002B56D0"/>
    <w:rsid w:val="002B5954"/>
    <w:rsid w:val="002B5C09"/>
    <w:rsid w:val="002B5D84"/>
    <w:rsid w:val="002B61EC"/>
    <w:rsid w:val="002B6B7F"/>
    <w:rsid w:val="002B6C7B"/>
    <w:rsid w:val="002B7290"/>
    <w:rsid w:val="002B7393"/>
    <w:rsid w:val="002B75C5"/>
    <w:rsid w:val="002B7BEF"/>
    <w:rsid w:val="002B7D57"/>
    <w:rsid w:val="002C0254"/>
    <w:rsid w:val="002C02F2"/>
    <w:rsid w:val="002C03AA"/>
    <w:rsid w:val="002C0833"/>
    <w:rsid w:val="002C097F"/>
    <w:rsid w:val="002C0F88"/>
    <w:rsid w:val="002C10BD"/>
    <w:rsid w:val="002C1228"/>
    <w:rsid w:val="002C1559"/>
    <w:rsid w:val="002C1794"/>
    <w:rsid w:val="002C1C0F"/>
    <w:rsid w:val="002C2206"/>
    <w:rsid w:val="002C246B"/>
    <w:rsid w:val="002C2615"/>
    <w:rsid w:val="002C29BB"/>
    <w:rsid w:val="002C2E08"/>
    <w:rsid w:val="002C31A3"/>
    <w:rsid w:val="002C3B2C"/>
    <w:rsid w:val="002C4010"/>
    <w:rsid w:val="002C418A"/>
    <w:rsid w:val="002C4261"/>
    <w:rsid w:val="002C4B10"/>
    <w:rsid w:val="002C4D39"/>
    <w:rsid w:val="002C50CF"/>
    <w:rsid w:val="002C53F8"/>
    <w:rsid w:val="002C5777"/>
    <w:rsid w:val="002C57AB"/>
    <w:rsid w:val="002C5A5F"/>
    <w:rsid w:val="002C5B4B"/>
    <w:rsid w:val="002C618F"/>
    <w:rsid w:val="002C6986"/>
    <w:rsid w:val="002C6F69"/>
    <w:rsid w:val="002C7172"/>
    <w:rsid w:val="002C71E7"/>
    <w:rsid w:val="002C7475"/>
    <w:rsid w:val="002C75E8"/>
    <w:rsid w:val="002C7AEC"/>
    <w:rsid w:val="002C7C15"/>
    <w:rsid w:val="002C7C93"/>
    <w:rsid w:val="002D04AC"/>
    <w:rsid w:val="002D055D"/>
    <w:rsid w:val="002D09C4"/>
    <w:rsid w:val="002D0A90"/>
    <w:rsid w:val="002D0C03"/>
    <w:rsid w:val="002D1039"/>
    <w:rsid w:val="002D119B"/>
    <w:rsid w:val="002D130D"/>
    <w:rsid w:val="002D136E"/>
    <w:rsid w:val="002D14C3"/>
    <w:rsid w:val="002D1551"/>
    <w:rsid w:val="002D15A1"/>
    <w:rsid w:val="002D15B8"/>
    <w:rsid w:val="002D191D"/>
    <w:rsid w:val="002D2214"/>
    <w:rsid w:val="002D248C"/>
    <w:rsid w:val="002D249C"/>
    <w:rsid w:val="002D285C"/>
    <w:rsid w:val="002D28C0"/>
    <w:rsid w:val="002D29A5"/>
    <w:rsid w:val="002D2D02"/>
    <w:rsid w:val="002D2E4C"/>
    <w:rsid w:val="002D2FA1"/>
    <w:rsid w:val="002D32FF"/>
    <w:rsid w:val="002D381B"/>
    <w:rsid w:val="002D3826"/>
    <w:rsid w:val="002D3872"/>
    <w:rsid w:val="002D39E2"/>
    <w:rsid w:val="002D3C05"/>
    <w:rsid w:val="002D4710"/>
    <w:rsid w:val="002D47A5"/>
    <w:rsid w:val="002D4863"/>
    <w:rsid w:val="002D495D"/>
    <w:rsid w:val="002D4C50"/>
    <w:rsid w:val="002D4E03"/>
    <w:rsid w:val="002D4E2F"/>
    <w:rsid w:val="002D4FFA"/>
    <w:rsid w:val="002D5544"/>
    <w:rsid w:val="002D554E"/>
    <w:rsid w:val="002D5C08"/>
    <w:rsid w:val="002D5DCE"/>
    <w:rsid w:val="002D610A"/>
    <w:rsid w:val="002D639E"/>
    <w:rsid w:val="002D65E6"/>
    <w:rsid w:val="002D66A8"/>
    <w:rsid w:val="002D670E"/>
    <w:rsid w:val="002D6F64"/>
    <w:rsid w:val="002D70EB"/>
    <w:rsid w:val="002D797A"/>
    <w:rsid w:val="002D7B3D"/>
    <w:rsid w:val="002D7D94"/>
    <w:rsid w:val="002E0167"/>
    <w:rsid w:val="002E0219"/>
    <w:rsid w:val="002E084D"/>
    <w:rsid w:val="002E0905"/>
    <w:rsid w:val="002E0C76"/>
    <w:rsid w:val="002E11F0"/>
    <w:rsid w:val="002E12F7"/>
    <w:rsid w:val="002E1656"/>
    <w:rsid w:val="002E16E2"/>
    <w:rsid w:val="002E1A49"/>
    <w:rsid w:val="002E1CB5"/>
    <w:rsid w:val="002E266F"/>
    <w:rsid w:val="002E2930"/>
    <w:rsid w:val="002E2F12"/>
    <w:rsid w:val="002E308B"/>
    <w:rsid w:val="002E3283"/>
    <w:rsid w:val="002E3A46"/>
    <w:rsid w:val="002E41A7"/>
    <w:rsid w:val="002E437B"/>
    <w:rsid w:val="002E44C8"/>
    <w:rsid w:val="002E553C"/>
    <w:rsid w:val="002E5BEA"/>
    <w:rsid w:val="002E5FDB"/>
    <w:rsid w:val="002E64E0"/>
    <w:rsid w:val="002E6C5A"/>
    <w:rsid w:val="002E6E2E"/>
    <w:rsid w:val="002E7280"/>
    <w:rsid w:val="002E7284"/>
    <w:rsid w:val="002E78A8"/>
    <w:rsid w:val="002F04A8"/>
    <w:rsid w:val="002F070B"/>
    <w:rsid w:val="002F0949"/>
    <w:rsid w:val="002F0B74"/>
    <w:rsid w:val="002F1236"/>
    <w:rsid w:val="002F18E0"/>
    <w:rsid w:val="002F1C11"/>
    <w:rsid w:val="002F1C2D"/>
    <w:rsid w:val="002F1DB7"/>
    <w:rsid w:val="002F1DE1"/>
    <w:rsid w:val="002F230E"/>
    <w:rsid w:val="002F23EC"/>
    <w:rsid w:val="002F262B"/>
    <w:rsid w:val="002F2D99"/>
    <w:rsid w:val="002F31C2"/>
    <w:rsid w:val="002F3277"/>
    <w:rsid w:val="002F335A"/>
    <w:rsid w:val="002F3613"/>
    <w:rsid w:val="002F3B1E"/>
    <w:rsid w:val="002F3E99"/>
    <w:rsid w:val="002F3FDF"/>
    <w:rsid w:val="002F4201"/>
    <w:rsid w:val="002F44AD"/>
    <w:rsid w:val="002F4C80"/>
    <w:rsid w:val="002F4CD0"/>
    <w:rsid w:val="002F51B7"/>
    <w:rsid w:val="002F53AA"/>
    <w:rsid w:val="002F53C4"/>
    <w:rsid w:val="002F5451"/>
    <w:rsid w:val="002F54CE"/>
    <w:rsid w:val="002F5581"/>
    <w:rsid w:val="002F56BE"/>
    <w:rsid w:val="002F578A"/>
    <w:rsid w:val="002F57A8"/>
    <w:rsid w:val="002F57B2"/>
    <w:rsid w:val="002F5BBC"/>
    <w:rsid w:val="002F5D80"/>
    <w:rsid w:val="002F65FB"/>
    <w:rsid w:val="002F67F8"/>
    <w:rsid w:val="002F6DDD"/>
    <w:rsid w:val="002F73A2"/>
    <w:rsid w:val="002F73C3"/>
    <w:rsid w:val="002F74BF"/>
    <w:rsid w:val="002F78BB"/>
    <w:rsid w:val="002F7D41"/>
    <w:rsid w:val="002F7D4E"/>
    <w:rsid w:val="002F7D88"/>
    <w:rsid w:val="00300157"/>
    <w:rsid w:val="003002AB"/>
    <w:rsid w:val="003008B4"/>
    <w:rsid w:val="00300E03"/>
    <w:rsid w:val="00300E21"/>
    <w:rsid w:val="0030164F"/>
    <w:rsid w:val="0030194F"/>
    <w:rsid w:val="00301CBD"/>
    <w:rsid w:val="00301F56"/>
    <w:rsid w:val="00302383"/>
    <w:rsid w:val="0030244C"/>
    <w:rsid w:val="003024DE"/>
    <w:rsid w:val="00302BB3"/>
    <w:rsid w:val="00302BF7"/>
    <w:rsid w:val="00302EF6"/>
    <w:rsid w:val="003032F3"/>
    <w:rsid w:val="00303B76"/>
    <w:rsid w:val="00303FC6"/>
    <w:rsid w:val="0030464A"/>
    <w:rsid w:val="00304B3C"/>
    <w:rsid w:val="00304C52"/>
    <w:rsid w:val="00304F14"/>
    <w:rsid w:val="0030503D"/>
    <w:rsid w:val="003052DF"/>
    <w:rsid w:val="00305762"/>
    <w:rsid w:val="00305C9B"/>
    <w:rsid w:val="00305FA3"/>
    <w:rsid w:val="00306088"/>
    <w:rsid w:val="003063CC"/>
    <w:rsid w:val="003068AC"/>
    <w:rsid w:val="00307216"/>
    <w:rsid w:val="00307346"/>
    <w:rsid w:val="00307FC6"/>
    <w:rsid w:val="00310194"/>
    <w:rsid w:val="003101E7"/>
    <w:rsid w:val="00310314"/>
    <w:rsid w:val="00310503"/>
    <w:rsid w:val="00310BAE"/>
    <w:rsid w:val="00310EBF"/>
    <w:rsid w:val="003112E1"/>
    <w:rsid w:val="0031163A"/>
    <w:rsid w:val="0031176B"/>
    <w:rsid w:val="003118C8"/>
    <w:rsid w:val="003119AA"/>
    <w:rsid w:val="00311B1B"/>
    <w:rsid w:val="00312210"/>
    <w:rsid w:val="00312461"/>
    <w:rsid w:val="003124F8"/>
    <w:rsid w:val="00312699"/>
    <w:rsid w:val="00312BE3"/>
    <w:rsid w:val="00312D29"/>
    <w:rsid w:val="00312D8B"/>
    <w:rsid w:val="003134A6"/>
    <w:rsid w:val="00313A17"/>
    <w:rsid w:val="00313AF1"/>
    <w:rsid w:val="00313BB5"/>
    <w:rsid w:val="00313CF5"/>
    <w:rsid w:val="00313E5F"/>
    <w:rsid w:val="00313F7A"/>
    <w:rsid w:val="003148CB"/>
    <w:rsid w:val="00315175"/>
    <w:rsid w:val="003152C3"/>
    <w:rsid w:val="003158C8"/>
    <w:rsid w:val="00315E6C"/>
    <w:rsid w:val="00316124"/>
    <w:rsid w:val="0031655F"/>
    <w:rsid w:val="00316849"/>
    <w:rsid w:val="003168B0"/>
    <w:rsid w:val="00316AC4"/>
    <w:rsid w:val="00316F77"/>
    <w:rsid w:val="003176CF"/>
    <w:rsid w:val="003177F7"/>
    <w:rsid w:val="003177FC"/>
    <w:rsid w:val="00317891"/>
    <w:rsid w:val="003178C1"/>
    <w:rsid w:val="00317B43"/>
    <w:rsid w:val="0032058F"/>
    <w:rsid w:val="0032065B"/>
    <w:rsid w:val="00320696"/>
    <w:rsid w:val="00320794"/>
    <w:rsid w:val="00320F5C"/>
    <w:rsid w:val="003210E1"/>
    <w:rsid w:val="0032142A"/>
    <w:rsid w:val="00321825"/>
    <w:rsid w:val="003219D2"/>
    <w:rsid w:val="00321AC5"/>
    <w:rsid w:val="00321EE4"/>
    <w:rsid w:val="00322381"/>
    <w:rsid w:val="003243BD"/>
    <w:rsid w:val="003244FF"/>
    <w:rsid w:val="0032452E"/>
    <w:rsid w:val="00324872"/>
    <w:rsid w:val="003249B0"/>
    <w:rsid w:val="00325147"/>
    <w:rsid w:val="00325253"/>
    <w:rsid w:val="0032558E"/>
    <w:rsid w:val="00325AC3"/>
    <w:rsid w:val="00325B3E"/>
    <w:rsid w:val="00325BB4"/>
    <w:rsid w:val="00325C85"/>
    <w:rsid w:val="00325CF5"/>
    <w:rsid w:val="00325FE3"/>
    <w:rsid w:val="003260B3"/>
    <w:rsid w:val="003267AB"/>
    <w:rsid w:val="00326DEB"/>
    <w:rsid w:val="00326E14"/>
    <w:rsid w:val="00327098"/>
    <w:rsid w:val="003271A2"/>
    <w:rsid w:val="0032775F"/>
    <w:rsid w:val="00327CDA"/>
    <w:rsid w:val="00327D4A"/>
    <w:rsid w:val="00327D7A"/>
    <w:rsid w:val="003307DA"/>
    <w:rsid w:val="00330E77"/>
    <w:rsid w:val="00331103"/>
    <w:rsid w:val="0033123B"/>
    <w:rsid w:val="0033152A"/>
    <w:rsid w:val="003315AB"/>
    <w:rsid w:val="00331A4C"/>
    <w:rsid w:val="00332277"/>
    <w:rsid w:val="00333064"/>
    <w:rsid w:val="00333468"/>
    <w:rsid w:val="003334DC"/>
    <w:rsid w:val="003337D5"/>
    <w:rsid w:val="003341EC"/>
    <w:rsid w:val="003345F3"/>
    <w:rsid w:val="00334694"/>
    <w:rsid w:val="00335680"/>
    <w:rsid w:val="0033574B"/>
    <w:rsid w:val="00335BE4"/>
    <w:rsid w:val="00335C9A"/>
    <w:rsid w:val="00335E81"/>
    <w:rsid w:val="00336EF8"/>
    <w:rsid w:val="00336F8E"/>
    <w:rsid w:val="00336FC9"/>
    <w:rsid w:val="003370BB"/>
    <w:rsid w:val="003372D6"/>
    <w:rsid w:val="00337720"/>
    <w:rsid w:val="00337891"/>
    <w:rsid w:val="00337F1F"/>
    <w:rsid w:val="00337FEC"/>
    <w:rsid w:val="00340137"/>
    <w:rsid w:val="0034035E"/>
    <w:rsid w:val="00340A43"/>
    <w:rsid w:val="00340D0D"/>
    <w:rsid w:val="00340D77"/>
    <w:rsid w:val="003418B7"/>
    <w:rsid w:val="0034196F"/>
    <w:rsid w:val="00341A7C"/>
    <w:rsid w:val="00341F22"/>
    <w:rsid w:val="003422B2"/>
    <w:rsid w:val="00342BA5"/>
    <w:rsid w:val="00342E7C"/>
    <w:rsid w:val="00343178"/>
    <w:rsid w:val="003431C6"/>
    <w:rsid w:val="0034356D"/>
    <w:rsid w:val="00343A7A"/>
    <w:rsid w:val="00343D81"/>
    <w:rsid w:val="00343E8D"/>
    <w:rsid w:val="00343F9A"/>
    <w:rsid w:val="0034459D"/>
    <w:rsid w:val="00344689"/>
    <w:rsid w:val="0034494D"/>
    <w:rsid w:val="003449A7"/>
    <w:rsid w:val="00344BD9"/>
    <w:rsid w:val="00344D2A"/>
    <w:rsid w:val="00345CFC"/>
    <w:rsid w:val="00345FB3"/>
    <w:rsid w:val="003462C6"/>
    <w:rsid w:val="003463D1"/>
    <w:rsid w:val="00346456"/>
    <w:rsid w:val="00346846"/>
    <w:rsid w:val="00346CB5"/>
    <w:rsid w:val="003474A1"/>
    <w:rsid w:val="003474FB"/>
    <w:rsid w:val="003476C3"/>
    <w:rsid w:val="00347805"/>
    <w:rsid w:val="00350496"/>
    <w:rsid w:val="0035070A"/>
    <w:rsid w:val="0035074C"/>
    <w:rsid w:val="00350E75"/>
    <w:rsid w:val="00350F70"/>
    <w:rsid w:val="00351084"/>
    <w:rsid w:val="003510B6"/>
    <w:rsid w:val="0035125A"/>
    <w:rsid w:val="003516DC"/>
    <w:rsid w:val="00351AFB"/>
    <w:rsid w:val="00351BC4"/>
    <w:rsid w:val="0035260F"/>
    <w:rsid w:val="0035276E"/>
    <w:rsid w:val="00352887"/>
    <w:rsid w:val="00352934"/>
    <w:rsid w:val="00352979"/>
    <w:rsid w:val="00352E5D"/>
    <w:rsid w:val="00352FBD"/>
    <w:rsid w:val="00353131"/>
    <w:rsid w:val="003532DD"/>
    <w:rsid w:val="0035338E"/>
    <w:rsid w:val="00353667"/>
    <w:rsid w:val="00353841"/>
    <w:rsid w:val="0035390D"/>
    <w:rsid w:val="00353FC2"/>
    <w:rsid w:val="00354258"/>
    <w:rsid w:val="0035486B"/>
    <w:rsid w:val="00354A42"/>
    <w:rsid w:val="00354A9F"/>
    <w:rsid w:val="00354B8B"/>
    <w:rsid w:val="00354D90"/>
    <w:rsid w:val="00354DD7"/>
    <w:rsid w:val="00354E3D"/>
    <w:rsid w:val="00354E9E"/>
    <w:rsid w:val="003550C1"/>
    <w:rsid w:val="00355540"/>
    <w:rsid w:val="00355C06"/>
    <w:rsid w:val="003565A2"/>
    <w:rsid w:val="00356E40"/>
    <w:rsid w:val="00357261"/>
    <w:rsid w:val="003573F2"/>
    <w:rsid w:val="00357475"/>
    <w:rsid w:val="00357784"/>
    <w:rsid w:val="00357F33"/>
    <w:rsid w:val="0036017A"/>
    <w:rsid w:val="00360221"/>
    <w:rsid w:val="00360608"/>
    <w:rsid w:val="00360610"/>
    <w:rsid w:val="0036069B"/>
    <w:rsid w:val="00360845"/>
    <w:rsid w:val="003609CE"/>
    <w:rsid w:val="00360EE6"/>
    <w:rsid w:val="003613DD"/>
    <w:rsid w:val="003616AE"/>
    <w:rsid w:val="00361BED"/>
    <w:rsid w:val="00361DC1"/>
    <w:rsid w:val="00361F7D"/>
    <w:rsid w:val="003620EE"/>
    <w:rsid w:val="003622EC"/>
    <w:rsid w:val="003624B1"/>
    <w:rsid w:val="0036277C"/>
    <w:rsid w:val="00362929"/>
    <w:rsid w:val="00362A78"/>
    <w:rsid w:val="00362BFA"/>
    <w:rsid w:val="00362CF4"/>
    <w:rsid w:val="00362EF2"/>
    <w:rsid w:val="0036324A"/>
    <w:rsid w:val="003635D4"/>
    <w:rsid w:val="00363A51"/>
    <w:rsid w:val="00363A8B"/>
    <w:rsid w:val="00363C84"/>
    <w:rsid w:val="00363C91"/>
    <w:rsid w:val="00363D81"/>
    <w:rsid w:val="00363F2A"/>
    <w:rsid w:val="00363F76"/>
    <w:rsid w:val="00364164"/>
    <w:rsid w:val="003649B6"/>
    <w:rsid w:val="003649D1"/>
    <w:rsid w:val="00364A19"/>
    <w:rsid w:val="00365133"/>
    <w:rsid w:val="0036548E"/>
    <w:rsid w:val="003654EA"/>
    <w:rsid w:val="00365581"/>
    <w:rsid w:val="003655BF"/>
    <w:rsid w:val="003660D6"/>
    <w:rsid w:val="00366616"/>
    <w:rsid w:val="00366A86"/>
    <w:rsid w:val="00367363"/>
    <w:rsid w:val="00367C06"/>
    <w:rsid w:val="00370479"/>
    <w:rsid w:val="00370520"/>
    <w:rsid w:val="00370563"/>
    <w:rsid w:val="00370676"/>
    <w:rsid w:val="00370BD4"/>
    <w:rsid w:val="00371491"/>
    <w:rsid w:val="003717A8"/>
    <w:rsid w:val="00371BA9"/>
    <w:rsid w:val="003720A8"/>
    <w:rsid w:val="0037242E"/>
    <w:rsid w:val="0037246F"/>
    <w:rsid w:val="00372857"/>
    <w:rsid w:val="00372C24"/>
    <w:rsid w:val="00372DBD"/>
    <w:rsid w:val="00372E98"/>
    <w:rsid w:val="0037326B"/>
    <w:rsid w:val="00373283"/>
    <w:rsid w:val="003735AD"/>
    <w:rsid w:val="00373676"/>
    <w:rsid w:val="00373826"/>
    <w:rsid w:val="00373B8F"/>
    <w:rsid w:val="00373CEC"/>
    <w:rsid w:val="00373D6A"/>
    <w:rsid w:val="003744DE"/>
    <w:rsid w:val="003744F5"/>
    <w:rsid w:val="0037462C"/>
    <w:rsid w:val="00374840"/>
    <w:rsid w:val="00374882"/>
    <w:rsid w:val="0037498C"/>
    <w:rsid w:val="00374BB5"/>
    <w:rsid w:val="003757B7"/>
    <w:rsid w:val="00376512"/>
    <w:rsid w:val="003765B6"/>
    <w:rsid w:val="003766B7"/>
    <w:rsid w:val="0037675F"/>
    <w:rsid w:val="00376DE1"/>
    <w:rsid w:val="0037719E"/>
    <w:rsid w:val="003773A7"/>
    <w:rsid w:val="00377433"/>
    <w:rsid w:val="00377667"/>
    <w:rsid w:val="003778DD"/>
    <w:rsid w:val="00377A86"/>
    <w:rsid w:val="00377E50"/>
    <w:rsid w:val="003804DE"/>
    <w:rsid w:val="00380917"/>
    <w:rsid w:val="00380D7F"/>
    <w:rsid w:val="00381445"/>
    <w:rsid w:val="003814F0"/>
    <w:rsid w:val="003816D6"/>
    <w:rsid w:val="00381772"/>
    <w:rsid w:val="003817BE"/>
    <w:rsid w:val="00381A61"/>
    <w:rsid w:val="00382002"/>
    <w:rsid w:val="0038225D"/>
    <w:rsid w:val="00382A2A"/>
    <w:rsid w:val="00382DC4"/>
    <w:rsid w:val="00383311"/>
    <w:rsid w:val="00383395"/>
    <w:rsid w:val="003833E3"/>
    <w:rsid w:val="003837AC"/>
    <w:rsid w:val="00383CD3"/>
    <w:rsid w:val="00383E92"/>
    <w:rsid w:val="003848AF"/>
    <w:rsid w:val="00384E7D"/>
    <w:rsid w:val="00385C4B"/>
    <w:rsid w:val="00385F7B"/>
    <w:rsid w:val="00386022"/>
    <w:rsid w:val="00386086"/>
    <w:rsid w:val="00386093"/>
    <w:rsid w:val="003861B4"/>
    <w:rsid w:val="00386338"/>
    <w:rsid w:val="003866C4"/>
    <w:rsid w:val="003867AF"/>
    <w:rsid w:val="00386AE6"/>
    <w:rsid w:val="00386DFA"/>
    <w:rsid w:val="00386EF7"/>
    <w:rsid w:val="003872A4"/>
    <w:rsid w:val="00387904"/>
    <w:rsid w:val="003900EC"/>
    <w:rsid w:val="003906E0"/>
    <w:rsid w:val="0039087E"/>
    <w:rsid w:val="0039150C"/>
    <w:rsid w:val="00392A2B"/>
    <w:rsid w:val="00392AEC"/>
    <w:rsid w:val="00392B11"/>
    <w:rsid w:val="00392B3B"/>
    <w:rsid w:val="00392DEB"/>
    <w:rsid w:val="00392E56"/>
    <w:rsid w:val="003930DF"/>
    <w:rsid w:val="003935FE"/>
    <w:rsid w:val="0039385B"/>
    <w:rsid w:val="00393F0E"/>
    <w:rsid w:val="00394034"/>
    <w:rsid w:val="0039444E"/>
    <w:rsid w:val="00394534"/>
    <w:rsid w:val="0039462E"/>
    <w:rsid w:val="003946DB"/>
    <w:rsid w:val="00394B51"/>
    <w:rsid w:val="00394D83"/>
    <w:rsid w:val="00394DB9"/>
    <w:rsid w:val="00394DC4"/>
    <w:rsid w:val="00394FAC"/>
    <w:rsid w:val="0039551E"/>
    <w:rsid w:val="0039577B"/>
    <w:rsid w:val="00395C85"/>
    <w:rsid w:val="00395D05"/>
    <w:rsid w:val="00395FD0"/>
    <w:rsid w:val="003960D9"/>
    <w:rsid w:val="0039636D"/>
    <w:rsid w:val="0039642A"/>
    <w:rsid w:val="00396681"/>
    <w:rsid w:val="00397075"/>
    <w:rsid w:val="00397120"/>
    <w:rsid w:val="003973F9"/>
    <w:rsid w:val="00397786"/>
    <w:rsid w:val="00397981"/>
    <w:rsid w:val="00397AF6"/>
    <w:rsid w:val="00397C44"/>
    <w:rsid w:val="00397D48"/>
    <w:rsid w:val="00397F7A"/>
    <w:rsid w:val="003A00BC"/>
    <w:rsid w:val="003A064D"/>
    <w:rsid w:val="003A085A"/>
    <w:rsid w:val="003A10B8"/>
    <w:rsid w:val="003A1225"/>
    <w:rsid w:val="003A1310"/>
    <w:rsid w:val="003A14DF"/>
    <w:rsid w:val="003A168F"/>
    <w:rsid w:val="003A20D6"/>
    <w:rsid w:val="003A25A1"/>
    <w:rsid w:val="003A262A"/>
    <w:rsid w:val="003A26BD"/>
    <w:rsid w:val="003A2818"/>
    <w:rsid w:val="003A2958"/>
    <w:rsid w:val="003A2AAF"/>
    <w:rsid w:val="003A2CAB"/>
    <w:rsid w:val="003A30D7"/>
    <w:rsid w:val="003A31A0"/>
    <w:rsid w:val="003A35DF"/>
    <w:rsid w:val="003A369A"/>
    <w:rsid w:val="003A3AB6"/>
    <w:rsid w:val="003A3C1C"/>
    <w:rsid w:val="003A3C61"/>
    <w:rsid w:val="003A3D7B"/>
    <w:rsid w:val="003A3E54"/>
    <w:rsid w:val="003A3F5D"/>
    <w:rsid w:val="003A46FC"/>
    <w:rsid w:val="003A5014"/>
    <w:rsid w:val="003A55DA"/>
    <w:rsid w:val="003A57F2"/>
    <w:rsid w:val="003A58D7"/>
    <w:rsid w:val="003A58DA"/>
    <w:rsid w:val="003A61C3"/>
    <w:rsid w:val="003A6603"/>
    <w:rsid w:val="003A66E4"/>
    <w:rsid w:val="003A67A1"/>
    <w:rsid w:val="003A6C56"/>
    <w:rsid w:val="003A6C62"/>
    <w:rsid w:val="003A6FF8"/>
    <w:rsid w:val="003A7252"/>
    <w:rsid w:val="003A7561"/>
    <w:rsid w:val="003A75B4"/>
    <w:rsid w:val="003A7880"/>
    <w:rsid w:val="003A7964"/>
    <w:rsid w:val="003B0559"/>
    <w:rsid w:val="003B0647"/>
    <w:rsid w:val="003B0669"/>
    <w:rsid w:val="003B0B6B"/>
    <w:rsid w:val="003B0CA1"/>
    <w:rsid w:val="003B10CE"/>
    <w:rsid w:val="003B121C"/>
    <w:rsid w:val="003B1513"/>
    <w:rsid w:val="003B18C6"/>
    <w:rsid w:val="003B19B9"/>
    <w:rsid w:val="003B1B6F"/>
    <w:rsid w:val="003B1F4D"/>
    <w:rsid w:val="003B2360"/>
    <w:rsid w:val="003B2850"/>
    <w:rsid w:val="003B28FF"/>
    <w:rsid w:val="003B2CE7"/>
    <w:rsid w:val="003B319D"/>
    <w:rsid w:val="003B31B4"/>
    <w:rsid w:val="003B3253"/>
    <w:rsid w:val="003B3290"/>
    <w:rsid w:val="003B3479"/>
    <w:rsid w:val="003B35BE"/>
    <w:rsid w:val="003B37AB"/>
    <w:rsid w:val="003B37BF"/>
    <w:rsid w:val="003B3D0E"/>
    <w:rsid w:val="003B400B"/>
    <w:rsid w:val="003B4256"/>
    <w:rsid w:val="003B42E0"/>
    <w:rsid w:val="003B4A4C"/>
    <w:rsid w:val="003B4D5F"/>
    <w:rsid w:val="003B4E7C"/>
    <w:rsid w:val="003B5385"/>
    <w:rsid w:val="003B56EB"/>
    <w:rsid w:val="003B5A3A"/>
    <w:rsid w:val="003B5AE5"/>
    <w:rsid w:val="003B5BFF"/>
    <w:rsid w:val="003B5F77"/>
    <w:rsid w:val="003B6150"/>
    <w:rsid w:val="003B6282"/>
    <w:rsid w:val="003B64C6"/>
    <w:rsid w:val="003B69B0"/>
    <w:rsid w:val="003B6A52"/>
    <w:rsid w:val="003B6CEC"/>
    <w:rsid w:val="003B6E1D"/>
    <w:rsid w:val="003B6FDF"/>
    <w:rsid w:val="003B7112"/>
    <w:rsid w:val="003B726D"/>
    <w:rsid w:val="003B745E"/>
    <w:rsid w:val="003B74D4"/>
    <w:rsid w:val="003C024F"/>
    <w:rsid w:val="003C026F"/>
    <w:rsid w:val="003C0A65"/>
    <w:rsid w:val="003C0C5F"/>
    <w:rsid w:val="003C0F80"/>
    <w:rsid w:val="003C167F"/>
    <w:rsid w:val="003C18C4"/>
    <w:rsid w:val="003C1A31"/>
    <w:rsid w:val="003C1AA3"/>
    <w:rsid w:val="003C1C6F"/>
    <w:rsid w:val="003C1D75"/>
    <w:rsid w:val="003C1E4F"/>
    <w:rsid w:val="003C2548"/>
    <w:rsid w:val="003C27A7"/>
    <w:rsid w:val="003C287F"/>
    <w:rsid w:val="003C3005"/>
    <w:rsid w:val="003C31DE"/>
    <w:rsid w:val="003C379A"/>
    <w:rsid w:val="003C37F7"/>
    <w:rsid w:val="003C38C9"/>
    <w:rsid w:val="003C3954"/>
    <w:rsid w:val="003C3D24"/>
    <w:rsid w:val="003C480A"/>
    <w:rsid w:val="003C4960"/>
    <w:rsid w:val="003C497B"/>
    <w:rsid w:val="003C4987"/>
    <w:rsid w:val="003C4A61"/>
    <w:rsid w:val="003C4D03"/>
    <w:rsid w:val="003C4E37"/>
    <w:rsid w:val="003C4F94"/>
    <w:rsid w:val="003C558E"/>
    <w:rsid w:val="003C5865"/>
    <w:rsid w:val="003C5874"/>
    <w:rsid w:val="003C5A7F"/>
    <w:rsid w:val="003C5C05"/>
    <w:rsid w:val="003C5DAA"/>
    <w:rsid w:val="003C5E50"/>
    <w:rsid w:val="003C5F28"/>
    <w:rsid w:val="003C60CC"/>
    <w:rsid w:val="003C66D4"/>
    <w:rsid w:val="003C6700"/>
    <w:rsid w:val="003C690F"/>
    <w:rsid w:val="003C69F5"/>
    <w:rsid w:val="003C6A09"/>
    <w:rsid w:val="003C6B44"/>
    <w:rsid w:val="003C6C22"/>
    <w:rsid w:val="003C7222"/>
    <w:rsid w:val="003C75A9"/>
    <w:rsid w:val="003C7945"/>
    <w:rsid w:val="003C7C2A"/>
    <w:rsid w:val="003C7C8E"/>
    <w:rsid w:val="003C7CB5"/>
    <w:rsid w:val="003C7F22"/>
    <w:rsid w:val="003D0070"/>
    <w:rsid w:val="003D01F0"/>
    <w:rsid w:val="003D024B"/>
    <w:rsid w:val="003D026C"/>
    <w:rsid w:val="003D07E8"/>
    <w:rsid w:val="003D0D2D"/>
    <w:rsid w:val="003D139A"/>
    <w:rsid w:val="003D1CAE"/>
    <w:rsid w:val="003D1E94"/>
    <w:rsid w:val="003D209C"/>
    <w:rsid w:val="003D2126"/>
    <w:rsid w:val="003D22D5"/>
    <w:rsid w:val="003D2398"/>
    <w:rsid w:val="003D292A"/>
    <w:rsid w:val="003D293C"/>
    <w:rsid w:val="003D2A9C"/>
    <w:rsid w:val="003D2AE7"/>
    <w:rsid w:val="003D2C0F"/>
    <w:rsid w:val="003D319F"/>
    <w:rsid w:val="003D3213"/>
    <w:rsid w:val="003D353F"/>
    <w:rsid w:val="003D3544"/>
    <w:rsid w:val="003D36BB"/>
    <w:rsid w:val="003D3773"/>
    <w:rsid w:val="003D3CFE"/>
    <w:rsid w:val="003D3FD7"/>
    <w:rsid w:val="003D42FD"/>
    <w:rsid w:val="003D461C"/>
    <w:rsid w:val="003D4A79"/>
    <w:rsid w:val="003D4C9D"/>
    <w:rsid w:val="003D5081"/>
    <w:rsid w:val="003D5126"/>
    <w:rsid w:val="003D5195"/>
    <w:rsid w:val="003D51C2"/>
    <w:rsid w:val="003D54D3"/>
    <w:rsid w:val="003D54EE"/>
    <w:rsid w:val="003D5804"/>
    <w:rsid w:val="003D5B40"/>
    <w:rsid w:val="003D5CD8"/>
    <w:rsid w:val="003D5EF4"/>
    <w:rsid w:val="003D602C"/>
    <w:rsid w:val="003D61B0"/>
    <w:rsid w:val="003D6798"/>
    <w:rsid w:val="003D679D"/>
    <w:rsid w:val="003D6CB4"/>
    <w:rsid w:val="003D6EA8"/>
    <w:rsid w:val="003D7563"/>
    <w:rsid w:val="003D783C"/>
    <w:rsid w:val="003D79A8"/>
    <w:rsid w:val="003D7A18"/>
    <w:rsid w:val="003D7C94"/>
    <w:rsid w:val="003D7CFB"/>
    <w:rsid w:val="003D7F6F"/>
    <w:rsid w:val="003E0027"/>
    <w:rsid w:val="003E00E9"/>
    <w:rsid w:val="003E01B1"/>
    <w:rsid w:val="003E05C1"/>
    <w:rsid w:val="003E0951"/>
    <w:rsid w:val="003E0FF4"/>
    <w:rsid w:val="003E1013"/>
    <w:rsid w:val="003E14A4"/>
    <w:rsid w:val="003E1776"/>
    <w:rsid w:val="003E1940"/>
    <w:rsid w:val="003E1941"/>
    <w:rsid w:val="003E1CEA"/>
    <w:rsid w:val="003E1EFE"/>
    <w:rsid w:val="003E20AD"/>
    <w:rsid w:val="003E248F"/>
    <w:rsid w:val="003E2713"/>
    <w:rsid w:val="003E30B7"/>
    <w:rsid w:val="003E3190"/>
    <w:rsid w:val="003E3E4E"/>
    <w:rsid w:val="003E422B"/>
    <w:rsid w:val="003E459C"/>
    <w:rsid w:val="003E460E"/>
    <w:rsid w:val="003E47BE"/>
    <w:rsid w:val="003E4AF9"/>
    <w:rsid w:val="003E5479"/>
    <w:rsid w:val="003E54F8"/>
    <w:rsid w:val="003E56F9"/>
    <w:rsid w:val="003E5E22"/>
    <w:rsid w:val="003E6428"/>
    <w:rsid w:val="003E6436"/>
    <w:rsid w:val="003E660F"/>
    <w:rsid w:val="003E68E7"/>
    <w:rsid w:val="003E6B22"/>
    <w:rsid w:val="003E6E05"/>
    <w:rsid w:val="003E6E77"/>
    <w:rsid w:val="003E7991"/>
    <w:rsid w:val="003E7CA1"/>
    <w:rsid w:val="003E7FA8"/>
    <w:rsid w:val="003F03D5"/>
    <w:rsid w:val="003F069D"/>
    <w:rsid w:val="003F07C9"/>
    <w:rsid w:val="003F0F5A"/>
    <w:rsid w:val="003F1006"/>
    <w:rsid w:val="003F105F"/>
    <w:rsid w:val="003F11FD"/>
    <w:rsid w:val="003F13B9"/>
    <w:rsid w:val="003F14B0"/>
    <w:rsid w:val="003F160D"/>
    <w:rsid w:val="003F1A72"/>
    <w:rsid w:val="003F1EAE"/>
    <w:rsid w:val="003F2330"/>
    <w:rsid w:val="003F24EF"/>
    <w:rsid w:val="003F25A1"/>
    <w:rsid w:val="003F2944"/>
    <w:rsid w:val="003F2A3D"/>
    <w:rsid w:val="003F313D"/>
    <w:rsid w:val="003F33C0"/>
    <w:rsid w:val="003F33D2"/>
    <w:rsid w:val="003F351D"/>
    <w:rsid w:val="003F3BD1"/>
    <w:rsid w:val="003F3DB4"/>
    <w:rsid w:val="003F3E2D"/>
    <w:rsid w:val="003F46FC"/>
    <w:rsid w:val="003F4E13"/>
    <w:rsid w:val="003F5116"/>
    <w:rsid w:val="003F542C"/>
    <w:rsid w:val="003F54A5"/>
    <w:rsid w:val="003F57E0"/>
    <w:rsid w:val="003F5A50"/>
    <w:rsid w:val="003F5E88"/>
    <w:rsid w:val="003F5EDD"/>
    <w:rsid w:val="003F60FB"/>
    <w:rsid w:val="003F6198"/>
    <w:rsid w:val="003F6DCF"/>
    <w:rsid w:val="003F734C"/>
    <w:rsid w:val="003F73BD"/>
    <w:rsid w:val="003F7515"/>
    <w:rsid w:val="003F77CF"/>
    <w:rsid w:val="003F7A48"/>
    <w:rsid w:val="003F7E3F"/>
    <w:rsid w:val="003F7EC6"/>
    <w:rsid w:val="00400216"/>
    <w:rsid w:val="004004B4"/>
    <w:rsid w:val="00401007"/>
    <w:rsid w:val="004011FC"/>
    <w:rsid w:val="0040177E"/>
    <w:rsid w:val="00401B99"/>
    <w:rsid w:val="0040231C"/>
    <w:rsid w:val="004023A5"/>
    <w:rsid w:val="004027B8"/>
    <w:rsid w:val="00402854"/>
    <w:rsid w:val="00402B3A"/>
    <w:rsid w:val="00402C87"/>
    <w:rsid w:val="0040327D"/>
    <w:rsid w:val="0040339E"/>
    <w:rsid w:val="004034C1"/>
    <w:rsid w:val="004039A0"/>
    <w:rsid w:val="004039A9"/>
    <w:rsid w:val="00403A70"/>
    <w:rsid w:val="00403AF2"/>
    <w:rsid w:val="00403B38"/>
    <w:rsid w:val="00403E57"/>
    <w:rsid w:val="00404015"/>
    <w:rsid w:val="00404117"/>
    <w:rsid w:val="0040414F"/>
    <w:rsid w:val="0040454C"/>
    <w:rsid w:val="004045CF"/>
    <w:rsid w:val="004046A9"/>
    <w:rsid w:val="00404ACA"/>
    <w:rsid w:val="00404B1F"/>
    <w:rsid w:val="00404DBE"/>
    <w:rsid w:val="00405109"/>
    <w:rsid w:val="0040533A"/>
    <w:rsid w:val="0040537A"/>
    <w:rsid w:val="004053DD"/>
    <w:rsid w:val="004056A4"/>
    <w:rsid w:val="004057EA"/>
    <w:rsid w:val="00405AA3"/>
    <w:rsid w:val="00406023"/>
    <w:rsid w:val="00406039"/>
    <w:rsid w:val="0040626B"/>
    <w:rsid w:val="00406560"/>
    <w:rsid w:val="00406569"/>
    <w:rsid w:val="004065E9"/>
    <w:rsid w:val="00406641"/>
    <w:rsid w:val="004066FB"/>
    <w:rsid w:val="00406B5F"/>
    <w:rsid w:val="004073AD"/>
    <w:rsid w:val="00407480"/>
    <w:rsid w:val="00410345"/>
    <w:rsid w:val="00410F63"/>
    <w:rsid w:val="00411136"/>
    <w:rsid w:val="0041116A"/>
    <w:rsid w:val="0041117B"/>
    <w:rsid w:val="00411244"/>
    <w:rsid w:val="004115C9"/>
    <w:rsid w:val="00411720"/>
    <w:rsid w:val="00411A81"/>
    <w:rsid w:val="00411A8C"/>
    <w:rsid w:val="00411CB8"/>
    <w:rsid w:val="00411E0F"/>
    <w:rsid w:val="00411EC7"/>
    <w:rsid w:val="004128A6"/>
    <w:rsid w:val="0041294E"/>
    <w:rsid w:val="00412B69"/>
    <w:rsid w:val="00412BC2"/>
    <w:rsid w:val="00412C16"/>
    <w:rsid w:val="00412DBD"/>
    <w:rsid w:val="00412F16"/>
    <w:rsid w:val="00413000"/>
    <w:rsid w:val="0041305E"/>
    <w:rsid w:val="004131BF"/>
    <w:rsid w:val="0041346E"/>
    <w:rsid w:val="00413661"/>
    <w:rsid w:val="00413705"/>
    <w:rsid w:val="00413739"/>
    <w:rsid w:val="00413B22"/>
    <w:rsid w:val="00413B38"/>
    <w:rsid w:val="00413D4A"/>
    <w:rsid w:val="00413DF2"/>
    <w:rsid w:val="00413E69"/>
    <w:rsid w:val="004140EB"/>
    <w:rsid w:val="004141B4"/>
    <w:rsid w:val="004142AF"/>
    <w:rsid w:val="0041444E"/>
    <w:rsid w:val="00414711"/>
    <w:rsid w:val="00414936"/>
    <w:rsid w:val="00414A5E"/>
    <w:rsid w:val="00415029"/>
    <w:rsid w:val="00415194"/>
    <w:rsid w:val="0041586B"/>
    <w:rsid w:val="004158FE"/>
    <w:rsid w:val="0041596E"/>
    <w:rsid w:val="004159A4"/>
    <w:rsid w:val="004159D8"/>
    <w:rsid w:val="00415DCF"/>
    <w:rsid w:val="0041629D"/>
    <w:rsid w:val="0041629E"/>
    <w:rsid w:val="004163AE"/>
    <w:rsid w:val="00416453"/>
    <w:rsid w:val="00416A84"/>
    <w:rsid w:val="00416D98"/>
    <w:rsid w:val="00417325"/>
    <w:rsid w:val="004173A2"/>
    <w:rsid w:val="0041750B"/>
    <w:rsid w:val="00417760"/>
    <w:rsid w:val="00417A91"/>
    <w:rsid w:val="00417AB2"/>
    <w:rsid w:val="00417CC8"/>
    <w:rsid w:val="00417D40"/>
    <w:rsid w:val="00417EB5"/>
    <w:rsid w:val="004204B6"/>
    <w:rsid w:val="00420ADD"/>
    <w:rsid w:val="00420BB1"/>
    <w:rsid w:val="00420CD1"/>
    <w:rsid w:val="00420DB6"/>
    <w:rsid w:val="00421268"/>
    <w:rsid w:val="004224AF"/>
    <w:rsid w:val="00422B64"/>
    <w:rsid w:val="00422CEC"/>
    <w:rsid w:val="00423163"/>
    <w:rsid w:val="00423278"/>
    <w:rsid w:val="00423409"/>
    <w:rsid w:val="00423A89"/>
    <w:rsid w:val="00424189"/>
    <w:rsid w:val="00424426"/>
    <w:rsid w:val="00424A15"/>
    <w:rsid w:val="00425714"/>
    <w:rsid w:val="004258FA"/>
    <w:rsid w:val="00425ABA"/>
    <w:rsid w:val="00425CC6"/>
    <w:rsid w:val="00425D9A"/>
    <w:rsid w:val="00425E45"/>
    <w:rsid w:val="004263EA"/>
    <w:rsid w:val="004263EE"/>
    <w:rsid w:val="004265F4"/>
    <w:rsid w:val="0042682B"/>
    <w:rsid w:val="00426859"/>
    <w:rsid w:val="004269A5"/>
    <w:rsid w:val="00426A0D"/>
    <w:rsid w:val="00426C38"/>
    <w:rsid w:val="004270A0"/>
    <w:rsid w:val="00427365"/>
    <w:rsid w:val="004273EF"/>
    <w:rsid w:val="00427452"/>
    <w:rsid w:val="004279D4"/>
    <w:rsid w:val="00427AC3"/>
    <w:rsid w:val="00427C0B"/>
    <w:rsid w:val="0043014B"/>
    <w:rsid w:val="004301C9"/>
    <w:rsid w:val="00430293"/>
    <w:rsid w:val="0043078F"/>
    <w:rsid w:val="004307FE"/>
    <w:rsid w:val="00430D6D"/>
    <w:rsid w:val="00430DA7"/>
    <w:rsid w:val="00430E75"/>
    <w:rsid w:val="00430E8F"/>
    <w:rsid w:val="00430FD1"/>
    <w:rsid w:val="0043120E"/>
    <w:rsid w:val="00431833"/>
    <w:rsid w:val="00431A0E"/>
    <w:rsid w:val="00431D00"/>
    <w:rsid w:val="00431D21"/>
    <w:rsid w:val="004324C1"/>
    <w:rsid w:val="00432766"/>
    <w:rsid w:val="00433528"/>
    <w:rsid w:val="00433877"/>
    <w:rsid w:val="00433C29"/>
    <w:rsid w:val="00433CAE"/>
    <w:rsid w:val="004341DC"/>
    <w:rsid w:val="0043426B"/>
    <w:rsid w:val="004342FA"/>
    <w:rsid w:val="00434507"/>
    <w:rsid w:val="00434955"/>
    <w:rsid w:val="0043499D"/>
    <w:rsid w:val="00434CD5"/>
    <w:rsid w:val="00434F46"/>
    <w:rsid w:val="004352B7"/>
    <w:rsid w:val="004354AE"/>
    <w:rsid w:val="004356C1"/>
    <w:rsid w:val="00435794"/>
    <w:rsid w:val="00436027"/>
    <w:rsid w:val="004360AE"/>
    <w:rsid w:val="004361AF"/>
    <w:rsid w:val="00436513"/>
    <w:rsid w:val="004367DB"/>
    <w:rsid w:val="004368B0"/>
    <w:rsid w:val="004369C6"/>
    <w:rsid w:val="00436B25"/>
    <w:rsid w:val="00436CFF"/>
    <w:rsid w:val="00436F7A"/>
    <w:rsid w:val="00437329"/>
    <w:rsid w:val="004400D7"/>
    <w:rsid w:val="004401E7"/>
    <w:rsid w:val="004408C3"/>
    <w:rsid w:val="004417ED"/>
    <w:rsid w:val="00441B69"/>
    <w:rsid w:val="00441DDB"/>
    <w:rsid w:val="00441EEE"/>
    <w:rsid w:val="004420E9"/>
    <w:rsid w:val="00442336"/>
    <w:rsid w:val="0044283D"/>
    <w:rsid w:val="00442EF4"/>
    <w:rsid w:val="00442FD5"/>
    <w:rsid w:val="00443425"/>
    <w:rsid w:val="004436A3"/>
    <w:rsid w:val="0044371C"/>
    <w:rsid w:val="00443770"/>
    <w:rsid w:val="00443DE5"/>
    <w:rsid w:val="00443F93"/>
    <w:rsid w:val="00443FD7"/>
    <w:rsid w:val="004444CA"/>
    <w:rsid w:val="00444DB6"/>
    <w:rsid w:val="00444F77"/>
    <w:rsid w:val="004451C9"/>
    <w:rsid w:val="004451E5"/>
    <w:rsid w:val="0044573B"/>
    <w:rsid w:val="00445CFF"/>
    <w:rsid w:val="00445D5B"/>
    <w:rsid w:val="0044600A"/>
    <w:rsid w:val="004465F8"/>
    <w:rsid w:val="00446629"/>
    <w:rsid w:val="00446827"/>
    <w:rsid w:val="00446AEC"/>
    <w:rsid w:val="0044708F"/>
    <w:rsid w:val="004473DC"/>
    <w:rsid w:val="0044784A"/>
    <w:rsid w:val="00447937"/>
    <w:rsid w:val="0044795B"/>
    <w:rsid w:val="00447A08"/>
    <w:rsid w:val="00447B7C"/>
    <w:rsid w:val="00447DB9"/>
    <w:rsid w:val="00447F26"/>
    <w:rsid w:val="00447F77"/>
    <w:rsid w:val="00447FDC"/>
    <w:rsid w:val="00450657"/>
    <w:rsid w:val="004508A9"/>
    <w:rsid w:val="00450E11"/>
    <w:rsid w:val="00451103"/>
    <w:rsid w:val="004512C8"/>
    <w:rsid w:val="004517C3"/>
    <w:rsid w:val="00451806"/>
    <w:rsid w:val="00452045"/>
    <w:rsid w:val="00452157"/>
    <w:rsid w:val="00452556"/>
    <w:rsid w:val="00452E92"/>
    <w:rsid w:val="0045323B"/>
    <w:rsid w:val="00453420"/>
    <w:rsid w:val="004536FF"/>
    <w:rsid w:val="00453A7B"/>
    <w:rsid w:val="00453BE0"/>
    <w:rsid w:val="00453C0A"/>
    <w:rsid w:val="00453FDC"/>
    <w:rsid w:val="004544BF"/>
    <w:rsid w:val="0045450F"/>
    <w:rsid w:val="00454870"/>
    <w:rsid w:val="00454BC5"/>
    <w:rsid w:val="00454DB9"/>
    <w:rsid w:val="00455051"/>
    <w:rsid w:val="00455F0C"/>
    <w:rsid w:val="0045642B"/>
    <w:rsid w:val="004564D3"/>
    <w:rsid w:val="00456515"/>
    <w:rsid w:val="00456B79"/>
    <w:rsid w:val="00456C64"/>
    <w:rsid w:val="00457074"/>
    <w:rsid w:val="0045733C"/>
    <w:rsid w:val="0045739B"/>
    <w:rsid w:val="0045758C"/>
    <w:rsid w:val="0045771B"/>
    <w:rsid w:val="00457D3B"/>
    <w:rsid w:val="004604E3"/>
    <w:rsid w:val="00460574"/>
    <w:rsid w:val="00460617"/>
    <w:rsid w:val="0046061F"/>
    <w:rsid w:val="0046087B"/>
    <w:rsid w:val="004608F2"/>
    <w:rsid w:val="00460B38"/>
    <w:rsid w:val="00460C9C"/>
    <w:rsid w:val="00460CDA"/>
    <w:rsid w:val="00460DDB"/>
    <w:rsid w:val="00461009"/>
    <w:rsid w:val="00461223"/>
    <w:rsid w:val="00461250"/>
    <w:rsid w:val="004614DF"/>
    <w:rsid w:val="004615DC"/>
    <w:rsid w:val="00461633"/>
    <w:rsid w:val="00461700"/>
    <w:rsid w:val="00461EE2"/>
    <w:rsid w:val="00462A07"/>
    <w:rsid w:val="00462E7E"/>
    <w:rsid w:val="00462F3E"/>
    <w:rsid w:val="0046314F"/>
    <w:rsid w:val="00463265"/>
    <w:rsid w:val="00463399"/>
    <w:rsid w:val="00463907"/>
    <w:rsid w:val="00463E02"/>
    <w:rsid w:val="00463E08"/>
    <w:rsid w:val="00463F95"/>
    <w:rsid w:val="00464014"/>
    <w:rsid w:val="0046450D"/>
    <w:rsid w:val="00464541"/>
    <w:rsid w:val="0046457A"/>
    <w:rsid w:val="00464756"/>
    <w:rsid w:val="00464B4A"/>
    <w:rsid w:val="00465014"/>
    <w:rsid w:val="00465481"/>
    <w:rsid w:val="0046549E"/>
    <w:rsid w:val="00465E81"/>
    <w:rsid w:val="004662B4"/>
    <w:rsid w:val="00466582"/>
    <w:rsid w:val="004667B7"/>
    <w:rsid w:val="004667C3"/>
    <w:rsid w:val="00466D23"/>
    <w:rsid w:val="004670F5"/>
    <w:rsid w:val="00467153"/>
    <w:rsid w:val="004671FB"/>
    <w:rsid w:val="004674F2"/>
    <w:rsid w:val="00467767"/>
    <w:rsid w:val="004677A6"/>
    <w:rsid w:val="004678DD"/>
    <w:rsid w:val="00467950"/>
    <w:rsid w:val="0047035E"/>
    <w:rsid w:val="00470BAF"/>
    <w:rsid w:val="00471407"/>
    <w:rsid w:val="00471568"/>
    <w:rsid w:val="004715EF"/>
    <w:rsid w:val="00471F82"/>
    <w:rsid w:val="00472313"/>
    <w:rsid w:val="004727AE"/>
    <w:rsid w:val="004727F5"/>
    <w:rsid w:val="00472977"/>
    <w:rsid w:val="004729AF"/>
    <w:rsid w:val="0047310B"/>
    <w:rsid w:val="004731B3"/>
    <w:rsid w:val="0047324B"/>
    <w:rsid w:val="0047346B"/>
    <w:rsid w:val="004743E2"/>
    <w:rsid w:val="00474943"/>
    <w:rsid w:val="00474D46"/>
    <w:rsid w:val="0047516D"/>
    <w:rsid w:val="00475422"/>
    <w:rsid w:val="00475F8F"/>
    <w:rsid w:val="004760F1"/>
    <w:rsid w:val="00476133"/>
    <w:rsid w:val="0047614C"/>
    <w:rsid w:val="0047614F"/>
    <w:rsid w:val="0047647B"/>
    <w:rsid w:val="00476E0D"/>
    <w:rsid w:val="00477083"/>
    <w:rsid w:val="0047730F"/>
    <w:rsid w:val="00477559"/>
    <w:rsid w:val="0047772E"/>
    <w:rsid w:val="00477901"/>
    <w:rsid w:val="00477A6D"/>
    <w:rsid w:val="00480288"/>
    <w:rsid w:val="00480667"/>
    <w:rsid w:val="00480727"/>
    <w:rsid w:val="00480A69"/>
    <w:rsid w:val="00480B9B"/>
    <w:rsid w:val="00480E8E"/>
    <w:rsid w:val="00481493"/>
    <w:rsid w:val="00481615"/>
    <w:rsid w:val="00481C0D"/>
    <w:rsid w:val="00482052"/>
    <w:rsid w:val="004820F5"/>
    <w:rsid w:val="00482192"/>
    <w:rsid w:val="00482981"/>
    <w:rsid w:val="00482A48"/>
    <w:rsid w:val="00482F89"/>
    <w:rsid w:val="0048302B"/>
    <w:rsid w:val="004831C1"/>
    <w:rsid w:val="004831EF"/>
    <w:rsid w:val="0048344D"/>
    <w:rsid w:val="00483710"/>
    <w:rsid w:val="00483E8E"/>
    <w:rsid w:val="00484B85"/>
    <w:rsid w:val="00485557"/>
    <w:rsid w:val="00485876"/>
    <w:rsid w:val="00485E1D"/>
    <w:rsid w:val="00486181"/>
    <w:rsid w:val="004861A3"/>
    <w:rsid w:val="0048621A"/>
    <w:rsid w:val="004862A8"/>
    <w:rsid w:val="00486521"/>
    <w:rsid w:val="004867C3"/>
    <w:rsid w:val="004867E7"/>
    <w:rsid w:val="00486DA0"/>
    <w:rsid w:val="004875D3"/>
    <w:rsid w:val="004876DF"/>
    <w:rsid w:val="00487912"/>
    <w:rsid w:val="004879A8"/>
    <w:rsid w:val="00487A8D"/>
    <w:rsid w:val="00487A91"/>
    <w:rsid w:val="0049021E"/>
    <w:rsid w:val="004905D5"/>
    <w:rsid w:val="00490833"/>
    <w:rsid w:val="004909F3"/>
    <w:rsid w:val="00490FCF"/>
    <w:rsid w:val="0049134B"/>
    <w:rsid w:val="00491368"/>
    <w:rsid w:val="004916E7"/>
    <w:rsid w:val="00491DD4"/>
    <w:rsid w:val="00492257"/>
    <w:rsid w:val="004924C2"/>
    <w:rsid w:val="00492665"/>
    <w:rsid w:val="0049266E"/>
    <w:rsid w:val="00492744"/>
    <w:rsid w:val="004927BF"/>
    <w:rsid w:val="004927EA"/>
    <w:rsid w:val="00492C8B"/>
    <w:rsid w:val="004930D5"/>
    <w:rsid w:val="004936BD"/>
    <w:rsid w:val="00493CB2"/>
    <w:rsid w:val="00493E13"/>
    <w:rsid w:val="004946EC"/>
    <w:rsid w:val="00494938"/>
    <w:rsid w:val="00494AA8"/>
    <w:rsid w:val="00494D68"/>
    <w:rsid w:val="00494E3C"/>
    <w:rsid w:val="004950EE"/>
    <w:rsid w:val="00495138"/>
    <w:rsid w:val="00495461"/>
    <w:rsid w:val="0049576F"/>
    <w:rsid w:val="0049579C"/>
    <w:rsid w:val="00495C46"/>
    <w:rsid w:val="00496596"/>
    <w:rsid w:val="004967CA"/>
    <w:rsid w:val="00496A31"/>
    <w:rsid w:val="00496F0B"/>
    <w:rsid w:val="004974A4"/>
    <w:rsid w:val="00497778"/>
    <w:rsid w:val="004977F1"/>
    <w:rsid w:val="00497935"/>
    <w:rsid w:val="00497EFA"/>
    <w:rsid w:val="004A056E"/>
    <w:rsid w:val="004A0788"/>
    <w:rsid w:val="004A13DB"/>
    <w:rsid w:val="004A1467"/>
    <w:rsid w:val="004A16BC"/>
    <w:rsid w:val="004A1991"/>
    <w:rsid w:val="004A1A52"/>
    <w:rsid w:val="004A1A66"/>
    <w:rsid w:val="004A21BD"/>
    <w:rsid w:val="004A21CC"/>
    <w:rsid w:val="004A2214"/>
    <w:rsid w:val="004A2637"/>
    <w:rsid w:val="004A268F"/>
    <w:rsid w:val="004A2712"/>
    <w:rsid w:val="004A2792"/>
    <w:rsid w:val="004A2916"/>
    <w:rsid w:val="004A2BA9"/>
    <w:rsid w:val="004A2F93"/>
    <w:rsid w:val="004A34C1"/>
    <w:rsid w:val="004A3DFC"/>
    <w:rsid w:val="004A43F6"/>
    <w:rsid w:val="004A468A"/>
    <w:rsid w:val="004A47BF"/>
    <w:rsid w:val="004A4905"/>
    <w:rsid w:val="004A49A8"/>
    <w:rsid w:val="004A4E5B"/>
    <w:rsid w:val="004A4FD6"/>
    <w:rsid w:val="004A53F0"/>
    <w:rsid w:val="004A5738"/>
    <w:rsid w:val="004A5C29"/>
    <w:rsid w:val="004A5CD5"/>
    <w:rsid w:val="004A607F"/>
    <w:rsid w:val="004A628B"/>
    <w:rsid w:val="004A6562"/>
    <w:rsid w:val="004A6F1C"/>
    <w:rsid w:val="004A7192"/>
    <w:rsid w:val="004A7390"/>
    <w:rsid w:val="004A774C"/>
    <w:rsid w:val="004B0017"/>
    <w:rsid w:val="004B047E"/>
    <w:rsid w:val="004B08C3"/>
    <w:rsid w:val="004B0C6C"/>
    <w:rsid w:val="004B0D59"/>
    <w:rsid w:val="004B1028"/>
    <w:rsid w:val="004B1647"/>
    <w:rsid w:val="004B1DF5"/>
    <w:rsid w:val="004B1F29"/>
    <w:rsid w:val="004B234F"/>
    <w:rsid w:val="004B2777"/>
    <w:rsid w:val="004B2D51"/>
    <w:rsid w:val="004B2D63"/>
    <w:rsid w:val="004B3021"/>
    <w:rsid w:val="004B316A"/>
    <w:rsid w:val="004B31F7"/>
    <w:rsid w:val="004B3476"/>
    <w:rsid w:val="004B3813"/>
    <w:rsid w:val="004B3A78"/>
    <w:rsid w:val="004B3F92"/>
    <w:rsid w:val="004B41FF"/>
    <w:rsid w:val="004B4898"/>
    <w:rsid w:val="004B4D6B"/>
    <w:rsid w:val="004B4DBD"/>
    <w:rsid w:val="004B520E"/>
    <w:rsid w:val="004B532E"/>
    <w:rsid w:val="004B5651"/>
    <w:rsid w:val="004B5DE1"/>
    <w:rsid w:val="004B5F38"/>
    <w:rsid w:val="004B6CEA"/>
    <w:rsid w:val="004B6D5F"/>
    <w:rsid w:val="004B73BF"/>
    <w:rsid w:val="004B7408"/>
    <w:rsid w:val="004B747E"/>
    <w:rsid w:val="004B7714"/>
    <w:rsid w:val="004B7926"/>
    <w:rsid w:val="004B7CD5"/>
    <w:rsid w:val="004C04E9"/>
    <w:rsid w:val="004C0B1B"/>
    <w:rsid w:val="004C15F8"/>
    <w:rsid w:val="004C18C5"/>
    <w:rsid w:val="004C22A9"/>
    <w:rsid w:val="004C26F5"/>
    <w:rsid w:val="004C2A16"/>
    <w:rsid w:val="004C2FF8"/>
    <w:rsid w:val="004C3590"/>
    <w:rsid w:val="004C3AC4"/>
    <w:rsid w:val="004C3D6C"/>
    <w:rsid w:val="004C403C"/>
    <w:rsid w:val="004C40C5"/>
    <w:rsid w:val="004C418B"/>
    <w:rsid w:val="004C43BC"/>
    <w:rsid w:val="004C44A6"/>
    <w:rsid w:val="004C49C5"/>
    <w:rsid w:val="004C4CA2"/>
    <w:rsid w:val="004C4F31"/>
    <w:rsid w:val="004C5469"/>
    <w:rsid w:val="004C54C3"/>
    <w:rsid w:val="004C56E9"/>
    <w:rsid w:val="004C5755"/>
    <w:rsid w:val="004C594C"/>
    <w:rsid w:val="004C5CE6"/>
    <w:rsid w:val="004C60A1"/>
    <w:rsid w:val="004C67D5"/>
    <w:rsid w:val="004C6801"/>
    <w:rsid w:val="004C681A"/>
    <w:rsid w:val="004C6AFA"/>
    <w:rsid w:val="004C6FB3"/>
    <w:rsid w:val="004C7118"/>
    <w:rsid w:val="004C7129"/>
    <w:rsid w:val="004C72B5"/>
    <w:rsid w:val="004C7493"/>
    <w:rsid w:val="004C75E7"/>
    <w:rsid w:val="004C77A9"/>
    <w:rsid w:val="004D0BF8"/>
    <w:rsid w:val="004D119F"/>
    <w:rsid w:val="004D12CD"/>
    <w:rsid w:val="004D143D"/>
    <w:rsid w:val="004D15D2"/>
    <w:rsid w:val="004D1675"/>
    <w:rsid w:val="004D1B5C"/>
    <w:rsid w:val="004D2455"/>
    <w:rsid w:val="004D2570"/>
    <w:rsid w:val="004D2AB7"/>
    <w:rsid w:val="004D2B3B"/>
    <w:rsid w:val="004D2DE5"/>
    <w:rsid w:val="004D3250"/>
    <w:rsid w:val="004D3549"/>
    <w:rsid w:val="004D38A5"/>
    <w:rsid w:val="004D3E7C"/>
    <w:rsid w:val="004D40AD"/>
    <w:rsid w:val="004D41C5"/>
    <w:rsid w:val="004D4304"/>
    <w:rsid w:val="004D453C"/>
    <w:rsid w:val="004D466C"/>
    <w:rsid w:val="004D47E6"/>
    <w:rsid w:val="004D4D58"/>
    <w:rsid w:val="004D4D79"/>
    <w:rsid w:val="004D4FAA"/>
    <w:rsid w:val="004D51CF"/>
    <w:rsid w:val="004D5691"/>
    <w:rsid w:val="004D597A"/>
    <w:rsid w:val="004D5A53"/>
    <w:rsid w:val="004D5A66"/>
    <w:rsid w:val="004D5BF6"/>
    <w:rsid w:val="004D5C46"/>
    <w:rsid w:val="004D5FAB"/>
    <w:rsid w:val="004D6120"/>
    <w:rsid w:val="004D6446"/>
    <w:rsid w:val="004D6573"/>
    <w:rsid w:val="004D691C"/>
    <w:rsid w:val="004D6D9C"/>
    <w:rsid w:val="004D6F22"/>
    <w:rsid w:val="004D7171"/>
    <w:rsid w:val="004D71E0"/>
    <w:rsid w:val="004D7511"/>
    <w:rsid w:val="004D7C2C"/>
    <w:rsid w:val="004D7D98"/>
    <w:rsid w:val="004D7F09"/>
    <w:rsid w:val="004E01C7"/>
    <w:rsid w:val="004E0616"/>
    <w:rsid w:val="004E06DD"/>
    <w:rsid w:val="004E0865"/>
    <w:rsid w:val="004E0BA2"/>
    <w:rsid w:val="004E0E81"/>
    <w:rsid w:val="004E1383"/>
    <w:rsid w:val="004E1415"/>
    <w:rsid w:val="004E14F5"/>
    <w:rsid w:val="004E19BA"/>
    <w:rsid w:val="004E1A6A"/>
    <w:rsid w:val="004E1D1D"/>
    <w:rsid w:val="004E1F72"/>
    <w:rsid w:val="004E22EE"/>
    <w:rsid w:val="004E366B"/>
    <w:rsid w:val="004E36A3"/>
    <w:rsid w:val="004E3A7F"/>
    <w:rsid w:val="004E3C88"/>
    <w:rsid w:val="004E3E7F"/>
    <w:rsid w:val="004E40A5"/>
    <w:rsid w:val="004E4299"/>
    <w:rsid w:val="004E4478"/>
    <w:rsid w:val="004E46E4"/>
    <w:rsid w:val="004E48BE"/>
    <w:rsid w:val="004E4FC8"/>
    <w:rsid w:val="004E5326"/>
    <w:rsid w:val="004E5908"/>
    <w:rsid w:val="004E5DAC"/>
    <w:rsid w:val="004E5EC6"/>
    <w:rsid w:val="004E6035"/>
    <w:rsid w:val="004E6087"/>
    <w:rsid w:val="004E63B5"/>
    <w:rsid w:val="004E669E"/>
    <w:rsid w:val="004E67DE"/>
    <w:rsid w:val="004E6EB4"/>
    <w:rsid w:val="004E6F9D"/>
    <w:rsid w:val="004E7009"/>
    <w:rsid w:val="004E709C"/>
    <w:rsid w:val="004E72D8"/>
    <w:rsid w:val="004E76C4"/>
    <w:rsid w:val="004E786E"/>
    <w:rsid w:val="004E7B9D"/>
    <w:rsid w:val="004E7CC6"/>
    <w:rsid w:val="004E7FD9"/>
    <w:rsid w:val="004F04D7"/>
    <w:rsid w:val="004F0827"/>
    <w:rsid w:val="004F0F38"/>
    <w:rsid w:val="004F1423"/>
    <w:rsid w:val="004F15DA"/>
    <w:rsid w:val="004F162E"/>
    <w:rsid w:val="004F1F62"/>
    <w:rsid w:val="004F2175"/>
    <w:rsid w:val="004F22CD"/>
    <w:rsid w:val="004F22F9"/>
    <w:rsid w:val="004F2CE1"/>
    <w:rsid w:val="004F3152"/>
    <w:rsid w:val="004F3503"/>
    <w:rsid w:val="004F35F2"/>
    <w:rsid w:val="004F3849"/>
    <w:rsid w:val="004F3E99"/>
    <w:rsid w:val="004F4014"/>
    <w:rsid w:val="004F487C"/>
    <w:rsid w:val="004F5105"/>
    <w:rsid w:val="004F53D8"/>
    <w:rsid w:val="004F5876"/>
    <w:rsid w:val="004F5AAC"/>
    <w:rsid w:val="004F5CE5"/>
    <w:rsid w:val="004F5CEC"/>
    <w:rsid w:val="004F5DFD"/>
    <w:rsid w:val="004F6003"/>
    <w:rsid w:val="004F711A"/>
    <w:rsid w:val="004F751F"/>
    <w:rsid w:val="004F786E"/>
    <w:rsid w:val="004F7A3C"/>
    <w:rsid w:val="004F7B40"/>
    <w:rsid w:val="004F7DA1"/>
    <w:rsid w:val="004F7EBB"/>
    <w:rsid w:val="005003D7"/>
    <w:rsid w:val="00500682"/>
    <w:rsid w:val="00500693"/>
    <w:rsid w:val="0050141B"/>
    <w:rsid w:val="005015F8"/>
    <w:rsid w:val="00501AA8"/>
    <w:rsid w:val="00502079"/>
    <w:rsid w:val="00502180"/>
    <w:rsid w:val="00502AF4"/>
    <w:rsid w:val="00502CD9"/>
    <w:rsid w:val="00503286"/>
    <w:rsid w:val="005039C6"/>
    <w:rsid w:val="0050482C"/>
    <w:rsid w:val="00504EE5"/>
    <w:rsid w:val="005050C3"/>
    <w:rsid w:val="005053BA"/>
    <w:rsid w:val="00505A2B"/>
    <w:rsid w:val="00505C68"/>
    <w:rsid w:val="0050650B"/>
    <w:rsid w:val="005066D1"/>
    <w:rsid w:val="00506EF3"/>
    <w:rsid w:val="005070BC"/>
    <w:rsid w:val="005071AD"/>
    <w:rsid w:val="0050732E"/>
    <w:rsid w:val="0050744D"/>
    <w:rsid w:val="00507495"/>
    <w:rsid w:val="00510403"/>
    <w:rsid w:val="00510688"/>
    <w:rsid w:val="00510821"/>
    <w:rsid w:val="0051099E"/>
    <w:rsid w:val="0051140A"/>
    <w:rsid w:val="005119E4"/>
    <w:rsid w:val="00511B13"/>
    <w:rsid w:val="00511DC3"/>
    <w:rsid w:val="00512692"/>
    <w:rsid w:val="005126A7"/>
    <w:rsid w:val="00512869"/>
    <w:rsid w:val="00512991"/>
    <w:rsid w:val="00512A6B"/>
    <w:rsid w:val="00512ABA"/>
    <w:rsid w:val="00512ABD"/>
    <w:rsid w:val="00513538"/>
    <w:rsid w:val="00513728"/>
    <w:rsid w:val="005139A8"/>
    <w:rsid w:val="00513D9C"/>
    <w:rsid w:val="00513DCE"/>
    <w:rsid w:val="00513EF5"/>
    <w:rsid w:val="00513FBB"/>
    <w:rsid w:val="00514073"/>
    <w:rsid w:val="0051414B"/>
    <w:rsid w:val="0051466D"/>
    <w:rsid w:val="0051487A"/>
    <w:rsid w:val="00514983"/>
    <w:rsid w:val="00514B0F"/>
    <w:rsid w:val="00514CDB"/>
    <w:rsid w:val="00514CFE"/>
    <w:rsid w:val="00514E05"/>
    <w:rsid w:val="00514E0D"/>
    <w:rsid w:val="00514EB9"/>
    <w:rsid w:val="005158AA"/>
    <w:rsid w:val="00515B4D"/>
    <w:rsid w:val="00515C3A"/>
    <w:rsid w:val="00515CA1"/>
    <w:rsid w:val="00515F8F"/>
    <w:rsid w:val="005160FE"/>
    <w:rsid w:val="00516544"/>
    <w:rsid w:val="005167DE"/>
    <w:rsid w:val="00516849"/>
    <w:rsid w:val="00516955"/>
    <w:rsid w:val="00516C36"/>
    <w:rsid w:val="00516DFD"/>
    <w:rsid w:val="00516F14"/>
    <w:rsid w:val="00517215"/>
    <w:rsid w:val="00517352"/>
    <w:rsid w:val="00517469"/>
    <w:rsid w:val="00517C5D"/>
    <w:rsid w:val="005202EF"/>
    <w:rsid w:val="00520480"/>
    <w:rsid w:val="00520629"/>
    <w:rsid w:val="00520713"/>
    <w:rsid w:val="00521003"/>
    <w:rsid w:val="0052148F"/>
    <w:rsid w:val="0052185D"/>
    <w:rsid w:val="00521AA0"/>
    <w:rsid w:val="00521ADA"/>
    <w:rsid w:val="00521DA5"/>
    <w:rsid w:val="00521E51"/>
    <w:rsid w:val="0052288A"/>
    <w:rsid w:val="00522B22"/>
    <w:rsid w:val="00522E94"/>
    <w:rsid w:val="00523250"/>
    <w:rsid w:val="0052359F"/>
    <w:rsid w:val="0052362C"/>
    <w:rsid w:val="00523782"/>
    <w:rsid w:val="0052381C"/>
    <w:rsid w:val="005239C9"/>
    <w:rsid w:val="00523C23"/>
    <w:rsid w:val="00523E37"/>
    <w:rsid w:val="00523F45"/>
    <w:rsid w:val="005242C2"/>
    <w:rsid w:val="005242C8"/>
    <w:rsid w:val="00524A60"/>
    <w:rsid w:val="0052518D"/>
    <w:rsid w:val="00525224"/>
    <w:rsid w:val="00525240"/>
    <w:rsid w:val="00525417"/>
    <w:rsid w:val="00525A32"/>
    <w:rsid w:val="00525F3D"/>
    <w:rsid w:val="00526F41"/>
    <w:rsid w:val="005276CC"/>
    <w:rsid w:val="00527992"/>
    <w:rsid w:val="00527A46"/>
    <w:rsid w:val="00527E9B"/>
    <w:rsid w:val="00530154"/>
    <w:rsid w:val="00530938"/>
    <w:rsid w:val="0053098C"/>
    <w:rsid w:val="00530D75"/>
    <w:rsid w:val="00530DE7"/>
    <w:rsid w:val="00530F31"/>
    <w:rsid w:val="00530F66"/>
    <w:rsid w:val="00531646"/>
    <w:rsid w:val="00531EFB"/>
    <w:rsid w:val="00531F76"/>
    <w:rsid w:val="005320D2"/>
    <w:rsid w:val="00532409"/>
    <w:rsid w:val="005324AB"/>
    <w:rsid w:val="0053284B"/>
    <w:rsid w:val="00532911"/>
    <w:rsid w:val="00532977"/>
    <w:rsid w:val="00532E02"/>
    <w:rsid w:val="0053309B"/>
    <w:rsid w:val="0053345A"/>
    <w:rsid w:val="00533585"/>
    <w:rsid w:val="00533AF5"/>
    <w:rsid w:val="00533B07"/>
    <w:rsid w:val="00533F1F"/>
    <w:rsid w:val="0053407C"/>
    <w:rsid w:val="00534089"/>
    <w:rsid w:val="005343D2"/>
    <w:rsid w:val="00534817"/>
    <w:rsid w:val="00534846"/>
    <w:rsid w:val="00534B1F"/>
    <w:rsid w:val="00535A62"/>
    <w:rsid w:val="00535B04"/>
    <w:rsid w:val="00535C7E"/>
    <w:rsid w:val="005361B9"/>
    <w:rsid w:val="005363E8"/>
    <w:rsid w:val="0053641C"/>
    <w:rsid w:val="00536997"/>
    <w:rsid w:val="00536A34"/>
    <w:rsid w:val="00536C10"/>
    <w:rsid w:val="00536F26"/>
    <w:rsid w:val="00537A01"/>
    <w:rsid w:val="00537AEF"/>
    <w:rsid w:val="00537CF4"/>
    <w:rsid w:val="00537D3A"/>
    <w:rsid w:val="005402E8"/>
    <w:rsid w:val="005403E5"/>
    <w:rsid w:val="00540592"/>
    <w:rsid w:val="00540664"/>
    <w:rsid w:val="00540A84"/>
    <w:rsid w:val="00540CB8"/>
    <w:rsid w:val="00540D3F"/>
    <w:rsid w:val="00541025"/>
    <w:rsid w:val="00541932"/>
    <w:rsid w:val="00541C23"/>
    <w:rsid w:val="00541D0B"/>
    <w:rsid w:val="00541D86"/>
    <w:rsid w:val="00542153"/>
    <w:rsid w:val="005422C6"/>
    <w:rsid w:val="0054233E"/>
    <w:rsid w:val="00542737"/>
    <w:rsid w:val="00542935"/>
    <w:rsid w:val="00542B64"/>
    <w:rsid w:val="00543566"/>
    <w:rsid w:val="005437AD"/>
    <w:rsid w:val="00544126"/>
    <w:rsid w:val="005441FB"/>
    <w:rsid w:val="0054468F"/>
    <w:rsid w:val="00544CCD"/>
    <w:rsid w:val="00545687"/>
    <w:rsid w:val="005457DF"/>
    <w:rsid w:val="00545CF3"/>
    <w:rsid w:val="00545DC2"/>
    <w:rsid w:val="00545E88"/>
    <w:rsid w:val="0054606D"/>
    <w:rsid w:val="005460D6"/>
    <w:rsid w:val="00546249"/>
    <w:rsid w:val="0054653F"/>
    <w:rsid w:val="00546B73"/>
    <w:rsid w:val="00547803"/>
    <w:rsid w:val="0054793A"/>
    <w:rsid w:val="00547B61"/>
    <w:rsid w:val="00547DA1"/>
    <w:rsid w:val="00550597"/>
    <w:rsid w:val="005505FF"/>
    <w:rsid w:val="00550AC9"/>
    <w:rsid w:val="00550CA4"/>
    <w:rsid w:val="00550EF5"/>
    <w:rsid w:val="00551662"/>
    <w:rsid w:val="00551B8B"/>
    <w:rsid w:val="0055268D"/>
    <w:rsid w:val="0055277D"/>
    <w:rsid w:val="00552DCB"/>
    <w:rsid w:val="00552EE9"/>
    <w:rsid w:val="005530F0"/>
    <w:rsid w:val="0055313A"/>
    <w:rsid w:val="005539E5"/>
    <w:rsid w:val="00553D01"/>
    <w:rsid w:val="00553D14"/>
    <w:rsid w:val="0055404C"/>
    <w:rsid w:val="005546A8"/>
    <w:rsid w:val="005551E7"/>
    <w:rsid w:val="005552C5"/>
    <w:rsid w:val="005552C6"/>
    <w:rsid w:val="005558B5"/>
    <w:rsid w:val="00555A59"/>
    <w:rsid w:val="00555B00"/>
    <w:rsid w:val="00555F42"/>
    <w:rsid w:val="00556362"/>
    <w:rsid w:val="005566FE"/>
    <w:rsid w:val="00556779"/>
    <w:rsid w:val="00556A6B"/>
    <w:rsid w:val="00556B59"/>
    <w:rsid w:val="00556B7B"/>
    <w:rsid w:val="00556BBE"/>
    <w:rsid w:val="00556C04"/>
    <w:rsid w:val="00556D11"/>
    <w:rsid w:val="00556E8B"/>
    <w:rsid w:val="00556FC9"/>
    <w:rsid w:val="005571E3"/>
    <w:rsid w:val="0055723A"/>
    <w:rsid w:val="00557309"/>
    <w:rsid w:val="005574C1"/>
    <w:rsid w:val="005575C9"/>
    <w:rsid w:val="005576C8"/>
    <w:rsid w:val="0055773A"/>
    <w:rsid w:val="00557A2C"/>
    <w:rsid w:val="00557BA3"/>
    <w:rsid w:val="00560267"/>
    <w:rsid w:val="00560B8D"/>
    <w:rsid w:val="00560EAC"/>
    <w:rsid w:val="00561114"/>
    <w:rsid w:val="005616B1"/>
    <w:rsid w:val="00561A90"/>
    <w:rsid w:val="00561BC2"/>
    <w:rsid w:val="00561C29"/>
    <w:rsid w:val="005629F2"/>
    <w:rsid w:val="00563059"/>
    <w:rsid w:val="00563064"/>
    <w:rsid w:val="00563993"/>
    <w:rsid w:val="00563A14"/>
    <w:rsid w:val="005641C8"/>
    <w:rsid w:val="0056423D"/>
    <w:rsid w:val="0056463C"/>
    <w:rsid w:val="00564B09"/>
    <w:rsid w:val="00564E05"/>
    <w:rsid w:val="00564F7F"/>
    <w:rsid w:val="00565104"/>
    <w:rsid w:val="005651A1"/>
    <w:rsid w:val="0056524C"/>
    <w:rsid w:val="005653FC"/>
    <w:rsid w:val="0056582D"/>
    <w:rsid w:val="00565912"/>
    <w:rsid w:val="005663F4"/>
    <w:rsid w:val="005667FE"/>
    <w:rsid w:val="005668C8"/>
    <w:rsid w:val="00566AB3"/>
    <w:rsid w:val="00566C86"/>
    <w:rsid w:val="00566E57"/>
    <w:rsid w:val="0056721B"/>
    <w:rsid w:val="00567667"/>
    <w:rsid w:val="005676BA"/>
    <w:rsid w:val="0056799E"/>
    <w:rsid w:val="00567AF5"/>
    <w:rsid w:val="00567B9A"/>
    <w:rsid w:val="00567DC0"/>
    <w:rsid w:val="005703E2"/>
    <w:rsid w:val="0057084E"/>
    <w:rsid w:val="00571729"/>
    <w:rsid w:val="00572273"/>
    <w:rsid w:val="00572589"/>
    <w:rsid w:val="0057291A"/>
    <w:rsid w:val="00572C14"/>
    <w:rsid w:val="00572E08"/>
    <w:rsid w:val="00572EEF"/>
    <w:rsid w:val="005732B5"/>
    <w:rsid w:val="00573675"/>
    <w:rsid w:val="00573912"/>
    <w:rsid w:val="005740A0"/>
    <w:rsid w:val="00574848"/>
    <w:rsid w:val="005748DA"/>
    <w:rsid w:val="00575258"/>
    <w:rsid w:val="00575460"/>
    <w:rsid w:val="00575819"/>
    <w:rsid w:val="00575910"/>
    <w:rsid w:val="0057592B"/>
    <w:rsid w:val="00575AA6"/>
    <w:rsid w:val="00575F32"/>
    <w:rsid w:val="00576122"/>
    <w:rsid w:val="005762E4"/>
    <w:rsid w:val="00576439"/>
    <w:rsid w:val="00576A9A"/>
    <w:rsid w:val="00577A2F"/>
    <w:rsid w:val="00577A4B"/>
    <w:rsid w:val="00577C14"/>
    <w:rsid w:val="00577E30"/>
    <w:rsid w:val="00577E57"/>
    <w:rsid w:val="00577F5A"/>
    <w:rsid w:val="00580FB6"/>
    <w:rsid w:val="00581073"/>
    <w:rsid w:val="00581521"/>
    <w:rsid w:val="005818A7"/>
    <w:rsid w:val="00581987"/>
    <w:rsid w:val="00581A4F"/>
    <w:rsid w:val="00581BDE"/>
    <w:rsid w:val="00581E28"/>
    <w:rsid w:val="00581E9D"/>
    <w:rsid w:val="00581F08"/>
    <w:rsid w:val="00581F37"/>
    <w:rsid w:val="005820CE"/>
    <w:rsid w:val="00582805"/>
    <w:rsid w:val="005828A9"/>
    <w:rsid w:val="005829C8"/>
    <w:rsid w:val="00582F9B"/>
    <w:rsid w:val="00583111"/>
    <w:rsid w:val="00583F2D"/>
    <w:rsid w:val="00583FD4"/>
    <w:rsid w:val="00584195"/>
    <w:rsid w:val="005842C7"/>
    <w:rsid w:val="005842F3"/>
    <w:rsid w:val="005845E9"/>
    <w:rsid w:val="0058468C"/>
    <w:rsid w:val="005849D3"/>
    <w:rsid w:val="00584F2B"/>
    <w:rsid w:val="0058537B"/>
    <w:rsid w:val="0058554F"/>
    <w:rsid w:val="0058565D"/>
    <w:rsid w:val="00585956"/>
    <w:rsid w:val="00585BAA"/>
    <w:rsid w:val="00585EF4"/>
    <w:rsid w:val="00586243"/>
    <w:rsid w:val="005864DD"/>
    <w:rsid w:val="0058695E"/>
    <w:rsid w:val="00586AAF"/>
    <w:rsid w:val="00586EC1"/>
    <w:rsid w:val="00586EEC"/>
    <w:rsid w:val="005876CD"/>
    <w:rsid w:val="005876F2"/>
    <w:rsid w:val="005878EF"/>
    <w:rsid w:val="00587A53"/>
    <w:rsid w:val="005901CA"/>
    <w:rsid w:val="00590348"/>
    <w:rsid w:val="00590610"/>
    <w:rsid w:val="00590808"/>
    <w:rsid w:val="005908B4"/>
    <w:rsid w:val="00590B48"/>
    <w:rsid w:val="00590FB8"/>
    <w:rsid w:val="005911FB"/>
    <w:rsid w:val="005913AE"/>
    <w:rsid w:val="005916B0"/>
    <w:rsid w:val="00591E35"/>
    <w:rsid w:val="00591EC6"/>
    <w:rsid w:val="00591ED2"/>
    <w:rsid w:val="00591F41"/>
    <w:rsid w:val="005922CD"/>
    <w:rsid w:val="005922E7"/>
    <w:rsid w:val="00592677"/>
    <w:rsid w:val="00592A97"/>
    <w:rsid w:val="0059302D"/>
    <w:rsid w:val="00593296"/>
    <w:rsid w:val="005934CE"/>
    <w:rsid w:val="0059357D"/>
    <w:rsid w:val="005935C8"/>
    <w:rsid w:val="00593961"/>
    <w:rsid w:val="00593A96"/>
    <w:rsid w:val="00593C2D"/>
    <w:rsid w:val="0059411D"/>
    <w:rsid w:val="00594420"/>
    <w:rsid w:val="005945F5"/>
    <w:rsid w:val="00594BAF"/>
    <w:rsid w:val="00594C29"/>
    <w:rsid w:val="00595050"/>
    <w:rsid w:val="00595121"/>
    <w:rsid w:val="005951D5"/>
    <w:rsid w:val="005954B2"/>
    <w:rsid w:val="00595509"/>
    <w:rsid w:val="00595721"/>
    <w:rsid w:val="00595773"/>
    <w:rsid w:val="00595F13"/>
    <w:rsid w:val="00595FE6"/>
    <w:rsid w:val="0059618C"/>
    <w:rsid w:val="00596203"/>
    <w:rsid w:val="00596446"/>
    <w:rsid w:val="005967D5"/>
    <w:rsid w:val="00596DBD"/>
    <w:rsid w:val="0059750A"/>
    <w:rsid w:val="00597533"/>
    <w:rsid w:val="00597622"/>
    <w:rsid w:val="005976A1"/>
    <w:rsid w:val="005A00D3"/>
    <w:rsid w:val="005A014F"/>
    <w:rsid w:val="005A015E"/>
    <w:rsid w:val="005A079C"/>
    <w:rsid w:val="005A09B0"/>
    <w:rsid w:val="005A0A68"/>
    <w:rsid w:val="005A0ADE"/>
    <w:rsid w:val="005A0BF2"/>
    <w:rsid w:val="005A1619"/>
    <w:rsid w:val="005A171D"/>
    <w:rsid w:val="005A1B11"/>
    <w:rsid w:val="005A1E47"/>
    <w:rsid w:val="005A2060"/>
    <w:rsid w:val="005A2A63"/>
    <w:rsid w:val="005A2C16"/>
    <w:rsid w:val="005A2E19"/>
    <w:rsid w:val="005A3455"/>
    <w:rsid w:val="005A37B9"/>
    <w:rsid w:val="005A3A72"/>
    <w:rsid w:val="005A3A96"/>
    <w:rsid w:val="005A4613"/>
    <w:rsid w:val="005A4839"/>
    <w:rsid w:val="005A4BE7"/>
    <w:rsid w:val="005A4F44"/>
    <w:rsid w:val="005A4F7B"/>
    <w:rsid w:val="005A5386"/>
    <w:rsid w:val="005A544A"/>
    <w:rsid w:val="005A56F4"/>
    <w:rsid w:val="005A5878"/>
    <w:rsid w:val="005A58BA"/>
    <w:rsid w:val="005A5FCF"/>
    <w:rsid w:val="005A656D"/>
    <w:rsid w:val="005A669D"/>
    <w:rsid w:val="005A6A61"/>
    <w:rsid w:val="005A6CA8"/>
    <w:rsid w:val="005A6E75"/>
    <w:rsid w:val="005A7068"/>
    <w:rsid w:val="005A7294"/>
    <w:rsid w:val="005A73C2"/>
    <w:rsid w:val="005A7498"/>
    <w:rsid w:val="005A7FDB"/>
    <w:rsid w:val="005B01EE"/>
    <w:rsid w:val="005B020B"/>
    <w:rsid w:val="005B0453"/>
    <w:rsid w:val="005B0D4B"/>
    <w:rsid w:val="005B0E1B"/>
    <w:rsid w:val="005B0FBD"/>
    <w:rsid w:val="005B12C8"/>
    <w:rsid w:val="005B1BD6"/>
    <w:rsid w:val="005B1CF7"/>
    <w:rsid w:val="005B1D36"/>
    <w:rsid w:val="005B1ED4"/>
    <w:rsid w:val="005B203B"/>
    <w:rsid w:val="005B22CB"/>
    <w:rsid w:val="005B239E"/>
    <w:rsid w:val="005B2522"/>
    <w:rsid w:val="005B29B0"/>
    <w:rsid w:val="005B2B19"/>
    <w:rsid w:val="005B2EB2"/>
    <w:rsid w:val="005B315D"/>
    <w:rsid w:val="005B3268"/>
    <w:rsid w:val="005B341C"/>
    <w:rsid w:val="005B3761"/>
    <w:rsid w:val="005B386D"/>
    <w:rsid w:val="005B3C54"/>
    <w:rsid w:val="005B4249"/>
    <w:rsid w:val="005B480A"/>
    <w:rsid w:val="005B5BD1"/>
    <w:rsid w:val="005B5E33"/>
    <w:rsid w:val="005B611B"/>
    <w:rsid w:val="005B6164"/>
    <w:rsid w:val="005B6345"/>
    <w:rsid w:val="005B6686"/>
    <w:rsid w:val="005B68F3"/>
    <w:rsid w:val="005B6BAB"/>
    <w:rsid w:val="005B6BB0"/>
    <w:rsid w:val="005B6CDC"/>
    <w:rsid w:val="005B70DE"/>
    <w:rsid w:val="005B728A"/>
    <w:rsid w:val="005B7424"/>
    <w:rsid w:val="005B771E"/>
    <w:rsid w:val="005B7D09"/>
    <w:rsid w:val="005C00B0"/>
    <w:rsid w:val="005C0B54"/>
    <w:rsid w:val="005C0DF9"/>
    <w:rsid w:val="005C1B91"/>
    <w:rsid w:val="005C1E55"/>
    <w:rsid w:val="005C20BC"/>
    <w:rsid w:val="005C2391"/>
    <w:rsid w:val="005C23D5"/>
    <w:rsid w:val="005C2A60"/>
    <w:rsid w:val="005C2D27"/>
    <w:rsid w:val="005C2EF4"/>
    <w:rsid w:val="005C35BD"/>
    <w:rsid w:val="005C36B4"/>
    <w:rsid w:val="005C3A5E"/>
    <w:rsid w:val="005C3B98"/>
    <w:rsid w:val="005C3BE0"/>
    <w:rsid w:val="005C3C4A"/>
    <w:rsid w:val="005C3EBC"/>
    <w:rsid w:val="005C44D6"/>
    <w:rsid w:val="005C45BC"/>
    <w:rsid w:val="005C463F"/>
    <w:rsid w:val="005C484A"/>
    <w:rsid w:val="005C4944"/>
    <w:rsid w:val="005C5374"/>
    <w:rsid w:val="005C551B"/>
    <w:rsid w:val="005C5668"/>
    <w:rsid w:val="005C56E3"/>
    <w:rsid w:val="005C5A48"/>
    <w:rsid w:val="005C5A56"/>
    <w:rsid w:val="005C5AC9"/>
    <w:rsid w:val="005C5FB2"/>
    <w:rsid w:val="005C65E7"/>
    <w:rsid w:val="005C6ADD"/>
    <w:rsid w:val="005C7201"/>
    <w:rsid w:val="005C78B9"/>
    <w:rsid w:val="005C7A77"/>
    <w:rsid w:val="005C7C3D"/>
    <w:rsid w:val="005D00C3"/>
    <w:rsid w:val="005D017B"/>
    <w:rsid w:val="005D03F1"/>
    <w:rsid w:val="005D03FE"/>
    <w:rsid w:val="005D0B2C"/>
    <w:rsid w:val="005D0C90"/>
    <w:rsid w:val="005D0C94"/>
    <w:rsid w:val="005D12D5"/>
    <w:rsid w:val="005D146E"/>
    <w:rsid w:val="005D1744"/>
    <w:rsid w:val="005D184E"/>
    <w:rsid w:val="005D1930"/>
    <w:rsid w:val="005D1A96"/>
    <w:rsid w:val="005D1AD6"/>
    <w:rsid w:val="005D1B31"/>
    <w:rsid w:val="005D1C66"/>
    <w:rsid w:val="005D1D2E"/>
    <w:rsid w:val="005D1DFF"/>
    <w:rsid w:val="005D1FB6"/>
    <w:rsid w:val="005D1FBE"/>
    <w:rsid w:val="005D24A4"/>
    <w:rsid w:val="005D24DF"/>
    <w:rsid w:val="005D2DE8"/>
    <w:rsid w:val="005D3C92"/>
    <w:rsid w:val="005D429E"/>
    <w:rsid w:val="005D481B"/>
    <w:rsid w:val="005D5358"/>
    <w:rsid w:val="005D553C"/>
    <w:rsid w:val="005D557F"/>
    <w:rsid w:val="005D57C0"/>
    <w:rsid w:val="005D5835"/>
    <w:rsid w:val="005D5894"/>
    <w:rsid w:val="005D59F4"/>
    <w:rsid w:val="005D5DC9"/>
    <w:rsid w:val="005D637B"/>
    <w:rsid w:val="005D7183"/>
    <w:rsid w:val="005D73CE"/>
    <w:rsid w:val="005D73F0"/>
    <w:rsid w:val="005D7530"/>
    <w:rsid w:val="005D770D"/>
    <w:rsid w:val="005D786F"/>
    <w:rsid w:val="005D7CC5"/>
    <w:rsid w:val="005D7E91"/>
    <w:rsid w:val="005E0069"/>
    <w:rsid w:val="005E02D6"/>
    <w:rsid w:val="005E0536"/>
    <w:rsid w:val="005E0A9B"/>
    <w:rsid w:val="005E0AEF"/>
    <w:rsid w:val="005E0B48"/>
    <w:rsid w:val="005E10AB"/>
    <w:rsid w:val="005E1207"/>
    <w:rsid w:val="005E188F"/>
    <w:rsid w:val="005E1D94"/>
    <w:rsid w:val="005E1DFB"/>
    <w:rsid w:val="005E23B3"/>
    <w:rsid w:val="005E2619"/>
    <w:rsid w:val="005E2845"/>
    <w:rsid w:val="005E2F8B"/>
    <w:rsid w:val="005E3096"/>
    <w:rsid w:val="005E33A3"/>
    <w:rsid w:val="005E37D1"/>
    <w:rsid w:val="005E4181"/>
    <w:rsid w:val="005E4374"/>
    <w:rsid w:val="005E4CB7"/>
    <w:rsid w:val="005E5297"/>
    <w:rsid w:val="005E541D"/>
    <w:rsid w:val="005E5D59"/>
    <w:rsid w:val="005E5E34"/>
    <w:rsid w:val="005E6089"/>
    <w:rsid w:val="005E6109"/>
    <w:rsid w:val="005E672F"/>
    <w:rsid w:val="005E6A85"/>
    <w:rsid w:val="005E6BF1"/>
    <w:rsid w:val="005E6D99"/>
    <w:rsid w:val="005E6D9C"/>
    <w:rsid w:val="005E71DC"/>
    <w:rsid w:val="005E7476"/>
    <w:rsid w:val="005E76F3"/>
    <w:rsid w:val="005E7A5B"/>
    <w:rsid w:val="005E7C44"/>
    <w:rsid w:val="005E7C68"/>
    <w:rsid w:val="005E7EF7"/>
    <w:rsid w:val="005F036B"/>
    <w:rsid w:val="005F0503"/>
    <w:rsid w:val="005F1121"/>
    <w:rsid w:val="005F1389"/>
    <w:rsid w:val="005F14A3"/>
    <w:rsid w:val="005F1520"/>
    <w:rsid w:val="005F249F"/>
    <w:rsid w:val="005F2975"/>
    <w:rsid w:val="005F350F"/>
    <w:rsid w:val="005F354B"/>
    <w:rsid w:val="005F4083"/>
    <w:rsid w:val="005F4295"/>
    <w:rsid w:val="005F44CA"/>
    <w:rsid w:val="005F4537"/>
    <w:rsid w:val="005F4571"/>
    <w:rsid w:val="005F463F"/>
    <w:rsid w:val="005F488F"/>
    <w:rsid w:val="005F4BFB"/>
    <w:rsid w:val="005F4C6A"/>
    <w:rsid w:val="005F4FD2"/>
    <w:rsid w:val="005F51A9"/>
    <w:rsid w:val="005F5201"/>
    <w:rsid w:val="005F579A"/>
    <w:rsid w:val="005F5C34"/>
    <w:rsid w:val="005F5D0C"/>
    <w:rsid w:val="005F5D68"/>
    <w:rsid w:val="005F5E2A"/>
    <w:rsid w:val="005F5E96"/>
    <w:rsid w:val="005F6077"/>
    <w:rsid w:val="005F647E"/>
    <w:rsid w:val="005F649E"/>
    <w:rsid w:val="005F6644"/>
    <w:rsid w:val="005F6A09"/>
    <w:rsid w:val="005F6CE4"/>
    <w:rsid w:val="005F6DA8"/>
    <w:rsid w:val="005F79AD"/>
    <w:rsid w:val="005F79D2"/>
    <w:rsid w:val="005F79F5"/>
    <w:rsid w:val="005F7C68"/>
    <w:rsid w:val="00600285"/>
    <w:rsid w:val="00600484"/>
    <w:rsid w:val="00600ADE"/>
    <w:rsid w:val="00600BBC"/>
    <w:rsid w:val="00600E9B"/>
    <w:rsid w:val="00601495"/>
    <w:rsid w:val="00601936"/>
    <w:rsid w:val="00601BBA"/>
    <w:rsid w:val="00601C23"/>
    <w:rsid w:val="00601C82"/>
    <w:rsid w:val="00601D72"/>
    <w:rsid w:val="00601FB5"/>
    <w:rsid w:val="00602130"/>
    <w:rsid w:val="006029C4"/>
    <w:rsid w:val="006029D6"/>
    <w:rsid w:val="006032B8"/>
    <w:rsid w:val="00603509"/>
    <w:rsid w:val="00603B42"/>
    <w:rsid w:val="00603D7B"/>
    <w:rsid w:val="006042CD"/>
    <w:rsid w:val="0060480F"/>
    <w:rsid w:val="00604B3E"/>
    <w:rsid w:val="00605227"/>
    <w:rsid w:val="00605494"/>
    <w:rsid w:val="006054F2"/>
    <w:rsid w:val="006055C1"/>
    <w:rsid w:val="00605A14"/>
    <w:rsid w:val="00605E4A"/>
    <w:rsid w:val="00605E96"/>
    <w:rsid w:val="00605FDC"/>
    <w:rsid w:val="00606172"/>
    <w:rsid w:val="00606251"/>
    <w:rsid w:val="0060652E"/>
    <w:rsid w:val="0060670F"/>
    <w:rsid w:val="006068C2"/>
    <w:rsid w:val="00606B32"/>
    <w:rsid w:val="00606CAD"/>
    <w:rsid w:val="00606E66"/>
    <w:rsid w:val="00606FCB"/>
    <w:rsid w:val="0060707A"/>
    <w:rsid w:val="00607250"/>
    <w:rsid w:val="00607760"/>
    <w:rsid w:val="006078D5"/>
    <w:rsid w:val="00607AAB"/>
    <w:rsid w:val="00607BF2"/>
    <w:rsid w:val="00607D9A"/>
    <w:rsid w:val="00607DB1"/>
    <w:rsid w:val="00610117"/>
    <w:rsid w:val="006102D7"/>
    <w:rsid w:val="006103BC"/>
    <w:rsid w:val="006109F8"/>
    <w:rsid w:val="00610BF2"/>
    <w:rsid w:val="00610C32"/>
    <w:rsid w:val="00610C55"/>
    <w:rsid w:val="00610E75"/>
    <w:rsid w:val="00611240"/>
    <w:rsid w:val="00611603"/>
    <w:rsid w:val="006116F2"/>
    <w:rsid w:val="006118CE"/>
    <w:rsid w:val="0061199F"/>
    <w:rsid w:val="006122F3"/>
    <w:rsid w:val="006126EE"/>
    <w:rsid w:val="006130B6"/>
    <w:rsid w:val="00613B13"/>
    <w:rsid w:val="00613D45"/>
    <w:rsid w:val="0061426A"/>
    <w:rsid w:val="006145A0"/>
    <w:rsid w:val="00614704"/>
    <w:rsid w:val="00614750"/>
    <w:rsid w:val="00614A6F"/>
    <w:rsid w:val="00614AB6"/>
    <w:rsid w:val="00614AE0"/>
    <w:rsid w:val="00614CF7"/>
    <w:rsid w:val="00614E41"/>
    <w:rsid w:val="00614F01"/>
    <w:rsid w:val="00615DAA"/>
    <w:rsid w:val="00615E34"/>
    <w:rsid w:val="00616C92"/>
    <w:rsid w:val="00616E5A"/>
    <w:rsid w:val="0061733F"/>
    <w:rsid w:val="00617433"/>
    <w:rsid w:val="006177C7"/>
    <w:rsid w:val="00617A4C"/>
    <w:rsid w:val="00617DD9"/>
    <w:rsid w:val="00617E4B"/>
    <w:rsid w:val="0062013D"/>
    <w:rsid w:val="00620174"/>
    <w:rsid w:val="00620630"/>
    <w:rsid w:val="006207BA"/>
    <w:rsid w:val="006216BC"/>
    <w:rsid w:val="00621B30"/>
    <w:rsid w:val="00622033"/>
    <w:rsid w:val="006220AA"/>
    <w:rsid w:val="0062218B"/>
    <w:rsid w:val="00622504"/>
    <w:rsid w:val="006227B8"/>
    <w:rsid w:val="006231D4"/>
    <w:rsid w:val="00623D83"/>
    <w:rsid w:val="00624535"/>
    <w:rsid w:val="006246FB"/>
    <w:rsid w:val="00624C9A"/>
    <w:rsid w:val="00624E6D"/>
    <w:rsid w:val="0062529D"/>
    <w:rsid w:val="00625A27"/>
    <w:rsid w:val="00625BA7"/>
    <w:rsid w:val="00625F53"/>
    <w:rsid w:val="006260B7"/>
    <w:rsid w:val="006265E6"/>
    <w:rsid w:val="00626BCF"/>
    <w:rsid w:val="00626C88"/>
    <w:rsid w:val="00626D94"/>
    <w:rsid w:val="0062762F"/>
    <w:rsid w:val="00627AA8"/>
    <w:rsid w:val="00627B6C"/>
    <w:rsid w:val="00627B72"/>
    <w:rsid w:val="00627E1E"/>
    <w:rsid w:val="00627FE3"/>
    <w:rsid w:val="006302CF"/>
    <w:rsid w:val="006303E2"/>
    <w:rsid w:val="00630466"/>
    <w:rsid w:val="00630557"/>
    <w:rsid w:val="00630F66"/>
    <w:rsid w:val="00630FDC"/>
    <w:rsid w:val="00631405"/>
    <w:rsid w:val="00631544"/>
    <w:rsid w:val="00631ABC"/>
    <w:rsid w:val="0063218A"/>
    <w:rsid w:val="006324D5"/>
    <w:rsid w:val="006326A0"/>
    <w:rsid w:val="0063274D"/>
    <w:rsid w:val="0063288A"/>
    <w:rsid w:val="006328B7"/>
    <w:rsid w:val="006329DE"/>
    <w:rsid w:val="00632DAD"/>
    <w:rsid w:val="006333D2"/>
    <w:rsid w:val="00633635"/>
    <w:rsid w:val="00633740"/>
    <w:rsid w:val="00633E50"/>
    <w:rsid w:val="00633F09"/>
    <w:rsid w:val="0063407C"/>
    <w:rsid w:val="006349B2"/>
    <w:rsid w:val="006349CE"/>
    <w:rsid w:val="00634BE4"/>
    <w:rsid w:val="00634ECE"/>
    <w:rsid w:val="00635085"/>
    <w:rsid w:val="0063532F"/>
    <w:rsid w:val="006353C7"/>
    <w:rsid w:val="0063542D"/>
    <w:rsid w:val="0063593F"/>
    <w:rsid w:val="00635A95"/>
    <w:rsid w:val="00635FC5"/>
    <w:rsid w:val="00636586"/>
    <w:rsid w:val="00637C33"/>
    <w:rsid w:val="00637F5F"/>
    <w:rsid w:val="00640583"/>
    <w:rsid w:val="00640869"/>
    <w:rsid w:val="006408F7"/>
    <w:rsid w:val="0064093B"/>
    <w:rsid w:val="00640B15"/>
    <w:rsid w:val="00641ABC"/>
    <w:rsid w:val="00641CEF"/>
    <w:rsid w:val="00641ECC"/>
    <w:rsid w:val="006423A7"/>
    <w:rsid w:val="00642530"/>
    <w:rsid w:val="00642667"/>
    <w:rsid w:val="00643629"/>
    <w:rsid w:val="00643706"/>
    <w:rsid w:val="006437A2"/>
    <w:rsid w:val="006439AC"/>
    <w:rsid w:val="0064427A"/>
    <w:rsid w:val="00644286"/>
    <w:rsid w:val="00644365"/>
    <w:rsid w:val="00644748"/>
    <w:rsid w:val="00644927"/>
    <w:rsid w:val="00644BCC"/>
    <w:rsid w:val="00644E20"/>
    <w:rsid w:val="00644EF9"/>
    <w:rsid w:val="006451BC"/>
    <w:rsid w:val="00645554"/>
    <w:rsid w:val="006457FB"/>
    <w:rsid w:val="00646337"/>
    <w:rsid w:val="0064667B"/>
    <w:rsid w:val="006467FB"/>
    <w:rsid w:val="0064691A"/>
    <w:rsid w:val="00646957"/>
    <w:rsid w:val="00646A02"/>
    <w:rsid w:val="00646A10"/>
    <w:rsid w:val="00646C47"/>
    <w:rsid w:val="00646F67"/>
    <w:rsid w:val="00646FCD"/>
    <w:rsid w:val="006471E1"/>
    <w:rsid w:val="006473D4"/>
    <w:rsid w:val="00647BE8"/>
    <w:rsid w:val="00647C3A"/>
    <w:rsid w:val="00647EF4"/>
    <w:rsid w:val="0065008D"/>
    <w:rsid w:val="0065088A"/>
    <w:rsid w:val="00650ADF"/>
    <w:rsid w:val="00650DAB"/>
    <w:rsid w:val="00650F8B"/>
    <w:rsid w:val="00651120"/>
    <w:rsid w:val="006514FB"/>
    <w:rsid w:val="00651521"/>
    <w:rsid w:val="00651DAE"/>
    <w:rsid w:val="006522C9"/>
    <w:rsid w:val="0065235B"/>
    <w:rsid w:val="0065268B"/>
    <w:rsid w:val="00652774"/>
    <w:rsid w:val="006529F7"/>
    <w:rsid w:val="006529FA"/>
    <w:rsid w:val="00652C52"/>
    <w:rsid w:val="00652CF7"/>
    <w:rsid w:val="00652E57"/>
    <w:rsid w:val="00653254"/>
    <w:rsid w:val="00653311"/>
    <w:rsid w:val="00653735"/>
    <w:rsid w:val="006538AA"/>
    <w:rsid w:val="006542C8"/>
    <w:rsid w:val="006543B1"/>
    <w:rsid w:val="00654641"/>
    <w:rsid w:val="00654751"/>
    <w:rsid w:val="00654764"/>
    <w:rsid w:val="006547C1"/>
    <w:rsid w:val="00654C2D"/>
    <w:rsid w:val="00654D3F"/>
    <w:rsid w:val="0065541D"/>
    <w:rsid w:val="00655EF9"/>
    <w:rsid w:val="0065610E"/>
    <w:rsid w:val="0065669C"/>
    <w:rsid w:val="00656E58"/>
    <w:rsid w:val="00656F88"/>
    <w:rsid w:val="00657498"/>
    <w:rsid w:val="006574F8"/>
    <w:rsid w:val="006577A4"/>
    <w:rsid w:val="00657990"/>
    <w:rsid w:val="00657AA0"/>
    <w:rsid w:val="00660036"/>
    <w:rsid w:val="00660855"/>
    <w:rsid w:val="00660A61"/>
    <w:rsid w:val="00660F62"/>
    <w:rsid w:val="00660F75"/>
    <w:rsid w:val="00661033"/>
    <w:rsid w:val="006612D7"/>
    <w:rsid w:val="00661575"/>
    <w:rsid w:val="00661AF0"/>
    <w:rsid w:val="00661C3B"/>
    <w:rsid w:val="00662084"/>
    <w:rsid w:val="006623F4"/>
    <w:rsid w:val="0066294B"/>
    <w:rsid w:val="00662A17"/>
    <w:rsid w:val="00662A3B"/>
    <w:rsid w:val="00662D7C"/>
    <w:rsid w:val="00662E25"/>
    <w:rsid w:val="00662EDF"/>
    <w:rsid w:val="00662F09"/>
    <w:rsid w:val="00662FD4"/>
    <w:rsid w:val="00663270"/>
    <w:rsid w:val="006634B7"/>
    <w:rsid w:val="006638D0"/>
    <w:rsid w:val="0066391B"/>
    <w:rsid w:val="006639A8"/>
    <w:rsid w:val="0066472A"/>
    <w:rsid w:val="006649D7"/>
    <w:rsid w:val="00664EE6"/>
    <w:rsid w:val="006653CD"/>
    <w:rsid w:val="00665B5D"/>
    <w:rsid w:val="006661EA"/>
    <w:rsid w:val="006664BA"/>
    <w:rsid w:val="0066683C"/>
    <w:rsid w:val="00666A67"/>
    <w:rsid w:val="00666A68"/>
    <w:rsid w:val="00666AAF"/>
    <w:rsid w:val="00666B8C"/>
    <w:rsid w:val="00666C6D"/>
    <w:rsid w:val="00666C91"/>
    <w:rsid w:val="00667663"/>
    <w:rsid w:val="0066799D"/>
    <w:rsid w:val="00667FD4"/>
    <w:rsid w:val="006702AF"/>
    <w:rsid w:val="0067063A"/>
    <w:rsid w:val="00670A4F"/>
    <w:rsid w:val="00670C01"/>
    <w:rsid w:val="00670DA8"/>
    <w:rsid w:val="006712C4"/>
    <w:rsid w:val="006714D2"/>
    <w:rsid w:val="006714E7"/>
    <w:rsid w:val="0067155E"/>
    <w:rsid w:val="00671B9C"/>
    <w:rsid w:val="00672076"/>
    <w:rsid w:val="006724B8"/>
    <w:rsid w:val="006728D8"/>
    <w:rsid w:val="006730F0"/>
    <w:rsid w:val="00673164"/>
    <w:rsid w:val="0067347E"/>
    <w:rsid w:val="00673568"/>
    <w:rsid w:val="00673AE5"/>
    <w:rsid w:val="00673F70"/>
    <w:rsid w:val="006745BB"/>
    <w:rsid w:val="0067465E"/>
    <w:rsid w:val="00674CC4"/>
    <w:rsid w:val="00674D95"/>
    <w:rsid w:val="00674EA7"/>
    <w:rsid w:val="006750F5"/>
    <w:rsid w:val="00675170"/>
    <w:rsid w:val="00675235"/>
    <w:rsid w:val="00675368"/>
    <w:rsid w:val="00675A8F"/>
    <w:rsid w:val="00675CAB"/>
    <w:rsid w:val="00675FA5"/>
    <w:rsid w:val="006761A7"/>
    <w:rsid w:val="00676553"/>
    <w:rsid w:val="006768C7"/>
    <w:rsid w:val="006769B7"/>
    <w:rsid w:val="00676C66"/>
    <w:rsid w:val="00677098"/>
    <w:rsid w:val="00677358"/>
    <w:rsid w:val="0067740A"/>
    <w:rsid w:val="00677555"/>
    <w:rsid w:val="0067788B"/>
    <w:rsid w:val="00677AEA"/>
    <w:rsid w:val="00677E03"/>
    <w:rsid w:val="00680158"/>
    <w:rsid w:val="00680371"/>
    <w:rsid w:val="00680433"/>
    <w:rsid w:val="0068054B"/>
    <w:rsid w:val="00680592"/>
    <w:rsid w:val="006808BE"/>
    <w:rsid w:val="006809BA"/>
    <w:rsid w:val="006809DD"/>
    <w:rsid w:val="00680D90"/>
    <w:rsid w:val="00680EAF"/>
    <w:rsid w:val="0068103F"/>
    <w:rsid w:val="006810A9"/>
    <w:rsid w:val="006811BD"/>
    <w:rsid w:val="006813C1"/>
    <w:rsid w:val="00681ECA"/>
    <w:rsid w:val="00681FE1"/>
    <w:rsid w:val="006822BB"/>
    <w:rsid w:val="00682652"/>
    <w:rsid w:val="00682821"/>
    <w:rsid w:val="00682C09"/>
    <w:rsid w:val="00682E0E"/>
    <w:rsid w:val="00682E47"/>
    <w:rsid w:val="00683039"/>
    <w:rsid w:val="0068327D"/>
    <w:rsid w:val="00683476"/>
    <w:rsid w:val="0068376E"/>
    <w:rsid w:val="00683C03"/>
    <w:rsid w:val="00683C15"/>
    <w:rsid w:val="00683EC1"/>
    <w:rsid w:val="00684187"/>
    <w:rsid w:val="0068430B"/>
    <w:rsid w:val="00684969"/>
    <w:rsid w:val="00684C2F"/>
    <w:rsid w:val="00684CBB"/>
    <w:rsid w:val="00684E2D"/>
    <w:rsid w:val="00684F61"/>
    <w:rsid w:val="00685088"/>
    <w:rsid w:val="0068547B"/>
    <w:rsid w:val="00685836"/>
    <w:rsid w:val="0068586C"/>
    <w:rsid w:val="006859A6"/>
    <w:rsid w:val="00685BEB"/>
    <w:rsid w:val="00686022"/>
    <w:rsid w:val="006860D9"/>
    <w:rsid w:val="006862D5"/>
    <w:rsid w:val="0068651C"/>
    <w:rsid w:val="00686886"/>
    <w:rsid w:val="006868E0"/>
    <w:rsid w:val="00686AFA"/>
    <w:rsid w:val="00686D34"/>
    <w:rsid w:val="00686E32"/>
    <w:rsid w:val="006870C6"/>
    <w:rsid w:val="006871F7"/>
    <w:rsid w:val="006876BE"/>
    <w:rsid w:val="006877E3"/>
    <w:rsid w:val="00687BDC"/>
    <w:rsid w:val="00690302"/>
    <w:rsid w:val="00690418"/>
    <w:rsid w:val="006907D0"/>
    <w:rsid w:val="00690818"/>
    <w:rsid w:val="00690BB8"/>
    <w:rsid w:val="00690C6E"/>
    <w:rsid w:val="00690F08"/>
    <w:rsid w:val="006910A6"/>
    <w:rsid w:val="00691365"/>
    <w:rsid w:val="00691C77"/>
    <w:rsid w:val="00691F78"/>
    <w:rsid w:val="00692091"/>
    <w:rsid w:val="00692133"/>
    <w:rsid w:val="00692A90"/>
    <w:rsid w:val="00693450"/>
    <w:rsid w:val="00693994"/>
    <w:rsid w:val="00693B1B"/>
    <w:rsid w:val="00694249"/>
    <w:rsid w:val="00694467"/>
    <w:rsid w:val="00694473"/>
    <w:rsid w:val="0069455A"/>
    <w:rsid w:val="00694685"/>
    <w:rsid w:val="006948D2"/>
    <w:rsid w:val="00694BAD"/>
    <w:rsid w:val="00695026"/>
    <w:rsid w:val="0069504C"/>
    <w:rsid w:val="00695223"/>
    <w:rsid w:val="00695782"/>
    <w:rsid w:val="0069578A"/>
    <w:rsid w:val="00695883"/>
    <w:rsid w:val="00695F31"/>
    <w:rsid w:val="00696137"/>
    <w:rsid w:val="00696201"/>
    <w:rsid w:val="006963EB"/>
    <w:rsid w:val="00696580"/>
    <w:rsid w:val="00696CC1"/>
    <w:rsid w:val="00696CCD"/>
    <w:rsid w:val="00696E7B"/>
    <w:rsid w:val="00696ED0"/>
    <w:rsid w:val="00697329"/>
    <w:rsid w:val="0069769E"/>
    <w:rsid w:val="00697713"/>
    <w:rsid w:val="0069785B"/>
    <w:rsid w:val="00697C08"/>
    <w:rsid w:val="00697C7D"/>
    <w:rsid w:val="006A0020"/>
    <w:rsid w:val="006A0181"/>
    <w:rsid w:val="006A0200"/>
    <w:rsid w:val="006A03DC"/>
    <w:rsid w:val="006A0A36"/>
    <w:rsid w:val="006A0BD0"/>
    <w:rsid w:val="006A0C0B"/>
    <w:rsid w:val="006A0D10"/>
    <w:rsid w:val="006A0E3E"/>
    <w:rsid w:val="006A0F01"/>
    <w:rsid w:val="006A1343"/>
    <w:rsid w:val="006A199E"/>
    <w:rsid w:val="006A1AF2"/>
    <w:rsid w:val="006A1EEB"/>
    <w:rsid w:val="006A2007"/>
    <w:rsid w:val="006A21B5"/>
    <w:rsid w:val="006A22A2"/>
    <w:rsid w:val="006A27CA"/>
    <w:rsid w:val="006A2894"/>
    <w:rsid w:val="006A2B62"/>
    <w:rsid w:val="006A3679"/>
    <w:rsid w:val="006A37A7"/>
    <w:rsid w:val="006A3996"/>
    <w:rsid w:val="006A4345"/>
    <w:rsid w:val="006A441C"/>
    <w:rsid w:val="006A4835"/>
    <w:rsid w:val="006A49C0"/>
    <w:rsid w:val="006A4A89"/>
    <w:rsid w:val="006A4D54"/>
    <w:rsid w:val="006A4D9F"/>
    <w:rsid w:val="006A50D2"/>
    <w:rsid w:val="006A594F"/>
    <w:rsid w:val="006A5CB6"/>
    <w:rsid w:val="006A5DB0"/>
    <w:rsid w:val="006A6180"/>
    <w:rsid w:val="006A68EF"/>
    <w:rsid w:val="006A69B6"/>
    <w:rsid w:val="006A6E77"/>
    <w:rsid w:val="006A728A"/>
    <w:rsid w:val="006A76EE"/>
    <w:rsid w:val="006A7A35"/>
    <w:rsid w:val="006A7C33"/>
    <w:rsid w:val="006A7CCA"/>
    <w:rsid w:val="006B061A"/>
    <w:rsid w:val="006B08FD"/>
    <w:rsid w:val="006B0921"/>
    <w:rsid w:val="006B1412"/>
    <w:rsid w:val="006B17C0"/>
    <w:rsid w:val="006B182A"/>
    <w:rsid w:val="006B1949"/>
    <w:rsid w:val="006B1AA0"/>
    <w:rsid w:val="006B1AFE"/>
    <w:rsid w:val="006B1C4F"/>
    <w:rsid w:val="006B1FDB"/>
    <w:rsid w:val="006B2372"/>
    <w:rsid w:val="006B27BD"/>
    <w:rsid w:val="006B3625"/>
    <w:rsid w:val="006B3741"/>
    <w:rsid w:val="006B3C12"/>
    <w:rsid w:val="006B3C95"/>
    <w:rsid w:val="006B3EA6"/>
    <w:rsid w:val="006B4A15"/>
    <w:rsid w:val="006B4A6B"/>
    <w:rsid w:val="006B4E82"/>
    <w:rsid w:val="006B4EE7"/>
    <w:rsid w:val="006B520F"/>
    <w:rsid w:val="006B5541"/>
    <w:rsid w:val="006B583F"/>
    <w:rsid w:val="006B58CF"/>
    <w:rsid w:val="006B5929"/>
    <w:rsid w:val="006B5B44"/>
    <w:rsid w:val="006B5C91"/>
    <w:rsid w:val="006B5CD3"/>
    <w:rsid w:val="006B6050"/>
    <w:rsid w:val="006B65CE"/>
    <w:rsid w:val="006B66B9"/>
    <w:rsid w:val="006B6775"/>
    <w:rsid w:val="006B69E7"/>
    <w:rsid w:val="006B6C17"/>
    <w:rsid w:val="006B6E19"/>
    <w:rsid w:val="006B6F0B"/>
    <w:rsid w:val="006B7132"/>
    <w:rsid w:val="006B74B9"/>
    <w:rsid w:val="006B7834"/>
    <w:rsid w:val="006B78E7"/>
    <w:rsid w:val="006B7E32"/>
    <w:rsid w:val="006B7ECD"/>
    <w:rsid w:val="006B7F4C"/>
    <w:rsid w:val="006C022F"/>
    <w:rsid w:val="006C05F9"/>
    <w:rsid w:val="006C0986"/>
    <w:rsid w:val="006C0E85"/>
    <w:rsid w:val="006C13B5"/>
    <w:rsid w:val="006C1444"/>
    <w:rsid w:val="006C1446"/>
    <w:rsid w:val="006C1891"/>
    <w:rsid w:val="006C20BC"/>
    <w:rsid w:val="006C23CF"/>
    <w:rsid w:val="006C25D5"/>
    <w:rsid w:val="006C2803"/>
    <w:rsid w:val="006C2813"/>
    <w:rsid w:val="006C2A38"/>
    <w:rsid w:val="006C3047"/>
    <w:rsid w:val="006C3354"/>
    <w:rsid w:val="006C33D5"/>
    <w:rsid w:val="006C33E0"/>
    <w:rsid w:val="006C3822"/>
    <w:rsid w:val="006C4457"/>
    <w:rsid w:val="006C4588"/>
    <w:rsid w:val="006C46B8"/>
    <w:rsid w:val="006C4771"/>
    <w:rsid w:val="006C49FB"/>
    <w:rsid w:val="006C503B"/>
    <w:rsid w:val="006C5046"/>
    <w:rsid w:val="006C5645"/>
    <w:rsid w:val="006C5725"/>
    <w:rsid w:val="006C57A5"/>
    <w:rsid w:val="006C5A2A"/>
    <w:rsid w:val="006C5F65"/>
    <w:rsid w:val="006C5FAD"/>
    <w:rsid w:val="006C627D"/>
    <w:rsid w:val="006C636D"/>
    <w:rsid w:val="006C6771"/>
    <w:rsid w:val="006C68E5"/>
    <w:rsid w:val="006C6B32"/>
    <w:rsid w:val="006C7159"/>
    <w:rsid w:val="006C737B"/>
    <w:rsid w:val="006C7788"/>
    <w:rsid w:val="006C7803"/>
    <w:rsid w:val="006C7B15"/>
    <w:rsid w:val="006C7DAB"/>
    <w:rsid w:val="006C7FCC"/>
    <w:rsid w:val="006D02CE"/>
    <w:rsid w:val="006D0847"/>
    <w:rsid w:val="006D091D"/>
    <w:rsid w:val="006D0985"/>
    <w:rsid w:val="006D0CB5"/>
    <w:rsid w:val="006D0FB5"/>
    <w:rsid w:val="006D12AF"/>
    <w:rsid w:val="006D17A8"/>
    <w:rsid w:val="006D1A87"/>
    <w:rsid w:val="006D241D"/>
    <w:rsid w:val="006D2434"/>
    <w:rsid w:val="006D24DE"/>
    <w:rsid w:val="006D2C62"/>
    <w:rsid w:val="006D34F7"/>
    <w:rsid w:val="006D3A18"/>
    <w:rsid w:val="006D3D0C"/>
    <w:rsid w:val="006D3D73"/>
    <w:rsid w:val="006D3DE1"/>
    <w:rsid w:val="006D42A5"/>
    <w:rsid w:val="006D42ED"/>
    <w:rsid w:val="006D4535"/>
    <w:rsid w:val="006D4841"/>
    <w:rsid w:val="006D4998"/>
    <w:rsid w:val="006D4C79"/>
    <w:rsid w:val="006D4DA3"/>
    <w:rsid w:val="006D4DFF"/>
    <w:rsid w:val="006D509D"/>
    <w:rsid w:val="006D5147"/>
    <w:rsid w:val="006D51A5"/>
    <w:rsid w:val="006D541B"/>
    <w:rsid w:val="006D5732"/>
    <w:rsid w:val="006D59DC"/>
    <w:rsid w:val="006D5C95"/>
    <w:rsid w:val="006D6063"/>
    <w:rsid w:val="006D652A"/>
    <w:rsid w:val="006D65FE"/>
    <w:rsid w:val="006D689E"/>
    <w:rsid w:val="006D68CD"/>
    <w:rsid w:val="006D68CE"/>
    <w:rsid w:val="006D68FD"/>
    <w:rsid w:val="006D6C18"/>
    <w:rsid w:val="006D6C25"/>
    <w:rsid w:val="006D70EF"/>
    <w:rsid w:val="006D75AD"/>
    <w:rsid w:val="006D75FF"/>
    <w:rsid w:val="006D7793"/>
    <w:rsid w:val="006D77FC"/>
    <w:rsid w:val="006D795B"/>
    <w:rsid w:val="006D7C76"/>
    <w:rsid w:val="006E01B0"/>
    <w:rsid w:val="006E04D6"/>
    <w:rsid w:val="006E05DF"/>
    <w:rsid w:val="006E07E2"/>
    <w:rsid w:val="006E07FB"/>
    <w:rsid w:val="006E0803"/>
    <w:rsid w:val="006E0820"/>
    <w:rsid w:val="006E09F5"/>
    <w:rsid w:val="006E0B45"/>
    <w:rsid w:val="006E0D61"/>
    <w:rsid w:val="006E1097"/>
    <w:rsid w:val="006E10A9"/>
    <w:rsid w:val="006E11C7"/>
    <w:rsid w:val="006E1429"/>
    <w:rsid w:val="006E1A4C"/>
    <w:rsid w:val="006E1BC7"/>
    <w:rsid w:val="006E20BF"/>
    <w:rsid w:val="006E2BC1"/>
    <w:rsid w:val="006E2C77"/>
    <w:rsid w:val="006E2CEB"/>
    <w:rsid w:val="006E2CFA"/>
    <w:rsid w:val="006E2F88"/>
    <w:rsid w:val="006E3053"/>
    <w:rsid w:val="006E30D1"/>
    <w:rsid w:val="006E337F"/>
    <w:rsid w:val="006E33ED"/>
    <w:rsid w:val="006E3A1E"/>
    <w:rsid w:val="006E3AF3"/>
    <w:rsid w:val="006E422A"/>
    <w:rsid w:val="006E4837"/>
    <w:rsid w:val="006E4AE5"/>
    <w:rsid w:val="006E4C2E"/>
    <w:rsid w:val="006E5707"/>
    <w:rsid w:val="006E5A70"/>
    <w:rsid w:val="006E5EE5"/>
    <w:rsid w:val="006E62CD"/>
    <w:rsid w:val="006E62F9"/>
    <w:rsid w:val="006E630C"/>
    <w:rsid w:val="006E64B0"/>
    <w:rsid w:val="006E6571"/>
    <w:rsid w:val="006E6B63"/>
    <w:rsid w:val="006E6C96"/>
    <w:rsid w:val="006E765C"/>
    <w:rsid w:val="006E78CF"/>
    <w:rsid w:val="006E7A62"/>
    <w:rsid w:val="006E7C9F"/>
    <w:rsid w:val="006E7D30"/>
    <w:rsid w:val="006E7F98"/>
    <w:rsid w:val="006F012B"/>
    <w:rsid w:val="006F040C"/>
    <w:rsid w:val="006F0422"/>
    <w:rsid w:val="006F0853"/>
    <w:rsid w:val="006F1A44"/>
    <w:rsid w:val="006F1AE6"/>
    <w:rsid w:val="006F23DB"/>
    <w:rsid w:val="006F249E"/>
    <w:rsid w:val="006F2794"/>
    <w:rsid w:val="006F27E5"/>
    <w:rsid w:val="006F2970"/>
    <w:rsid w:val="006F2994"/>
    <w:rsid w:val="006F2C06"/>
    <w:rsid w:val="006F3024"/>
    <w:rsid w:val="006F31FC"/>
    <w:rsid w:val="006F35D2"/>
    <w:rsid w:val="006F3A3B"/>
    <w:rsid w:val="006F3BB2"/>
    <w:rsid w:val="006F3CC4"/>
    <w:rsid w:val="006F3CE5"/>
    <w:rsid w:val="006F3D5B"/>
    <w:rsid w:val="006F3D75"/>
    <w:rsid w:val="006F3DA6"/>
    <w:rsid w:val="006F3EA6"/>
    <w:rsid w:val="006F3F75"/>
    <w:rsid w:val="006F42D5"/>
    <w:rsid w:val="006F4314"/>
    <w:rsid w:val="006F4AC6"/>
    <w:rsid w:val="006F52BB"/>
    <w:rsid w:val="006F52C1"/>
    <w:rsid w:val="006F5723"/>
    <w:rsid w:val="006F58F5"/>
    <w:rsid w:val="006F5936"/>
    <w:rsid w:val="006F59ED"/>
    <w:rsid w:val="006F5C7F"/>
    <w:rsid w:val="006F5E24"/>
    <w:rsid w:val="006F5FE3"/>
    <w:rsid w:val="006F64C6"/>
    <w:rsid w:val="006F6705"/>
    <w:rsid w:val="006F67D6"/>
    <w:rsid w:val="006F736B"/>
    <w:rsid w:val="006F73BD"/>
    <w:rsid w:val="006F7737"/>
    <w:rsid w:val="006F78F2"/>
    <w:rsid w:val="006F79EF"/>
    <w:rsid w:val="006F7C2F"/>
    <w:rsid w:val="006F7D59"/>
    <w:rsid w:val="006F7F86"/>
    <w:rsid w:val="007000A8"/>
    <w:rsid w:val="007001EE"/>
    <w:rsid w:val="00700211"/>
    <w:rsid w:val="00700302"/>
    <w:rsid w:val="007004C2"/>
    <w:rsid w:val="0070054C"/>
    <w:rsid w:val="00700687"/>
    <w:rsid w:val="007006AA"/>
    <w:rsid w:val="00700794"/>
    <w:rsid w:val="007010FF"/>
    <w:rsid w:val="007011F6"/>
    <w:rsid w:val="007015DE"/>
    <w:rsid w:val="00701BCF"/>
    <w:rsid w:val="00701D99"/>
    <w:rsid w:val="00701F8C"/>
    <w:rsid w:val="00702051"/>
    <w:rsid w:val="007027B8"/>
    <w:rsid w:val="0070296E"/>
    <w:rsid w:val="00702EA3"/>
    <w:rsid w:val="00702FE0"/>
    <w:rsid w:val="0070330E"/>
    <w:rsid w:val="0070374E"/>
    <w:rsid w:val="007037E1"/>
    <w:rsid w:val="0070396E"/>
    <w:rsid w:val="007039CB"/>
    <w:rsid w:val="00703B9C"/>
    <w:rsid w:val="00703DFC"/>
    <w:rsid w:val="007040A9"/>
    <w:rsid w:val="00704352"/>
    <w:rsid w:val="0070439E"/>
    <w:rsid w:val="00704418"/>
    <w:rsid w:val="007046E3"/>
    <w:rsid w:val="00704894"/>
    <w:rsid w:val="00704927"/>
    <w:rsid w:val="00704B42"/>
    <w:rsid w:val="00704C8E"/>
    <w:rsid w:val="007058B9"/>
    <w:rsid w:val="00705BC1"/>
    <w:rsid w:val="00705C0B"/>
    <w:rsid w:val="00705F63"/>
    <w:rsid w:val="0070634D"/>
    <w:rsid w:val="007063D9"/>
    <w:rsid w:val="00706D51"/>
    <w:rsid w:val="00706FB5"/>
    <w:rsid w:val="00707130"/>
    <w:rsid w:val="00707218"/>
    <w:rsid w:val="00707373"/>
    <w:rsid w:val="00707468"/>
    <w:rsid w:val="0070767E"/>
    <w:rsid w:val="007077FA"/>
    <w:rsid w:val="007101BE"/>
    <w:rsid w:val="00710209"/>
    <w:rsid w:val="00710435"/>
    <w:rsid w:val="007105A4"/>
    <w:rsid w:val="00710CDA"/>
    <w:rsid w:val="007110FA"/>
    <w:rsid w:val="00711100"/>
    <w:rsid w:val="00711CBD"/>
    <w:rsid w:val="00711E2B"/>
    <w:rsid w:val="00711F94"/>
    <w:rsid w:val="00712050"/>
    <w:rsid w:val="007123FA"/>
    <w:rsid w:val="00712430"/>
    <w:rsid w:val="00712607"/>
    <w:rsid w:val="0071266E"/>
    <w:rsid w:val="0071282F"/>
    <w:rsid w:val="00712D8C"/>
    <w:rsid w:val="00712EEE"/>
    <w:rsid w:val="007131AB"/>
    <w:rsid w:val="00713222"/>
    <w:rsid w:val="007136E9"/>
    <w:rsid w:val="00713700"/>
    <w:rsid w:val="00713759"/>
    <w:rsid w:val="00713A39"/>
    <w:rsid w:val="00713F54"/>
    <w:rsid w:val="00714621"/>
    <w:rsid w:val="0071497A"/>
    <w:rsid w:val="00714985"/>
    <w:rsid w:val="00715399"/>
    <w:rsid w:val="00715456"/>
    <w:rsid w:val="007154CA"/>
    <w:rsid w:val="0071562F"/>
    <w:rsid w:val="0071597E"/>
    <w:rsid w:val="00715B7B"/>
    <w:rsid w:val="0071612B"/>
    <w:rsid w:val="00716432"/>
    <w:rsid w:val="00716D1C"/>
    <w:rsid w:val="00716DDD"/>
    <w:rsid w:val="00717040"/>
    <w:rsid w:val="00717A16"/>
    <w:rsid w:val="00717B40"/>
    <w:rsid w:val="00717B79"/>
    <w:rsid w:val="00717D7C"/>
    <w:rsid w:val="00717F93"/>
    <w:rsid w:val="00720433"/>
    <w:rsid w:val="0072056E"/>
    <w:rsid w:val="00720C07"/>
    <w:rsid w:val="00720F5D"/>
    <w:rsid w:val="00720FEE"/>
    <w:rsid w:val="00721166"/>
    <w:rsid w:val="00721A5B"/>
    <w:rsid w:val="00721B2C"/>
    <w:rsid w:val="00721D23"/>
    <w:rsid w:val="00721D91"/>
    <w:rsid w:val="0072250E"/>
    <w:rsid w:val="00722C96"/>
    <w:rsid w:val="00722DA4"/>
    <w:rsid w:val="00723497"/>
    <w:rsid w:val="00723AFD"/>
    <w:rsid w:val="00723D1E"/>
    <w:rsid w:val="00723FD4"/>
    <w:rsid w:val="00723FE0"/>
    <w:rsid w:val="007244EF"/>
    <w:rsid w:val="007245F7"/>
    <w:rsid w:val="007248BE"/>
    <w:rsid w:val="007252FB"/>
    <w:rsid w:val="007257E5"/>
    <w:rsid w:val="007259B8"/>
    <w:rsid w:val="00725ED4"/>
    <w:rsid w:val="00726BC4"/>
    <w:rsid w:val="007270CF"/>
    <w:rsid w:val="007274DE"/>
    <w:rsid w:val="007275F5"/>
    <w:rsid w:val="0072783B"/>
    <w:rsid w:val="00727D0C"/>
    <w:rsid w:val="00727D24"/>
    <w:rsid w:val="00727D87"/>
    <w:rsid w:val="0073000F"/>
    <w:rsid w:val="007301FF"/>
    <w:rsid w:val="0073050B"/>
    <w:rsid w:val="00730871"/>
    <w:rsid w:val="007312FF"/>
    <w:rsid w:val="007314B3"/>
    <w:rsid w:val="007318BD"/>
    <w:rsid w:val="00731942"/>
    <w:rsid w:val="00731B60"/>
    <w:rsid w:val="007325AB"/>
    <w:rsid w:val="00732816"/>
    <w:rsid w:val="00732AAD"/>
    <w:rsid w:val="00732D1E"/>
    <w:rsid w:val="00732E54"/>
    <w:rsid w:val="00732ED8"/>
    <w:rsid w:val="007332B6"/>
    <w:rsid w:val="00733902"/>
    <w:rsid w:val="0073397D"/>
    <w:rsid w:val="00733D0F"/>
    <w:rsid w:val="00733F5C"/>
    <w:rsid w:val="007341AC"/>
    <w:rsid w:val="00734678"/>
    <w:rsid w:val="00734A46"/>
    <w:rsid w:val="00734A95"/>
    <w:rsid w:val="00734B7C"/>
    <w:rsid w:val="007350EC"/>
    <w:rsid w:val="007352A2"/>
    <w:rsid w:val="007353FE"/>
    <w:rsid w:val="00735539"/>
    <w:rsid w:val="007356E1"/>
    <w:rsid w:val="00735828"/>
    <w:rsid w:val="00735B5F"/>
    <w:rsid w:val="007360C6"/>
    <w:rsid w:val="007361C2"/>
    <w:rsid w:val="00736944"/>
    <w:rsid w:val="00736ABE"/>
    <w:rsid w:val="00736C29"/>
    <w:rsid w:val="00736CAB"/>
    <w:rsid w:val="00736F96"/>
    <w:rsid w:val="007372C0"/>
    <w:rsid w:val="007375A8"/>
    <w:rsid w:val="00737741"/>
    <w:rsid w:val="00737963"/>
    <w:rsid w:val="007379C6"/>
    <w:rsid w:val="007379D7"/>
    <w:rsid w:val="007406C3"/>
    <w:rsid w:val="00740967"/>
    <w:rsid w:val="007415CC"/>
    <w:rsid w:val="0074172F"/>
    <w:rsid w:val="00741B70"/>
    <w:rsid w:val="00741CE7"/>
    <w:rsid w:val="007420A3"/>
    <w:rsid w:val="0074305F"/>
    <w:rsid w:val="007439C7"/>
    <w:rsid w:val="00743BB2"/>
    <w:rsid w:val="00743FB0"/>
    <w:rsid w:val="00744002"/>
    <w:rsid w:val="00744153"/>
    <w:rsid w:val="0074442F"/>
    <w:rsid w:val="00744735"/>
    <w:rsid w:val="00744A2B"/>
    <w:rsid w:val="00744BC6"/>
    <w:rsid w:val="00744EA4"/>
    <w:rsid w:val="00744F9F"/>
    <w:rsid w:val="0074562A"/>
    <w:rsid w:val="00745E55"/>
    <w:rsid w:val="00745F34"/>
    <w:rsid w:val="00746356"/>
    <w:rsid w:val="007464D3"/>
    <w:rsid w:val="00746BE0"/>
    <w:rsid w:val="00746F37"/>
    <w:rsid w:val="00746F72"/>
    <w:rsid w:val="00747106"/>
    <w:rsid w:val="007473AC"/>
    <w:rsid w:val="00747424"/>
    <w:rsid w:val="00747AD6"/>
    <w:rsid w:val="00747B26"/>
    <w:rsid w:val="007500D1"/>
    <w:rsid w:val="0075028B"/>
    <w:rsid w:val="007503AF"/>
    <w:rsid w:val="00750582"/>
    <w:rsid w:val="00750A82"/>
    <w:rsid w:val="00750C4A"/>
    <w:rsid w:val="00750D24"/>
    <w:rsid w:val="0075123D"/>
    <w:rsid w:val="007512F2"/>
    <w:rsid w:val="00751383"/>
    <w:rsid w:val="007513D4"/>
    <w:rsid w:val="00751420"/>
    <w:rsid w:val="0075160B"/>
    <w:rsid w:val="007518A3"/>
    <w:rsid w:val="007519C0"/>
    <w:rsid w:val="00751C17"/>
    <w:rsid w:val="00751D93"/>
    <w:rsid w:val="00752738"/>
    <w:rsid w:val="0075295D"/>
    <w:rsid w:val="00752A48"/>
    <w:rsid w:val="00752B28"/>
    <w:rsid w:val="00753168"/>
    <w:rsid w:val="00753691"/>
    <w:rsid w:val="007536FC"/>
    <w:rsid w:val="0075381B"/>
    <w:rsid w:val="0075382E"/>
    <w:rsid w:val="00753BD8"/>
    <w:rsid w:val="0075455B"/>
    <w:rsid w:val="00754837"/>
    <w:rsid w:val="00754A59"/>
    <w:rsid w:val="00754C74"/>
    <w:rsid w:val="00754EE6"/>
    <w:rsid w:val="00754EF3"/>
    <w:rsid w:val="00755360"/>
    <w:rsid w:val="0075564D"/>
    <w:rsid w:val="00755692"/>
    <w:rsid w:val="00755790"/>
    <w:rsid w:val="00755831"/>
    <w:rsid w:val="00755B0E"/>
    <w:rsid w:val="00755BFD"/>
    <w:rsid w:val="00755C53"/>
    <w:rsid w:val="00755D9E"/>
    <w:rsid w:val="00755DDE"/>
    <w:rsid w:val="0075607B"/>
    <w:rsid w:val="007560A0"/>
    <w:rsid w:val="007562F8"/>
    <w:rsid w:val="00756406"/>
    <w:rsid w:val="0075647E"/>
    <w:rsid w:val="007566F1"/>
    <w:rsid w:val="0075673F"/>
    <w:rsid w:val="00756A7D"/>
    <w:rsid w:val="00756AC8"/>
    <w:rsid w:val="00756E13"/>
    <w:rsid w:val="00756FC9"/>
    <w:rsid w:val="007573E6"/>
    <w:rsid w:val="007574CB"/>
    <w:rsid w:val="00757650"/>
    <w:rsid w:val="0075780A"/>
    <w:rsid w:val="0075794F"/>
    <w:rsid w:val="00757B63"/>
    <w:rsid w:val="00757CB4"/>
    <w:rsid w:val="00757D4C"/>
    <w:rsid w:val="00757F69"/>
    <w:rsid w:val="007601C0"/>
    <w:rsid w:val="00760598"/>
    <w:rsid w:val="00760C25"/>
    <w:rsid w:val="00760E77"/>
    <w:rsid w:val="00761252"/>
    <w:rsid w:val="0076133C"/>
    <w:rsid w:val="00761537"/>
    <w:rsid w:val="007617D0"/>
    <w:rsid w:val="0076185F"/>
    <w:rsid w:val="00761BC9"/>
    <w:rsid w:val="00761E38"/>
    <w:rsid w:val="00762266"/>
    <w:rsid w:val="00762326"/>
    <w:rsid w:val="007623E6"/>
    <w:rsid w:val="007624C8"/>
    <w:rsid w:val="00762522"/>
    <w:rsid w:val="00762856"/>
    <w:rsid w:val="00762871"/>
    <w:rsid w:val="0076298E"/>
    <w:rsid w:val="0076299F"/>
    <w:rsid w:val="00762AAB"/>
    <w:rsid w:val="00762D92"/>
    <w:rsid w:val="007631EE"/>
    <w:rsid w:val="007634AC"/>
    <w:rsid w:val="00763801"/>
    <w:rsid w:val="00763F16"/>
    <w:rsid w:val="00764552"/>
    <w:rsid w:val="00764A5E"/>
    <w:rsid w:val="007650EF"/>
    <w:rsid w:val="007651EB"/>
    <w:rsid w:val="007653C9"/>
    <w:rsid w:val="007654B2"/>
    <w:rsid w:val="00765E08"/>
    <w:rsid w:val="00765E0A"/>
    <w:rsid w:val="007660D3"/>
    <w:rsid w:val="0076658C"/>
    <w:rsid w:val="00766975"/>
    <w:rsid w:val="00766C09"/>
    <w:rsid w:val="00766DD0"/>
    <w:rsid w:val="00767425"/>
    <w:rsid w:val="0076772E"/>
    <w:rsid w:val="0076789E"/>
    <w:rsid w:val="00767E8C"/>
    <w:rsid w:val="00767EB1"/>
    <w:rsid w:val="00770063"/>
    <w:rsid w:val="00770141"/>
    <w:rsid w:val="0077058A"/>
    <w:rsid w:val="00770758"/>
    <w:rsid w:val="00770926"/>
    <w:rsid w:val="007709C9"/>
    <w:rsid w:val="00770A11"/>
    <w:rsid w:val="007710A5"/>
    <w:rsid w:val="007715F2"/>
    <w:rsid w:val="007715FE"/>
    <w:rsid w:val="00771A05"/>
    <w:rsid w:val="00771B46"/>
    <w:rsid w:val="00771C27"/>
    <w:rsid w:val="00771D9C"/>
    <w:rsid w:val="00772070"/>
    <w:rsid w:val="0077255C"/>
    <w:rsid w:val="00772830"/>
    <w:rsid w:val="00772A6B"/>
    <w:rsid w:val="00772B66"/>
    <w:rsid w:val="00772BA2"/>
    <w:rsid w:val="00772C2E"/>
    <w:rsid w:val="0077306E"/>
    <w:rsid w:val="00773573"/>
    <w:rsid w:val="007735CF"/>
    <w:rsid w:val="007736AB"/>
    <w:rsid w:val="00773E0F"/>
    <w:rsid w:val="00773EDF"/>
    <w:rsid w:val="00773FE9"/>
    <w:rsid w:val="00774745"/>
    <w:rsid w:val="00774766"/>
    <w:rsid w:val="00774C40"/>
    <w:rsid w:val="00774DCE"/>
    <w:rsid w:val="007750D7"/>
    <w:rsid w:val="00775283"/>
    <w:rsid w:val="00775482"/>
    <w:rsid w:val="00775492"/>
    <w:rsid w:val="007754E5"/>
    <w:rsid w:val="00775534"/>
    <w:rsid w:val="00775AC5"/>
    <w:rsid w:val="00775DF5"/>
    <w:rsid w:val="007761B9"/>
    <w:rsid w:val="00776886"/>
    <w:rsid w:val="00776984"/>
    <w:rsid w:val="00776A69"/>
    <w:rsid w:val="00776F52"/>
    <w:rsid w:val="007776B3"/>
    <w:rsid w:val="00777934"/>
    <w:rsid w:val="00777CE5"/>
    <w:rsid w:val="00777CEE"/>
    <w:rsid w:val="00780040"/>
    <w:rsid w:val="00780E53"/>
    <w:rsid w:val="00780F40"/>
    <w:rsid w:val="007811A8"/>
    <w:rsid w:val="0078176E"/>
    <w:rsid w:val="00781F68"/>
    <w:rsid w:val="0078201B"/>
    <w:rsid w:val="007824A0"/>
    <w:rsid w:val="00782653"/>
    <w:rsid w:val="00782A55"/>
    <w:rsid w:val="00782C91"/>
    <w:rsid w:val="00782CC5"/>
    <w:rsid w:val="0078318F"/>
    <w:rsid w:val="00783263"/>
    <w:rsid w:val="0078363E"/>
    <w:rsid w:val="00783763"/>
    <w:rsid w:val="0078392D"/>
    <w:rsid w:val="00783AA3"/>
    <w:rsid w:val="00783E2D"/>
    <w:rsid w:val="00784370"/>
    <w:rsid w:val="007844F8"/>
    <w:rsid w:val="007847F6"/>
    <w:rsid w:val="00784B82"/>
    <w:rsid w:val="00784BF4"/>
    <w:rsid w:val="007853F7"/>
    <w:rsid w:val="007855B2"/>
    <w:rsid w:val="0078574F"/>
    <w:rsid w:val="00785BFE"/>
    <w:rsid w:val="00785E62"/>
    <w:rsid w:val="00786124"/>
    <w:rsid w:val="00786929"/>
    <w:rsid w:val="00786BAA"/>
    <w:rsid w:val="00786F17"/>
    <w:rsid w:val="00786FB3"/>
    <w:rsid w:val="00786FC7"/>
    <w:rsid w:val="00787056"/>
    <w:rsid w:val="00787709"/>
    <w:rsid w:val="00787A4E"/>
    <w:rsid w:val="00787D18"/>
    <w:rsid w:val="00787DA6"/>
    <w:rsid w:val="00791257"/>
    <w:rsid w:val="007914DE"/>
    <w:rsid w:val="007915C5"/>
    <w:rsid w:val="0079170C"/>
    <w:rsid w:val="00791EAF"/>
    <w:rsid w:val="00791FD5"/>
    <w:rsid w:val="0079242D"/>
    <w:rsid w:val="00792474"/>
    <w:rsid w:val="00792BC0"/>
    <w:rsid w:val="00793182"/>
    <w:rsid w:val="00793791"/>
    <w:rsid w:val="00793A80"/>
    <w:rsid w:val="00793C30"/>
    <w:rsid w:val="00793EE4"/>
    <w:rsid w:val="0079474A"/>
    <w:rsid w:val="00794990"/>
    <w:rsid w:val="00794BF4"/>
    <w:rsid w:val="00794DFD"/>
    <w:rsid w:val="0079549E"/>
    <w:rsid w:val="00795641"/>
    <w:rsid w:val="0079587B"/>
    <w:rsid w:val="00795CB8"/>
    <w:rsid w:val="00796691"/>
    <w:rsid w:val="007967F5"/>
    <w:rsid w:val="007969F6"/>
    <w:rsid w:val="00796B92"/>
    <w:rsid w:val="00796D0D"/>
    <w:rsid w:val="00796EBA"/>
    <w:rsid w:val="00796F91"/>
    <w:rsid w:val="00797496"/>
    <w:rsid w:val="007974F9"/>
    <w:rsid w:val="00797E13"/>
    <w:rsid w:val="00797E1E"/>
    <w:rsid w:val="007A0023"/>
    <w:rsid w:val="007A066E"/>
    <w:rsid w:val="007A0AAA"/>
    <w:rsid w:val="007A105A"/>
    <w:rsid w:val="007A12B6"/>
    <w:rsid w:val="007A1733"/>
    <w:rsid w:val="007A1CBD"/>
    <w:rsid w:val="007A22AE"/>
    <w:rsid w:val="007A266C"/>
    <w:rsid w:val="007A2CEB"/>
    <w:rsid w:val="007A2F69"/>
    <w:rsid w:val="007A2FDC"/>
    <w:rsid w:val="007A32CD"/>
    <w:rsid w:val="007A3814"/>
    <w:rsid w:val="007A381E"/>
    <w:rsid w:val="007A4362"/>
    <w:rsid w:val="007A497A"/>
    <w:rsid w:val="007A49FD"/>
    <w:rsid w:val="007A4F22"/>
    <w:rsid w:val="007A50F2"/>
    <w:rsid w:val="007A519C"/>
    <w:rsid w:val="007A55FE"/>
    <w:rsid w:val="007A58C2"/>
    <w:rsid w:val="007A5D54"/>
    <w:rsid w:val="007A5DF6"/>
    <w:rsid w:val="007A60B9"/>
    <w:rsid w:val="007A62B3"/>
    <w:rsid w:val="007A6402"/>
    <w:rsid w:val="007A6585"/>
    <w:rsid w:val="007A6778"/>
    <w:rsid w:val="007A69B3"/>
    <w:rsid w:val="007A6C69"/>
    <w:rsid w:val="007A7010"/>
    <w:rsid w:val="007A7621"/>
    <w:rsid w:val="007A7847"/>
    <w:rsid w:val="007B079C"/>
    <w:rsid w:val="007B096D"/>
    <w:rsid w:val="007B0C82"/>
    <w:rsid w:val="007B0EC6"/>
    <w:rsid w:val="007B1448"/>
    <w:rsid w:val="007B1577"/>
    <w:rsid w:val="007B1613"/>
    <w:rsid w:val="007B1ACD"/>
    <w:rsid w:val="007B1CBE"/>
    <w:rsid w:val="007B2293"/>
    <w:rsid w:val="007B24CC"/>
    <w:rsid w:val="007B269A"/>
    <w:rsid w:val="007B26A8"/>
    <w:rsid w:val="007B2C51"/>
    <w:rsid w:val="007B313F"/>
    <w:rsid w:val="007B3925"/>
    <w:rsid w:val="007B3EE0"/>
    <w:rsid w:val="007B4180"/>
    <w:rsid w:val="007B4264"/>
    <w:rsid w:val="007B46B9"/>
    <w:rsid w:val="007B492D"/>
    <w:rsid w:val="007B4AB9"/>
    <w:rsid w:val="007B536B"/>
    <w:rsid w:val="007B55B2"/>
    <w:rsid w:val="007B5677"/>
    <w:rsid w:val="007B5810"/>
    <w:rsid w:val="007B5AAA"/>
    <w:rsid w:val="007B5CB0"/>
    <w:rsid w:val="007B5CCE"/>
    <w:rsid w:val="007B683E"/>
    <w:rsid w:val="007B690F"/>
    <w:rsid w:val="007B6D4A"/>
    <w:rsid w:val="007B7387"/>
    <w:rsid w:val="007B748D"/>
    <w:rsid w:val="007B7758"/>
    <w:rsid w:val="007B78EE"/>
    <w:rsid w:val="007B78EF"/>
    <w:rsid w:val="007B7AFA"/>
    <w:rsid w:val="007B7D96"/>
    <w:rsid w:val="007B7E76"/>
    <w:rsid w:val="007B7FCA"/>
    <w:rsid w:val="007C021A"/>
    <w:rsid w:val="007C0674"/>
    <w:rsid w:val="007C0D0B"/>
    <w:rsid w:val="007C0FA2"/>
    <w:rsid w:val="007C1221"/>
    <w:rsid w:val="007C1269"/>
    <w:rsid w:val="007C1427"/>
    <w:rsid w:val="007C1E78"/>
    <w:rsid w:val="007C2405"/>
    <w:rsid w:val="007C2522"/>
    <w:rsid w:val="007C2530"/>
    <w:rsid w:val="007C2596"/>
    <w:rsid w:val="007C26DF"/>
    <w:rsid w:val="007C2759"/>
    <w:rsid w:val="007C27C2"/>
    <w:rsid w:val="007C2DDB"/>
    <w:rsid w:val="007C2E82"/>
    <w:rsid w:val="007C2F0C"/>
    <w:rsid w:val="007C355F"/>
    <w:rsid w:val="007C39DF"/>
    <w:rsid w:val="007C3D0F"/>
    <w:rsid w:val="007C3EC4"/>
    <w:rsid w:val="007C46A4"/>
    <w:rsid w:val="007C46A8"/>
    <w:rsid w:val="007C46CC"/>
    <w:rsid w:val="007C491C"/>
    <w:rsid w:val="007C4ACA"/>
    <w:rsid w:val="007C4CC0"/>
    <w:rsid w:val="007C4E41"/>
    <w:rsid w:val="007C4F4C"/>
    <w:rsid w:val="007C52D0"/>
    <w:rsid w:val="007C5407"/>
    <w:rsid w:val="007C552D"/>
    <w:rsid w:val="007C5798"/>
    <w:rsid w:val="007C5A17"/>
    <w:rsid w:val="007C5A2F"/>
    <w:rsid w:val="007C5CF6"/>
    <w:rsid w:val="007C6038"/>
    <w:rsid w:val="007C6550"/>
    <w:rsid w:val="007C68B1"/>
    <w:rsid w:val="007C6ABF"/>
    <w:rsid w:val="007C6D84"/>
    <w:rsid w:val="007C7649"/>
    <w:rsid w:val="007C76E5"/>
    <w:rsid w:val="007C7821"/>
    <w:rsid w:val="007C7E9E"/>
    <w:rsid w:val="007C7F96"/>
    <w:rsid w:val="007D0398"/>
    <w:rsid w:val="007D0589"/>
    <w:rsid w:val="007D06AE"/>
    <w:rsid w:val="007D0B9F"/>
    <w:rsid w:val="007D0D89"/>
    <w:rsid w:val="007D0EF1"/>
    <w:rsid w:val="007D10F8"/>
    <w:rsid w:val="007D111D"/>
    <w:rsid w:val="007D14B6"/>
    <w:rsid w:val="007D1C17"/>
    <w:rsid w:val="007D20F9"/>
    <w:rsid w:val="007D21D8"/>
    <w:rsid w:val="007D225B"/>
    <w:rsid w:val="007D2A99"/>
    <w:rsid w:val="007D2BB1"/>
    <w:rsid w:val="007D2D06"/>
    <w:rsid w:val="007D3087"/>
    <w:rsid w:val="007D31E4"/>
    <w:rsid w:val="007D32E0"/>
    <w:rsid w:val="007D4585"/>
    <w:rsid w:val="007D49B5"/>
    <w:rsid w:val="007D4B8A"/>
    <w:rsid w:val="007D4CD7"/>
    <w:rsid w:val="007D4FEC"/>
    <w:rsid w:val="007D5126"/>
    <w:rsid w:val="007D5249"/>
    <w:rsid w:val="007D55A2"/>
    <w:rsid w:val="007D5674"/>
    <w:rsid w:val="007D573B"/>
    <w:rsid w:val="007D57F7"/>
    <w:rsid w:val="007D5971"/>
    <w:rsid w:val="007D5ABD"/>
    <w:rsid w:val="007D5DA3"/>
    <w:rsid w:val="007D636C"/>
    <w:rsid w:val="007D63EA"/>
    <w:rsid w:val="007D696B"/>
    <w:rsid w:val="007D6BC6"/>
    <w:rsid w:val="007D6CCE"/>
    <w:rsid w:val="007D77EC"/>
    <w:rsid w:val="007D7831"/>
    <w:rsid w:val="007D7AED"/>
    <w:rsid w:val="007D7B59"/>
    <w:rsid w:val="007D7D3D"/>
    <w:rsid w:val="007E0258"/>
    <w:rsid w:val="007E0305"/>
    <w:rsid w:val="007E0A79"/>
    <w:rsid w:val="007E0C64"/>
    <w:rsid w:val="007E0E64"/>
    <w:rsid w:val="007E0ED9"/>
    <w:rsid w:val="007E0FEA"/>
    <w:rsid w:val="007E1004"/>
    <w:rsid w:val="007E11DD"/>
    <w:rsid w:val="007E167B"/>
    <w:rsid w:val="007E1D5C"/>
    <w:rsid w:val="007E1DB3"/>
    <w:rsid w:val="007E2135"/>
    <w:rsid w:val="007E2182"/>
    <w:rsid w:val="007E2729"/>
    <w:rsid w:val="007E27FF"/>
    <w:rsid w:val="007E2A67"/>
    <w:rsid w:val="007E3318"/>
    <w:rsid w:val="007E341C"/>
    <w:rsid w:val="007E3EAE"/>
    <w:rsid w:val="007E41E2"/>
    <w:rsid w:val="007E44F3"/>
    <w:rsid w:val="007E49DD"/>
    <w:rsid w:val="007E4CBA"/>
    <w:rsid w:val="007E4EFE"/>
    <w:rsid w:val="007E530F"/>
    <w:rsid w:val="007E5AB2"/>
    <w:rsid w:val="007E6346"/>
    <w:rsid w:val="007E6614"/>
    <w:rsid w:val="007E66AB"/>
    <w:rsid w:val="007E6784"/>
    <w:rsid w:val="007E6AAC"/>
    <w:rsid w:val="007E6E7E"/>
    <w:rsid w:val="007E6FA0"/>
    <w:rsid w:val="007E6FB7"/>
    <w:rsid w:val="007E72EB"/>
    <w:rsid w:val="007E78D5"/>
    <w:rsid w:val="007E7AA7"/>
    <w:rsid w:val="007F04C5"/>
    <w:rsid w:val="007F06A6"/>
    <w:rsid w:val="007F0E21"/>
    <w:rsid w:val="007F0E38"/>
    <w:rsid w:val="007F1279"/>
    <w:rsid w:val="007F131D"/>
    <w:rsid w:val="007F1406"/>
    <w:rsid w:val="007F15FA"/>
    <w:rsid w:val="007F1733"/>
    <w:rsid w:val="007F1837"/>
    <w:rsid w:val="007F184A"/>
    <w:rsid w:val="007F2623"/>
    <w:rsid w:val="007F2C6E"/>
    <w:rsid w:val="007F2F53"/>
    <w:rsid w:val="007F3110"/>
    <w:rsid w:val="007F3304"/>
    <w:rsid w:val="007F350D"/>
    <w:rsid w:val="007F35B3"/>
    <w:rsid w:val="007F3679"/>
    <w:rsid w:val="007F36E8"/>
    <w:rsid w:val="007F3877"/>
    <w:rsid w:val="007F3A5C"/>
    <w:rsid w:val="007F3B82"/>
    <w:rsid w:val="007F3E37"/>
    <w:rsid w:val="007F40DB"/>
    <w:rsid w:val="007F41A5"/>
    <w:rsid w:val="007F42AB"/>
    <w:rsid w:val="007F4467"/>
    <w:rsid w:val="007F4578"/>
    <w:rsid w:val="007F46E2"/>
    <w:rsid w:val="007F4780"/>
    <w:rsid w:val="007F4793"/>
    <w:rsid w:val="007F4A91"/>
    <w:rsid w:val="007F4C8A"/>
    <w:rsid w:val="007F540B"/>
    <w:rsid w:val="007F57A5"/>
    <w:rsid w:val="007F58E0"/>
    <w:rsid w:val="007F59C4"/>
    <w:rsid w:val="007F59F5"/>
    <w:rsid w:val="007F5EC0"/>
    <w:rsid w:val="007F60CF"/>
    <w:rsid w:val="007F6E05"/>
    <w:rsid w:val="007F6E9E"/>
    <w:rsid w:val="007F7109"/>
    <w:rsid w:val="007F79E5"/>
    <w:rsid w:val="007F7C76"/>
    <w:rsid w:val="007F7D28"/>
    <w:rsid w:val="00800735"/>
    <w:rsid w:val="00800D25"/>
    <w:rsid w:val="00800EC4"/>
    <w:rsid w:val="00801A3B"/>
    <w:rsid w:val="00801C25"/>
    <w:rsid w:val="0080232F"/>
    <w:rsid w:val="0080233B"/>
    <w:rsid w:val="00802429"/>
    <w:rsid w:val="008028E6"/>
    <w:rsid w:val="00802D2B"/>
    <w:rsid w:val="00802EEC"/>
    <w:rsid w:val="00802F4F"/>
    <w:rsid w:val="008031A7"/>
    <w:rsid w:val="00803289"/>
    <w:rsid w:val="0080328F"/>
    <w:rsid w:val="0080388F"/>
    <w:rsid w:val="00803AE9"/>
    <w:rsid w:val="00803DC8"/>
    <w:rsid w:val="00803EB4"/>
    <w:rsid w:val="00804D9A"/>
    <w:rsid w:val="00804E12"/>
    <w:rsid w:val="0080515F"/>
    <w:rsid w:val="00806038"/>
    <w:rsid w:val="008061FA"/>
    <w:rsid w:val="0080633A"/>
    <w:rsid w:val="008066F8"/>
    <w:rsid w:val="00806728"/>
    <w:rsid w:val="00806A62"/>
    <w:rsid w:val="00806C04"/>
    <w:rsid w:val="00806E06"/>
    <w:rsid w:val="00806FFA"/>
    <w:rsid w:val="00807039"/>
    <w:rsid w:val="00807599"/>
    <w:rsid w:val="00807860"/>
    <w:rsid w:val="00807BA6"/>
    <w:rsid w:val="00807BE8"/>
    <w:rsid w:val="008100D5"/>
    <w:rsid w:val="008102AE"/>
    <w:rsid w:val="008102E1"/>
    <w:rsid w:val="0081083D"/>
    <w:rsid w:val="00810ED7"/>
    <w:rsid w:val="00811216"/>
    <w:rsid w:val="008113A7"/>
    <w:rsid w:val="00812AE6"/>
    <w:rsid w:val="00812D41"/>
    <w:rsid w:val="00812F44"/>
    <w:rsid w:val="0081334A"/>
    <w:rsid w:val="0081353D"/>
    <w:rsid w:val="00813767"/>
    <w:rsid w:val="00813CE5"/>
    <w:rsid w:val="00814232"/>
    <w:rsid w:val="0081447E"/>
    <w:rsid w:val="008149E2"/>
    <w:rsid w:val="00814B9C"/>
    <w:rsid w:val="00814E9A"/>
    <w:rsid w:val="00814FEE"/>
    <w:rsid w:val="00815302"/>
    <w:rsid w:val="0081559A"/>
    <w:rsid w:val="00815E17"/>
    <w:rsid w:val="00815E82"/>
    <w:rsid w:val="00815EF7"/>
    <w:rsid w:val="00816995"/>
    <w:rsid w:val="00816EB3"/>
    <w:rsid w:val="0081702A"/>
    <w:rsid w:val="00817202"/>
    <w:rsid w:val="00817264"/>
    <w:rsid w:val="008203CA"/>
    <w:rsid w:val="008207D5"/>
    <w:rsid w:val="0082092E"/>
    <w:rsid w:val="00820B20"/>
    <w:rsid w:val="00820D36"/>
    <w:rsid w:val="00821022"/>
    <w:rsid w:val="008211F9"/>
    <w:rsid w:val="008218D9"/>
    <w:rsid w:val="00821D97"/>
    <w:rsid w:val="0082231A"/>
    <w:rsid w:val="008230A2"/>
    <w:rsid w:val="008230D3"/>
    <w:rsid w:val="00823543"/>
    <w:rsid w:val="008236D9"/>
    <w:rsid w:val="0082389B"/>
    <w:rsid w:val="0082390B"/>
    <w:rsid w:val="00823F8F"/>
    <w:rsid w:val="00824353"/>
    <w:rsid w:val="00824357"/>
    <w:rsid w:val="00824974"/>
    <w:rsid w:val="00824A9E"/>
    <w:rsid w:val="008252B1"/>
    <w:rsid w:val="00825383"/>
    <w:rsid w:val="00825BAB"/>
    <w:rsid w:val="00825C1A"/>
    <w:rsid w:val="00826523"/>
    <w:rsid w:val="008265A6"/>
    <w:rsid w:val="0082666D"/>
    <w:rsid w:val="00826FED"/>
    <w:rsid w:val="008270C7"/>
    <w:rsid w:val="0082737F"/>
    <w:rsid w:val="008274FF"/>
    <w:rsid w:val="00827796"/>
    <w:rsid w:val="008277F2"/>
    <w:rsid w:val="00827EEB"/>
    <w:rsid w:val="008309C0"/>
    <w:rsid w:val="008309FB"/>
    <w:rsid w:val="00831475"/>
    <w:rsid w:val="0083149F"/>
    <w:rsid w:val="0083167F"/>
    <w:rsid w:val="008318CA"/>
    <w:rsid w:val="0083196F"/>
    <w:rsid w:val="00831A6D"/>
    <w:rsid w:val="00831B39"/>
    <w:rsid w:val="00831BBF"/>
    <w:rsid w:val="00831DC0"/>
    <w:rsid w:val="00832549"/>
    <w:rsid w:val="00832697"/>
    <w:rsid w:val="008326E8"/>
    <w:rsid w:val="00832709"/>
    <w:rsid w:val="008328F3"/>
    <w:rsid w:val="00832E24"/>
    <w:rsid w:val="0083347B"/>
    <w:rsid w:val="00833EA1"/>
    <w:rsid w:val="00833F4B"/>
    <w:rsid w:val="00833F72"/>
    <w:rsid w:val="00833FDA"/>
    <w:rsid w:val="008342DA"/>
    <w:rsid w:val="00834A10"/>
    <w:rsid w:val="00834D50"/>
    <w:rsid w:val="00834F9E"/>
    <w:rsid w:val="00835048"/>
    <w:rsid w:val="0083517F"/>
    <w:rsid w:val="008355D6"/>
    <w:rsid w:val="00835625"/>
    <w:rsid w:val="0083569B"/>
    <w:rsid w:val="008356C6"/>
    <w:rsid w:val="00835878"/>
    <w:rsid w:val="00835B4A"/>
    <w:rsid w:val="00835B97"/>
    <w:rsid w:val="00835F78"/>
    <w:rsid w:val="00835FB1"/>
    <w:rsid w:val="008360B2"/>
    <w:rsid w:val="00836488"/>
    <w:rsid w:val="008366F3"/>
    <w:rsid w:val="00836952"/>
    <w:rsid w:val="00836A15"/>
    <w:rsid w:val="00836AF3"/>
    <w:rsid w:val="00836C61"/>
    <w:rsid w:val="00836FCA"/>
    <w:rsid w:val="00837307"/>
    <w:rsid w:val="00837754"/>
    <w:rsid w:val="00837A2D"/>
    <w:rsid w:val="008404BA"/>
    <w:rsid w:val="008408D3"/>
    <w:rsid w:val="00840C82"/>
    <w:rsid w:val="00840F15"/>
    <w:rsid w:val="00841471"/>
    <w:rsid w:val="00841495"/>
    <w:rsid w:val="008415FA"/>
    <w:rsid w:val="00841B5B"/>
    <w:rsid w:val="00841D27"/>
    <w:rsid w:val="00842089"/>
    <w:rsid w:val="00842388"/>
    <w:rsid w:val="0084251C"/>
    <w:rsid w:val="008427A4"/>
    <w:rsid w:val="00842893"/>
    <w:rsid w:val="00842CD9"/>
    <w:rsid w:val="00843D51"/>
    <w:rsid w:val="00843DDB"/>
    <w:rsid w:val="00843F6D"/>
    <w:rsid w:val="008441DA"/>
    <w:rsid w:val="00844711"/>
    <w:rsid w:val="00844932"/>
    <w:rsid w:val="00844DF7"/>
    <w:rsid w:val="00845AA1"/>
    <w:rsid w:val="00845AC8"/>
    <w:rsid w:val="00845F71"/>
    <w:rsid w:val="00846033"/>
    <w:rsid w:val="008460B0"/>
    <w:rsid w:val="00846244"/>
    <w:rsid w:val="008465A4"/>
    <w:rsid w:val="00846ACE"/>
    <w:rsid w:val="00846C85"/>
    <w:rsid w:val="00846EF7"/>
    <w:rsid w:val="00846FD8"/>
    <w:rsid w:val="008470C7"/>
    <w:rsid w:val="0084776D"/>
    <w:rsid w:val="00847ABD"/>
    <w:rsid w:val="00847D00"/>
    <w:rsid w:val="00847D11"/>
    <w:rsid w:val="008509CD"/>
    <w:rsid w:val="00850A5E"/>
    <w:rsid w:val="0085119D"/>
    <w:rsid w:val="00851208"/>
    <w:rsid w:val="00851455"/>
    <w:rsid w:val="0085177B"/>
    <w:rsid w:val="008517FD"/>
    <w:rsid w:val="008518B4"/>
    <w:rsid w:val="00851A99"/>
    <w:rsid w:val="00851B32"/>
    <w:rsid w:val="00851BBC"/>
    <w:rsid w:val="00851C82"/>
    <w:rsid w:val="00851E43"/>
    <w:rsid w:val="00851E46"/>
    <w:rsid w:val="00851ED5"/>
    <w:rsid w:val="00851F94"/>
    <w:rsid w:val="00852084"/>
    <w:rsid w:val="008522D9"/>
    <w:rsid w:val="008523CA"/>
    <w:rsid w:val="008523CD"/>
    <w:rsid w:val="00852C1A"/>
    <w:rsid w:val="00852CFB"/>
    <w:rsid w:val="0085391F"/>
    <w:rsid w:val="00853CF8"/>
    <w:rsid w:val="00853CFE"/>
    <w:rsid w:val="008544C4"/>
    <w:rsid w:val="00854A98"/>
    <w:rsid w:val="00854B35"/>
    <w:rsid w:val="00854E2C"/>
    <w:rsid w:val="00854F95"/>
    <w:rsid w:val="00854FF9"/>
    <w:rsid w:val="008555F1"/>
    <w:rsid w:val="008556D1"/>
    <w:rsid w:val="00855A50"/>
    <w:rsid w:val="00855DA4"/>
    <w:rsid w:val="00855E6A"/>
    <w:rsid w:val="008560F5"/>
    <w:rsid w:val="008563AC"/>
    <w:rsid w:val="008563C7"/>
    <w:rsid w:val="00856520"/>
    <w:rsid w:val="0085686A"/>
    <w:rsid w:val="0085697B"/>
    <w:rsid w:val="008572B1"/>
    <w:rsid w:val="0085763C"/>
    <w:rsid w:val="0085797A"/>
    <w:rsid w:val="00857B34"/>
    <w:rsid w:val="0086029D"/>
    <w:rsid w:val="008607DF"/>
    <w:rsid w:val="0086082C"/>
    <w:rsid w:val="0086094A"/>
    <w:rsid w:val="00860B91"/>
    <w:rsid w:val="00860D27"/>
    <w:rsid w:val="00861057"/>
    <w:rsid w:val="00861319"/>
    <w:rsid w:val="008615E3"/>
    <w:rsid w:val="008615EB"/>
    <w:rsid w:val="0086168B"/>
    <w:rsid w:val="00861773"/>
    <w:rsid w:val="008617D6"/>
    <w:rsid w:val="00861800"/>
    <w:rsid w:val="0086219C"/>
    <w:rsid w:val="0086240F"/>
    <w:rsid w:val="00862517"/>
    <w:rsid w:val="00862536"/>
    <w:rsid w:val="0086256C"/>
    <w:rsid w:val="00862D94"/>
    <w:rsid w:val="008631CB"/>
    <w:rsid w:val="00863568"/>
    <w:rsid w:val="00864583"/>
    <w:rsid w:val="008645DE"/>
    <w:rsid w:val="008648DD"/>
    <w:rsid w:val="00864A50"/>
    <w:rsid w:val="00864E13"/>
    <w:rsid w:val="00865373"/>
    <w:rsid w:val="008655BE"/>
    <w:rsid w:val="00865AC4"/>
    <w:rsid w:val="00865B33"/>
    <w:rsid w:val="008661B3"/>
    <w:rsid w:val="008666C1"/>
    <w:rsid w:val="008667C2"/>
    <w:rsid w:val="0086681C"/>
    <w:rsid w:val="00866A80"/>
    <w:rsid w:val="00866ABC"/>
    <w:rsid w:val="00866B45"/>
    <w:rsid w:val="00866D30"/>
    <w:rsid w:val="00866DE2"/>
    <w:rsid w:val="00866E57"/>
    <w:rsid w:val="00866E7A"/>
    <w:rsid w:val="0086734B"/>
    <w:rsid w:val="0086787E"/>
    <w:rsid w:val="0086791B"/>
    <w:rsid w:val="00870228"/>
    <w:rsid w:val="00870595"/>
    <w:rsid w:val="008706D3"/>
    <w:rsid w:val="00870A40"/>
    <w:rsid w:val="00870B0A"/>
    <w:rsid w:val="00870C5C"/>
    <w:rsid w:val="00870ED8"/>
    <w:rsid w:val="00870EEB"/>
    <w:rsid w:val="0087115E"/>
    <w:rsid w:val="008715B4"/>
    <w:rsid w:val="0087175B"/>
    <w:rsid w:val="008717AF"/>
    <w:rsid w:val="00872C05"/>
    <w:rsid w:val="00872E1A"/>
    <w:rsid w:val="00872FDE"/>
    <w:rsid w:val="0087347B"/>
    <w:rsid w:val="0087351C"/>
    <w:rsid w:val="0087391D"/>
    <w:rsid w:val="00873A3C"/>
    <w:rsid w:val="00873AF1"/>
    <w:rsid w:val="00873D58"/>
    <w:rsid w:val="00873D88"/>
    <w:rsid w:val="00873EC0"/>
    <w:rsid w:val="0087414A"/>
    <w:rsid w:val="00874204"/>
    <w:rsid w:val="008746E9"/>
    <w:rsid w:val="0087483E"/>
    <w:rsid w:val="00874CF1"/>
    <w:rsid w:val="00874D0C"/>
    <w:rsid w:val="00874F65"/>
    <w:rsid w:val="00874FA8"/>
    <w:rsid w:val="0087551D"/>
    <w:rsid w:val="00875620"/>
    <w:rsid w:val="00875850"/>
    <w:rsid w:val="008758D3"/>
    <w:rsid w:val="008764E4"/>
    <w:rsid w:val="00876516"/>
    <w:rsid w:val="00876C1F"/>
    <w:rsid w:val="00877247"/>
    <w:rsid w:val="00877BF4"/>
    <w:rsid w:val="00877C90"/>
    <w:rsid w:val="00880262"/>
    <w:rsid w:val="0088043D"/>
    <w:rsid w:val="0088099E"/>
    <w:rsid w:val="00880C92"/>
    <w:rsid w:val="0088104C"/>
    <w:rsid w:val="0088136F"/>
    <w:rsid w:val="00881C18"/>
    <w:rsid w:val="00881F48"/>
    <w:rsid w:val="00881F7E"/>
    <w:rsid w:val="00882360"/>
    <w:rsid w:val="0088237B"/>
    <w:rsid w:val="00882458"/>
    <w:rsid w:val="00882734"/>
    <w:rsid w:val="0088276F"/>
    <w:rsid w:val="00882A74"/>
    <w:rsid w:val="00882F54"/>
    <w:rsid w:val="00883CFE"/>
    <w:rsid w:val="00883D3E"/>
    <w:rsid w:val="00883E76"/>
    <w:rsid w:val="00883EAA"/>
    <w:rsid w:val="00883FC5"/>
    <w:rsid w:val="0088406D"/>
    <w:rsid w:val="0088421A"/>
    <w:rsid w:val="008842E5"/>
    <w:rsid w:val="008843EC"/>
    <w:rsid w:val="008844B1"/>
    <w:rsid w:val="00884642"/>
    <w:rsid w:val="0088490B"/>
    <w:rsid w:val="00884B44"/>
    <w:rsid w:val="00884B50"/>
    <w:rsid w:val="00884C50"/>
    <w:rsid w:val="00884D33"/>
    <w:rsid w:val="00885009"/>
    <w:rsid w:val="008850AC"/>
    <w:rsid w:val="008850FD"/>
    <w:rsid w:val="00885B5D"/>
    <w:rsid w:val="00885CB4"/>
    <w:rsid w:val="00885E86"/>
    <w:rsid w:val="00885EBD"/>
    <w:rsid w:val="008860FE"/>
    <w:rsid w:val="008861E4"/>
    <w:rsid w:val="00886440"/>
    <w:rsid w:val="00886445"/>
    <w:rsid w:val="00886A8F"/>
    <w:rsid w:val="00887073"/>
    <w:rsid w:val="0088709B"/>
    <w:rsid w:val="008872FD"/>
    <w:rsid w:val="0088749D"/>
    <w:rsid w:val="00887836"/>
    <w:rsid w:val="0088791F"/>
    <w:rsid w:val="00887C16"/>
    <w:rsid w:val="00887EB0"/>
    <w:rsid w:val="00887FB6"/>
    <w:rsid w:val="00890649"/>
    <w:rsid w:val="0089069C"/>
    <w:rsid w:val="008907C5"/>
    <w:rsid w:val="00890BCB"/>
    <w:rsid w:val="00890C2F"/>
    <w:rsid w:val="00890C82"/>
    <w:rsid w:val="00890F78"/>
    <w:rsid w:val="008910FB"/>
    <w:rsid w:val="00891210"/>
    <w:rsid w:val="00891831"/>
    <w:rsid w:val="00891A9B"/>
    <w:rsid w:val="00891F39"/>
    <w:rsid w:val="00892455"/>
    <w:rsid w:val="00892501"/>
    <w:rsid w:val="00892827"/>
    <w:rsid w:val="00892995"/>
    <w:rsid w:val="00892A69"/>
    <w:rsid w:val="0089360B"/>
    <w:rsid w:val="008936A6"/>
    <w:rsid w:val="00893D02"/>
    <w:rsid w:val="00893D2B"/>
    <w:rsid w:val="00893DC1"/>
    <w:rsid w:val="008948DA"/>
    <w:rsid w:val="0089491D"/>
    <w:rsid w:val="00894C8B"/>
    <w:rsid w:val="00895347"/>
    <w:rsid w:val="00895712"/>
    <w:rsid w:val="00895720"/>
    <w:rsid w:val="0089589B"/>
    <w:rsid w:val="00896229"/>
    <w:rsid w:val="008967FA"/>
    <w:rsid w:val="00896ACC"/>
    <w:rsid w:val="00896C3C"/>
    <w:rsid w:val="00896C6A"/>
    <w:rsid w:val="00896D21"/>
    <w:rsid w:val="008976EC"/>
    <w:rsid w:val="00897A3B"/>
    <w:rsid w:val="008A01BF"/>
    <w:rsid w:val="008A0292"/>
    <w:rsid w:val="008A056D"/>
    <w:rsid w:val="008A06D1"/>
    <w:rsid w:val="008A09DE"/>
    <w:rsid w:val="008A0F97"/>
    <w:rsid w:val="008A17ED"/>
    <w:rsid w:val="008A1882"/>
    <w:rsid w:val="008A1FCD"/>
    <w:rsid w:val="008A204F"/>
    <w:rsid w:val="008A2291"/>
    <w:rsid w:val="008A248F"/>
    <w:rsid w:val="008A2A5F"/>
    <w:rsid w:val="008A2BE8"/>
    <w:rsid w:val="008A2E78"/>
    <w:rsid w:val="008A3096"/>
    <w:rsid w:val="008A346E"/>
    <w:rsid w:val="008A3517"/>
    <w:rsid w:val="008A3540"/>
    <w:rsid w:val="008A38A1"/>
    <w:rsid w:val="008A3928"/>
    <w:rsid w:val="008A404B"/>
    <w:rsid w:val="008A412D"/>
    <w:rsid w:val="008A4137"/>
    <w:rsid w:val="008A42D0"/>
    <w:rsid w:val="008A4346"/>
    <w:rsid w:val="008A4689"/>
    <w:rsid w:val="008A46ED"/>
    <w:rsid w:val="008A4856"/>
    <w:rsid w:val="008A4D6F"/>
    <w:rsid w:val="008A51B5"/>
    <w:rsid w:val="008A520B"/>
    <w:rsid w:val="008A5248"/>
    <w:rsid w:val="008A5734"/>
    <w:rsid w:val="008A5A36"/>
    <w:rsid w:val="008A5B9C"/>
    <w:rsid w:val="008A5FE2"/>
    <w:rsid w:val="008A632B"/>
    <w:rsid w:val="008A6365"/>
    <w:rsid w:val="008A6B32"/>
    <w:rsid w:val="008A6E7D"/>
    <w:rsid w:val="008A7077"/>
    <w:rsid w:val="008A70C9"/>
    <w:rsid w:val="008A7615"/>
    <w:rsid w:val="008A7CE0"/>
    <w:rsid w:val="008A7CF9"/>
    <w:rsid w:val="008B0076"/>
    <w:rsid w:val="008B008D"/>
    <w:rsid w:val="008B0332"/>
    <w:rsid w:val="008B0641"/>
    <w:rsid w:val="008B08B9"/>
    <w:rsid w:val="008B08C6"/>
    <w:rsid w:val="008B0F66"/>
    <w:rsid w:val="008B103B"/>
    <w:rsid w:val="008B1428"/>
    <w:rsid w:val="008B1532"/>
    <w:rsid w:val="008B1720"/>
    <w:rsid w:val="008B2642"/>
    <w:rsid w:val="008B288B"/>
    <w:rsid w:val="008B2C6E"/>
    <w:rsid w:val="008B2DB0"/>
    <w:rsid w:val="008B3641"/>
    <w:rsid w:val="008B3657"/>
    <w:rsid w:val="008B3F30"/>
    <w:rsid w:val="008B415C"/>
    <w:rsid w:val="008B425E"/>
    <w:rsid w:val="008B43C4"/>
    <w:rsid w:val="008B453E"/>
    <w:rsid w:val="008B486E"/>
    <w:rsid w:val="008B48BD"/>
    <w:rsid w:val="008B4BAE"/>
    <w:rsid w:val="008B4C73"/>
    <w:rsid w:val="008B4DBD"/>
    <w:rsid w:val="008B5CA3"/>
    <w:rsid w:val="008B65AC"/>
    <w:rsid w:val="008B66AE"/>
    <w:rsid w:val="008B6715"/>
    <w:rsid w:val="008B6767"/>
    <w:rsid w:val="008B69FF"/>
    <w:rsid w:val="008B6BD7"/>
    <w:rsid w:val="008B6E90"/>
    <w:rsid w:val="008B6FA5"/>
    <w:rsid w:val="008B708A"/>
    <w:rsid w:val="008B7163"/>
    <w:rsid w:val="008B71C0"/>
    <w:rsid w:val="008B789A"/>
    <w:rsid w:val="008B7AC1"/>
    <w:rsid w:val="008B7CC8"/>
    <w:rsid w:val="008B7FF8"/>
    <w:rsid w:val="008C06CA"/>
    <w:rsid w:val="008C113E"/>
    <w:rsid w:val="008C1227"/>
    <w:rsid w:val="008C1594"/>
    <w:rsid w:val="008C1A0E"/>
    <w:rsid w:val="008C1B62"/>
    <w:rsid w:val="008C1DE7"/>
    <w:rsid w:val="008C2001"/>
    <w:rsid w:val="008C2002"/>
    <w:rsid w:val="008C201A"/>
    <w:rsid w:val="008C2836"/>
    <w:rsid w:val="008C28B9"/>
    <w:rsid w:val="008C2BC4"/>
    <w:rsid w:val="008C3271"/>
    <w:rsid w:val="008C37C3"/>
    <w:rsid w:val="008C3933"/>
    <w:rsid w:val="008C3A1A"/>
    <w:rsid w:val="008C3BD3"/>
    <w:rsid w:val="008C3BFC"/>
    <w:rsid w:val="008C476D"/>
    <w:rsid w:val="008C4D6B"/>
    <w:rsid w:val="008C5454"/>
    <w:rsid w:val="008C54B7"/>
    <w:rsid w:val="008C5534"/>
    <w:rsid w:val="008C5988"/>
    <w:rsid w:val="008C5E44"/>
    <w:rsid w:val="008C5FA8"/>
    <w:rsid w:val="008C6028"/>
    <w:rsid w:val="008C61DB"/>
    <w:rsid w:val="008C63F1"/>
    <w:rsid w:val="008C6B8C"/>
    <w:rsid w:val="008C6D59"/>
    <w:rsid w:val="008C6E08"/>
    <w:rsid w:val="008C749E"/>
    <w:rsid w:val="008C74D8"/>
    <w:rsid w:val="008C74EB"/>
    <w:rsid w:val="008C754F"/>
    <w:rsid w:val="008C75D6"/>
    <w:rsid w:val="008C793F"/>
    <w:rsid w:val="008C7C3B"/>
    <w:rsid w:val="008D00CD"/>
    <w:rsid w:val="008D00D8"/>
    <w:rsid w:val="008D0200"/>
    <w:rsid w:val="008D0D7A"/>
    <w:rsid w:val="008D0E55"/>
    <w:rsid w:val="008D1003"/>
    <w:rsid w:val="008D121A"/>
    <w:rsid w:val="008D1247"/>
    <w:rsid w:val="008D1459"/>
    <w:rsid w:val="008D1628"/>
    <w:rsid w:val="008D191F"/>
    <w:rsid w:val="008D1EFC"/>
    <w:rsid w:val="008D1F1B"/>
    <w:rsid w:val="008D1F43"/>
    <w:rsid w:val="008D22E8"/>
    <w:rsid w:val="008D22F9"/>
    <w:rsid w:val="008D2432"/>
    <w:rsid w:val="008D295B"/>
    <w:rsid w:val="008D29CD"/>
    <w:rsid w:val="008D2B7C"/>
    <w:rsid w:val="008D2D9F"/>
    <w:rsid w:val="008D355B"/>
    <w:rsid w:val="008D38C7"/>
    <w:rsid w:val="008D398E"/>
    <w:rsid w:val="008D3BC1"/>
    <w:rsid w:val="008D42B5"/>
    <w:rsid w:val="008D44C6"/>
    <w:rsid w:val="008D453C"/>
    <w:rsid w:val="008D4A4B"/>
    <w:rsid w:val="008D4C99"/>
    <w:rsid w:val="008D565A"/>
    <w:rsid w:val="008D5684"/>
    <w:rsid w:val="008D5841"/>
    <w:rsid w:val="008D5B17"/>
    <w:rsid w:val="008D6172"/>
    <w:rsid w:val="008D61C2"/>
    <w:rsid w:val="008D6540"/>
    <w:rsid w:val="008D66F9"/>
    <w:rsid w:val="008D6B60"/>
    <w:rsid w:val="008D6EE8"/>
    <w:rsid w:val="008D7825"/>
    <w:rsid w:val="008D7C48"/>
    <w:rsid w:val="008D7C88"/>
    <w:rsid w:val="008D7D89"/>
    <w:rsid w:val="008E0411"/>
    <w:rsid w:val="008E04C1"/>
    <w:rsid w:val="008E04E7"/>
    <w:rsid w:val="008E059F"/>
    <w:rsid w:val="008E05BE"/>
    <w:rsid w:val="008E07C1"/>
    <w:rsid w:val="008E07F9"/>
    <w:rsid w:val="008E0DC2"/>
    <w:rsid w:val="008E0E46"/>
    <w:rsid w:val="008E10C2"/>
    <w:rsid w:val="008E1409"/>
    <w:rsid w:val="008E1C0C"/>
    <w:rsid w:val="008E1D98"/>
    <w:rsid w:val="008E23BC"/>
    <w:rsid w:val="008E2523"/>
    <w:rsid w:val="008E25D9"/>
    <w:rsid w:val="008E2F01"/>
    <w:rsid w:val="008E32E7"/>
    <w:rsid w:val="008E3472"/>
    <w:rsid w:val="008E36B8"/>
    <w:rsid w:val="008E3B39"/>
    <w:rsid w:val="008E4648"/>
    <w:rsid w:val="008E4D5F"/>
    <w:rsid w:val="008E4FB4"/>
    <w:rsid w:val="008E5156"/>
    <w:rsid w:val="008E532B"/>
    <w:rsid w:val="008E562D"/>
    <w:rsid w:val="008E569F"/>
    <w:rsid w:val="008E5ADC"/>
    <w:rsid w:val="008E5B2E"/>
    <w:rsid w:val="008E5CE6"/>
    <w:rsid w:val="008E5DBD"/>
    <w:rsid w:val="008E5F8C"/>
    <w:rsid w:val="008E6017"/>
    <w:rsid w:val="008E6360"/>
    <w:rsid w:val="008E6660"/>
    <w:rsid w:val="008E6735"/>
    <w:rsid w:val="008E6781"/>
    <w:rsid w:val="008E686B"/>
    <w:rsid w:val="008E6A2D"/>
    <w:rsid w:val="008E6BA7"/>
    <w:rsid w:val="008E6CE8"/>
    <w:rsid w:val="008E6F22"/>
    <w:rsid w:val="008E712D"/>
    <w:rsid w:val="008E792E"/>
    <w:rsid w:val="008E7EFF"/>
    <w:rsid w:val="008E7F1C"/>
    <w:rsid w:val="008F02D3"/>
    <w:rsid w:val="008F035E"/>
    <w:rsid w:val="008F06DD"/>
    <w:rsid w:val="008F0832"/>
    <w:rsid w:val="008F0928"/>
    <w:rsid w:val="008F0B1C"/>
    <w:rsid w:val="008F0FFB"/>
    <w:rsid w:val="008F1151"/>
    <w:rsid w:val="008F12C0"/>
    <w:rsid w:val="008F1739"/>
    <w:rsid w:val="008F196B"/>
    <w:rsid w:val="008F1A74"/>
    <w:rsid w:val="008F1E56"/>
    <w:rsid w:val="008F1F4C"/>
    <w:rsid w:val="008F1F95"/>
    <w:rsid w:val="008F2246"/>
    <w:rsid w:val="008F233E"/>
    <w:rsid w:val="008F255E"/>
    <w:rsid w:val="008F2635"/>
    <w:rsid w:val="008F2A45"/>
    <w:rsid w:val="008F2AB2"/>
    <w:rsid w:val="008F3063"/>
    <w:rsid w:val="008F3241"/>
    <w:rsid w:val="008F36BB"/>
    <w:rsid w:val="008F3D22"/>
    <w:rsid w:val="008F42F9"/>
    <w:rsid w:val="008F4D77"/>
    <w:rsid w:val="008F4E00"/>
    <w:rsid w:val="008F4E6E"/>
    <w:rsid w:val="008F4FC4"/>
    <w:rsid w:val="008F54A4"/>
    <w:rsid w:val="008F554C"/>
    <w:rsid w:val="008F5B7F"/>
    <w:rsid w:val="008F5C1A"/>
    <w:rsid w:val="008F5D10"/>
    <w:rsid w:val="008F6135"/>
    <w:rsid w:val="008F63CD"/>
    <w:rsid w:val="008F643E"/>
    <w:rsid w:val="008F6481"/>
    <w:rsid w:val="008F64B5"/>
    <w:rsid w:val="008F6672"/>
    <w:rsid w:val="008F6ABA"/>
    <w:rsid w:val="008F6DE7"/>
    <w:rsid w:val="008F70EB"/>
    <w:rsid w:val="008F7BA1"/>
    <w:rsid w:val="00900A89"/>
    <w:rsid w:val="00900B10"/>
    <w:rsid w:val="00900BC6"/>
    <w:rsid w:val="00900F5E"/>
    <w:rsid w:val="0090142F"/>
    <w:rsid w:val="00901648"/>
    <w:rsid w:val="00901654"/>
    <w:rsid w:val="00901736"/>
    <w:rsid w:val="00901990"/>
    <w:rsid w:val="00901D32"/>
    <w:rsid w:val="00901FD4"/>
    <w:rsid w:val="009020BA"/>
    <w:rsid w:val="00902421"/>
    <w:rsid w:val="0090262A"/>
    <w:rsid w:val="0090277B"/>
    <w:rsid w:val="00903401"/>
    <w:rsid w:val="009037D2"/>
    <w:rsid w:val="00903C22"/>
    <w:rsid w:val="00903FFC"/>
    <w:rsid w:val="0090401D"/>
    <w:rsid w:val="0090412D"/>
    <w:rsid w:val="009042B6"/>
    <w:rsid w:val="009043B4"/>
    <w:rsid w:val="009044B9"/>
    <w:rsid w:val="009044E5"/>
    <w:rsid w:val="009049F4"/>
    <w:rsid w:val="0090522E"/>
    <w:rsid w:val="009052A1"/>
    <w:rsid w:val="009052A6"/>
    <w:rsid w:val="009054FF"/>
    <w:rsid w:val="009055D5"/>
    <w:rsid w:val="00905F74"/>
    <w:rsid w:val="00906394"/>
    <w:rsid w:val="009063E3"/>
    <w:rsid w:val="009065AE"/>
    <w:rsid w:val="00906884"/>
    <w:rsid w:val="009068A8"/>
    <w:rsid w:val="009069C1"/>
    <w:rsid w:val="00906A92"/>
    <w:rsid w:val="00906D47"/>
    <w:rsid w:val="00906EB6"/>
    <w:rsid w:val="00906FE0"/>
    <w:rsid w:val="009071FC"/>
    <w:rsid w:val="00907233"/>
    <w:rsid w:val="00907297"/>
    <w:rsid w:val="00907559"/>
    <w:rsid w:val="009076B2"/>
    <w:rsid w:val="00907D48"/>
    <w:rsid w:val="00907E8A"/>
    <w:rsid w:val="00907F2F"/>
    <w:rsid w:val="00907F90"/>
    <w:rsid w:val="00910097"/>
    <w:rsid w:val="00910858"/>
    <w:rsid w:val="00910933"/>
    <w:rsid w:val="00910B2E"/>
    <w:rsid w:val="00910E9D"/>
    <w:rsid w:val="00911106"/>
    <w:rsid w:val="00911252"/>
    <w:rsid w:val="0091241F"/>
    <w:rsid w:val="00912686"/>
    <w:rsid w:val="00912688"/>
    <w:rsid w:val="009126E8"/>
    <w:rsid w:val="00913994"/>
    <w:rsid w:val="00913B57"/>
    <w:rsid w:val="00914164"/>
    <w:rsid w:val="00914266"/>
    <w:rsid w:val="009144F1"/>
    <w:rsid w:val="0091461C"/>
    <w:rsid w:val="0091495B"/>
    <w:rsid w:val="00914E6E"/>
    <w:rsid w:val="009150B2"/>
    <w:rsid w:val="0091570E"/>
    <w:rsid w:val="0091602D"/>
    <w:rsid w:val="00916968"/>
    <w:rsid w:val="00916D5F"/>
    <w:rsid w:val="009171D3"/>
    <w:rsid w:val="00917639"/>
    <w:rsid w:val="009176AD"/>
    <w:rsid w:val="00920180"/>
    <w:rsid w:val="00920BC2"/>
    <w:rsid w:val="00920D47"/>
    <w:rsid w:val="00920F4B"/>
    <w:rsid w:val="00920FA4"/>
    <w:rsid w:val="009210EE"/>
    <w:rsid w:val="0092141B"/>
    <w:rsid w:val="00921512"/>
    <w:rsid w:val="00921725"/>
    <w:rsid w:val="00921740"/>
    <w:rsid w:val="00921953"/>
    <w:rsid w:val="009219A6"/>
    <w:rsid w:val="00922710"/>
    <w:rsid w:val="00923315"/>
    <w:rsid w:val="009233CB"/>
    <w:rsid w:val="00923663"/>
    <w:rsid w:val="00923A1B"/>
    <w:rsid w:val="00923A78"/>
    <w:rsid w:val="00923B5E"/>
    <w:rsid w:val="00924A6F"/>
    <w:rsid w:val="00924AB1"/>
    <w:rsid w:val="00924B7D"/>
    <w:rsid w:val="00924CA9"/>
    <w:rsid w:val="00924E35"/>
    <w:rsid w:val="0092556F"/>
    <w:rsid w:val="009255A5"/>
    <w:rsid w:val="00925980"/>
    <w:rsid w:val="00925A03"/>
    <w:rsid w:val="00925E58"/>
    <w:rsid w:val="00925E84"/>
    <w:rsid w:val="00925ED5"/>
    <w:rsid w:val="00925F07"/>
    <w:rsid w:val="00925F8E"/>
    <w:rsid w:val="00926042"/>
    <w:rsid w:val="00927367"/>
    <w:rsid w:val="00927589"/>
    <w:rsid w:val="00927A35"/>
    <w:rsid w:val="00927A40"/>
    <w:rsid w:val="00927C00"/>
    <w:rsid w:val="00927E4E"/>
    <w:rsid w:val="0093012B"/>
    <w:rsid w:val="00930399"/>
    <w:rsid w:val="0093158F"/>
    <w:rsid w:val="0093205E"/>
    <w:rsid w:val="00932AAE"/>
    <w:rsid w:val="00932AF8"/>
    <w:rsid w:val="00932B71"/>
    <w:rsid w:val="00932DB5"/>
    <w:rsid w:val="00933032"/>
    <w:rsid w:val="00933119"/>
    <w:rsid w:val="0093352A"/>
    <w:rsid w:val="009337BB"/>
    <w:rsid w:val="00933BD8"/>
    <w:rsid w:val="009340BB"/>
    <w:rsid w:val="00934280"/>
    <w:rsid w:val="00934B09"/>
    <w:rsid w:val="00934BA0"/>
    <w:rsid w:val="00934F25"/>
    <w:rsid w:val="00934F73"/>
    <w:rsid w:val="009350E2"/>
    <w:rsid w:val="009351AA"/>
    <w:rsid w:val="00935774"/>
    <w:rsid w:val="00935C6A"/>
    <w:rsid w:val="0093603B"/>
    <w:rsid w:val="009360EE"/>
    <w:rsid w:val="00936111"/>
    <w:rsid w:val="009364F7"/>
    <w:rsid w:val="009364FC"/>
    <w:rsid w:val="00936A8E"/>
    <w:rsid w:val="0093715C"/>
    <w:rsid w:val="009379CC"/>
    <w:rsid w:val="00937B3F"/>
    <w:rsid w:val="00937B73"/>
    <w:rsid w:val="00940384"/>
    <w:rsid w:val="00940694"/>
    <w:rsid w:val="00940BF9"/>
    <w:rsid w:val="00940DAC"/>
    <w:rsid w:val="0094170D"/>
    <w:rsid w:val="00941C0B"/>
    <w:rsid w:val="00941D20"/>
    <w:rsid w:val="00941D8A"/>
    <w:rsid w:val="00941E0E"/>
    <w:rsid w:val="00941EE0"/>
    <w:rsid w:val="00941F12"/>
    <w:rsid w:val="0094230E"/>
    <w:rsid w:val="00942872"/>
    <w:rsid w:val="00942AE2"/>
    <w:rsid w:val="009435E2"/>
    <w:rsid w:val="0094389C"/>
    <w:rsid w:val="00943E9B"/>
    <w:rsid w:val="00944186"/>
    <w:rsid w:val="0094426A"/>
    <w:rsid w:val="009449B6"/>
    <w:rsid w:val="00945315"/>
    <w:rsid w:val="00945499"/>
    <w:rsid w:val="00945BEB"/>
    <w:rsid w:val="009460F7"/>
    <w:rsid w:val="0094641C"/>
    <w:rsid w:val="00946A26"/>
    <w:rsid w:val="00946AF9"/>
    <w:rsid w:val="00946E50"/>
    <w:rsid w:val="00947000"/>
    <w:rsid w:val="009470AE"/>
    <w:rsid w:val="009470C6"/>
    <w:rsid w:val="009477E1"/>
    <w:rsid w:val="00947AB7"/>
    <w:rsid w:val="00947C90"/>
    <w:rsid w:val="00947D00"/>
    <w:rsid w:val="00950491"/>
    <w:rsid w:val="009504F8"/>
    <w:rsid w:val="0095067E"/>
    <w:rsid w:val="00950724"/>
    <w:rsid w:val="009507CB"/>
    <w:rsid w:val="00950824"/>
    <w:rsid w:val="00950CBE"/>
    <w:rsid w:val="00950E90"/>
    <w:rsid w:val="00951065"/>
    <w:rsid w:val="00951826"/>
    <w:rsid w:val="0095198D"/>
    <w:rsid w:val="00951DF5"/>
    <w:rsid w:val="00952398"/>
    <w:rsid w:val="00952483"/>
    <w:rsid w:val="00953258"/>
    <w:rsid w:val="009532F0"/>
    <w:rsid w:val="0095359C"/>
    <w:rsid w:val="009535F8"/>
    <w:rsid w:val="00954262"/>
    <w:rsid w:val="009542A8"/>
    <w:rsid w:val="0095451C"/>
    <w:rsid w:val="00954538"/>
    <w:rsid w:val="00954C8E"/>
    <w:rsid w:val="00954CE9"/>
    <w:rsid w:val="00954F90"/>
    <w:rsid w:val="009556E2"/>
    <w:rsid w:val="00955756"/>
    <w:rsid w:val="00955947"/>
    <w:rsid w:val="0095594A"/>
    <w:rsid w:val="00956414"/>
    <w:rsid w:val="00956505"/>
    <w:rsid w:val="00956BE1"/>
    <w:rsid w:val="009571FC"/>
    <w:rsid w:val="00957A7D"/>
    <w:rsid w:val="00957B29"/>
    <w:rsid w:val="00957B84"/>
    <w:rsid w:val="00957E0B"/>
    <w:rsid w:val="00960122"/>
    <w:rsid w:val="00960239"/>
    <w:rsid w:val="00960288"/>
    <w:rsid w:val="009607EA"/>
    <w:rsid w:val="00960BF3"/>
    <w:rsid w:val="00960C1D"/>
    <w:rsid w:val="00960DC5"/>
    <w:rsid w:val="009614F8"/>
    <w:rsid w:val="009616FB"/>
    <w:rsid w:val="0096206F"/>
    <w:rsid w:val="009621E3"/>
    <w:rsid w:val="009622B6"/>
    <w:rsid w:val="00962832"/>
    <w:rsid w:val="00962A04"/>
    <w:rsid w:val="009630D7"/>
    <w:rsid w:val="00963257"/>
    <w:rsid w:val="0096359E"/>
    <w:rsid w:val="00964941"/>
    <w:rsid w:val="00964E5E"/>
    <w:rsid w:val="0096571D"/>
    <w:rsid w:val="00965926"/>
    <w:rsid w:val="00965F51"/>
    <w:rsid w:val="00966059"/>
    <w:rsid w:val="0096606B"/>
    <w:rsid w:val="00966C1D"/>
    <w:rsid w:val="00966DC1"/>
    <w:rsid w:val="009672C9"/>
    <w:rsid w:val="00967492"/>
    <w:rsid w:val="00967977"/>
    <w:rsid w:val="009708C3"/>
    <w:rsid w:val="00970A64"/>
    <w:rsid w:val="00971042"/>
    <w:rsid w:val="0097158D"/>
    <w:rsid w:val="0097189B"/>
    <w:rsid w:val="00971A6D"/>
    <w:rsid w:val="00971B59"/>
    <w:rsid w:val="00971DDC"/>
    <w:rsid w:val="0097201F"/>
    <w:rsid w:val="0097208F"/>
    <w:rsid w:val="009727B3"/>
    <w:rsid w:val="00972C8D"/>
    <w:rsid w:val="00972DF7"/>
    <w:rsid w:val="009733BB"/>
    <w:rsid w:val="009734E7"/>
    <w:rsid w:val="00973732"/>
    <w:rsid w:val="00973BC8"/>
    <w:rsid w:val="00973CED"/>
    <w:rsid w:val="009740AF"/>
    <w:rsid w:val="009745A6"/>
    <w:rsid w:val="0097484D"/>
    <w:rsid w:val="0097486D"/>
    <w:rsid w:val="00974D59"/>
    <w:rsid w:val="00974FC8"/>
    <w:rsid w:val="0097517B"/>
    <w:rsid w:val="00975335"/>
    <w:rsid w:val="00975577"/>
    <w:rsid w:val="00975FA5"/>
    <w:rsid w:val="00975FB7"/>
    <w:rsid w:val="00976395"/>
    <w:rsid w:val="00976D33"/>
    <w:rsid w:val="0097702F"/>
    <w:rsid w:val="009772D6"/>
    <w:rsid w:val="0097741B"/>
    <w:rsid w:val="00977465"/>
    <w:rsid w:val="0097777D"/>
    <w:rsid w:val="009777EC"/>
    <w:rsid w:val="00977829"/>
    <w:rsid w:val="00980024"/>
    <w:rsid w:val="00980040"/>
    <w:rsid w:val="00980080"/>
    <w:rsid w:val="00980355"/>
    <w:rsid w:val="0098039C"/>
    <w:rsid w:val="00980581"/>
    <w:rsid w:val="00980EF7"/>
    <w:rsid w:val="00981109"/>
    <w:rsid w:val="009811F7"/>
    <w:rsid w:val="009819FC"/>
    <w:rsid w:val="00982175"/>
    <w:rsid w:val="0098224E"/>
    <w:rsid w:val="0098231D"/>
    <w:rsid w:val="0098257A"/>
    <w:rsid w:val="009829B2"/>
    <w:rsid w:val="00982C7E"/>
    <w:rsid w:val="00982F40"/>
    <w:rsid w:val="009832ED"/>
    <w:rsid w:val="00983696"/>
    <w:rsid w:val="00983A7A"/>
    <w:rsid w:val="00983C4A"/>
    <w:rsid w:val="009846CA"/>
    <w:rsid w:val="00984E80"/>
    <w:rsid w:val="00985928"/>
    <w:rsid w:val="00985B56"/>
    <w:rsid w:val="00985C28"/>
    <w:rsid w:val="00985DE3"/>
    <w:rsid w:val="00986169"/>
    <w:rsid w:val="009861BC"/>
    <w:rsid w:val="00986750"/>
    <w:rsid w:val="00986A78"/>
    <w:rsid w:val="00987405"/>
    <w:rsid w:val="00987434"/>
    <w:rsid w:val="00987448"/>
    <w:rsid w:val="009878FF"/>
    <w:rsid w:val="00987ABF"/>
    <w:rsid w:val="00987DC5"/>
    <w:rsid w:val="00987E63"/>
    <w:rsid w:val="009901E1"/>
    <w:rsid w:val="009902D4"/>
    <w:rsid w:val="00990598"/>
    <w:rsid w:val="009906F7"/>
    <w:rsid w:val="00990996"/>
    <w:rsid w:val="00990B6C"/>
    <w:rsid w:val="00990E22"/>
    <w:rsid w:val="0099139E"/>
    <w:rsid w:val="009914FE"/>
    <w:rsid w:val="009919C5"/>
    <w:rsid w:val="0099204A"/>
    <w:rsid w:val="009922DD"/>
    <w:rsid w:val="00992689"/>
    <w:rsid w:val="00992869"/>
    <w:rsid w:val="00992FB8"/>
    <w:rsid w:val="00993013"/>
    <w:rsid w:val="009931F6"/>
    <w:rsid w:val="009932D6"/>
    <w:rsid w:val="009932F3"/>
    <w:rsid w:val="00993416"/>
    <w:rsid w:val="0099352D"/>
    <w:rsid w:val="00993877"/>
    <w:rsid w:val="00993AB2"/>
    <w:rsid w:val="00993ABE"/>
    <w:rsid w:val="00993C83"/>
    <w:rsid w:val="00993FB4"/>
    <w:rsid w:val="0099468F"/>
    <w:rsid w:val="0099489A"/>
    <w:rsid w:val="00994A38"/>
    <w:rsid w:val="00994AAD"/>
    <w:rsid w:val="00994EE8"/>
    <w:rsid w:val="00995185"/>
    <w:rsid w:val="00995465"/>
    <w:rsid w:val="00995799"/>
    <w:rsid w:val="0099581B"/>
    <w:rsid w:val="00995FC4"/>
    <w:rsid w:val="0099619D"/>
    <w:rsid w:val="009962B1"/>
    <w:rsid w:val="0099636A"/>
    <w:rsid w:val="0099664E"/>
    <w:rsid w:val="00996974"/>
    <w:rsid w:val="00996E48"/>
    <w:rsid w:val="00996F38"/>
    <w:rsid w:val="00997350"/>
    <w:rsid w:val="00997356"/>
    <w:rsid w:val="0099737E"/>
    <w:rsid w:val="00997543"/>
    <w:rsid w:val="00997762"/>
    <w:rsid w:val="00997905"/>
    <w:rsid w:val="009A03B9"/>
    <w:rsid w:val="009A06BA"/>
    <w:rsid w:val="009A09D2"/>
    <w:rsid w:val="009A09EE"/>
    <w:rsid w:val="009A0A99"/>
    <w:rsid w:val="009A0ACA"/>
    <w:rsid w:val="009A0C39"/>
    <w:rsid w:val="009A0C9C"/>
    <w:rsid w:val="009A0F08"/>
    <w:rsid w:val="009A1903"/>
    <w:rsid w:val="009A1989"/>
    <w:rsid w:val="009A1B28"/>
    <w:rsid w:val="009A1E9E"/>
    <w:rsid w:val="009A22A2"/>
    <w:rsid w:val="009A2795"/>
    <w:rsid w:val="009A2997"/>
    <w:rsid w:val="009A3213"/>
    <w:rsid w:val="009A325B"/>
    <w:rsid w:val="009A3B92"/>
    <w:rsid w:val="009A3F96"/>
    <w:rsid w:val="009A40EC"/>
    <w:rsid w:val="009A427A"/>
    <w:rsid w:val="009A4503"/>
    <w:rsid w:val="009A464F"/>
    <w:rsid w:val="009A4AC9"/>
    <w:rsid w:val="009A4C68"/>
    <w:rsid w:val="009A4C9C"/>
    <w:rsid w:val="009A4FCB"/>
    <w:rsid w:val="009A509F"/>
    <w:rsid w:val="009A5128"/>
    <w:rsid w:val="009A55A1"/>
    <w:rsid w:val="009A59C7"/>
    <w:rsid w:val="009A5AD9"/>
    <w:rsid w:val="009A5C76"/>
    <w:rsid w:val="009A60A7"/>
    <w:rsid w:val="009A64AA"/>
    <w:rsid w:val="009A6D0E"/>
    <w:rsid w:val="009A6E16"/>
    <w:rsid w:val="009A7213"/>
    <w:rsid w:val="009A722A"/>
    <w:rsid w:val="009A75CE"/>
    <w:rsid w:val="009A77B0"/>
    <w:rsid w:val="009A78CB"/>
    <w:rsid w:val="009A79F3"/>
    <w:rsid w:val="009A7C68"/>
    <w:rsid w:val="009A7D83"/>
    <w:rsid w:val="009B0665"/>
    <w:rsid w:val="009B070C"/>
    <w:rsid w:val="009B090F"/>
    <w:rsid w:val="009B1244"/>
    <w:rsid w:val="009B13AA"/>
    <w:rsid w:val="009B1630"/>
    <w:rsid w:val="009B1B72"/>
    <w:rsid w:val="009B21F3"/>
    <w:rsid w:val="009B2402"/>
    <w:rsid w:val="009B277B"/>
    <w:rsid w:val="009B2C41"/>
    <w:rsid w:val="009B2F0E"/>
    <w:rsid w:val="009B35F4"/>
    <w:rsid w:val="009B38DE"/>
    <w:rsid w:val="009B3A81"/>
    <w:rsid w:val="009B3B8C"/>
    <w:rsid w:val="009B3C6D"/>
    <w:rsid w:val="009B4185"/>
    <w:rsid w:val="009B4374"/>
    <w:rsid w:val="009B4387"/>
    <w:rsid w:val="009B4897"/>
    <w:rsid w:val="009B4AA4"/>
    <w:rsid w:val="009B4C14"/>
    <w:rsid w:val="009B4CE5"/>
    <w:rsid w:val="009B4F5B"/>
    <w:rsid w:val="009B51C1"/>
    <w:rsid w:val="009B527B"/>
    <w:rsid w:val="009B59A2"/>
    <w:rsid w:val="009B59EC"/>
    <w:rsid w:val="009B5A45"/>
    <w:rsid w:val="009B61DD"/>
    <w:rsid w:val="009B643F"/>
    <w:rsid w:val="009B651C"/>
    <w:rsid w:val="009B6741"/>
    <w:rsid w:val="009B696B"/>
    <w:rsid w:val="009B69FE"/>
    <w:rsid w:val="009B7559"/>
    <w:rsid w:val="009B762E"/>
    <w:rsid w:val="009B7BF9"/>
    <w:rsid w:val="009B7FD1"/>
    <w:rsid w:val="009C03FD"/>
    <w:rsid w:val="009C0477"/>
    <w:rsid w:val="009C080F"/>
    <w:rsid w:val="009C0941"/>
    <w:rsid w:val="009C0FAF"/>
    <w:rsid w:val="009C120F"/>
    <w:rsid w:val="009C1DAC"/>
    <w:rsid w:val="009C1E19"/>
    <w:rsid w:val="009C2787"/>
    <w:rsid w:val="009C2795"/>
    <w:rsid w:val="009C29A8"/>
    <w:rsid w:val="009C2C24"/>
    <w:rsid w:val="009C2E4A"/>
    <w:rsid w:val="009C2F37"/>
    <w:rsid w:val="009C37C1"/>
    <w:rsid w:val="009C381B"/>
    <w:rsid w:val="009C3862"/>
    <w:rsid w:val="009C3C29"/>
    <w:rsid w:val="009C401C"/>
    <w:rsid w:val="009C40E4"/>
    <w:rsid w:val="009C424F"/>
    <w:rsid w:val="009C43CD"/>
    <w:rsid w:val="009C4947"/>
    <w:rsid w:val="009C4DD4"/>
    <w:rsid w:val="009C4E4F"/>
    <w:rsid w:val="009C4EE9"/>
    <w:rsid w:val="009C5386"/>
    <w:rsid w:val="009C555B"/>
    <w:rsid w:val="009C5574"/>
    <w:rsid w:val="009C599F"/>
    <w:rsid w:val="009C5E6F"/>
    <w:rsid w:val="009C5FD6"/>
    <w:rsid w:val="009C6017"/>
    <w:rsid w:val="009C6038"/>
    <w:rsid w:val="009C61AF"/>
    <w:rsid w:val="009C62DB"/>
    <w:rsid w:val="009C69B0"/>
    <w:rsid w:val="009C6B9C"/>
    <w:rsid w:val="009C6C66"/>
    <w:rsid w:val="009C6D7F"/>
    <w:rsid w:val="009C6E7E"/>
    <w:rsid w:val="009C7386"/>
    <w:rsid w:val="009C73F7"/>
    <w:rsid w:val="009C7B33"/>
    <w:rsid w:val="009C7BC2"/>
    <w:rsid w:val="009C7FFB"/>
    <w:rsid w:val="009D01AE"/>
    <w:rsid w:val="009D022E"/>
    <w:rsid w:val="009D0356"/>
    <w:rsid w:val="009D068A"/>
    <w:rsid w:val="009D07D8"/>
    <w:rsid w:val="009D0BBD"/>
    <w:rsid w:val="009D0C4C"/>
    <w:rsid w:val="009D0E3B"/>
    <w:rsid w:val="009D0F2F"/>
    <w:rsid w:val="009D0F58"/>
    <w:rsid w:val="009D142B"/>
    <w:rsid w:val="009D1519"/>
    <w:rsid w:val="009D19E8"/>
    <w:rsid w:val="009D1B6F"/>
    <w:rsid w:val="009D1C0A"/>
    <w:rsid w:val="009D20F0"/>
    <w:rsid w:val="009D2293"/>
    <w:rsid w:val="009D24F8"/>
    <w:rsid w:val="009D2D04"/>
    <w:rsid w:val="009D2F8A"/>
    <w:rsid w:val="009D3052"/>
    <w:rsid w:val="009D346F"/>
    <w:rsid w:val="009D34E3"/>
    <w:rsid w:val="009D35A3"/>
    <w:rsid w:val="009D38E2"/>
    <w:rsid w:val="009D39B2"/>
    <w:rsid w:val="009D3BDC"/>
    <w:rsid w:val="009D3C9E"/>
    <w:rsid w:val="009D3CC5"/>
    <w:rsid w:val="009D3DC8"/>
    <w:rsid w:val="009D3E44"/>
    <w:rsid w:val="009D4418"/>
    <w:rsid w:val="009D4641"/>
    <w:rsid w:val="009D46B0"/>
    <w:rsid w:val="009D46C3"/>
    <w:rsid w:val="009D479D"/>
    <w:rsid w:val="009D4C9E"/>
    <w:rsid w:val="009D5282"/>
    <w:rsid w:val="009D5366"/>
    <w:rsid w:val="009D53AC"/>
    <w:rsid w:val="009D55CA"/>
    <w:rsid w:val="009D56B5"/>
    <w:rsid w:val="009D57E1"/>
    <w:rsid w:val="009D59C3"/>
    <w:rsid w:val="009D5EC2"/>
    <w:rsid w:val="009D625A"/>
    <w:rsid w:val="009D6432"/>
    <w:rsid w:val="009D6AC9"/>
    <w:rsid w:val="009D6D31"/>
    <w:rsid w:val="009D6E0A"/>
    <w:rsid w:val="009D7161"/>
    <w:rsid w:val="009D763F"/>
    <w:rsid w:val="009D7AAD"/>
    <w:rsid w:val="009D7CA8"/>
    <w:rsid w:val="009E0558"/>
    <w:rsid w:val="009E0695"/>
    <w:rsid w:val="009E0849"/>
    <w:rsid w:val="009E0E51"/>
    <w:rsid w:val="009E109D"/>
    <w:rsid w:val="009E1228"/>
    <w:rsid w:val="009E1946"/>
    <w:rsid w:val="009E1A51"/>
    <w:rsid w:val="009E1C88"/>
    <w:rsid w:val="009E2264"/>
    <w:rsid w:val="009E226C"/>
    <w:rsid w:val="009E282E"/>
    <w:rsid w:val="009E2DF0"/>
    <w:rsid w:val="009E2EB8"/>
    <w:rsid w:val="009E3B4C"/>
    <w:rsid w:val="009E3C89"/>
    <w:rsid w:val="009E41A3"/>
    <w:rsid w:val="009E470E"/>
    <w:rsid w:val="009E49F8"/>
    <w:rsid w:val="009E5129"/>
    <w:rsid w:val="009E563E"/>
    <w:rsid w:val="009E5B90"/>
    <w:rsid w:val="009E65CC"/>
    <w:rsid w:val="009E672D"/>
    <w:rsid w:val="009E6B53"/>
    <w:rsid w:val="009E6B82"/>
    <w:rsid w:val="009E6BD0"/>
    <w:rsid w:val="009E71D9"/>
    <w:rsid w:val="009F00AB"/>
    <w:rsid w:val="009F03C1"/>
    <w:rsid w:val="009F090F"/>
    <w:rsid w:val="009F0C41"/>
    <w:rsid w:val="009F106D"/>
    <w:rsid w:val="009F1294"/>
    <w:rsid w:val="009F14EC"/>
    <w:rsid w:val="009F1570"/>
    <w:rsid w:val="009F1661"/>
    <w:rsid w:val="009F1901"/>
    <w:rsid w:val="009F19F0"/>
    <w:rsid w:val="009F1AD3"/>
    <w:rsid w:val="009F1E34"/>
    <w:rsid w:val="009F21F7"/>
    <w:rsid w:val="009F2422"/>
    <w:rsid w:val="009F24A0"/>
    <w:rsid w:val="009F250E"/>
    <w:rsid w:val="009F26F1"/>
    <w:rsid w:val="009F2817"/>
    <w:rsid w:val="009F2921"/>
    <w:rsid w:val="009F29E7"/>
    <w:rsid w:val="009F2A04"/>
    <w:rsid w:val="009F2B01"/>
    <w:rsid w:val="009F2ED3"/>
    <w:rsid w:val="009F3FAB"/>
    <w:rsid w:val="009F423A"/>
    <w:rsid w:val="009F45A0"/>
    <w:rsid w:val="009F460B"/>
    <w:rsid w:val="009F47B1"/>
    <w:rsid w:val="009F482C"/>
    <w:rsid w:val="009F4B75"/>
    <w:rsid w:val="009F5196"/>
    <w:rsid w:val="009F5362"/>
    <w:rsid w:val="009F555C"/>
    <w:rsid w:val="009F570D"/>
    <w:rsid w:val="009F5D18"/>
    <w:rsid w:val="009F635B"/>
    <w:rsid w:val="009F63BC"/>
    <w:rsid w:val="009F6625"/>
    <w:rsid w:val="009F6DF1"/>
    <w:rsid w:val="009F6DF5"/>
    <w:rsid w:val="009F75D5"/>
    <w:rsid w:val="009F79C6"/>
    <w:rsid w:val="009F7B0C"/>
    <w:rsid w:val="009F7B38"/>
    <w:rsid w:val="009F7EB7"/>
    <w:rsid w:val="009F7F30"/>
    <w:rsid w:val="009F7F4D"/>
    <w:rsid w:val="00A001CA"/>
    <w:rsid w:val="00A0029F"/>
    <w:rsid w:val="00A006AE"/>
    <w:rsid w:val="00A00C1A"/>
    <w:rsid w:val="00A01044"/>
    <w:rsid w:val="00A010DC"/>
    <w:rsid w:val="00A01186"/>
    <w:rsid w:val="00A0127F"/>
    <w:rsid w:val="00A014CD"/>
    <w:rsid w:val="00A014DC"/>
    <w:rsid w:val="00A01E88"/>
    <w:rsid w:val="00A01FB1"/>
    <w:rsid w:val="00A01FDD"/>
    <w:rsid w:val="00A02021"/>
    <w:rsid w:val="00A021D2"/>
    <w:rsid w:val="00A02D58"/>
    <w:rsid w:val="00A0345C"/>
    <w:rsid w:val="00A03870"/>
    <w:rsid w:val="00A038CE"/>
    <w:rsid w:val="00A03918"/>
    <w:rsid w:val="00A03AA2"/>
    <w:rsid w:val="00A03AF8"/>
    <w:rsid w:val="00A03C40"/>
    <w:rsid w:val="00A03C90"/>
    <w:rsid w:val="00A03D81"/>
    <w:rsid w:val="00A03E17"/>
    <w:rsid w:val="00A04002"/>
    <w:rsid w:val="00A04205"/>
    <w:rsid w:val="00A042E3"/>
    <w:rsid w:val="00A048F7"/>
    <w:rsid w:val="00A04F64"/>
    <w:rsid w:val="00A053F6"/>
    <w:rsid w:val="00A05677"/>
    <w:rsid w:val="00A0581C"/>
    <w:rsid w:val="00A058F7"/>
    <w:rsid w:val="00A05CC0"/>
    <w:rsid w:val="00A06080"/>
    <w:rsid w:val="00A060AF"/>
    <w:rsid w:val="00A060C6"/>
    <w:rsid w:val="00A06310"/>
    <w:rsid w:val="00A06370"/>
    <w:rsid w:val="00A066AC"/>
    <w:rsid w:val="00A067B0"/>
    <w:rsid w:val="00A06927"/>
    <w:rsid w:val="00A06973"/>
    <w:rsid w:val="00A06B58"/>
    <w:rsid w:val="00A06DCD"/>
    <w:rsid w:val="00A06FBB"/>
    <w:rsid w:val="00A1004E"/>
    <w:rsid w:val="00A10185"/>
    <w:rsid w:val="00A10187"/>
    <w:rsid w:val="00A1030B"/>
    <w:rsid w:val="00A104B4"/>
    <w:rsid w:val="00A104CB"/>
    <w:rsid w:val="00A105B0"/>
    <w:rsid w:val="00A10923"/>
    <w:rsid w:val="00A1092F"/>
    <w:rsid w:val="00A10B7A"/>
    <w:rsid w:val="00A10C0F"/>
    <w:rsid w:val="00A10D0F"/>
    <w:rsid w:val="00A10D2E"/>
    <w:rsid w:val="00A10E55"/>
    <w:rsid w:val="00A10F7A"/>
    <w:rsid w:val="00A11084"/>
    <w:rsid w:val="00A1123F"/>
    <w:rsid w:val="00A11502"/>
    <w:rsid w:val="00A120A9"/>
    <w:rsid w:val="00A12607"/>
    <w:rsid w:val="00A12ACC"/>
    <w:rsid w:val="00A13322"/>
    <w:rsid w:val="00A13367"/>
    <w:rsid w:val="00A1346F"/>
    <w:rsid w:val="00A13C03"/>
    <w:rsid w:val="00A13D29"/>
    <w:rsid w:val="00A141E9"/>
    <w:rsid w:val="00A14314"/>
    <w:rsid w:val="00A14772"/>
    <w:rsid w:val="00A14A65"/>
    <w:rsid w:val="00A14AD9"/>
    <w:rsid w:val="00A14B65"/>
    <w:rsid w:val="00A155EF"/>
    <w:rsid w:val="00A15979"/>
    <w:rsid w:val="00A15AA3"/>
    <w:rsid w:val="00A15B46"/>
    <w:rsid w:val="00A15B7F"/>
    <w:rsid w:val="00A15B8C"/>
    <w:rsid w:val="00A15EB8"/>
    <w:rsid w:val="00A1653A"/>
    <w:rsid w:val="00A16621"/>
    <w:rsid w:val="00A1663C"/>
    <w:rsid w:val="00A16D13"/>
    <w:rsid w:val="00A1732D"/>
    <w:rsid w:val="00A17690"/>
    <w:rsid w:val="00A1777A"/>
    <w:rsid w:val="00A177F4"/>
    <w:rsid w:val="00A178D2"/>
    <w:rsid w:val="00A17907"/>
    <w:rsid w:val="00A17938"/>
    <w:rsid w:val="00A1798F"/>
    <w:rsid w:val="00A20213"/>
    <w:rsid w:val="00A202C5"/>
    <w:rsid w:val="00A2066D"/>
    <w:rsid w:val="00A206FD"/>
    <w:rsid w:val="00A20A07"/>
    <w:rsid w:val="00A20CFD"/>
    <w:rsid w:val="00A2114A"/>
    <w:rsid w:val="00A2176D"/>
    <w:rsid w:val="00A21CA1"/>
    <w:rsid w:val="00A21EAF"/>
    <w:rsid w:val="00A220AD"/>
    <w:rsid w:val="00A221E6"/>
    <w:rsid w:val="00A228BA"/>
    <w:rsid w:val="00A22A1B"/>
    <w:rsid w:val="00A22A4A"/>
    <w:rsid w:val="00A22B12"/>
    <w:rsid w:val="00A22C78"/>
    <w:rsid w:val="00A23014"/>
    <w:rsid w:val="00A23223"/>
    <w:rsid w:val="00A2340C"/>
    <w:rsid w:val="00A235EF"/>
    <w:rsid w:val="00A23824"/>
    <w:rsid w:val="00A23E00"/>
    <w:rsid w:val="00A23FEB"/>
    <w:rsid w:val="00A2418C"/>
    <w:rsid w:val="00A24205"/>
    <w:rsid w:val="00A242B4"/>
    <w:rsid w:val="00A245B1"/>
    <w:rsid w:val="00A24975"/>
    <w:rsid w:val="00A24B59"/>
    <w:rsid w:val="00A24F41"/>
    <w:rsid w:val="00A25724"/>
    <w:rsid w:val="00A261EE"/>
    <w:rsid w:val="00A2634B"/>
    <w:rsid w:val="00A26428"/>
    <w:rsid w:val="00A264D9"/>
    <w:rsid w:val="00A264F0"/>
    <w:rsid w:val="00A266F9"/>
    <w:rsid w:val="00A26B1F"/>
    <w:rsid w:val="00A26DCB"/>
    <w:rsid w:val="00A26E66"/>
    <w:rsid w:val="00A27000"/>
    <w:rsid w:val="00A274AF"/>
    <w:rsid w:val="00A274D3"/>
    <w:rsid w:val="00A277A7"/>
    <w:rsid w:val="00A279EC"/>
    <w:rsid w:val="00A27AD4"/>
    <w:rsid w:val="00A27BF3"/>
    <w:rsid w:val="00A30689"/>
    <w:rsid w:val="00A30C8C"/>
    <w:rsid w:val="00A30F1F"/>
    <w:rsid w:val="00A3176C"/>
    <w:rsid w:val="00A3193A"/>
    <w:rsid w:val="00A31BBC"/>
    <w:rsid w:val="00A3225B"/>
    <w:rsid w:val="00A32490"/>
    <w:rsid w:val="00A32780"/>
    <w:rsid w:val="00A328EC"/>
    <w:rsid w:val="00A33067"/>
    <w:rsid w:val="00A33B0A"/>
    <w:rsid w:val="00A33DA0"/>
    <w:rsid w:val="00A344CB"/>
    <w:rsid w:val="00A34775"/>
    <w:rsid w:val="00A349DE"/>
    <w:rsid w:val="00A34BA7"/>
    <w:rsid w:val="00A34DE9"/>
    <w:rsid w:val="00A34F7D"/>
    <w:rsid w:val="00A35256"/>
    <w:rsid w:val="00A355B3"/>
    <w:rsid w:val="00A35A79"/>
    <w:rsid w:val="00A35B34"/>
    <w:rsid w:val="00A360B6"/>
    <w:rsid w:val="00A364CC"/>
    <w:rsid w:val="00A36DD2"/>
    <w:rsid w:val="00A3721D"/>
    <w:rsid w:val="00A374D3"/>
    <w:rsid w:val="00A37804"/>
    <w:rsid w:val="00A3797F"/>
    <w:rsid w:val="00A40A14"/>
    <w:rsid w:val="00A40D95"/>
    <w:rsid w:val="00A41061"/>
    <w:rsid w:val="00A412EC"/>
    <w:rsid w:val="00A41426"/>
    <w:rsid w:val="00A41FE9"/>
    <w:rsid w:val="00A42135"/>
    <w:rsid w:val="00A42745"/>
    <w:rsid w:val="00A42851"/>
    <w:rsid w:val="00A42A35"/>
    <w:rsid w:val="00A42B99"/>
    <w:rsid w:val="00A42B9D"/>
    <w:rsid w:val="00A42C8C"/>
    <w:rsid w:val="00A4308D"/>
    <w:rsid w:val="00A43288"/>
    <w:rsid w:val="00A4359A"/>
    <w:rsid w:val="00A43665"/>
    <w:rsid w:val="00A43884"/>
    <w:rsid w:val="00A43985"/>
    <w:rsid w:val="00A439AE"/>
    <w:rsid w:val="00A43A3D"/>
    <w:rsid w:val="00A43AB0"/>
    <w:rsid w:val="00A43B23"/>
    <w:rsid w:val="00A43CC8"/>
    <w:rsid w:val="00A43D91"/>
    <w:rsid w:val="00A43FA3"/>
    <w:rsid w:val="00A44095"/>
    <w:rsid w:val="00A440B5"/>
    <w:rsid w:val="00A44152"/>
    <w:rsid w:val="00A445BC"/>
    <w:rsid w:val="00A4463E"/>
    <w:rsid w:val="00A44680"/>
    <w:rsid w:val="00A44722"/>
    <w:rsid w:val="00A4475B"/>
    <w:rsid w:val="00A449DD"/>
    <w:rsid w:val="00A449F9"/>
    <w:rsid w:val="00A44CA4"/>
    <w:rsid w:val="00A4547B"/>
    <w:rsid w:val="00A455AE"/>
    <w:rsid w:val="00A458D7"/>
    <w:rsid w:val="00A459D2"/>
    <w:rsid w:val="00A45E88"/>
    <w:rsid w:val="00A46011"/>
    <w:rsid w:val="00A4628C"/>
    <w:rsid w:val="00A4668B"/>
    <w:rsid w:val="00A46894"/>
    <w:rsid w:val="00A468D3"/>
    <w:rsid w:val="00A46BAC"/>
    <w:rsid w:val="00A471E0"/>
    <w:rsid w:val="00A4739B"/>
    <w:rsid w:val="00A47410"/>
    <w:rsid w:val="00A47473"/>
    <w:rsid w:val="00A47829"/>
    <w:rsid w:val="00A47878"/>
    <w:rsid w:val="00A47A6B"/>
    <w:rsid w:val="00A47BC0"/>
    <w:rsid w:val="00A47CC7"/>
    <w:rsid w:val="00A47CD9"/>
    <w:rsid w:val="00A47CEB"/>
    <w:rsid w:val="00A47EEC"/>
    <w:rsid w:val="00A47F41"/>
    <w:rsid w:val="00A50067"/>
    <w:rsid w:val="00A50213"/>
    <w:rsid w:val="00A50472"/>
    <w:rsid w:val="00A5057A"/>
    <w:rsid w:val="00A509FE"/>
    <w:rsid w:val="00A50A27"/>
    <w:rsid w:val="00A51288"/>
    <w:rsid w:val="00A518BB"/>
    <w:rsid w:val="00A51ADA"/>
    <w:rsid w:val="00A524C4"/>
    <w:rsid w:val="00A52907"/>
    <w:rsid w:val="00A53051"/>
    <w:rsid w:val="00A53347"/>
    <w:rsid w:val="00A53725"/>
    <w:rsid w:val="00A53DFC"/>
    <w:rsid w:val="00A5406C"/>
    <w:rsid w:val="00A54580"/>
    <w:rsid w:val="00A545F8"/>
    <w:rsid w:val="00A5473F"/>
    <w:rsid w:val="00A5484E"/>
    <w:rsid w:val="00A54C3B"/>
    <w:rsid w:val="00A55599"/>
    <w:rsid w:val="00A555EB"/>
    <w:rsid w:val="00A55974"/>
    <w:rsid w:val="00A559F9"/>
    <w:rsid w:val="00A55B67"/>
    <w:rsid w:val="00A55C5C"/>
    <w:rsid w:val="00A55C76"/>
    <w:rsid w:val="00A5601C"/>
    <w:rsid w:val="00A563D9"/>
    <w:rsid w:val="00A566AC"/>
    <w:rsid w:val="00A56C9E"/>
    <w:rsid w:val="00A57136"/>
    <w:rsid w:val="00A57172"/>
    <w:rsid w:val="00A5717C"/>
    <w:rsid w:val="00A571F3"/>
    <w:rsid w:val="00A5727B"/>
    <w:rsid w:val="00A57290"/>
    <w:rsid w:val="00A57309"/>
    <w:rsid w:val="00A57C79"/>
    <w:rsid w:val="00A57ECC"/>
    <w:rsid w:val="00A600CB"/>
    <w:rsid w:val="00A601DB"/>
    <w:rsid w:val="00A606FA"/>
    <w:rsid w:val="00A60A76"/>
    <w:rsid w:val="00A60BF6"/>
    <w:rsid w:val="00A61421"/>
    <w:rsid w:val="00A62027"/>
    <w:rsid w:val="00A62126"/>
    <w:rsid w:val="00A621AC"/>
    <w:rsid w:val="00A623A8"/>
    <w:rsid w:val="00A624DA"/>
    <w:rsid w:val="00A62757"/>
    <w:rsid w:val="00A62A5C"/>
    <w:rsid w:val="00A631A9"/>
    <w:rsid w:val="00A6348D"/>
    <w:rsid w:val="00A6353E"/>
    <w:rsid w:val="00A635DB"/>
    <w:rsid w:val="00A6367E"/>
    <w:rsid w:val="00A6371F"/>
    <w:rsid w:val="00A63742"/>
    <w:rsid w:val="00A639D7"/>
    <w:rsid w:val="00A63D3D"/>
    <w:rsid w:val="00A6410F"/>
    <w:rsid w:val="00A64117"/>
    <w:rsid w:val="00A64379"/>
    <w:rsid w:val="00A64525"/>
    <w:rsid w:val="00A6453B"/>
    <w:rsid w:val="00A64705"/>
    <w:rsid w:val="00A64AC1"/>
    <w:rsid w:val="00A64FC6"/>
    <w:rsid w:val="00A657BF"/>
    <w:rsid w:val="00A658C0"/>
    <w:rsid w:val="00A65D19"/>
    <w:rsid w:val="00A65ED0"/>
    <w:rsid w:val="00A6603B"/>
    <w:rsid w:val="00A66042"/>
    <w:rsid w:val="00A660A8"/>
    <w:rsid w:val="00A6615F"/>
    <w:rsid w:val="00A6682A"/>
    <w:rsid w:val="00A66A78"/>
    <w:rsid w:val="00A67291"/>
    <w:rsid w:val="00A6752F"/>
    <w:rsid w:val="00A67BB1"/>
    <w:rsid w:val="00A67E1E"/>
    <w:rsid w:val="00A67EAB"/>
    <w:rsid w:val="00A700FD"/>
    <w:rsid w:val="00A703D2"/>
    <w:rsid w:val="00A704DA"/>
    <w:rsid w:val="00A70C3E"/>
    <w:rsid w:val="00A70EDE"/>
    <w:rsid w:val="00A71296"/>
    <w:rsid w:val="00A7131D"/>
    <w:rsid w:val="00A713EE"/>
    <w:rsid w:val="00A71472"/>
    <w:rsid w:val="00A71522"/>
    <w:rsid w:val="00A72083"/>
    <w:rsid w:val="00A72481"/>
    <w:rsid w:val="00A72601"/>
    <w:rsid w:val="00A7294A"/>
    <w:rsid w:val="00A72BE3"/>
    <w:rsid w:val="00A7303B"/>
    <w:rsid w:val="00A731B3"/>
    <w:rsid w:val="00A733F1"/>
    <w:rsid w:val="00A73DB9"/>
    <w:rsid w:val="00A74665"/>
    <w:rsid w:val="00A74A67"/>
    <w:rsid w:val="00A74DB3"/>
    <w:rsid w:val="00A7517E"/>
    <w:rsid w:val="00A753A0"/>
    <w:rsid w:val="00A75595"/>
    <w:rsid w:val="00A7588E"/>
    <w:rsid w:val="00A75898"/>
    <w:rsid w:val="00A758AE"/>
    <w:rsid w:val="00A761AA"/>
    <w:rsid w:val="00A761DA"/>
    <w:rsid w:val="00A7622A"/>
    <w:rsid w:val="00A76E7A"/>
    <w:rsid w:val="00A76E99"/>
    <w:rsid w:val="00A76EF4"/>
    <w:rsid w:val="00A7734E"/>
    <w:rsid w:val="00A778F1"/>
    <w:rsid w:val="00A77C8D"/>
    <w:rsid w:val="00A77CF4"/>
    <w:rsid w:val="00A800D0"/>
    <w:rsid w:val="00A8087B"/>
    <w:rsid w:val="00A80C2F"/>
    <w:rsid w:val="00A80CCF"/>
    <w:rsid w:val="00A80FAA"/>
    <w:rsid w:val="00A814A2"/>
    <w:rsid w:val="00A81814"/>
    <w:rsid w:val="00A81B00"/>
    <w:rsid w:val="00A81B67"/>
    <w:rsid w:val="00A81BFE"/>
    <w:rsid w:val="00A81D4B"/>
    <w:rsid w:val="00A82284"/>
    <w:rsid w:val="00A826C3"/>
    <w:rsid w:val="00A827F5"/>
    <w:rsid w:val="00A82ADD"/>
    <w:rsid w:val="00A82CDA"/>
    <w:rsid w:val="00A82EBD"/>
    <w:rsid w:val="00A83009"/>
    <w:rsid w:val="00A8301C"/>
    <w:rsid w:val="00A8355A"/>
    <w:rsid w:val="00A83587"/>
    <w:rsid w:val="00A8370F"/>
    <w:rsid w:val="00A837ED"/>
    <w:rsid w:val="00A83EA0"/>
    <w:rsid w:val="00A84644"/>
    <w:rsid w:val="00A84B04"/>
    <w:rsid w:val="00A850AF"/>
    <w:rsid w:val="00A8510B"/>
    <w:rsid w:val="00A858EF"/>
    <w:rsid w:val="00A85B35"/>
    <w:rsid w:val="00A85C45"/>
    <w:rsid w:val="00A85E60"/>
    <w:rsid w:val="00A86330"/>
    <w:rsid w:val="00A86338"/>
    <w:rsid w:val="00A86448"/>
    <w:rsid w:val="00A864C1"/>
    <w:rsid w:val="00A8709D"/>
    <w:rsid w:val="00A87B31"/>
    <w:rsid w:val="00A87B97"/>
    <w:rsid w:val="00A87C94"/>
    <w:rsid w:val="00A87F4C"/>
    <w:rsid w:val="00A87F7A"/>
    <w:rsid w:val="00A90057"/>
    <w:rsid w:val="00A90081"/>
    <w:rsid w:val="00A903D3"/>
    <w:rsid w:val="00A9070B"/>
    <w:rsid w:val="00A90D08"/>
    <w:rsid w:val="00A910D0"/>
    <w:rsid w:val="00A9124D"/>
    <w:rsid w:val="00A914DE"/>
    <w:rsid w:val="00A923D0"/>
    <w:rsid w:val="00A9248B"/>
    <w:rsid w:val="00A92614"/>
    <w:rsid w:val="00A929C3"/>
    <w:rsid w:val="00A92D6A"/>
    <w:rsid w:val="00A931E0"/>
    <w:rsid w:val="00A932B0"/>
    <w:rsid w:val="00A93830"/>
    <w:rsid w:val="00A94194"/>
    <w:rsid w:val="00A941CE"/>
    <w:rsid w:val="00A941E7"/>
    <w:rsid w:val="00A94684"/>
    <w:rsid w:val="00A94BFA"/>
    <w:rsid w:val="00A95400"/>
    <w:rsid w:val="00A95490"/>
    <w:rsid w:val="00A95509"/>
    <w:rsid w:val="00A9561D"/>
    <w:rsid w:val="00A957EE"/>
    <w:rsid w:val="00A95CD8"/>
    <w:rsid w:val="00A96134"/>
    <w:rsid w:val="00A965E5"/>
    <w:rsid w:val="00A96617"/>
    <w:rsid w:val="00A96A0D"/>
    <w:rsid w:val="00A96A57"/>
    <w:rsid w:val="00A96C1F"/>
    <w:rsid w:val="00A96F49"/>
    <w:rsid w:val="00A977E2"/>
    <w:rsid w:val="00A97B80"/>
    <w:rsid w:val="00A97BBC"/>
    <w:rsid w:val="00A97CB7"/>
    <w:rsid w:val="00AA0532"/>
    <w:rsid w:val="00AA06BD"/>
    <w:rsid w:val="00AA08BD"/>
    <w:rsid w:val="00AA0DDA"/>
    <w:rsid w:val="00AA0E48"/>
    <w:rsid w:val="00AA0E52"/>
    <w:rsid w:val="00AA0E75"/>
    <w:rsid w:val="00AA10CE"/>
    <w:rsid w:val="00AA1620"/>
    <w:rsid w:val="00AA185C"/>
    <w:rsid w:val="00AA1967"/>
    <w:rsid w:val="00AA19E5"/>
    <w:rsid w:val="00AA19F2"/>
    <w:rsid w:val="00AA1D01"/>
    <w:rsid w:val="00AA1D12"/>
    <w:rsid w:val="00AA1EDF"/>
    <w:rsid w:val="00AA20BB"/>
    <w:rsid w:val="00AA20DC"/>
    <w:rsid w:val="00AA23E0"/>
    <w:rsid w:val="00AA23FA"/>
    <w:rsid w:val="00AA256E"/>
    <w:rsid w:val="00AA27FF"/>
    <w:rsid w:val="00AA2806"/>
    <w:rsid w:val="00AA2BCF"/>
    <w:rsid w:val="00AA30B8"/>
    <w:rsid w:val="00AA3ACF"/>
    <w:rsid w:val="00AA3B91"/>
    <w:rsid w:val="00AA4274"/>
    <w:rsid w:val="00AA4297"/>
    <w:rsid w:val="00AA4676"/>
    <w:rsid w:val="00AA488C"/>
    <w:rsid w:val="00AA4CEA"/>
    <w:rsid w:val="00AA5036"/>
    <w:rsid w:val="00AA51E7"/>
    <w:rsid w:val="00AA5947"/>
    <w:rsid w:val="00AA5F97"/>
    <w:rsid w:val="00AA63BE"/>
    <w:rsid w:val="00AA65EA"/>
    <w:rsid w:val="00AA68EB"/>
    <w:rsid w:val="00AA6BD1"/>
    <w:rsid w:val="00AA6D78"/>
    <w:rsid w:val="00AA6FE3"/>
    <w:rsid w:val="00AA7069"/>
    <w:rsid w:val="00AA746C"/>
    <w:rsid w:val="00AA75A7"/>
    <w:rsid w:val="00AA7904"/>
    <w:rsid w:val="00AA7925"/>
    <w:rsid w:val="00AA7CFA"/>
    <w:rsid w:val="00AA7D41"/>
    <w:rsid w:val="00AB03F8"/>
    <w:rsid w:val="00AB09DC"/>
    <w:rsid w:val="00AB1065"/>
    <w:rsid w:val="00AB146F"/>
    <w:rsid w:val="00AB160B"/>
    <w:rsid w:val="00AB168C"/>
    <w:rsid w:val="00AB1AC2"/>
    <w:rsid w:val="00AB1E60"/>
    <w:rsid w:val="00AB1FD9"/>
    <w:rsid w:val="00AB23BB"/>
    <w:rsid w:val="00AB24D8"/>
    <w:rsid w:val="00AB2531"/>
    <w:rsid w:val="00AB29B6"/>
    <w:rsid w:val="00AB2CD8"/>
    <w:rsid w:val="00AB2F32"/>
    <w:rsid w:val="00AB3198"/>
    <w:rsid w:val="00AB31DE"/>
    <w:rsid w:val="00AB3253"/>
    <w:rsid w:val="00AB34C1"/>
    <w:rsid w:val="00AB379A"/>
    <w:rsid w:val="00AB38F0"/>
    <w:rsid w:val="00AB448D"/>
    <w:rsid w:val="00AB449E"/>
    <w:rsid w:val="00AB4CC2"/>
    <w:rsid w:val="00AB4D1A"/>
    <w:rsid w:val="00AB4D32"/>
    <w:rsid w:val="00AB4E5F"/>
    <w:rsid w:val="00AB51A1"/>
    <w:rsid w:val="00AB5323"/>
    <w:rsid w:val="00AB53D1"/>
    <w:rsid w:val="00AB5E31"/>
    <w:rsid w:val="00AB6208"/>
    <w:rsid w:val="00AB6330"/>
    <w:rsid w:val="00AB63E0"/>
    <w:rsid w:val="00AB6B70"/>
    <w:rsid w:val="00AB727C"/>
    <w:rsid w:val="00AB7896"/>
    <w:rsid w:val="00AB7B90"/>
    <w:rsid w:val="00AB7CD9"/>
    <w:rsid w:val="00AC0177"/>
    <w:rsid w:val="00AC07FB"/>
    <w:rsid w:val="00AC0929"/>
    <w:rsid w:val="00AC1868"/>
    <w:rsid w:val="00AC1A5D"/>
    <w:rsid w:val="00AC1CC2"/>
    <w:rsid w:val="00AC20CF"/>
    <w:rsid w:val="00AC28E1"/>
    <w:rsid w:val="00AC2BAF"/>
    <w:rsid w:val="00AC2C2B"/>
    <w:rsid w:val="00AC4478"/>
    <w:rsid w:val="00AC44CF"/>
    <w:rsid w:val="00AC457C"/>
    <w:rsid w:val="00AC4AE0"/>
    <w:rsid w:val="00AC4EA6"/>
    <w:rsid w:val="00AC518E"/>
    <w:rsid w:val="00AC542E"/>
    <w:rsid w:val="00AC5649"/>
    <w:rsid w:val="00AC582D"/>
    <w:rsid w:val="00AC5A68"/>
    <w:rsid w:val="00AC5AD5"/>
    <w:rsid w:val="00AC5BCE"/>
    <w:rsid w:val="00AC5FCF"/>
    <w:rsid w:val="00AC601F"/>
    <w:rsid w:val="00AC62F9"/>
    <w:rsid w:val="00AC630F"/>
    <w:rsid w:val="00AC6627"/>
    <w:rsid w:val="00AC6704"/>
    <w:rsid w:val="00AC74F6"/>
    <w:rsid w:val="00AC7F26"/>
    <w:rsid w:val="00AD0186"/>
    <w:rsid w:val="00AD0510"/>
    <w:rsid w:val="00AD055D"/>
    <w:rsid w:val="00AD06B7"/>
    <w:rsid w:val="00AD0BD7"/>
    <w:rsid w:val="00AD0C6F"/>
    <w:rsid w:val="00AD0F25"/>
    <w:rsid w:val="00AD1296"/>
    <w:rsid w:val="00AD1A67"/>
    <w:rsid w:val="00AD1A91"/>
    <w:rsid w:val="00AD1B44"/>
    <w:rsid w:val="00AD1B6A"/>
    <w:rsid w:val="00AD2125"/>
    <w:rsid w:val="00AD22C9"/>
    <w:rsid w:val="00AD22E8"/>
    <w:rsid w:val="00AD2329"/>
    <w:rsid w:val="00AD233F"/>
    <w:rsid w:val="00AD25BF"/>
    <w:rsid w:val="00AD286D"/>
    <w:rsid w:val="00AD2A68"/>
    <w:rsid w:val="00AD2E2C"/>
    <w:rsid w:val="00AD2FBB"/>
    <w:rsid w:val="00AD2FC1"/>
    <w:rsid w:val="00AD2FF6"/>
    <w:rsid w:val="00AD3AC7"/>
    <w:rsid w:val="00AD44F0"/>
    <w:rsid w:val="00AD49BD"/>
    <w:rsid w:val="00AD4AF8"/>
    <w:rsid w:val="00AD4C5D"/>
    <w:rsid w:val="00AD4E1E"/>
    <w:rsid w:val="00AD4E2C"/>
    <w:rsid w:val="00AD4EB9"/>
    <w:rsid w:val="00AD5039"/>
    <w:rsid w:val="00AD51B8"/>
    <w:rsid w:val="00AD53EE"/>
    <w:rsid w:val="00AD5735"/>
    <w:rsid w:val="00AD5B2F"/>
    <w:rsid w:val="00AD5D3A"/>
    <w:rsid w:val="00AD5EBF"/>
    <w:rsid w:val="00AD6419"/>
    <w:rsid w:val="00AD64EB"/>
    <w:rsid w:val="00AD6CA7"/>
    <w:rsid w:val="00AD6CE9"/>
    <w:rsid w:val="00AD7099"/>
    <w:rsid w:val="00AD7503"/>
    <w:rsid w:val="00AD7C1F"/>
    <w:rsid w:val="00AD7F20"/>
    <w:rsid w:val="00AD7F38"/>
    <w:rsid w:val="00AE0417"/>
    <w:rsid w:val="00AE0718"/>
    <w:rsid w:val="00AE0B93"/>
    <w:rsid w:val="00AE0E80"/>
    <w:rsid w:val="00AE1045"/>
    <w:rsid w:val="00AE1439"/>
    <w:rsid w:val="00AE168A"/>
    <w:rsid w:val="00AE16E7"/>
    <w:rsid w:val="00AE195A"/>
    <w:rsid w:val="00AE1C25"/>
    <w:rsid w:val="00AE1F2C"/>
    <w:rsid w:val="00AE26DA"/>
    <w:rsid w:val="00AE2705"/>
    <w:rsid w:val="00AE2A75"/>
    <w:rsid w:val="00AE2B40"/>
    <w:rsid w:val="00AE2D6D"/>
    <w:rsid w:val="00AE3213"/>
    <w:rsid w:val="00AE325B"/>
    <w:rsid w:val="00AE343D"/>
    <w:rsid w:val="00AE3665"/>
    <w:rsid w:val="00AE366A"/>
    <w:rsid w:val="00AE39E5"/>
    <w:rsid w:val="00AE3B64"/>
    <w:rsid w:val="00AE3BF4"/>
    <w:rsid w:val="00AE3C64"/>
    <w:rsid w:val="00AE3CD6"/>
    <w:rsid w:val="00AE3FC5"/>
    <w:rsid w:val="00AE411E"/>
    <w:rsid w:val="00AE474E"/>
    <w:rsid w:val="00AE4963"/>
    <w:rsid w:val="00AE4A30"/>
    <w:rsid w:val="00AE4CDB"/>
    <w:rsid w:val="00AE58C8"/>
    <w:rsid w:val="00AE63B7"/>
    <w:rsid w:val="00AE6469"/>
    <w:rsid w:val="00AE6BA3"/>
    <w:rsid w:val="00AE6BC8"/>
    <w:rsid w:val="00AE6CDB"/>
    <w:rsid w:val="00AE6DD5"/>
    <w:rsid w:val="00AE6E02"/>
    <w:rsid w:val="00AE6E0E"/>
    <w:rsid w:val="00AE7500"/>
    <w:rsid w:val="00AE7D50"/>
    <w:rsid w:val="00AE7FB9"/>
    <w:rsid w:val="00AF0953"/>
    <w:rsid w:val="00AF10A5"/>
    <w:rsid w:val="00AF1110"/>
    <w:rsid w:val="00AF1CB0"/>
    <w:rsid w:val="00AF21C6"/>
    <w:rsid w:val="00AF2394"/>
    <w:rsid w:val="00AF25B5"/>
    <w:rsid w:val="00AF3693"/>
    <w:rsid w:val="00AF37F2"/>
    <w:rsid w:val="00AF3975"/>
    <w:rsid w:val="00AF39CA"/>
    <w:rsid w:val="00AF3A3D"/>
    <w:rsid w:val="00AF3B7B"/>
    <w:rsid w:val="00AF3C23"/>
    <w:rsid w:val="00AF41D0"/>
    <w:rsid w:val="00AF450B"/>
    <w:rsid w:val="00AF45E2"/>
    <w:rsid w:val="00AF489E"/>
    <w:rsid w:val="00AF4966"/>
    <w:rsid w:val="00AF49BC"/>
    <w:rsid w:val="00AF4BA6"/>
    <w:rsid w:val="00AF5469"/>
    <w:rsid w:val="00AF54A0"/>
    <w:rsid w:val="00AF5764"/>
    <w:rsid w:val="00AF5A8D"/>
    <w:rsid w:val="00AF5F9A"/>
    <w:rsid w:val="00AF6260"/>
    <w:rsid w:val="00AF6439"/>
    <w:rsid w:val="00AF6449"/>
    <w:rsid w:val="00AF6537"/>
    <w:rsid w:val="00AF6CE2"/>
    <w:rsid w:val="00AF75A2"/>
    <w:rsid w:val="00AF775E"/>
    <w:rsid w:val="00AF7843"/>
    <w:rsid w:val="00AF7D04"/>
    <w:rsid w:val="00AF7E48"/>
    <w:rsid w:val="00B00038"/>
    <w:rsid w:val="00B0038A"/>
    <w:rsid w:val="00B005E6"/>
    <w:rsid w:val="00B0064A"/>
    <w:rsid w:val="00B00AC2"/>
    <w:rsid w:val="00B00D6C"/>
    <w:rsid w:val="00B00E51"/>
    <w:rsid w:val="00B0116D"/>
    <w:rsid w:val="00B016F0"/>
    <w:rsid w:val="00B019A8"/>
    <w:rsid w:val="00B01B36"/>
    <w:rsid w:val="00B01B92"/>
    <w:rsid w:val="00B01C07"/>
    <w:rsid w:val="00B01C79"/>
    <w:rsid w:val="00B01D1D"/>
    <w:rsid w:val="00B01FC0"/>
    <w:rsid w:val="00B020B8"/>
    <w:rsid w:val="00B021CE"/>
    <w:rsid w:val="00B028D7"/>
    <w:rsid w:val="00B031DA"/>
    <w:rsid w:val="00B0382B"/>
    <w:rsid w:val="00B0395B"/>
    <w:rsid w:val="00B03A95"/>
    <w:rsid w:val="00B03AF5"/>
    <w:rsid w:val="00B03C74"/>
    <w:rsid w:val="00B04484"/>
    <w:rsid w:val="00B04649"/>
    <w:rsid w:val="00B04947"/>
    <w:rsid w:val="00B04A58"/>
    <w:rsid w:val="00B05149"/>
    <w:rsid w:val="00B0525A"/>
    <w:rsid w:val="00B0547C"/>
    <w:rsid w:val="00B055B1"/>
    <w:rsid w:val="00B056D1"/>
    <w:rsid w:val="00B0578A"/>
    <w:rsid w:val="00B05891"/>
    <w:rsid w:val="00B0592D"/>
    <w:rsid w:val="00B05AA7"/>
    <w:rsid w:val="00B06379"/>
    <w:rsid w:val="00B064A9"/>
    <w:rsid w:val="00B06A14"/>
    <w:rsid w:val="00B06C0D"/>
    <w:rsid w:val="00B06EA1"/>
    <w:rsid w:val="00B0716A"/>
    <w:rsid w:val="00B07260"/>
    <w:rsid w:val="00B07286"/>
    <w:rsid w:val="00B07AB5"/>
    <w:rsid w:val="00B07BAC"/>
    <w:rsid w:val="00B07D19"/>
    <w:rsid w:val="00B07D1A"/>
    <w:rsid w:val="00B07F7C"/>
    <w:rsid w:val="00B101A4"/>
    <w:rsid w:val="00B10268"/>
    <w:rsid w:val="00B10D3F"/>
    <w:rsid w:val="00B1151E"/>
    <w:rsid w:val="00B116D5"/>
    <w:rsid w:val="00B11700"/>
    <w:rsid w:val="00B11803"/>
    <w:rsid w:val="00B11C1E"/>
    <w:rsid w:val="00B11CBA"/>
    <w:rsid w:val="00B1222D"/>
    <w:rsid w:val="00B12C26"/>
    <w:rsid w:val="00B12DCA"/>
    <w:rsid w:val="00B13975"/>
    <w:rsid w:val="00B14038"/>
    <w:rsid w:val="00B140CD"/>
    <w:rsid w:val="00B1476F"/>
    <w:rsid w:val="00B14AC2"/>
    <w:rsid w:val="00B14B51"/>
    <w:rsid w:val="00B14D0F"/>
    <w:rsid w:val="00B14D47"/>
    <w:rsid w:val="00B14DAD"/>
    <w:rsid w:val="00B14FC1"/>
    <w:rsid w:val="00B150D9"/>
    <w:rsid w:val="00B151FF"/>
    <w:rsid w:val="00B15399"/>
    <w:rsid w:val="00B1565F"/>
    <w:rsid w:val="00B15C2C"/>
    <w:rsid w:val="00B1647D"/>
    <w:rsid w:val="00B16618"/>
    <w:rsid w:val="00B1717B"/>
    <w:rsid w:val="00B1752A"/>
    <w:rsid w:val="00B17851"/>
    <w:rsid w:val="00B17912"/>
    <w:rsid w:val="00B17A33"/>
    <w:rsid w:val="00B17C95"/>
    <w:rsid w:val="00B20431"/>
    <w:rsid w:val="00B20432"/>
    <w:rsid w:val="00B20847"/>
    <w:rsid w:val="00B20A27"/>
    <w:rsid w:val="00B21550"/>
    <w:rsid w:val="00B217D4"/>
    <w:rsid w:val="00B21830"/>
    <w:rsid w:val="00B218EB"/>
    <w:rsid w:val="00B218F2"/>
    <w:rsid w:val="00B22215"/>
    <w:rsid w:val="00B22243"/>
    <w:rsid w:val="00B22323"/>
    <w:rsid w:val="00B22682"/>
    <w:rsid w:val="00B2286E"/>
    <w:rsid w:val="00B22923"/>
    <w:rsid w:val="00B22973"/>
    <w:rsid w:val="00B2359D"/>
    <w:rsid w:val="00B236EB"/>
    <w:rsid w:val="00B236F0"/>
    <w:rsid w:val="00B2394A"/>
    <w:rsid w:val="00B239B9"/>
    <w:rsid w:val="00B23C25"/>
    <w:rsid w:val="00B23E1E"/>
    <w:rsid w:val="00B24903"/>
    <w:rsid w:val="00B2495F"/>
    <w:rsid w:val="00B24B30"/>
    <w:rsid w:val="00B24ECE"/>
    <w:rsid w:val="00B25280"/>
    <w:rsid w:val="00B252BD"/>
    <w:rsid w:val="00B2559D"/>
    <w:rsid w:val="00B2560A"/>
    <w:rsid w:val="00B25A64"/>
    <w:rsid w:val="00B25B71"/>
    <w:rsid w:val="00B25BD2"/>
    <w:rsid w:val="00B25C60"/>
    <w:rsid w:val="00B26490"/>
    <w:rsid w:val="00B26605"/>
    <w:rsid w:val="00B26A33"/>
    <w:rsid w:val="00B26E15"/>
    <w:rsid w:val="00B26E46"/>
    <w:rsid w:val="00B26FE8"/>
    <w:rsid w:val="00B26FF1"/>
    <w:rsid w:val="00B27451"/>
    <w:rsid w:val="00B27463"/>
    <w:rsid w:val="00B2760C"/>
    <w:rsid w:val="00B27AEE"/>
    <w:rsid w:val="00B27C52"/>
    <w:rsid w:val="00B27F74"/>
    <w:rsid w:val="00B30360"/>
    <w:rsid w:val="00B303D4"/>
    <w:rsid w:val="00B3092D"/>
    <w:rsid w:val="00B30B25"/>
    <w:rsid w:val="00B30ED1"/>
    <w:rsid w:val="00B31044"/>
    <w:rsid w:val="00B314DB"/>
    <w:rsid w:val="00B31546"/>
    <w:rsid w:val="00B31B5F"/>
    <w:rsid w:val="00B3219B"/>
    <w:rsid w:val="00B324F5"/>
    <w:rsid w:val="00B33133"/>
    <w:rsid w:val="00B33710"/>
    <w:rsid w:val="00B33925"/>
    <w:rsid w:val="00B33F24"/>
    <w:rsid w:val="00B3424E"/>
    <w:rsid w:val="00B34448"/>
    <w:rsid w:val="00B346E4"/>
    <w:rsid w:val="00B347CB"/>
    <w:rsid w:val="00B348D7"/>
    <w:rsid w:val="00B349A3"/>
    <w:rsid w:val="00B34D44"/>
    <w:rsid w:val="00B35072"/>
    <w:rsid w:val="00B351EA"/>
    <w:rsid w:val="00B35343"/>
    <w:rsid w:val="00B35359"/>
    <w:rsid w:val="00B353CA"/>
    <w:rsid w:val="00B3562D"/>
    <w:rsid w:val="00B35B7B"/>
    <w:rsid w:val="00B3604D"/>
    <w:rsid w:val="00B36329"/>
    <w:rsid w:val="00B364E6"/>
    <w:rsid w:val="00B3650A"/>
    <w:rsid w:val="00B3665B"/>
    <w:rsid w:val="00B36752"/>
    <w:rsid w:val="00B36859"/>
    <w:rsid w:val="00B36E90"/>
    <w:rsid w:val="00B37138"/>
    <w:rsid w:val="00B37763"/>
    <w:rsid w:val="00B378FC"/>
    <w:rsid w:val="00B3790C"/>
    <w:rsid w:val="00B37E09"/>
    <w:rsid w:val="00B37F6E"/>
    <w:rsid w:val="00B400C9"/>
    <w:rsid w:val="00B4046C"/>
    <w:rsid w:val="00B406D0"/>
    <w:rsid w:val="00B409DD"/>
    <w:rsid w:val="00B40A4B"/>
    <w:rsid w:val="00B40C4F"/>
    <w:rsid w:val="00B40D5D"/>
    <w:rsid w:val="00B40FC0"/>
    <w:rsid w:val="00B4135F"/>
    <w:rsid w:val="00B413BC"/>
    <w:rsid w:val="00B41593"/>
    <w:rsid w:val="00B4175F"/>
    <w:rsid w:val="00B4176C"/>
    <w:rsid w:val="00B4186B"/>
    <w:rsid w:val="00B419EE"/>
    <w:rsid w:val="00B41B54"/>
    <w:rsid w:val="00B42400"/>
    <w:rsid w:val="00B42406"/>
    <w:rsid w:val="00B4242C"/>
    <w:rsid w:val="00B4246E"/>
    <w:rsid w:val="00B42491"/>
    <w:rsid w:val="00B426EE"/>
    <w:rsid w:val="00B42901"/>
    <w:rsid w:val="00B42A08"/>
    <w:rsid w:val="00B42C00"/>
    <w:rsid w:val="00B42C4A"/>
    <w:rsid w:val="00B42D49"/>
    <w:rsid w:val="00B42E84"/>
    <w:rsid w:val="00B42F4F"/>
    <w:rsid w:val="00B43427"/>
    <w:rsid w:val="00B43863"/>
    <w:rsid w:val="00B4395C"/>
    <w:rsid w:val="00B43AB1"/>
    <w:rsid w:val="00B43AF2"/>
    <w:rsid w:val="00B43FC3"/>
    <w:rsid w:val="00B44969"/>
    <w:rsid w:val="00B453A6"/>
    <w:rsid w:val="00B453DB"/>
    <w:rsid w:val="00B4541D"/>
    <w:rsid w:val="00B45FDC"/>
    <w:rsid w:val="00B46346"/>
    <w:rsid w:val="00B4638E"/>
    <w:rsid w:val="00B465E9"/>
    <w:rsid w:val="00B4663A"/>
    <w:rsid w:val="00B46678"/>
    <w:rsid w:val="00B46B05"/>
    <w:rsid w:val="00B46CDD"/>
    <w:rsid w:val="00B46F0D"/>
    <w:rsid w:val="00B47556"/>
    <w:rsid w:val="00B475A7"/>
    <w:rsid w:val="00B478F1"/>
    <w:rsid w:val="00B47BF9"/>
    <w:rsid w:val="00B47CDB"/>
    <w:rsid w:val="00B47E99"/>
    <w:rsid w:val="00B47F01"/>
    <w:rsid w:val="00B47F8C"/>
    <w:rsid w:val="00B50111"/>
    <w:rsid w:val="00B502D8"/>
    <w:rsid w:val="00B50626"/>
    <w:rsid w:val="00B50809"/>
    <w:rsid w:val="00B512C3"/>
    <w:rsid w:val="00B51567"/>
    <w:rsid w:val="00B51C74"/>
    <w:rsid w:val="00B5205A"/>
    <w:rsid w:val="00B520BC"/>
    <w:rsid w:val="00B5210D"/>
    <w:rsid w:val="00B52124"/>
    <w:rsid w:val="00B52260"/>
    <w:rsid w:val="00B52752"/>
    <w:rsid w:val="00B52A0E"/>
    <w:rsid w:val="00B5352E"/>
    <w:rsid w:val="00B53538"/>
    <w:rsid w:val="00B53BA8"/>
    <w:rsid w:val="00B53C78"/>
    <w:rsid w:val="00B540E2"/>
    <w:rsid w:val="00B54251"/>
    <w:rsid w:val="00B543C5"/>
    <w:rsid w:val="00B54412"/>
    <w:rsid w:val="00B54553"/>
    <w:rsid w:val="00B545C2"/>
    <w:rsid w:val="00B54842"/>
    <w:rsid w:val="00B54AA1"/>
    <w:rsid w:val="00B54B55"/>
    <w:rsid w:val="00B54C55"/>
    <w:rsid w:val="00B54D92"/>
    <w:rsid w:val="00B5565B"/>
    <w:rsid w:val="00B55CF5"/>
    <w:rsid w:val="00B55E9E"/>
    <w:rsid w:val="00B55F7F"/>
    <w:rsid w:val="00B56602"/>
    <w:rsid w:val="00B5662E"/>
    <w:rsid w:val="00B567F7"/>
    <w:rsid w:val="00B56CA7"/>
    <w:rsid w:val="00B56D06"/>
    <w:rsid w:val="00B56E3C"/>
    <w:rsid w:val="00B57258"/>
    <w:rsid w:val="00B572B8"/>
    <w:rsid w:val="00B5772D"/>
    <w:rsid w:val="00B60175"/>
    <w:rsid w:val="00B60255"/>
    <w:rsid w:val="00B60407"/>
    <w:rsid w:val="00B60409"/>
    <w:rsid w:val="00B604C1"/>
    <w:rsid w:val="00B6059F"/>
    <w:rsid w:val="00B609C9"/>
    <w:rsid w:val="00B609CD"/>
    <w:rsid w:val="00B60B01"/>
    <w:rsid w:val="00B60D4C"/>
    <w:rsid w:val="00B60EFB"/>
    <w:rsid w:val="00B60F39"/>
    <w:rsid w:val="00B60F9F"/>
    <w:rsid w:val="00B610B9"/>
    <w:rsid w:val="00B610DA"/>
    <w:rsid w:val="00B6113D"/>
    <w:rsid w:val="00B61174"/>
    <w:rsid w:val="00B61238"/>
    <w:rsid w:val="00B61262"/>
    <w:rsid w:val="00B6141E"/>
    <w:rsid w:val="00B614DD"/>
    <w:rsid w:val="00B6151F"/>
    <w:rsid w:val="00B61710"/>
    <w:rsid w:val="00B6196C"/>
    <w:rsid w:val="00B6200A"/>
    <w:rsid w:val="00B62473"/>
    <w:rsid w:val="00B62990"/>
    <w:rsid w:val="00B62ACE"/>
    <w:rsid w:val="00B62E3D"/>
    <w:rsid w:val="00B62E73"/>
    <w:rsid w:val="00B62FDB"/>
    <w:rsid w:val="00B634F3"/>
    <w:rsid w:val="00B63759"/>
    <w:rsid w:val="00B641E6"/>
    <w:rsid w:val="00B644BE"/>
    <w:rsid w:val="00B64807"/>
    <w:rsid w:val="00B649E0"/>
    <w:rsid w:val="00B64D16"/>
    <w:rsid w:val="00B64E3C"/>
    <w:rsid w:val="00B653FD"/>
    <w:rsid w:val="00B65884"/>
    <w:rsid w:val="00B659D6"/>
    <w:rsid w:val="00B65EC5"/>
    <w:rsid w:val="00B65FD6"/>
    <w:rsid w:val="00B6600A"/>
    <w:rsid w:val="00B6614D"/>
    <w:rsid w:val="00B6635C"/>
    <w:rsid w:val="00B663F5"/>
    <w:rsid w:val="00B663FE"/>
    <w:rsid w:val="00B6640A"/>
    <w:rsid w:val="00B664DF"/>
    <w:rsid w:val="00B66821"/>
    <w:rsid w:val="00B66981"/>
    <w:rsid w:val="00B66B1C"/>
    <w:rsid w:val="00B66B83"/>
    <w:rsid w:val="00B6708D"/>
    <w:rsid w:val="00B67308"/>
    <w:rsid w:val="00B67C17"/>
    <w:rsid w:val="00B7026D"/>
    <w:rsid w:val="00B709BA"/>
    <w:rsid w:val="00B70F5A"/>
    <w:rsid w:val="00B70F6F"/>
    <w:rsid w:val="00B7103B"/>
    <w:rsid w:val="00B71301"/>
    <w:rsid w:val="00B71BAB"/>
    <w:rsid w:val="00B72040"/>
    <w:rsid w:val="00B72113"/>
    <w:rsid w:val="00B72307"/>
    <w:rsid w:val="00B725D5"/>
    <w:rsid w:val="00B7282B"/>
    <w:rsid w:val="00B72A52"/>
    <w:rsid w:val="00B7315F"/>
    <w:rsid w:val="00B73838"/>
    <w:rsid w:val="00B738AB"/>
    <w:rsid w:val="00B73C5D"/>
    <w:rsid w:val="00B73C70"/>
    <w:rsid w:val="00B73F1C"/>
    <w:rsid w:val="00B7406D"/>
    <w:rsid w:val="00B740D2"/>
    <w:rsid w:val="00B7453E"/>
    <w:rsid w:val="00B74C44"/>
    <w:rsid w:val="00B74C8B"/>
    <w:rsid w:val="00B74D76"/>
    <w:rsid w:val="00B74F7E"/>
    <w:rsid w:val="00B75108"/>
    <w:rsid w:val="00B7523D"/>
    <w:rsid w:val="00B75284"/>
    <w:rsid w:val="00B75433"/>
    <w:rsid w:val="00B754D4"/>
    <w:rsid w:val="00B75994"/>
    <w:rsid w:val="00B75C26"/>
    <w:rsid w:val="00B75C88"/>
    <w:rsid w:val="00B760CD"/>
    <w:rsid w:val="00B764CB"/>
    <w:rsid w:val="00B76C9E"/>
    <w:rsid w:val="00B76DEC"/>
    <w:rsid w:val="00B76E94"/>
    <w:rsid w:val="00B7711A"/>
    <w:rsid w:val="00B77213"/>
    <w:rsid w:val="00B77579"/>
    <w:rsid w:val="00B77608"/>
    <w:rsid w:val="00B7768A"/>
    <w:rsid w:val="00B77FA7"/>
    <w:rsid w:val="00B80168"/>
    <w:rsid w:val="00B801E6"/>
    <w:rsid w:val="00B8040E"/>
    <w:rsid w:val="00B806FB"/>
    <w:rsid w:val="00B8093B"/>
    <w:rsid w:val="00B80EBF"/>
    <w:rsid w:val="00B812A9"/>
    <w:rsid w:val="00B816D5"/>
    <w:rsid w:val="00B81878"/>
    <w:rsid w:val="00B81BB7"/>
    <w:rsid w:val="00B81E08"/>
    <w:rsid w:val="00B82102"/>
    <w:rsid w:val="00B8256C"/>
    <w:rsid w:val="00B828BD"/>
    <w:rsid w:val="00B829D4"/>
    <w:rsid w:val="00B82C32"/>
    <w:rsid w:val="00B82CA8"/>
    <w:rsid w:val="00B82FE9"/>
    <w:rsid w:val="00B8303C"/>
    <w:rsid w:val="00B8313C"/>
    <w:rsid w:val="00B834E4"/>
    <w:rsid w:val="00B83905"/>
    <w:rsid w:val="00B83ADD"/>
    <w:rsid w:val="00B83C1A"/>
    <w:rsid w:val="00B83C6C"/>
    <w:rsid w:val="00B8467D"/>
    <w:rsid w:val="00B84ABC"/>
    <w:rsid w:val="00B84D35"/>
    <w:rsid w:val="00B84DB1"/>
    <w:rsid w:val="00B85119"/>
    <w:rsid w:val="00B853AA"/>
    <w:rsid w:val="00B8540C"/>
    <w:rsid w:val="00B856D6"/>
    <w:rsid w:val="00B856E8"/>
    <w:rsid w:val="00B85AA5"/>
    <w:rsid w:val="00B85B29"/>
    <w:rsid w:val="00B85F39"/>
    <w:rsid w:val="00B86032"/>
    <w:rsid w:val="00B86317"/>
    <w:rsid w:val="00B86373"/>
    <w:rsid w:val="00B86A70"/>
    <w:rsid w:val="00B86B23"/>
    <w:rsid w:val="00B87019"/>
    <w:rsid w:val="00B871C5"/>
    <w:rsid w:val="00B87437"/>
    <w:rsid w:val="00B8770F"/>
    <w:rsid w:val="00B877CC"/>
    <w:rsid w:val="00B87CCF"/>
    <w:rsid w:val="00B87E2E"/>
    <w:rsid w:val="00B9013B"/>
    <w:rsid w:val="00B902F9"/>
    <w:rsid w:val="00B90505"/>
    <w:rsid w:val="00B90540"/>
    <w:rsid w:val="00B90B03"/>
    <w:rsid w:val="00B90C33"/>
    <w:rsid w:val="00B90DBD"/>
    <w:rsid w:val="00B90DDE"/>
    <w:rsid w:val="00B90EAF"/>
    <w:rsid w:val="00B914D6"/>
    <w:rsid w:val="00B914DC"/>
    <w:rsid w:val="00B917BF"/>
    <w:rsid w:val="00B919DD"/>
    <w:rsid w:val="00B91CDA"/>
    <w:rsid w:val="00B91E7D"/>
    <w:rsid w:val="00B92174"/>
    <w:rsid w:val="00B92361"/>
    <w:rsid w:val="00B923E5"/>
    <w:rsid w:val="00B9253D"/>
    <w:rsid w:val="00B93313"/>
    <w:rsid w:val="00B935C2"/>
    <w:rsid w:val="00B93713"/>
    <w:rsid w:val="00B9381B"/>
    <w:rsid w:val="00B9389B"/>
    <w:rsid w:val="00B9399F"/>
    <w:rsid w:val="00B93D3F"/>
    <w:rsid w:val="00B93F6D"/>
    <w:rsid w:val="00B9410F"/>
    <w:rsid w:val="00B947D3"/>
    <w:rsid w:val="00B94B97"/>
    <w:rsid w:val="00B94EBB"/>
    <w:rsid w:val="00B952CA"/>
    <w:rsid w:val="00B953F9"/>
    <w:rsid w:val="00B954C4"/>
    <w:rsid w:val="00B95514"/>
    <w:rsid w:val="00B95542"/>
    <w:rsid w:val="00B95624"/>
    <w:rsid w:val="00B95B17"/>
    <w:rsid w:val="00B95D6C"/>
    <w:rsid w:val="00B95E37"/>
    <w:rsid w:val="00B9612C"/>
    <w:rsid w:val="00B96D35"/>
    <w:rsid w:val="00B96FDB"/>
    <w:rsid w:val="00B977C4"/>
    <w:rsid w:val="00B97AB3"/>
    <w:rsid w:val="00B97B32"/>
    <w:rsid w:val="00B97B37"/>
    <w:rsid w:val="00B97B8E"/>
    <w:rsid w:val="00B97E32"/>
    <w:rsid w:val="00BA0229"/>
    <w:rsid w:val="00BA03B8"/>
    <w:rsid w:val="00BA0431"/>
    <w:rsid w:val="00BA0749"/>
    <w:rsid w:val="00BA0885"/>
    <w:rsid w:val="00BA0E85"/>
    <w:rsid w:val="00BA136F"/>
    <w:rsid w:val="00BA196C"/>
    <w:rsid w:val="00BA1CFD"/>
    <w:rsid w:val="00BA20C9"/>
    <w:rsid w:val="00BA2302"/>
    <w:rsid w:val="00BA2385"/>
    <w:rsid w:val="00BA298F"/>
    <w:rsid w:val="00BA2B04"/>
    <w:rsid w:val="00BA2C24"/>
    <w:rsid w:val="00BA2C8B"/>
    <w:rsid w:val="00BA2EC2"/>
    <w:rsid w:val="00BA3077"/>
    <w:rsid w:val="00BA38A2"/>
    <w:rsid w:val="00BA3B59"/>
    <w:rsid w:val="00BA3E7E"/>
    <w:rsid w:val="00BA3E8C"/>
    <w:rsid w:val="00BA4190"/>
    <w:rsid w:val="00BA463E"/>
    <w:rsid w:val="00BA493B"/>
    <w:rsid w:val="00BA4B2B"/>
    <w:rsid w:val="00BA4BE9"/>
    <w:rsid w:val="00BA539D"/>
    <w:rsid w:val="00BA543D"/>
    <w:rsid w:val="00BA5675"/>
    <w:rsid w:val="00BA57E1"/>
    <w:rsid w:val="00BA5AD2"/>
    <w:rsid w:val="00BA5D1E"/>
    <w:rsid w:val="00BA5DDE"/>
    <w:rsid w:val="00BA607E"/>
    <w:rsid w:val="00BA6195"/>
    <w:rsid w:val="00BA61D6"/>
    <w:rsid w:val="00BA63B2"/>
    <w:rsid w:val="00BA64AF"/>
    <w:rsid w:val="00BA66A3"/>
    <w:rsid w:val="00BA6E39"/>
    <w:rsid w:val="00BA7108"/>
    <w:rsid w:val="00BA79E8"/>
    <w:rsid w:val="00BA7A53"/>
    <w:rsid w:val="00BA7A8F"/>
    <w:rsid w:val="00BA7B69"/>
    <w:rsid w:val="00BA7C0C"/>
    <w:rsid w:val="00BA7CFF"/>
    <w:rsid w:val="00BA7EBD"/>
    <w:rsid w:val="00BB031C"/>
    <w:rsid w:val="00BB0513"/>
    <w:rsid w:val="00BB0BFE"/>
    <w:rsid w:val="00BB0D99"/>
    <w:rsid w:val="00BB0F61"/>
    <w:rsid w:val="00BB0FE7"/>
    <w:rsid w:val="00BB10DA"/>
    <w:rsid w:val="00BB1234"/>
    <w:rsid w:val="00BB187C"/>
    <w:rsid w:val="00BB1B9C"/>
    <w:rsid w:val="00BB210A"/>
    <w:rsid w:val="00BB2492"/>
    <w:rsid w:val="00BB24B0"/>
    <w:rsid w:val="00BB2635"/>
    <w:rsid w:val="00BB2875"/>
    <w:rsid w:val="00BB331E"/>
    <w:rsid w:val="00BB35E2"/>
    <w:rsid w:val="00BB3963"/>
    <w:rsid w:val="00BB3B00"/>
    <w:rsid w:val="00BB3E92"/>
    <w:rsid w:val="00BB3EE9"/>
    <w:rsid w:val="00BB400F"/>
    <w:rsid w:val="00BB4287"/>
    <w:rsid w:val="00BB43CD"/>
    <w:rsid w:val="00BB4606"/>
    <w:rsid w:val="00BB48EF"/>
    <w:rsid w:val="00BB525C"/>
    <w:rsid w:val="00BB5433"/>
    <w:rsid w:val="00BB5CCB"/>
    <w:rsid w:val="00BB5ED9"/>
    <w:rsid w:val="00BB6244"/>
    <w:rsid w:val="00BB64EA"/>
    <w:rsid w:val="00BB6B4C"/>
    <w:rsid w:val="00BB6BB5"/>
    <w:rsid w:val="00BB6C31"/>
    <w:rsid w:val="00BB6F95"/>
    <w:rsid w:val="00BB6FAA"/>
    <w:rsid w:val="00BB7718"/>
    <w:rsid w:val="00BB7853"/>
    <w:rsid w:val="00BC014A"/>
    <w:rsid w:val="00BC05CB"/>
    <w:rsid w:val="00BC0A73"/>
    <w:rsid w:val="00BC0A8A"/>
    <w:rsid w:val="00BC0FEF"/>
    <w:rsid w:val="00BC13ED"/>
    <w:rsid w:val="00BC13FA"/>
    <w:rsid w:val="00BC14F9"/>
    <w:rsid w:val="00BC19EC"/>
    <w:rsid w:val="00BC1BBF"/>
    <w:rsid w:val="00BC222D"/>
    <w:rsid w:val="00BC24DE"/>
    <w:rsid w:val="00BC2F5B"/>
    <w:rsid w:val="00BC32DB"/>
    <w:rsid w:val="00BC3708"/>
    <w:rsid w:val="00BC3809"/>
    <w:rsid w:val="00BC3F3A"/>
    <w:rsid w:val="00BC405B"/>
    <w:rsid w:val="00BC4557"/>
    <w:rsid w:val="00BC4606"/>
    <w:rsid w:val="00BC4661"/>
    <w:rsid w:val="00BC488D"/>
    <w:rsid w:val="00BC4A6C"/>
    <w:rsid w:val="00BC4AC2"/>
    <w:rsid w:val="00BC4B26"/>
    <w:rsid w:val="00BC4B7E"/>
    <w:rsid w:val="00BC4EC1"/>
    <w:rsid w:val="00BC5C12"/>
    <w:rsid w:val="00BC5CDF"/>
    <w:rsid w:val="00BC5CE1"/>
    <w:rsid w:val="00BC608A"/>
    <w:rsid w:val="00BC61EF"/>
    <w:rsid w:val="00BC6300"/>
    <w:rsid w:val="00BC6343"/>
    <w:rsid w:val="00BC64A7"/>
    <w:rsid w:val="00BC6B6F"/>
    <w:rsid w:val="00BC6D13"/>
    <w:rsid w:val="00BC7216"/>
    <w:rsid w:val="00BC73AB"/>
    <w:rsid w:val="00BC74E1"/>
    <w:rsid w:val="00BC7584"/>
    <w:rsid w:val="00BC76F1"/>
    <w:rsid w:val="00BC7B1C"/>
    <w:rsid w:val="00BC7C6D"/>
    <w:rsid w:val="00BC7F84"/>
    <w:rsid w:val="00BD012E"/>
    <w:rsid w:val="00BD0254"/>
    <w:rsid w:val="00BD04B8"/>
    <w:rsid w:val="00BD066E"/>
    <w:rsid w:val="00BD075D"/>
    <w:rsid w:val="00BD092D"/>
    <w:rsid w:val="00BD09B3"/>
    <w:rsid w:val="00BD0C3A"/>
    <w:rsid w:val="00BD0E99"/>
    <w:rsid w:val="00BD0FFA"/>
    <w:rsid w:val="00BD13B4"/>
    <w:rsid w:val="00BD1461"/>
    <w:rsid w:val="00BD16EF"/>
    <w:rsid w:val="00BD1A71"/>
    <w:rsid w:val="00BD1A7D"/>
    <w:rsid w:val="00BD1B18"/>
    <w:rsid w:val="00BD1B9C"/>
    <w:rsid w:val="00BD1D56"/>
    <w:rsid w:val="00BD1E49"/>
    <w:rsid w:val="00BD1FE8"/>
    <w:rsid w:val="00BD25B0"/>
    <w:rsid w:val="00BD29C6"/>
    <w:rsid w:val="00BD2A4F"/>
    <w:rsid w:val="00BD2ADB"/>
    <w:rsid w:val="00BD3207"/>
    <w:rsid w:val="00BD34CA"/>
    <w:rsid w:val="00BD3628"/>
    <w:rsid w:val="00BD3986"/>
    <w:rsid w:val="00BD3E46"/>
    <w:rsid w:val="00BD418C"/>
    <w:rsid w:val="00BD46AB"/>
    <w:rsid w:val="00BD46DD"/>
    <w:rsid w:val="00BD4A3D"/>
    <w:rsid w:val="00BD4B79"/>
    <w:rsid w:val="00BD4BBF"/>
    <w:rsid w:val="00BD4D4D"/>
    <w:rsid w:val="00BD5CE7"/>
    <w:rsid w:val="00BD5EDD"/>
    <w:rsid w:val="00BD5F5C"/>
    <w:rsid w:val="00BD5FFD"/>
    <w:rsid w:val="00BD6043"/>
    <w:rsid w:val="00BD60DE"/>
    <w:rsid w:val="00BD6210"/>
    <w:rsid w:val="00BD6A5F"/>
    <w:rsid w:val="00BD7444"/>
    <w:rsid w:val="00BD74C7"/>
    <w:rsid w:val="00BD7A71"/>
    <w:rsid w:val="00BD7FDA"/>
    <w:rsid w:val="00BE01D2"/>
    <w:rsid w:val="00BE070D"/>
    <w:rsid w:val="00BE0BBC"/>
    <w:rsid w:val="00BE0F86"/>
    <w:rsid w:val="00BE1C6E"/>
    <w:rsid w:val="00BE1D83"/>
    <w:rsid w:val="00BE25D4"/>
    <w:rsid w:val="00BE27EF"/>
    <w:rsid w:val="00BE28ED"/>
    <w:rsid w:val="00BE2CB5"/>
    <w:rsid w:val="00BE352A"/>
    <w:rsid w:val="00BE3B26"/>
    <w:rsid w:val="00BE3F9E"/>
    <w:rsid w:val="00BE3FB6"/>
    <w:rsid w:val="00BE4005"/>
    <w:rsid w:val="00BE40D7"/>
    <w:rsid w:val="00BE44EE"/>
    <w:rsid w:val="00BE48F7"/>
    <w:rsid w:val="00BE4B7D"/>
    <w:rsid w:val="00BE5244"/>
    <w:rsid w:val="00BE5806"/>
    <w:rsid w:val="00BE59E1"/>
    <w:rsid w:val="00BE5C0E"/>
    <w:rsid w:val="00BE5D51"/>
    <w:rsid w:val="00BE5E5B"/>
    <w:rsid w:val="00BE609D"/>
    <w:rsid w:val="00BE61AB"/>
    <w:rsid w:val="00BE6A6A"/>
    <w:rsid w:val="00BE78EC"/>
    <w:rsid w:val="00BE7FE5"/>
    <w:rsid w:val="00BF00AB"/>
    <w:rsid w:val="00BF00D4"/>
    <w:rsid w:val="00BF0147"/>
    <w:rsid w:val="00BF0A16"/>
    <w:rsid w:val="00BF0B0A"/>
    <w:rsid w:val="00BF0BE8"/>
    <w:rsid w:val="00BF0CC3"/>
    <w:rsid w:val="00BF0D10"/>
    <w:rsid w:val="00BF0DA0"/>
    <w:rsid w:val="00BF0E72"/>
    <w:rsid w:val="00BF113A"/>
    <w:rsid w:val="00BF1525"/>
    <w:rsid w:val="00BF152B"/>
    <w:rsid w:val="00BF1576"/>
    <w:rsid w:val="00BF1DB4"/>
    <w:rsid w:val="00BF1EFF"/>
    <w:rsid w:val="00BF237E"/>
    <w:rsid w:val="00BF251C"/>
    <w:rsid w:val="00BF2798"/>
    <w:rsid w:val="00BF2BB5"/>
    <w:rsid w:val="00BF2E1B"/>
    <w:rsid w:val="00BF368E"/>
    <w:rsid w:val="00BF3758"/>
    <w:rsid w:val="00BF393D"/>
    <w:rsid w:val="00BF3ABB"/>
    <w:rsid w:val="00BF3D69"/>
    <w:rsid w:val="00BF3D95"/>
    <w:rsid w:val="00BF4541"/>
    <w:rsid w:val="00BF47CE"/>
    <w:rsid w:val="00BF48A5"/>
    <w:rsid w:val="00BF493A"/>
    <w:rsid w:val="00BF49F9"/>
    <w:rsid w:val="00BF4ADF"/>
    <w:rsid w:val="00BF4E45"/>
    <w:rsid w:val="00BF510C"/>
    <w:rsid w:val="00BF53E5"/>
    <w:rsid w:val="00BF5A69"/>
    <w:rsid w:val="00BF606D"/>
    <w:rsid w:val="00BF611B"/>
    <w:rsid w:val="00BF6A7A"/>
    <w:rsid w:val="00BF6C10"/>
    <w:rsid w:val="00BF6EF9"/>
    <w:rsid w:val="00C00583"/>
    <w:rsid w:val="00C005E6"/>
    <w:rsid w:val="00C00C83"/>
    <w:rsid w:val="00C00CAA"/>
    <w:rsid w:val="00C00D9E"/>
    <w:rsid w:val="00C00F33"/>
    <w:rsid w:val="00C0130C"/>
    <w:rsid w:val="00C01492"/>
    <w:rsid w:val="00C017BA"/>
    <w:rsid w:val="00C01B7D"/>
    <w:rsid w:val="00C01C05"/>
    <w:rsid w:val="00C01C86"/>
    <w:rsid w:val="00C01CF7"/>
    <w:rsid w:val="00C01DDD"/>
    <w:rsid w:val="00C023A8"/>
    <w:rsid w:val="00C02645"/>
    <w:rsid w:val="00C02918"/>
    <w:rsid w:val="00C02BBD"/>
    <w:rsid w:val="00C02D80"/>
    <w:rsid w:val="00C030A2"/>
    <w:rsid w:val="00C030DD"/>
    <w:rsid w:val="00C0317D"/>
    <w:rsid w:val="00C03319"/>
    <w:rsid w:val="00C03ADE"/>
    <w:rsid w:val="00C03B99"/>
    <w:rsid w:val="00C03F4C"/>
    <w:rsid w:val="00C04739"/>
    <w:rsid w:val="00C049B0"/>
    <w:rsid w:val="00C04D60"/>
    <w:rsid w:val="00C04F0D"/>
    <w:rsid w:val="00C04FF1"/>
    <w:rsid w:val="00C05030"/>
    <w:rsid w:val="00C0509E"/>
    <w:rsid w:val="00C05117"/>
    <w:rsid w:val="00C05AC4"/>
    <w:rsid w:val="00C05E74"/>
    <w:rsid w:val="00C06436"/>
    <w:rsid w:val="00C06500"/>
    <w:rsid w:val="00C0682A"/>
    <w:rsid w:val="00C06A30"/>
    <w:rsid w:val="00C06E8B"/>
    <w:rsid w:val="00C07052"/>
    <w:rsid w:val="00C070F0"/>
    <w:rsid w:val="00C07AFD"/>
    <w:rsid w:val="00C10D99"/>
    <w:rsid w:val="00C116E6"/>
    <w:rsid w:val="00C11BC9"/>
    <w:rsid w:val="00C11C60"/>
    <w:rsid w:val="00C11E0C"/>
    <w:rsid w:val="00C12174"/>
    <w:rsid w:val="00C12D77"/>
    <w:rsid w:val="00C12DAB"/>
    <w:rsid w:val="00C139C4"/>
    <w:rsid w:val="00C139FD"/>
    <w:rsid w:val="00C13B9D"/>
    <w:rsid w:val="00C1426B"/>
    <w:rsid w:val="00C14658"/>
    <w:rsid w:val="00C147E0"/>
    <w:rsid w:val="00C14897"/>
    <w:rsid w:val="00C150E9"/>
    <w:rsid w:val="00C1516D"/>
    <w:rsid w:val="00C152AC"/>
    <w:rsid w:val="00C15527"/>
    <w:rsid w:val="00C156C6"/>
    <w:rsid w:val="00C157A5"/>
    <w:rsid w:val="00C15C93"/>
    <w:rsid w:val="00C15DC2"/>
    <w:rsid w:val="00C16045"/>
    <w:rsid w:val="00C161B4"/>
    <w:rsid w:val="00C163E6"/>
    <w:rsid w:val="00C1644C"/>
    <w:rsid w:val="00C16577"/>
    <w:rsid w:val="00C169D3"/>
    <w:rsid w:val="00C1726C"/>
    <w:rsid w:val="00C173E8"/>
    <w:rsid w:val="00C1743C"/>
    <w:rsid w:val="00C17676"/>
    <w:rsid w:val="00C17E39"/>
    <w:rsid w:val="00C206E7"/>
    <w:rsid w:val="00C2096D"/>
    <w:rsid w:val="00C20993"/>
    <w:rsid w:val="00C209E3"/>
    <w:rsid w:val="00C20A38"/>
    <w:rsid w:val="00C20B25"/>
    <w:rsid w:val="00C20CC9"/>
    <w:rsid w:val="00C20D4D"/>
    <w:rsid w:val="00C20E59"/>
    <w:rsid w:val="00C21022"/>
    <w:rsid w:val="00C215EB"/>
    <w:rsid w:val="00C21822"/>
    <w:rsid w:val="00C21878"/>
    <w:rsid w:val="00C21CBB"/>
    <w:rsid w:val="00C22347"/>
    <w:rsid w:val="00C226F5"/>
    <w:rsid w:val="00C22892"/>
    <w:rsid w:val="00C228C4"/>
    <w:rsid w:val="00C2296F"/>
    <w:rsid w:val="00C22BCE"/>
    <w:rsid w:val="00C22FD4"/>
    <w:rsid w:val="00C23709"/>
    <w:rsid w:val="00C23726"/>
    <w:rsid w:val="00C239FF"/>
    <w:rsid w:val="00C23C87"/>
    <w:rsid w:val="00C23EAF"/>
    <w:rsid w:val="00C23EF6"/>
    <w:rsid w:val="00C23F43"/>
    <w:rsid w:val="00C2466F"/>
    <w:rsid w:val="00C24846"/>
    <w:rsid w:val="00C24E0B"/>
    <w:rsid w:val="00C25273"/>
    <w:rsid w:val="00C252D0"/>
    <w:rsid w:val="00C25490"/>
    <w:rsid w:val="00C2597C"/>
    <w:rsid w:val="00C259E9"/>
    <w:rsid w:val="00C25C23"/>
    <w:rsid w:val="00C25E3C"/>
    <w:rsid w:val="00C26040"/>
    <w:rsid w:val="00C2616E"/>
    <w:rsid w:val="00C26190"/>
    <w:rsid w:val="00C261CF"/>
    <w:rsid w:val="00C26297"/>
    <w:rsid w:val="00C2675B"/>
    <w:rsid w:val="00C26843"/>
    <w:rsid w:val="00C26D07"/>
    <w:rsid w:val="00C274D1"/>
    <w:rsid w:val="00C2758C"/>
    <w:rsid w:val="00C279EA"/>
    <w:rsid w:val="00C27CB9"/>
    <w:rsid w:val="00C27E8D"/>
    <w:rsid w:val="00C27F3E"/>
    <w:rsid w:val="00C302B1"/>
    <w:rsid w:val="00C30623"/>
    <w:rsid w:val="00C30921"/>
    <w:rsid w:val="00C30E01"/>
    <w:rsid w:val="00C30F1C"/>
    <w:rsid w:val="00C310A6"/>
    <w:rsid w:val="00C313A1"/>
    <w:rsid w:val="00C31612"/>
    <w:rsid w:val="00C3161D"/>
    <w:rsid w:val="00C3173D"/>
    <w:rsid w:val="00C31A1F"/>
    <w:rsid w:val="00C31D8C"/>
    <w:rsid w:val="00C32170"/>
    <w:rsid w:val="00C32210"/>
    <w:rsid w:val="00C32250"/>
    <w:rsid w:val="00C32370"/>
    <w:rsid w:val="00C327A2"/>
    <w:rsid w:val="00C32A42"/>
    <w:rsid w:val="00C33067"/>
    <w:rsid w:val="00C33388"/>
    <w:rsid w:val="00C33430"/>
    <w:rsid w:val="00C334A0"/>
    <w:rsid w:val="00C337AE"/>
    <w:rsid w:val="00C33806"/>
    <w:rsid w:val="00C33BB0"/>
    <w:rsid w:val="00C33C46"/>
    <w:rsid w:val="00C34313"/>
    <w:rsid w:val="00C345BA"/>
    <w:rsid w:val="00C3471C"/>
    <w:rsid w:val="00C347CB"/>
    <w:rsid w:val="00C34D4F"/>
    <w:rsid w:val="00C34E7C"/>
    <w:rsid w:val="00C34F74"/>
    <w:rsid w:val="00C350E6"/>
    <w:rsid w:val="00C356CC"/>
    <w:rsid w:val="00C357CE"/>
    <w:rsid w:val="00C35A76"/>
    <w:rsid w:val="00C36094"/>
    <w:rsid w:val="00C36421"/>
    <w:rsid w:val="00C36A74"/>
    <w:rsid w:val="00C36AD1"/>
    <w:rsid w:val="00C36B36"/>
    <w:rsid w:val="00C36E85"/>
    <w:rsid w:val="00C37298"/>
    <w:rsid w:val="00C373F0"/>
    <w:rsid w:val="00C37509"/>
    <w:rsid w:val="00C375BC"/>
    <w:rsid w:val="00C378E7"/>
    <w:rsid w:val="00C37972"/>
    <w:rsid w:val="00C37C7E"/>
    <w:rsid w:val="00C37F69"/>
    <w:rsid w:val="00C401D8"/>
    <w:rsid w:val="00C407FF"/>
    <w:rsid w:val="00C40A1C"/>
    <w:rsid w:val="00C40B0A"/>
    <w:rsid w:val="00C40C9D"/>
    <w:rsid w:val="00C40FD6"/>
    <w:rsid w:val="00C4102E"/>
    <w:rsid w:val="00C41569"/>
    <w:rsid w:val="00C41651"/>
    <w:rsid w:val="00C420DB"/>
    <w:rsid w:val="00C42358"/>
    <w:rsid w:val="00C42616"/>
    <w:rsid w:val="00C4279A"/>
    <w:rsid w:val="00C42C0A"/>
    <w:rsid w:val="00C42CEB"/>
    <w:rsid w:val="00C43191"/>
    <w:rsid w:val="00C434D5"/>
    <w:rsid w:val="00C434F7"/>
    <w:rsid w:val="00C4362E"/>
    <w:rsid w:val="00C43D2E"/>
    <w:rsid w:val="00C441C1"/>
    <w:rsid w:val="00C44617"/>
    <w:rsid w:val="00C453BF"/>
    <w:rsid w:val="00C453F8"/>
    <w:rsid w:val="00C45821"/>
    <w:rsid w:val="00C458F6"/>
    <w:rsid w:val="00C45B05"/>
    <w:rsid w:val="00C46109"/>
    <w:rsid w:val="00C46208"/>
    <w:rsid w:val="00C4671C"/>
    <w:rsid w:val="00C4680B"/>
    <w:rsid w:val="00C46924"/>
    <w:rsid w:val="00C46B84"/>
    <w:rsid w:val="00C47144"/>
    <w:rsid w:val="00C47476"/>
    <w:rsid w:val="00C4761D"/>
    <w:rsid w:val="00C4765B"/>
    <w:rsid w:val="00C47CF0"/>
    <w:rsid w:val="00C50369"/>
    <w:rsid w:val="00C5044B"/>
    <w:rsid w:val="00C5076D"/>
    <w:rsid w:val="00C507CA"/>
    <w:rsid w:val="00C509DB"/>
    <w:rsid w:val="00C50A6A"/>
    <w:rsid w:val="00C51357"/>
    <w:rsid w:val="00C514C0"/>
    <w:rsid w:val="00C5177A"/>
    <w:rsid w:val="00C5188E"/>
    <w:rsid w:val="00C51CF7"/>
    <w:rsid w:val="00C5213D"/>
    <w:rsid w:val="00C522F2"/>
    <w:rsid w:val="00C525B2"/>
    <w:rsid w:val="00C52635"/>
    <w:rsid w:val="00C52671"/>
    <w:rsid w:val="00C52AE8"/>
    <w:rsid w:val="00C52B24"/>
    <w:rsid w:val="00C52C2A"/>
    <w:rsid w:val="00C5322C"/>
    <w:rsid w:val="00C5329B"/>
    <w:rsid w:val="00C53794"/>
    <w:rsid w:val="00C53A9A"/>
    <w:rsid w:val="00C54240"/>
    <w:rsid w:val="00C5434D"/>
    <w:rsid w:val="00C543DA"/>
    <w:rsid w:val="00C54826"/>
    <w:rsid w:val="00C54984"/>
    <w:rsid w:val="00C54A1B"/>
    <w:rsid w:val="00C54D37"/>
    <w:rsid w:val="00C5515E"/>
    <w:rsid w:val="00C55247"/>
    <w:rsid w:val="00C55376"/>
    <w:rsid w:val="00C553FC"/>
    <w:rsid w:val="00C55433"/>
    <w:rsid w:val="00C5562B"/>
    <w:rsid w:val="00C558CD"/>
    <w:rsid w:val="00C55AEC"/>
    <w:rsid w:val="00C5602F"/>
    <w:rsid w:val="00C561B7"/>
    <w:rsid w:val="00C56467"/>
    <w:rsid w:val="00C56797"/>
    <w:rsid w:val="00C567CB"/>
    <w:rsid w:val="00C56B5A"/>
    <w:rsid w:val="00C56E22"/>
    <w:rsid w:val="00C57009"/>
    <w:rsid w:val="00C57080"/>
    <w:rsid w:val="00C572E6"/>
    <w:rsid w:val="00C577DB"/>
    <w:rsid w:val="00C57A3C"/>
    <w:rsid w:val="00C57B5F"/>
    <w:rsid w:val="00C57CA7"/>
    <w:rsid w:val="00C602D4"/>
    <w:rsid w:val="00C60A27"/>
    <w:rsid w:val="00C60A96"/>
    <w:rsid w:val="00C60ADF"/>
    <w:rsid w:val="00C60C5B"/>
    <w:rsid w:val="00C612E9"/>
    <w:rsid w:val="00C6142B"/>
    <w:rsid w:val="00C615BF"/>
    <w:rsid w:val="00C61717"/>
    <w:rsid w:val="00C619C5"/>
    <w:rsid w:val="00C619E1"/>
    <w:rsid w:val="00C61C07"/>
    <w:rsid w:val="00C61D42"/>
    <w:rsid w:val="00C62629"/>
    <w:rsid w:val="00C626B1"/>
    <w:rsid w:val="00C62F01"/>
    <w:rsid w:val="00C6317B"/>
    <w:rsid w:val="00C6347E"/>
    <w:rsid w:val="00C63B17"/>
    <w:rsid w:val="00C63BB9"/>
    <w:rsid w:val="00C63C75"/>
    <w:rsid w:val="00C63E4D"/>
    <w:rsid w:val="00C640D2"/>
    <w:rsid w:val="00C6423A"/>
    <w:rsid w:val="00C64460"/>
    <w:rsid w:val="00C6496A"/>
    <w:rsid w:val="00C64A43"/>
    <w:rsid w:val="00C64B9A"/>
    <w:rsid w:val="00C64EC2"/>
    <w:rsid w:val="00C6508D"/>
    <w:rsid w:val="00C657A5"/>
    <w:rsid w:val="00C658DE"/>
    <w:rsid w:val="00C65C0C"/>
    <w:rsid w:val="00C66147"/>
    <w:rsid w:val="00C661EF"/>
    <w:rsid w:val="00C6642B"/>
    <w:rsid w:val="00C668FD"/>
    <w:rsid w:val="00C66A42"/>
    <w:rsid w:val="00C6711E"/>
    <w:rsid w:val="00C6715C"/>
    <w:rsid w:val="00C6745D"/>
    <w:rsid w:val="00C675C5"/>
    <w:rsid w:val="00C70812"/>
    <w:rsid w:val="00C70A15"/>
    <w:rsid w:val="00C712BF"/>
    <w:rsid w:val="00C713C2"/>
    <w:rsid w:val="00C7144F"/>
    <w:rsid w:val="00C7187F"/>
    <w:rsid w:val="00C719BB"/>
    <w:rsid w:val="00C71EAD"/>
    <w:rsid w:val="00C722E7"/>
    <w:rsid w:val="00C726C1"/>
    <w:rsid w:val="00C72896"/>
    <w:rsid w:val="00C72B72"/>
    <w:rsid w:val="00C72D0F"/>
    <w:rsid w:val="00C73298"/>
    <w:rsid w:val="00C734E3"/>
    <w:rsid w:val="00C7396C"/>
    <w:rsid w:val="00C73A49"/>
    <w:rsid w:val="00C73BD3"/>
    <w:rsid w:val="00C74362"/>
    <w:rsid w:val="00C744CF"/>
    <w:rsid w:val="00C74C51"/>
    <w:rsid w:val="00C74D14"/>
    <w:rsid w:val="00C74F6F"/>
    <w:rsid w:val="00C74F80"/>
    <w:rsid w:val="00C75143"/>
    <w:rsid w:val="00C7517D"/>
    <w:rsid w:val="00C752D8"/>
    <w:rsid w:val="00C755B5"/>
    <w:rsid w:val="00C756A4"/>
    <w:rsid w:val="00C75CF8"/>
    <w:rsid w:val="00C75D39"/>
    <w:rsid w:val="00C760CB"/>
    <w:rsid w:val="00C76A10"/>
    <w:rsid w:val="00C76A33"/>
    <w:rsid w:val="00C76E0D"/>
    <w:rsid w:val="00C76F80"/>
    <w:rsid w:val="00C770C8"/>
    <w:rsid w:val="00C7723E"/>
    <w:rsid w:val="00C7725B"/>
    <w:rsid w:val="00C774EC"/>
    <w:rsid w:val="00C7794E"/>
    <w:rsid w:val="00C779D4"/>
    <w:rsid w:val="00C77BD4"/>
    <w:rsid w:val="00C77E1C"/>
    <w:rsid w:val="00C80132"/>
    <w:rsid w:val="00C80471"/>
    <w:rsid w:val="00C80987"/>
    <w:rsid w:val="00C80F16"/>
    <w:rsid w:val="00C80F34"/>
    <w:rsid w:val="00C812B9"/>
    <w:rsid w:val="00C81576"/>
    <w:rsid w:val="00C8159A"/>
    <w:rsid w:val="00C81796"/>
    <w:rsid w:val="00C81B5A"/>
    <w:rsid w:val="00C81C48"/>
    <w:rsid w:val="00C827FE"/>
    <w:rsid w:val="00C83448"/>
    <w:rsid w:val="00C8379A"/>
    <w:rsid w:val="00C8399F"/>
    <w:rsid w:val="00C83AE4"/>
    <w:rsid w:val="00C83B28"/>
    <w:rsid w:val="00C84282"/>
    <w:rsid w:val="00C8431C"/>
    <w:rsid w:val="00C8442E"/>
    <w:rsid w:val="00C84433"/>
    <w:rsid w:val="00C8469C"/>
    <w:rsid w:val="00C846EF"/>
    <w:rsid w:val="00C84DE9"/>
    <w:rsid w:val="00C8520A"/>
    <w:rsid w:val="00C852AB"/>
    <w:rsid w:val="00C8530D"/>
    <w:rsid w:val="00C853A1"/>
    <w:rsid w:val="00C855C9"/>
    <w:rsid w:val="00C856FD"/>
    <w:rsid w:val="00C859BC"/>
    <w:rsid w:val="00C85F9D"/>
    <w:rsid w:val="00C86137"/>
    <w:rsid w:val="00C8615F"/>
    <w:rsid w:val="00C86270"/>
    <w:rsid w:val="00C862E7"/>
    <w:rsid w:val="00C863F7"/>
    <w:rsid w:val="00C86C73"/>
    <w:rsid w:val="00C86CFF"/>
    <w:rsid w:val="00C86EA5"/>
    <w:rsid w:val="00C87115"/>
    <w:rsid w:val="00C8745A"/>
    <w:rsid w:val="00C874DC"/>
    <w:rsid w:val="00C8767C"/>
    <w:rsid w:val="00C87D40"/>
    <w:rsid w:val="00C9057D"/>
    <w:rsid w:val="00C90613"/>
    <w:rsid w:val="00C9083D"/>
    <w:rsid w:val="00C90BCB"/>
    <w:rsid w:val="00C90DA6"/>
    <w:rsid w:val="00C90E5E"/>
    <w:rsid w:val="00C90EE2"/>
    <w:rsid w:val="00C914A4"/>
    <w:rsid w:val="00C918B6"/>
    <w:rsid w:val="00C91A02"/>
    <w:rsid w:val="00C91B8A"/>
    <w:rsid w:val="00C92161"/>
    <w:rsid w:val="00C9231B"/>
    <w:rsid w:val="00C92539"/>
    <w:rsid w:val="00C92D23"/>
    <w:rsid w:val="00C93115"/>
    <w:rsid w:val="00C9333A"/>
    <w:rsid w:val="00C93361"/>
    <w:rsid w:val="00C93CA8"/>
    <w:rsid w:val="00C94813"/>
    <w:rsid w:val="00C94EE4"/>
    <w:rsid w:val="00C950EF"/>
    <w:rsid w:val="00C951DF"/>
    <w:rsid w:val="00C95427"/>
    <w:rsid w:val="00C95C4A"/>
    <w:rsid w:val="00C95D97"/>
    <w:rsid w:val="00C95E05"/>
    <w:rsid w:val="00C96235"/>
    <w:rsid w:val="00C966EC"/>
    <w:rsid w:val="00C9680D"/>
    <w:rsid w:val="00C96C36"/>
    <w:rsid w:val="00C96DE3"/>
    <w:rsid w:val="00C96EC6"/>
    <w:rsid w:val="00C970E7"/>
    <w:rsid w:val="00C9737C"/>
    <w:rsid w:val="00C976AF"/>
    <w:rsid w:val="00C97E22"/>
    <w:rsid w:val="00CA060B"/>
    <w:rsid w:val="00CA09F3"/>
    <w:rsid w:val="00CA0A9A"/>
    <w:rsid w:val="00CA0F91"/>
    <w:rsid w:val="00CA115D"/>
    <w:rsid w:val="00CA11CE"/>
    <w:rsid w:val="00CA12D6"/>
    <w:rsid w:val="00CA13E4"/>
    <w:rsid w:val="00CA19FB"/>
    <w:rsid w:val="00CA1D2A"/>
    <w:rsid w:val="00CA1D60"/>
    <w:rsid w:val="00CA2DC2"/>
    <w:rsid w:val="00CA3241"/>
    <w:rsid w:val="00CA3328"/>
    <w:rsid w:val="00CA3589"/>
    <w:rsid w:val="00CA3DB0"/>
    <w:rsid w:val="00CA3FF4"/>
    <w:rsid w:val="00CA40EB"/>
    <w:rsid w:val="00CA4209"/>
    <w:rsid w:val="00CA42AD"/>
    <w:rsid w:val="00CA472F"/>
    <w:rsid w:val="00CA47C2"/>
    <w:rsid w:val="00CA47EE"/>
    <w:rsid w:val="00CA49B9"/>
    <w:rsid w:val="00CA4FD0"/>
    <w:rsid w:val="00CA57D0"/>
    <w:rsid w:val="00CA5A5E"/>
    <w:rsid w:val="00CA6150"/>
    <w:rsid w:val="00CA68EA"/>
    <w:rsid w:val="00CA6BBA"/>
    <w:rsid w:val="00CA6F2C"/>
    <w:rsid w:val="00CA7340"/>
    <w:rsid w:val="00CA7507"/>
    <w:rsid w:val="00CA775C"/>
    <w:rsid w:val="00CA78D0"/>
    <w:rsid w:val="00CB0029"/>
    <w:rsid w:val="00CB0900"/>
    <w:rsid w:val="00CB0989"/>
    <w:rsid w:val="00CB0D06"/>
    <w:rsid w:val="00CB1361"/>
    <w:rsid w:val="00CB2040"/>
    <w:rsid w:val="00CB207D"/>
    <w:rsid w:val="00CB24A7"/>
    <w:rsid w:val="00CB2B3E"/>
    <w:rsid w:val="00CB32E4"/>
    <w:rsid w:val="00CB3422"/>
    <w:rsid w:val="00CB3611"/>
    <w:rsid w:val="00CB374F"/>
    <w:rsid w:val="00CB397C"/>
    <w:rsid w:val="00CB3B02"/>
    <w:rsid w:val="00CB4190"/>
    <w:rsid w:val="00CB421D"/>
    <w:rsid w:val="00CB422B"/>
    <w:rsid w:val="00CB42DA"/>
    <w:rsid w:val="00CB465F"/>
    <w:rsid w:val="00CB4B31"/>
    <w:rsid w:val="00CB4D3B"/>
    <w:rsid w:val="00CB5115"/>
    <w:rsid w:val="00CB5291"/>
    <w:rsid w:val="00CB543B"/>
    <w:rsid w:val="00CB55E9"/>
    <w:rsid w:val="00CB5955"/>
    <w:rsid w:val="00CB5CEF"/>
    <w:rsid w:val="00CB5D67"/>
    <w:rsid w:val="00CB5DBA"/>
    <w:rsid w:val="00CB5E5F"/>
    <w:rsid w:val="00CB5F16"/>
    <w:rsid w:val="00CB605C"/>
    <w:rsid w:val="00CB64BA"/>
    <w:rsid w:val="00CB6786"/>
    <w:rsid w:val="00CB6E9A"/>
    <w:rsid w:val="00CB7480"/>
    <w:rsid w:val="00CB78F3"/>
    <w:rsid w:val="00CB7BB2"/>
    <w:rsid w:val="00CC00BE"/>
    <w:rsid w:val="00CC0321"/>
    <w:rsid w:val="00CC036B"/>
    <w:rsid w:val="00CC03E4"/>
    <w:rsid w:val="00CC07FA"/>
    <w:rsid w:val="00CC0911"/>
    <w:rsid w:val="00CC0C92"/>
    <w:rsid w:val="00CC0D01"/>
    <w:rsid w:val="00CC1067"/>
    <w:rsid w:val="00CC1103"/>
    <w:rsid w:val="00CC1184"/>
    <w:rsid w:val="00CC15A5"/>
    <w:rsid w:val="00CC15E6"/>
    <w:rsid w:val="00CC17FE"/>
    <w:rsid w:val="00CC1900"/>
    <w:rsid w:val="00CC1A29"/>
    <w:rsid w:val="00CC1CD0"/>
    <w:rsid w:val="00CC210A"/>
    <w:rsid w:val="00CC2269"/>
    <w:rsid w:val="00CC257B"/>
    <w:rsid w:val="00CC259E"/>
    <w:rsid w:val="00CC313B"/>
    <w:rsid w:val="00CC3189"/>
    <w:rsid w:val="00CC31E0"/>
    <w:rsid w:val="00CC359F"/>
    <w:rsid w:val="00CC371B"/>
    <w:rsid w:val="00CC395C"/>
    <w:rsid w:val="00CC3A1B"/>
    <w:rsid w:val="00CC3BEB"/>
    <w:rsid w:val="00CC3D85"/>
    <w:rsid w:val="00CC3F57"/>
    <w:rsid w:val="00CC4037"/>
    <w:rsid w:val="00CC4177"/>
    <w:rsid w:val="00CC492B"/>
    <w:rsid w:val="00CC4AF3"/>
    <w:rsid w:val="00CC4D8C"/>
    <w:rsid w:val="00CC524D"/>
    <w:rsid w:val="00CC5478"/>
    <w:rsid w:val="00CC59AB"/>
    <w:rsid w:val="00CC601A"/>
    <w:rsid w:val="00CC62DD"/>
    <w:rsid w:val="00CC6677"/>
    <w:rsid w:val="00CC669C"/>
    <w:rsid w:val="00CC67C7"/>
    <w:rsid w:val="00CC6DAD"/>
    <w:rsid w:val="00CC6E9B"/>
    <w:rsid w:val="00CC7483"/>
    <w:rsid w:val="00CC74DD"/>
    <w:rsid w:val="00CC782B"/>
    <w:rsid w:val="00CC7FC5"/>
    <w:rsid w:val="00CD0026"/>
    <w:rsid w:val="00CD0423"/>
    <w:rsid w:val="00CD05A1"/>
    <w:rsid w:val="00CD0658"/>
    <w:rsid w:val="00CD082D"/>
    <w:rsid w:val="00CD1594"/>
    <w:rsid w:val="00CD1670"/>
    <w:rsid w:val="00CD1CE3"/>
    <w:rsid w:val="00CD1E8C"/>
    <w:rsid w:val="00CD212F"/>
    <w:rsid w:val="00CD2421"/>
    <w:rsid w:val="00CD298C"/>
    <w:rsid w:val="00CD2F0F"/>
    <w:rsid w:val="00CD38E2"/>
    <w:rsid w:val="00CD3AD8"/>
    <w:rsid w:val="00CD3B0C"/>
    <w:rsid w:val="00CD3BA2"/>
    <w:rsid w:val="00CD3E94"/>
    <w:rsid w:val="00CD45A6"/>
    <w:rsid w:val="00CD49E4"/>
    <w:rsid w:val="00CD4A28"/>
    <w:rsid w:val="00CD5514"/>
    <w:rsid w:val="00CD56F1"/>
    <w:rsid w:val="00CD59FF"/>
    <w:rsid w:val="00CD5A1F"/>
    <w:rsid w:val="00CD5AD8"/>
    <w:rsid w:val="00CD6061"/>
    <w:rsid w:val="00CD60DE"/>
    <w:rsid w:val="00CD62A5"/>
    <w:rsid w:val="00CD633C"/>
    <w:rsid w:val="00CD6AED"/>
    <w:rsid w:val="00CD6D2B"/>
    <w:rsid w:val="00CD6F40"/>
    <w:rsid w:val="00CD6FC4"/>
    <w:rsid w:val="00CD7458"/>
    <w:rsid w:val="00CD756B"/>
    <w:rsid w:val="00CD795F"/>
    <w:rsid w:val="00CD7B30"/>
    <w:rsid w:val="00CD7DFF"/>
    <w:rsid w:val="00CE079C"/>
    <w:rsid w:val="00CE08C0"/>
    <w:rsid w:val="00CE0965"/>
    <w:rsid w:val="00CE0E1A"/>
    <w:rsid w:val="00CE1575"/>
    <w:rsid w:val="00CE1A43"/>
    <w:rsid w:val="00CE1E5A"/>
    <w:rsid w:val="00CE1F2B"/>
    <w:rsid w:val="00CE228F"/>
    <w:rsid w:val="00CE2292"/>
    <w:rsid w:val="00CE22F3"/>
    <w:rsid w:val="00CE2392"/>
    <w:rsid w:val="00CE2EF8"/>
    <w:rsid w:val="00CE30C7"/>
    <w:rsid w:val="00CE36BF"/>
    <w:rsid w:val="00CE381B"/>
    <w:rsid w:val="00CE38B3"/>
    <w:rsid w:val="00CE38BA"/>
    <w:rsid w:val="00CE399B"/>
    <w:rsid w:val="00CE39D7"/>
    <w:rsid w:val="00CE3A37"/>
    <w:rsid w:val="00CE3B1A"/>
    <w:rsid w:val="00CE4089"/>
    <w:rsid w:val="00CE421C"/>
    <w:rsid w:val="00CE42F2"/>
    <w:rsid w:val="00CE44BC"/>
    <w:rsid w:val="00CE4C4F"/>
    <w:rsid w:val="00CE4C6A"/>
    <w:rsid w:val="00CE5088"/>
    <w:rsid w:val="00CE53CA"/>
    <w:rsid w:val="00CE5922"/>
    <w:rsid w:val="00CE5E0A"/>
    <w:rsid w:val="00CE5E15"/>
    <w:rsid w:val="00CE694F"/>
    <w:rsid w:val="00CE734D"/>
    <w:rsid w:val="00CE787A"/>
    <w:rsid w:val="00CE78AD"/>
    <w:rsid w:val="00CE7C7C"/>
    <w:rsid w:val="00CE7D5D"/>
    <w:rsid w:val="00CF0002"/>
    <w:rsid w:val="00CF0015"/>
    <w:rsid w:val="00CF027C"/>
    <w:rsid w:val="00CF0466"/>
    <w:rsid w:val="00CF07E3"/>
    <w:rsid w:val="00CF0A82"/>
    <w:rsid w:val="00CF1023"/>
    <w:rsid w:val="00CF10AA"/>
    <w:rsid w:val="00CF11AC"/>
    <w:rsid w:val="00CF1223"/>
    <w:rsid w:val="00CF1303"/>
    <w:rsid w:val="00CF15F5"/>
    <w:rsid w:val="00CF170D"/>
    <w:rsid w:val="00CF1DFD"/>
    <w:rsid w:val="00CF2108"/>
    <w:rsid w:val="00CF23FB"/>
    <w:rsid w:val="00CF2AC8"/>
    <w:rsid w:val="00CF2CEC"/>
    <w:rsid w:val="00CF3350"/>
    <w:rsid w:val="00CF37F8"/>
    <w:rsid w:val="00CF3AF8"/>
    <w:rsid w:val="00CF3DDE"/>
    <w:rsid w:val="00CF47F0"/>
    <w:rsid w:val="00CF49E9"/>
    <w:rsid w:val="00CF4C78"/>
    <w:rsid w:val="00CF4E59"/>
    <w:rsid w:val="00CF50DA"/>
    <w:rsid w:val="00CF51DC"/>
    <w:rsid w:val="00CF520B"/>
    <w:rsid w:val="00CF5219"/>
    <w:rsid w:val="00CF539B"/>
    <w:rsid w:val="00CF549E"/>
    <w:rsid w:val="00CF5DB5"/>
    <w:rsid w:val="00CF60D1"/>
    <w:rsid w:val="00CF6D0C"/>
    <w:rsid w:val="00CF7063"/>
    <w:rsid w:val="00CF716D"/>
    <w:rsid w:val="00CF7873"/>
    <w:rsid w:val="00CF7C20"/>
    <w:rsid w:val="00CF7D4C"/>
    <w:rsid w:val="00D001DB"/>
    <w:rsid w:val="00D007A2"/>
    <w:rsid w:val="00D00C5D"/>
    <w:rsid w:val="00D01149"/>
    <w:rsid w:val="00D013D2"/>
    <w:rsid w:val="00D01ACE"/>
    <w:rsid w:val="00D01C95"/>
    <w:rsid w:val="00D01F23"/>
    <w:rsid w:val="00D02260"/>
    <w:rsid w:val="00D0235D"/>
    <w:rsid w:val="00D0298C"/>
    <w:rsid w:val="00D0306A"/>
    <w:rsid w:val="00D03629"/>
    <w:rsid w:val="00D0413D"/>
    <w:rsid w:val="00D0441A"/>
    <w:rsid w:val="00D04AF6"/>
    <w:rsid w:val="00D05147"/>
    <w:rsid w:val="00D05246"/>
    <w:rsid w:val="00D053AF"/>
    <w:rsid w:val="00D05D9A"/>
    <w:rsid w:val="00D05DFB"/>
    <w:rsid w:val="00D05F46"/>
    <w:rsid w:val="00D05F94"/>
    <w:rsid w:val="00D06012"/>
    <w:rsid w:val="00D063AC"/>
    <w:rsid w:val="00D0684B"/>
    <w:rsid w:val="00D069DE"/>
    <w:rsid w:val="00D06A8F"/>
    <w:rsid w:val="00D06DE0"/>
    <w:rsid w:val="00D06F24"/>
    <w:rsid w:val="00D06F6C"/>
    <w:rsid w:val="00D071A2"/>
    <w:rsid w:val="00D0723B"/>
    <w:rsid w:val="00D07269"/>
    <w:rsid w:val="00D076FA"/>
    <w:rsid w:val="00D07F42"/>
    <w:rsid w:val="00D101DF"/>
    <w:rsid w:val="00D10505"/>
    <w:rsid w:val="00D10525"/>
    <w:rsid w:val="00D10695"/>
    <w:rsid w:val="00D1095F"/>
    <w:rsid w:val="00D10FF2"/>
    <w:rsid w:val="00D11293"/>
    <w:rsid w:val="00D119A4"/>
    <w:rsid w:val="00D124B8"/>
    <w:rsid w:val="00D12A4F"/>
    <w:rsid w:val="00D12F7A"/>
    <w:rsid w:val="00D13135"/>
    <w:rsid w:val="00D1380B"/>
    <w:rsid w:val="00D13943"/>
    <w:rsid w:val="00D13C69"/>
    <w:rsid w:val="00D13CAB"/>
    <w:rsid w:val="00D13F0F"/>
    <w:rsid w:val="00D141DE"/>
    <w:rsid w:val="00D14C6E"/>
    <w:rsid w:val="00D14D0E"/>
    <w:rsid w:val="00D14EFC"/>
    <w:rsid w:val="00D1538C"/>
    <w:rsid w:val="00D1578F"/>
    <w:rsid w:val="00D15920"/>
    <w:rsid w:val="00D15F59"/>
    <w:rsid w:val="00D1600D"/>
    <w:rsid w:val="00D16013"/>
    <w:rsid w:val="00D1662C"/>
    <w:rsid w:val="00D16BB1"/>
    <w:rsid w:val="00D16C52"/>
    <w:rsid w:val="00D16E58"/>
    <w:rsid w:val="00D17147"/>
    <w:rsid w:val="00D171BF"/>
    <w:rsid w:val="00D172E1"/>
    <w:rsid w:val="00D17506"/>
    <w:rsid w:val="00D17A62"/>
    <w:rsid w:val="00D17C72"/>
    <w:rsid w:val="00D17E2B"/>
    <w:rsid w:val="00D2034A"/>
    <w:rsid w:val="00D206BA"/>
    <w:rsid w:val="00D207BD"/>
    <w:rsid w:val="00D208AB"/>
    <w:rsid w:val="00D208C8"/>
    <w:rsid w:val="00D20A96"/>
    <w:rsid w:val="00D20D0A"/>
    <w:rsid w:val="00D20E6C"/>
    <w:rsid w:val="00D21500"/>
    <w:rsid w:val="00D21915"/>
    <w:rsid w:val="00D21D33"/>
    <w:rsid w:val="00D21DB7"/>
    <w:rsid w:val="00D21F7C"/>
    <w:rsid w:val="00D221BC"/>
    <w:rsid w:val="00D22A67"/>
    <w:rsid w:val="00D22DC6"/>
    <w:rsid w:val="00D23200"/>
    <w:rsid w:val="00D2335E"/>
    <w:rsid w:val="00D235EA"/>
    <w:rsid w:val="00D238AF"/>
    <w:rsid w:val="00D24269"/>
    <w:rsid w:val="00D24337"/>
    <w:rsid w:val="00D2434F"/>
    <w:rsid w:val="00D24842"/>
    <w:rsid w:val="00D2498A"/>
    <w:rsid w:val="00D24A54"/>
    <w:rsid w:val="00D24B0B"/>
    <w:rsid w:val="00D24C6A"/>
    <w:rsid w:val="00D24D27"/>
    <w:rsid w:val="00D25546"/>
    <w:rsid w:val="00D255E2"/>
    <w:rsid w:val="00D255FB"/>
    <w:rsid w:val="00D2571C"/>
    <w:rsid w:val="00D25BF8"/>
    <w:rsid w:val="00D25D42"/>
    <w:rsid w:val="00D261E1"/>
    <w:rsid w:val="00D26CAA"/>
    <w:rsid w:val="00D26CB6"/>
    <w:rsid w:val="00D26D1E"/>
    <w:rsid w:val="00D27002"/>
    <w:rsid w:val="00D27037"/>
    <w:rsid w:val="00D2714F"/>
    <w:rsid w:val="00D2782D"/>
    <w:rsid w:val="00D302F8"/>
    <w:rsid w:val="00D303CE"/>
    <w:rsid w:val="00D30AD5"/>
    <w:rsid w:val="00D30C36"/>
    <w:rsid w:val="00D30C89"/>
    <w:rsid w:val="00D31655"/>
    <w:rsid w:val="00D316F5"/>
    <w:rsid w:val="00D31B24"/>
    <w:rsid w:val="00D31B98"/>
    <w:rsid w:val="00D31C7B"/>
    <w:rsid w:val="00D31CB6"/>
    <w:rsid w:val="00D322F3"/>
    <w:rsid w:val="00D3230B"/>
    <w:rsid w:val="00D32741"/>
    <w:rsid w:val="00D32878"/>
    <w:rsid w:val="00D32A8F"/>
    <w:rsid w:val="00D33108"/>
    <w:rsid w:val="00D3339A"/>
    <w:rsid w:val="00D34623"/>
    <w:rsid w:val="00D34988"/>
    <w:rsid w:val="00D34A52"/>
    <w:rsid w:val="00D34C40"/>
    <w:rsid w:val="00D34C52"/>
    <w:rsid w:val="00D34D92"/>
    <w:rsid w:val="00D34DA0"/>
    <w:rsid w:val="00D3502E"/>
    <w:rsid w:val="00D35563"/>
    <w:rsid w:val="00D35639"/>
    <w:rsid w:val="00D356F1"/>
    <w:rsid w:val="00D3578A"/>
    <w:rsid w:val="00D359B0"/>
    <w:rsid w:val="00D35A17"/>
    <w:rsid w:val="00D35BFE"/>
    <w:rsid w:val="00D361D3"/>
    <w:rsid w:val="00D36377"/>
    <w:rsid w:val="00D3647B"/>
    <w:rsid w:val="00D369D9"/>
    <w:rsid w:val="00D376A6"/>
    <w:rsid w:val="00D37A72"/>
    <w:rsid w:val="00D37CA2"/>
    <w:rsid w:val="00D37E01"/>
    <w:rsid w:val="00D401FE"/>
    <w:rsid w:val="00D40257"/>
    <w:rsid w:val="00D4041C"/>
    <w:rsid w:val="00D405C0"/>
    <w:rsid w:val="00D406DD"/>
    <w:rsid w:val="00D40B2A"/>
    <w:rsid w:val="00D40C53"/>
    <w:rsid w:val="00D40C66"/>
    <w:rsid w:val="00D41016"/>
    <w:rsid w:val="00D41277"/>
    <w:rsid w:val="00D4134A"/>
    <w:rsid w:val="00D41581"/>
    <w:rsid w:val="00D41809"/>
    <w:rsid w:val="00D4189E"/>
    <w:rsid w:val="00D41905"/>
    <w:rsid w:val="00D419B3"/>
    <w:rsid w:val="00D41BF2"/>
    <w:rsid w:val="00D41BF4"/>
    <w:rsid w:val="00D41E41"/>
    <w:rsid w:val="00D423E9"/>
    <w:rsid w:val="00D43037"/>
    <w:rsid w:val="00D430C1"/>
    <w:rsid w:val="00D43339"/>
    <w:rsid w:val="00D43BA3"/>
    <w:rsid w:val="00D44164"/>
    <w:rsid w:val="00D44216"/>
    <w:rsid w:val="00D44263"/>
    <w:rsid w:val="00D446CF"/>
    <w:rsid w:val="00D452F4"/>
    <w:rsid w:val="00D4561A"/>
    <w:rsid w:val="00D45A3C"/>
    <w:rsid w:val="00D45C48"/>
    <w:rsid w:val="00D461DE"/>
    <w:rsid w:val="00D46428"/>
    <w:rsid w:val="00D4668B"/>
    <w:rsid w:val="00D46DCC"/>
    <w:rsid w:val="00D475BD"/>
    <w:rsid w:val="00D47868"/>
    <w:rsid w:val="00D478B2"/>
    <w:rsid w:val="00D50317"/>
    <w:rsid w:val="00D5048C"/>
    <w:rsid w:val="00D504D2"/>
    <w:rsid w:val="00D50515"/>
    <w:rsid w:val="00D50C49"/>
    <w:rsid w:val="00D50E12"/>
    <w:rsid w:val="00D50F12"/>
    <w:rsid w:val="00D512A6"/>
    <w:rsid w:val="00D51365"/>
    <w:rsid w:val="00D51429"/>
    <w:rsid w:val="00D51557"/>
    <w:rsid w:val="00D517D6"/>
    <w:rsid w:val="00D51A17"/>
    <w:rsid w:val="00D51DC2"/>
    <w:rsid w:val="00D51ECF"/>
    <w:rsid w:val="00D51F1F"/>
    <w:rsid w:val="00D52512"/>
    <w:rsid w:val="00D52A3E"/>
    <w:rsid w:val="00D5300F"/>
    <w:rsid w:val="00D53207"/>
    <w:rsid w:val="00D5336E"/>
    <w:rsid w:val="00D53946"/>
    <w:rsid w:val="00D53977"/>
    <w:rsid w:val="00D53B66"/>
    <w:rsid w:val="00D53CB4"/>
    <w:rsid w:val="00D53E51"/>
    <w:rsid w:val="00D53FFB"/>
    <w:rsid w:val="00D549AB"/>
    <w:rsid w:val="00D54A51"/>
    <w:rsid w:val="00D54D78"/>
    <w:rsid w:val="00D55496"/>
    <w:rsid w:val="00D55626"/>
    <w:rsid w:val="00D55712"/>
    <w:rsid w:val="00D55C19"/>
    <w:rsid w:val="00D55E57"/>
    <w:rsid w:val="00D564F3"/>
    <w:rsid w:val="00D56984"/>
    <w:rsid w:val="00D56BA2"/>
    <w:rsid w:val="00D56C4B"/>
    <w:rsid w:val="00D57108"/>
    <w:rsid w:val="00D574EF"/>
    <w:rsid w:val="00D57582"/>
    <w:rsid w:val="00D6088F"/>
    <w:rsid w:val="00D609A9"/>
    <w:rsid w:val="00D60A47"/>
    <w:rsid w:val="00D60A83"/>
    <w:rsid w:val="00D60E96"/>
    <w:rsid w:val="00D6120F"/>
    <w:rsid w:val="00D614BA"/>
    <w:rsid w:val="00D616AB"/>
    <w:rsid w:val="00D61836"/>
    <w:rsid w:val="00D6183C"/>
    <w:rsid w:val="00D61860"/>
    <w:rsid w:val="00D61A31"/>
    <w:rsid w:val="00D62D4A"/>
    <w:rsid w:val="00D62F3B"/>
    <w:rsid w:val="00D63223"/>
    <w:rsid w:val="00D6345D"/>
    <w:rsid w:val="00D637CC"/>
    <w:rsid w:val="00D63838"/>
    <w:rsid w:val="00D6387F"/>
    <w:rsid w:val="00D638A3"/>
    <w:rsid w:val="00D638F2"/>
    <w:rsid w:val="00D6410A"/>
    <w:rsid w:val="00D64184"/>
    <w:rsid w:val="00D6438E"/>
    <w:rsid w:val="00D64480"/>
    <w:rsid w:val="00D6457B"/>
    <w:rsid w:val="00D64C45"/>
    <w:rsid w:val="00D64CC8"/>
    <w:rsid w:val="00D64DA8"/>
    <w:rsid w:val="00D64ECF"/>
    <w:rsid w:val="00D65083"/>
    <w:rsid w:val="00D6595E"/>
    <w:rsid w:val="00D65B23"/>
    <w:rsid w:val="00D65B79"/>
    <w:rsid w:val="00D65D96"/>
    <w:rsid w:val="00D65D9C"/>
    <w:rsid w:val="00D66028"/>
    <w:rsid w:val="00D6621A"/>
    <w:rsid w:val="00D663BA"/>
    <w:rsid w:val="00D66649"/>
    <w:rsid w:val="00D6697C"/>
    <w:rsid w:val="00D669C6"/>
    <w:rsid w:val="00D66C71"/>
    <w:rsid w:val="00D66CB6"/>
    <w:rsid w:val="00D670D1"/>
    <w:rsid w:val="00D672E1"/>
    <w:rsid w:val="00D6761D"/>
    <w:rsid w:val="00D67A29"/>
    <w:rsid w:val="00D67B6F"/>
    <w:rsid w:val="00D700E4"/>
    <w:rsid w:val="00D702D8"/>
    <w:rsid w:val="00D70684"/>
    <w:rsid w:val="00D70713"/>
    <w:rsid w:val="00D70865"/>
    <w:rsid w:val="00D70AA3"/>
    <w:rsid w:val="00D70B85"/>
    <w:rsid w:val="00D70D56"/>
    <w:rsid w:val="00D70DFB"/>
    <w:rsid w:val="00D70FD3"/>
    <w:rsid w:val="00D71399"/>
    <w:rsid w:val="00D715CB"/>
    <w:rsid w:val="00D718BC"/>
    <w:rsid w:val="00D71AD7"/>
    <w:rsid w:val="00D72418"/>
    <w:rsid w:val="00D724DC"/>
    <w:rsid w:val="00D72565"/>
    <w:rsid w:val="00D725ED"/>
    <w:rsid w:val="00D72618"/>
    <w:rsid w:val="00D72821"/>
    <w:rsid w:val="00D72A7F"/>
    <w:rsid w:val="00D72ACC"/>
    <w:rsid w:val="00D72DC1"/>
    <w:rsid w:val="00D73272"/>
    <w:rsid w:val="00D733F8"/>
    <w:rsid w:val="00D73483"/>
    <w:rsid w:val="00D7359E"/>
    <w:rsid w:val="00D73FB1"/>
    <w:rsid w:val="00D74003"/>
    <w:rsid w:val="00D742D4"/>
    <w:rsid w:val="00D742F2"/>
    <w:rsid w:val="00D7439C"/>
    <w:rsid w:val="00D748AC"/>
    <w:rsid w:val="00D7491B"/>
    <w:rsid w:val="00D74923"/>
    <w:rsid w:val="00D74A80"/>
    <w:rsid w:val="00D74BFE"/>
    <w:rsid w:val="00D74CD9"/>
    <w:rsid w:val="00D74CE4"/>
    <w:rsid w:val="00D74EE1"/>
    <w:rsid w:val="00D750B0"/>
    <w:rsid w:val="00D752AA"/>
    <w:rsid w:val="00D753CF"/>
    <w:rsid w:val="00D7566E"/>
    <w:rsid w:val="00D75689"/>
    <w:rsid w:val="00D75844"/>
    <w:rsid w:val="00D75900"/>
    <w:rsid w:val="00D75A75"/>
    <w:rsid w:val="00D75E62"/>
    <w:rsid w:val="00D761A2"/>
    <w:rsid w:val="00D76B2C"/>
    <w:rsid w:val="00D76C75"/>
    <w:rsid w:val="00D76D6B"/>
    <w:rsid w:val="00D76EBA"/>
    <w:rsid w:val="00D76EEA"/>
    <w:rsid w:val="00D7703A"/>
    <w:rsid w:val="00D770FE"/>
    <w:rsid w:val="00D775E6"/>
    <w:rsid w:val="00D77705"/>
    <w:rsid w:val="00D7793E"/>
    <w:rsid w:val="00D77EA4"/>
    <w:rsid w:val="00D80364"/>
    <w:rsid w:val="00D80439"/>
    <w:rsid w:val="00D8071A"/>
    <w:rsid w:val="00D809B0"/>
    <w:rsid w:val="00D80BB4"/>
    <w:rsid w:val="00D80E17"/>
    <w:rsid w:val="00D8115F"/>
    <w:rsid w:val="00D81234"/>
    <w:rsid w:val="00D8134B"/>
    <w:rsid w:val="00D813D2"/>
    <w:rsid w:val="00D81DAC"/>
    <w:rsid w:val="00D81F27"/>
    <w:rsid w:val="00D81F88"/>
    <w:rsid w:val="00D8243C"/>
    <w:rsid w:val="00D824C8"/>
    <w:rsid w:val="00D825C9"/>
    <w:rsid w:val="00D82666"/>
    <w:rsid w:val="00D82B0E"/>
    <w:rsid w:val="00D82FF0"/>
    <w:rsid w:val="00D830E0"/>
    <w:rsid w:val="00D8318E"/>
    <w:rsid w:val="00D83662"/>
    <w:rsid w:val="00D83679"/>
    <w:rsid w:val="00D837C8"/>
    <w:rsid w:val="00D83A68"/>
    <w:rsid w:val="00D83C18"/>
    <w:rsid w:val="00D83D9B"/>
    <w:rsid w:val="00D8428D"/>
    <w:rsid w:val="00D8433B"/>
    <w:rsid w:val="00D848A6"/>
    <w:rsid w:val="00D84AEE"/>
    <w:rsid w:val="00D84E6D"/>
    <w:rsid w:val="00D850FC"/>
    <w:rsid w:val="00D85217"/>
    <w:rsid w:val="00D856F9"/>
    <w:rsid w:val="00D85C46"/>
    <w:rsid w:val="00D861BF"/>
    <w:rsid w:val="00D8651C"/>
    <w:rsid w:val="00D86591"/>
    <w:rsid w:val="00D86780"/>
    <w:rsid w:val="00D867DE"/>
    <w:rsid w:val="00D86849"/>
    <w:rsid w:val="00D86943"/>
    <w:rsid w:val="00D86A1F"/>
    <w:rsid w:val="00D870B2"/>
    <w:rsid w:val="00D87368"/>
    <w:rsid w:val="00D8752C"/>
    <w:rsid w:val="00D87D52"/>
    <w:rsid w:val="00D87E36"/>
    <w:rsid w:val="00D87E80"/>
    <w:rsid w:val="00D9035F"/>
    <w:rsid w:val="00D90669"/>
    <w:rsid w:val="00D90798"/>
    <w:rsid w:val="00D90ADC"/>
    <w:rsid w:val="00D90DD1"/>
    <w:rsid w:val="00D9105E"/>
    <w:rsid w:val="00D9132C"/>
    <w:rsid w:val="00D914CA"/>
    <w:rsid w:val="00D91764"/>
    <w:rsid w:val="00D91B8E"/>
    <w:rsid w:val="00D91C91"/>
    <w:rsid w:val="00D92216"/>
    <w:rsid w:val="00D926E5"/>
    <w:rsid w:val="00D9270E"/>
    <w:rsid w:val="00D92A1D"/>
    <w:rsid w:val="00D92A9B"/>
    <w:rsid w:val="00D92B12"/>
    <w:rsid w:val="00D92D06"/>
    <w:rsid w:val="00D92E3C"/>
    <w:rsid w:val="00D93004"/>
    <w:rsid w:val="00D93012"/>
    <w:rsid w:val="00D9333D"/>
    <w:rsid w:val="00D9354B"/>
    <w:rsid w:val="00D9386B"/>
    <w:rsid w:val="00D93EFB"/>
    <w:rsid w:val="00D94042"/>
    <w:rsid w:val="00D9456E"/>
    <w:rsid w:val="00D94798"/>
    <w:rsid w:val="00D94C6A"/>
    <w:rsid w:val="00D94CFF"/>
    <w:rsid w:val="00D94FFF"/>
    <w:rsid w:val="00D95424"/>
    <w:rsid w:val="00D956DF"/>
    <w:rsid w:val="00D95A43"/>
    <w:rsid w:val="00D95BBD"/>
    <w:rsid w:val="00D95D44"/>
    <w:rsid w:val="00D95E8C"/>
    <w:rsid w:val="00D9602E"/>
    <w:rsid w:val="00D96E93"/>
    <w:rsid w:val="00D972AA"/>
    <w:rsid w:val="00D9770D"/>
    <w:rsid w:val="00D9787E"/>
    <w:rsid w:val="00DA042F"/>
    <w:rsid w:val="00DA098C"/>
    <w:rsid w:val="00DA0AA9"/>
    <w:rsid w:val="00DA0E65"/>
    <w:rsid w:val="00DA126B"/>
    <w:rsid w:val="00DA12BC"/>
    <w:rsid w:val="00DA1686"/>
    <w:rsid w:val="00DA169A"/>
    <w:rsid w:val="00DA1950"/>
    <w:rsid w:val="00DA19CA"/>
    <w:rsid w:val="00DA1CBC"/>
    <w:rsid w:val="00DA1DAC"/>
    <w:rsid w:val="00DA1E06"/>
    <w:rsid w:val="00DA1E56"/>
    <w:rsid w:val="00DA1E98"/>
    <w:rsid w:val="00DA1F08"/>
    <w:rsid w:val="00DA1FC5"/>
    <w:rsid w:val="00DA1FD6"/>
    <w:rsid w:val="00DA22C1"/>
    <w:rsid w:val="00DA230F"/>
    <w:rsid w:val="00DA2413"/>
    <w:rsid w:val="00DA24CA"/>
    <w:rsid w:val="00DA25A0"/>
    <w:rsid w:val="00DA2897"/>
    <w:rsid w:val="00DA28D7"/>
    <w:rsid w:val="00DA2950"/>
    <w:rsid w:val="00DA2CA9"/>
    <w:rsid w:val="00DA306F"/>
    <w:rsid w:val="00DA37B8"/>
    <w:rsid w:val="00DA3B81"/>
    <w:rsid w:val="00DA3C15"/>
    <w:rsid w:val="00DA3DB3"/>
    <w:rsid w:val="00DA445A"/>
    <w:rsid w:val="00DA4ADF"/>
    <w:rsid w:val="00DA4BC8"/>
    <w:rsid w:val="00DA4C1E"/>
    <w:rsid w:val="00DA4EC5"/>
    <w:rsid w:val="00DA558F"/>
    <w:rsid w:val="00DA5680"/>
    <w:rsid w:val="00DA569E"/>
    <w:rsid w:val="00DA573D"/>
    <w:rsid w:val="00DA5ED0"/>
    <w:rsid w:val="00DA5ED6"/>
    <w:rsid w:val="00DA5FDC"/>
    <w:rsid w:val="00DA6139"/>
    <w:rsid w:val="00DA61BF"/>
    <w:rsid w:val="00DA61F1"/>
    <w:rsid w:val="00DA62C5"/>
    <w:rsid w:val="00DA63E3"/>
    <w:rsid w:val="00DA6700"/>
    <w:rsid w:val="00DA6768"/>
    <w:rsid w:val="00DA681B"/>
    <w:rsid w:val="00DA6830"/>
    <w:rsid w:val="00DA6B30"/>
    <w:rsid w:val="00DA6C75"/>
    <w:rsid w:val="00DA6CE9"/>
    <w:rsid w:val="00DA731F"/>
    <w:rsid w:val="00DA742B"/>
    <w:rsid w:val="00DA759E"/>
    <w:rsid w:val="00DA7C58"/>
    <w:rsid w:val="00DA7F54"/>
    <w:rsid w:val="00DB0359"/>
    <w:rsid w:val="00DB0576"/>
    <w:rsid w:val="00DB05DD"/>
    <w:rsid w:val="00DB07EE"/>
    <w:rsid w:val="00DB0853"/>
    <w:rsid w:val="00DB09E2"/>
    <w:rsid w:val="00DB0D20"/>
    <w:rsid w:val="00DB0E1C"/>
    <w:rsid w:val="00DB14CB"/>
    <w:rsid w:val="00DB17C5"/>
    <w:rsid w:val="00DB1C4C"/>
    <w:rsid w:val="00DB1D7B"/>
    <w:rsid w:val="00DB1DC3"/>
    <w:rsid w:val="00DB1FD7"/>
    <w:rsid w:val="00DB22C2"/>
    <w:rsid w:val="00DB24D1"/>
    <w:rsid w:val="00DB2BBD"/>
    <w:rsid w:val="00DB2F2D"/>
    <w:rsid w:val="00DB32EA"/>
    <w:rsid w:val="00DB33DD"/>
    <w:rsid w:val="00DB3618"/>
    <w:rsid w:val="00DB3D73"/>
    <w:rsid w:val="00DB3E19"/>
    <w:rsid w:val="00DB3E3A"/>
    <w:rsid w:val="00DB4BF2"/>
    <w:rsid w:val="00DB4DE1"/>
    <w:rsid w:val="00DB5141"/>
    <w:rsid w:val="00DB59E6"/>
    <w:rsid w:val="00DB5E4B"/>
    <w:rsid w:val="00DB61C0"/>
    <w:rsid w:val="00DB6D1F"/>
    <w:rsid w:val="00DB702C"/>
    <w:rsid w:val="00DB71A6"/>
    <w:rsid w:val="00DB7576"/>
    <w:rsid w:val="00DB78CB"/>
    <w:rsid w:val="00DB7B57"/>
    <w:rsid w:val="00DB7FA7"/>
    <w:rsid w:val="00DC007E"/>
    <w:rsid w:val="00DC00A4"/>
    <w:rsid w:val="00DC0369"/>
    <w:rsid w:val="00DC03D7"/>
    <w:rsid w:val="00DC0463"/>
    <w:rsid w:val="00DC07A3"/>
    <w:rsid w:val="00DC07EB"/>
    <w:rsid w:val="00DC0F53"/>
    <w:rsid w:val="00DC0F7B"/>
    <w:rsid w:val="00DC161D"/>
    <w:rsid w:val="00DC22FC"/>
    <w:rsid w:val="00DC2749"/>
    <w:rsid w:val="00DC284C"/>
    <w:rsid w:val="00DC2A18"/>
    <w:rsid w:val="00DC3021"/>
    <w:rsid w:val="00DC31E9"/>
    <w:rsid w:val="00DC335F"/>
    <w:rsid w:val="00DC3B86"/>
    <w:rsid w:val="00DC467B"/>
    <w:rsid w:val="00DC4C23"/>
    <w:rsid w:val="00DC4D6E"/>
    <w:rsid w:val="00DC4EF3"/>
    <w:rsid w:val="00DC4F48"/>
    <w:rsid w:val="00DC4FBD"/>
    <w:rsid w:val="00DC56E1"/>
    <w:rsid w:val="00DC5B21"/>
    <w:rsid w:val="00DC5B2F"/>
    <w:rsid w:val="00DC5BC3"/>
    <w:rsid w:val="00DC675F"/>
    <w:rsid w:val="00DC6977"/>
    <w:rsid w:val="00DC69C2"/>
    <w:rsid w:val="00DC6CE5"/>
    <w:rsid w:val="00DC6E76"/>
    <w:rsid w:val="00DC708C"/>
    <w:rsid w:val="00DC7327"/>
    <w:rsid w:val="00DC75EA"/>
    <w:rsid w:val="00DC7823"/>
    <w:rsid w:val="00DC78DC"/>
    <w:rsid w:val="00DC7D2B"/>
    <w:rsid w:val="00DC7DB8"/>
    <w:rsid w:val="00DD0518"/>
    <w:rsid w:val="00DD0BA3"/>
    <w:rsid w:val="00DD0BB1"/>
    <w:rsid w:val="00DD0BC4"/>
    <w:rsid w:val="00DD0C59"/>
    <w:rsid w:val="00DD0E08"/>
    <w:rsid w:val="00DD156A"/>
    <w:rsid w:val="00DD183C"/>
    <w:rsid w:val="00DD1A29"/>
    <w:rsid w:val="00DD1D80"/>
    <w:rsid w:val="00DD1F2C"/>
    <w:rsid w:val="00DD221E"/>
    <w:rsid w:val="00DD2B28"/>
    <w:rsid w:val="00DD2BB3"/>
    <w:rsid w:val="00DD2E5A"/>
    <w:rsid w:val="00DD357E"/>
    <w:rsid w:val="00DD3B01"/>
    <w:rsid w:val="00DD3B65"/>
    <w:rsid w:val="00DD3D41"/>
    <w:rsid w:val="00DD3D75"/>
    <w:rsid w:val="00DD3E08"/>
    <w:rsid w:val="00DD49AA"/>
    <w:rsid w:val="00DD4E46"/>
    <w:rsid w:val="00DD4FCC"/>
    <w:rsid w:val="00DD5011"/>
    <w:rsid w:val="00DD5261"/>
    <w:rsid w:val="00DD5E44"/>
    <w:rsid w:val="00DD6092"/>
    <w:rsid w:val="00DD61D4"/>
    <w:rsid w:val="00DD627B"/>
    <w:rsid w:val="00DD647D"/>
    <w:rsid w:val="00DD724E"/>
    <w:rsid w:val="00DD7517"/>
    <w:rsid w:val="00DD766F"/>
    <w:rsid w:val="00DE01B3"/>
    <w:rsid w:val="00DE028C"/>
    <w:rsid w:val="00DE0764"/>
    <w:rsid w:val="00DE092B"/>
    <w:rsid w:val="00DE09A8"/>
    <w:rsid w:val="00DE09E4"/>
    <w:rsid w:val="00DE0A23"/>
    <w:rsid w:val="00DE0D70"/>
    <w:rsid w:val="00DE10FA"/>
    <w:rsid w:val="00DE112C"/>
    <w:rsid w:val="00DE1999"/>
    <w:rsid w:val="00DE1A38"/>
    <w:rsid w:val="00DE1B5D"/>
    <w:rsid w:val="00DE1D55"/>
    <w:rsid w:val="00DE2979"/>
    <w:rsid w:val="00DE2C35"/>
    <w:rsid w:val="00DE2D94"/>
    <w:rsid w:val="00DE30A7"/>
    <w:rsid w:val="00DE30C4"/>
    <w:rsid w:val="00DE3520"/>
    <w:rsid w:val="00DE37D6"/>
    <w:rsid w:val="00DE3A31"/>
    <w:rsid w:val="00DE3D6B"/>
    <w:rsid w:val="00DE420B"/>
    <w:rsid w:val="00DE4292"/>
    <w:rsid w:val="00DE470D"/>
    <w:rsid w:val="00DE4A25"/>
    <w:rsid w:val="00DE4CB1"/>
    <w:rsid w:val="00DE53D4"/>
    <w:rsid w:val="00DE56C3"/>
    <w:rsid w:val="00DE5902"/>
    <w:rsid w:val="00DE61D1"/>
    <w:rsid w:val="00DE666B"/>
    <w:rsid w:val="00DE6972"/>
    <w:rsid w:val="00DE6F44"/>
    <w:rsid w:val="00DE762C"/>
    <w:rsid w:val="00DE7653"/>
    <w:rsid w:val="00DE76B4"/>
    <w:rsid w:val="00DE7AE2"/>
    <w:rsid w:val="00DE7DD0"/>
    <w:rsid w:val="00DF00E9"/>
    <w:rsid w:val="00DF0321"/>
    <w:rsid w:val="00DF0914"/>
    <w:rsid w:val="00DF0B2A"/>
    <w:rsid w:val="00DF1235"/>
    <w:rsid w:val="00DF133A"/>
    <w:rsid w:val="00DF163E"/>
    <w:rsid w:val="00DF1AF8"/>
    <w:rsid w:val="00DF1E20"/>
    <w:rsid w:val="00DF2245"/>
    <w:rsid w:val="00DF2D8B"/>
    <w:rsid w:val="00DF34EB"/>
    <w:rsid w:val="00DF360B"/>
    <w:rsid w:val="00DF3D33"/>
    <w:rsid w:val="00DF4198"/>
    <w:rsid w:val="00DF4F2E"/>
    <w:rsid w:val="00DF5310"/>
    <w:rsid w:val="00DF53FC"/>
    <w:rsid w:val="00DF5A3B"/>
    <w:rsid w:val="00DF623C"/>
    <w:rsid w:val="00DF62B2"/>
    <w:rsid w:val="00DF62BF"/>
    <w:rsid w:val="00DF63E4"/>
    <w:rsid w:val="00DF662F"/>
    <w:rsid w:val="00DF67D4"/>
    <w:rsid w:val="00DF6D1B"/>
    <w:rsid w:val="00DF731A"/>
    <w:rsid w:val="00E0031B"/>
    <w:rsid w:val="00E00480"/>
    <w:rsid w:val="00E00ACF"/>
    <w:rsid w:val="00E00C53"/>
    <w:rsid w:val="00E00F82"/>
    <w:rsid w:val="00E0105B"/>
    <w:rsid w:val="00E017DD"/>
    <w:rsid w:val="00E01948"/>
    <w:rsid w:val="00E01BD7"/>
    <w:rsid w:val="00E01DEF"/>
    <w:rsid w:val="00E01FF7"/>
    <w:rsid w:val="00E023C8"/>
    <w:rsid w:val="00E02569"/>
    <w:rsid w:val="00E02AF1"/>
    <w:rsid w:val="00E02CF7"/>
    <w:rsid w:val="00E02DD6"/>
    <w:rsid w:val="00E032F4"/>
    <w:rsid w:val="00E03520"/>
    <w:rsid w:val="00E03845"/>
    <w:rsid w:val="00E039C2"/>
    <w:rsid w:val="00E03A97"/>
    <w:rsid w:val="00E03E54"/>
    <w:rsid w:val="00E0441F"/>
    <w:rsid w:val="00E04599"/>
    <w:rsid w:val="00E0459E"/>
    <w:rsid w:val="00E04AC5"/>
    <w:rsid w:val="00E04D32"/>
    <w:rsid w:val="00E051E1"/>
    <w:rsid w:val="00E0591F"/>
    <w:rsid w:val="00E05DBD"/>
    <w:rsid w:val="00E062EC"/>
    <w:rsid w:val="00E06424"/>
    <w:rsid w:val="00E06555"/>
    <w:rsid w:val="00E06572"/>
    <w:rsid w:val="00E0682F"/>
    <w:rsid w:val="00E06857"/>
    <w:rsid w:val="00E069CB"/>
    <w:rsid w:val="00E06A95"/>
    <w:rsid w:val="00E06D7D"/>
    <w:rsid w:val="00E06EC5"/>
    <w:rsid w:val="00E071C1"/>
    <w:rsid w:val="00E07701"/>
    <w:rsid w:val="00E07C50"/>
    <w:rsid w:val="00E07E5C"/>
    <w:rsid w:val="00E100B9"/>
    <w:rsid w:val="00E1011D"/>
    <w:rsid w:val="00E10180"/>
    <w:rsid w:val="00E101CF"/>
    <w:rsid w:val="00E101D0"/>
    <w:rsid w:val="00E10409"/>
    <w:rsid w:val="00E1055B"/>
    <w:rsid w:val="00E10713"/>
    <w:rsid w:val="00E10C9B"/>
    <w:rsid w:val="00E10D8B"/>
    <w:rsid w:val="00E10F5D"/>
    <w:rsid w:val="00E10F9D"/>
    <w:rsid w:val="00E11299"/>
    <w:rsid w:val="00E112EA"/>
    <w:rsid w:val="00E115C9"/>
    <w:rsid w:val="00E1173E"/>
    <w:rsid w:val="00E11B14"/>
    <w:rsid w:val="00E11C4C"/>
    <w:rsid w:val="00E12162"/>
    <w:rsid w:val="00E122DF"/>
    <w:rsid w:val="00E126C5"/>
    <w:rsid w:val="00E1277C"/>
    <w:rsid w:val="00E128F4"/>
    <w:rsid w:val="00E130AF"/>
    <w:rsid w:val="00E132A0"/>
    <w:rsid w:val="00E13400"/>
    <w:rsid w:val="00E13414"/>
    <w:rsid w:val="00E13ACB"/>
    <w:rsid w:val="00E13B32"/>
    <w:rsid w:val="00E14404"/>
    <w:rsid w:val="00E14652"/>
    <w:rsid w:val="00E1472A"/>
    <w:rsid w:val="00E148AB"/>
    <w:rsid w:val="00E14D77"/>
    <w:rsid w:val="00E1516B"/>
    <w:rsid w:val="00E1520D"/>
    <w:rsid w:val="00E1558B"/>
    <w:rsid w:val="00E15B59"/>
    <w:rsid w:val="00E15D34"/>
    <w:rsid w:val="00E166B4"/>
    <w:rsid w:val="00E16943"/>
    <w:rsid w:val="00E16CFD"/>
    <w:rsid w:val="00E17427"/>
    <w:rsid w:val="00E1764B"/>
    <w:rsid w:val="00E177B7"/>
    <w:rsid w:val="00E1793E"/>
    <w:rsid w:val="00E17EB8"/>
    <w:rsid w:val="00E17F09"/>
    <w:rsid w:val="00E17F35"/>
    <w:rsid w:val="00E17F74"/>
    <w:rsid w:val="00E203A2"/>
    <w:rsid w:val="00E20620"/>
    <w:rsid w:val="00E20628"/>
    <w:rsid w:val="00E20753"/>
    <w:rsid w:val="00E20929"/>
    <w:rsid w:val="00E2105A"/>
    <w:rsid w:val="00E212DD"/>
    <w:rsid w:val="00E21385"/>
    <w:rsid w:val="00E21637"/>
    <w:rsid w:val="00E21A7A"/>
    <w:rsid w:val="00E21C4F"/>
    <w:rsid w:val="00E21D74"/>
    <w:rsid w:val="00E22316"/>
    <w:rsid w:val="00E2235E"/>
    <w:rsid w:val="00E229A4"/>
    <w:rsid w:val="00E22E35"/>
    <w:rsid w:val="00E236A7"/>
    <w:rsid w:val="00E2370D"/>
    <w:rsid w:val="00E237DA"/>
    <w:rsid w:val="00E2381D"/>
    <w:rsid w:val="00E23B80"/>
    <w:rsid w:val="00E24539"/>
    <w:rsid w:val="00E247EE"/>
    <w:rsid w:val="00E24CE9"/>
    <w:rsid w:val="00E24DC1"/>
    <w:rsid w:val="00E25171"/>
    <w:rsid w:val="00E257DA"/>
    <w:rsid w:val="00E25F75"/>
    <w:rsid w:val="00E2635E"/>
    <w:rsid w:val="00E2773E"/>
    <w:rsid w:val="00E27ADF"/>
    <w:rsid w:val="00E27B4A"/>
    <w:rsid w:val="00E27C8B"/>
    <w:rsid w:val="00E27F56"/>
    <w:rsid w:val="00E3027E"/>
    <w:rsid w:val="00E30951"/>
    <w:rsid w:val="00E309A5"/>
    <w:rsid w:val="00E310B6"/>
    <w:rsid w:val="00E31705"/>
    <w:rsid w:val="00E31839"/>
    <w:rsid w:val="00E3184B"/>
    <w:rsid w:val="00E31A8A"/>
    <w:rsid w:val="00E31B3F"/>
    <w:rsid w:val="00E32041"/>
    <w:rsid w:val="00E326D2"/>
    <w:rsid w:val="00E329B9"/>
    <w:rsid w:val="00E32C51"/>
    <w:rsid w:val="00E32CAC"/>
    <w:rsid w:val="00E32F00"/>
    <w:rsid w:val="00E335B9"/>
    <w:rsid w:val="00E338FE"/>
    <w:rsid w:val="00E33C2D"/>
    <w:rsid w:val="00E33D4E"/>
    <w:rsid w:val="00E33F58"/>
    <w:rsid w:val="00E34212"/>
    <w:rsid w:val="00E34350"/>
    <w:rsid w:val="00E3477B"/>
    <w:rsid w:val="00E34973"/>
    <w:rsid w:val="00E34BA7"/>
    <w:rsid w:val="00E34EE3"/>
    <w:rsid w:val="00E35451"/>
    <w:rsid w:val="00E35966"/>
    <w:rsid w:val="00E35A33"/>
    <w:rsid w:val="00E35DE5"/>
    <w:rsid w:val="00E367FE"/>
    <w:rsid w:val="00E36B5F"/>
    <w:rsid w:val="00E36E7A"/>
    <w:rsid w:val="00E37160"/>
    <w:rsid w:val="00E3723F"/>
    <w:rsid w:val="00E373EC"/>
    <w:rsid w:val="00E37A73"/>
    <w:rsid w:val="00E37B65"/>
    <w:rsid w:val="00E37D96"/>
    <w:rsid w:val="00E40B5E"/>
    <w:rsid w:val="00E4103D"/>
    <w:rsid w:val="00E4156E"/>
    <w:rsid w:val="00E41A79"/>
    <w:rsid w:val="00E41D0E"/>
    <w:rsid w:val="00E422D8"/>
    <w:rsid w:val="00E4264C"/>
    <w:rsid w:val="00E426F2"/>
    <w:rsid w:val="00E42A7D"/>
    <w:rsid w:val="00E43467"/>
    <w:rsid w:val="00E43597"/>
    <w:rsid w:val="00E43B0D"/>
    <w:rsid w:val="00E43C1F"/>
    <w:rsid w:val="00E43C9A"/>
    <w:rsid w:val="00E43FC0"/>
    <w:rsid w:val="00E44105"/>
    <w:rsid w:val="00E441C8"/>
    <w:rsid w:val="00E445D4"/>
    <w:rsid w:val="00E44635"/>
    <w:rsid w:val="00E447AB"/>
    <w:rsid w:val="00E44853"/>
    <w:rsid w:val="00E44859"/>
    <w:rsid w:val="00E44A73"/>
    <w:rsid w:val="00E44F97"/>
    <w:rsid w:val="00E4518E"/>
    <w:rsid w:val="00E45417"/>
    <w:rsid w:val="00E45455"/>
    <w:rsid w:val="00E4570B"/>
    <w:rsid w:val="00E45B96"/>
    <w:rsid w:val="00E45C11"/>
    <w:rsid w:val="00E45CCA"/>
    <w:rsid w:val="00E45EEC"/>
    <w:rsid w:val="00E46194"/>
    <w:rsid w:val="00E4652E"/>
    <w:rsid w:val="00E466AF"/>
    <w:rsid w:val="00E46C16"/>
    <w:rsid w:val="00E46F0D"/>
    <w:rsid w:val="00E4726A"/>
    <w:rsid w:val="00E47851"/>
    <w:rsid w:val="00E47BBE"/>
    <w:rsid w:val="00E47C81"/>
    <w:rsid w:val="00E47FD9"/>
    <w:rsid w:val="00E47FE4"/>
    <w:rsid w:val="00E501FB"/>
    <w:rsid w:val="00E503C2"/>
    <w:rsid w:val="00E504E7"/>
    <w:rsid w:val="00E5070F"/>
    <w:rsid w:val="00E50B0F"/>
    <w:rsid w:val="00E50C96"/>
    <w:rsid w:val="00E51685"/>
    <w:rsid w:val="00E51BBA"/>
    <w:rsid w:val="00E51E1D"/>
    <w:rsid w:val="00E522FE"/>
    <w:rsid w:val="00E5356B"/>
    <w:rsid w:val="00E53850"/>
    <w:rsid w:val="00E53A41"/>
    <w:rsid w:val="00E53D0E"/>
    <w:rsid w:val="00E54242"/>
    <w:rsid w:val="00E5439B"/>
    <w:rsid w:val="00E54925"/>
    <w:rsid w:val="00E54B5A"/>
    <w:rsid w:val="00E54F9B"/>
    <w:rsid w:val="00E54F9C"/>
    <w:rsid w:val="00E5539E"/>
    <w:rsid w:val="00E55828"/>
    <w:rsid w:val="00E5584A"/>
    <w:rsid w:val="00E55A0B"/>
    <w:rsid w:val="00E55CC5"/>
    <w:rsid w:val="00E55CDA"/>
    <w:rsid w:val="00E55FAF"/>
    <w:rsid w:val="00E563DF"/>
    <w:rsid w:val="00E5676D"/>
    <w:rsid w:val="00E56C43"/>
    <w:rsid w:val="00E56CF4"/>
    <w:rsid w:val="00E56E0A"/>
    <w:rsid w:val="00E56E8E"/>
    <w:rsid w:val="00E57806"/>
    <w:rsid w:val="00E57C55"/>
    <w:rsid w:val="00E57DE2"/>
    <w:rsid w:val="00E60330"/>
    <w:rsid w:val="00E6035D"/>
    <w:rsid w:val="00E60724"/>
    <w:rsid w:val="00E60746"/>
    <w:rsid w:val="00E607DF"/>
    <w:rsid w:val="00E609DB"/>
    <w:rsid w:val="00E60AEE"/>
    <w:rsid w:val="00E60B09"/>
    <w:rsid w:val="00E60E38"/>
    <w:rsid w:val="00E60E84"/>
    <w:rsid w:val="00E60F12"/>
    <w:rsid w:val="00E6139F"/>
    <w:rsid w:val="00E615CE"/>
    <w:rsid w:val="00E61967"/>
    <w:rsid w:val="00E61B3D"/>
    <w:rsid w:val="00E61B5F"/>
    <w:rsid w:val="00E623FD"/>
    <w:rsid w:val="00E626DF"/>
    <w:rsid w:val="00E62BD5"/>
    <w:rsid w:val="00E6381A"/>
    <w:rsid w:val="00E63937"/>
    <w:rsid w:val="00E63A82"/>
    <w:rsid w:val="00E63D37"/>
    <w:rsid w:val="00E63E4B"/>
    <w:rsid w:val="00E63FB9"/>
    <w:rsid w:val="00E64493"/>
    <w:rsid w:val="00E645DB"/>
    <w:rsid w:val="00E64E84"/>
    <w:rsid w:val="00E64F4B"/>
    <w:rsid w:val="00E6508B"/>
    <w:rsid w:val="00E65550"/>
    <w:rsid w:val="00E656DB"/>
    <w:rsid w:val="00E65819"/>
    <w:rsid w:val="00E6593C"/>
    <w:rsid w:val="00E65DCF"/>
    <w:rsid w:val="00E65ED7"/>
    <w:rsid w:val="00E660EC"/>
    <w:rsid w:val="00E66385"/>
    <w:rsid w:val="00E6650E"/>
    <w:rsid w:val="00E66705"/>
    <w:rsid w:val="00E66B66"/>
    <w:rsid w:val="00E66D5D"/>
    <w:rsid w:val="00E66DDA"/>
    <w:rsid w:val="00E66DDE"/>
    <w:rsid w:val="00E67085"/>
    <w:rsid w:val="00E6735D"/>
    <w:rsid w:val="00E67436"/>
    <w:rsid w:val="00E67600"/>
    <w:rsid w:val="00E67ABE"/>
    <w:rsid w:val="00E67D63"/>
    <w:rsid w:val="00E700CC"/>
    <w:rsid w:val="00E702B4"/>
    <w:rsid w:val="00E703E1"/>
    <w:rsid w:val="00E706CE"/>
    <w:rsid w:val="00E70E37"/>
    <w:rsid w:val="00E70EE5"/>
    <w:rsid w:val="00E71049"/>
    <w:rsid w:val="00E71489"/>
    <w:rsid w:val="00E7176D"/>
    <w:rsid w:val="00E71824"/>
    <w:rsid w:val="00E71A19"/>
    <w:rsid w:val="00E71AF6"/>
    <w:rsid w:val="00E71B3A"/>
    <w:rsid w:val="00E71BC2"/>
    <w:rsid w:val="00E721A5"/>
    <w:rsid w:val="00E726FB"/>
    <w:rsid w:val="00E72A34"/>
    <w:rsid w:val="00E72D01"/>
    <w:rsid w:val="00E7301F"/>
    <w:rsid w:val="00E73038"/>
    <w:rsid w:val="00E7314D"/>
    <w:rsid w:val="00E73D80"/>
    <w:rsid w:val="00E73E4C"/>
    <w:rsid w:val="00E73F67"/>
    <w:rsid w:val="00E742B1"/>
    <w:rsid w:val="00E74586"/>
    <w:rsid w:val="00E74952"/>
    <w:rsid w:val="00E74997"/>
    <w:rsid w:val="00E74E08"/>
    <w:rsid w:val="00E75054"/>
    <w:rsid w:val="00E75336"/>
    <w:rsid w:val="00E754DD"/>
    <w:rsid w:val="00E75ABF"/>
    <w:rsid w:val="00E75B5A"/>
    <w:rsid w:val="00E75DBC"/>
    <w:rsid w:val="00E75EE8"/>
    <w:rsid w:val="00E76198"/>
    <w:rsid w:val="00E76548"/>
    <w:rsid w:val="00E7666F"/>
    <w:rsid w:val="00E76E26"/>
    <w:rsid w:val="00E76FFA"/>
    <w:rsid w:val="00E77391"/>
    <w:rsid w:val="00E773D6"/>
    <w:rsid w:val="00E77C58"/>
    <w:rsid w:val="00E77CFC"/>
    <w:rsid w:val="00E77E1C"/>
    <w:rsid w:val="00E77FBD"/>
    <w:rsid w:val="00E77FC5"/>
    <w:rsid w:val="00E8025A"/>
    <w:rsid w:val="00E803C8"/>
    <w:rsid w:val="00E80522"/>
    <w:rsid w:val="00E80B26"/>
    <w:rsid w:val="00E81613"/>
    <w:rsid w:val="00E82375"/>
    <w:rsid w:val="00E825E9"/>
    <w:rsid w:val="00E82B2E"/>
    <w:rsid w:val="00E82E67"/>
    <w:rsid w:val="00E831CD"/>
    <w:rsid w:val="00E8332D"/>
    <w:rsid w:val="00E8348D"/>
    <w:rsid w:val="00E836A4"/>
    <w:rsid w:val="00E83784"/>
    <w:rsid w:val="00E8384B"/>
    <w:rsid w:val="00E83B4E"/>
    <w:rsid w:val="00E83C16"/>
    <w:rsid w:val="00E841D7"/>
    <w:rsid w:val="00E8478C"/>
    <w:rsid w:val="00E84873"/>
    <w:rsid w:val="00E84933"/>
    <w:rsid w:val="00E849C6"/>
    <w:rsid w:val="00E85001"/>
    <w:rsid w:val="00E850FE"/>
    <w:rsid w:val="00E854C3"/>
    <w:rsid w:val="00E85BBC"/>
    <w:rsid w:val="00E86053"/>
    <w:rsid w:val="00E86251"/>
    <w:rsid w:val="00E862C3"/>
    <w:rsid w:val="00E8656B"/>
    <w:rsid w:val="00E865E1"/>
    <w:rsid w:val="00E86927"/>
    <w:rsid w:val="00E86B19"/>
    <w:rsid w:val="00E86F81"/>
    <w:rsid w:val="00E8701C"/>
    <w:rsid w:val="00E874A0"/>
    <w:rsid w:val="00E87A0C"/>
    <w:rsid w:val="00E87C1B"/>
    <w:rsid w:val="00E87DDD"/>
    <w:rsid w:val="00E87F5C"/>
    <w:rsid w:val="00E9019F"/>
    <w:rsid w:val="00E901C5"/>
    <w:rsid w:val="00E905BA"/>
    <w:rsid w:val="00E906ED"/>
    <w:rsid w:val="00E909DB"/>
    <w:rsid w:val="00E90A30"/>
    <w:rsid w:val="00E90A34"/>
    <w:rsid w:val="00E914AB"/>
    <w:rsid w:val="00E9172A"/>
    <w:rsid w:val="00E91766"/>
    <w:rsid w:val="00E91B88"/>
    <w:rsid w:val="00E91BA3"/>
    <w:rsid w:val="00E91DF9"/>
    <w:rsid w:val="00E91F49"/>
    <w:rsid w:val="00E92212"/>
    <w:rsid w:val="00E92604"/>
    <w:rsid w:val="00E92642"/>
    <w:rsid w:val="00E92B32"/>
    <w:rsid w:val="00E94126"/>
    <w:rsid w:val="00E94428"/>
    <w:rsid w:val="00E94BC2"/>
    <w:rsid w:val="00E951FB"/>
    <w:rsid w:val="00E953C1"/>
    <w:rsid w:val="00E95401"/>
    <w:rsid w:val="00E954F5"/>
    <w:rsid w:val="00E95A74"/>
    <w:rsid w:val="00E96274"/>
    <w:rsid w:val="00E9651A"/>
    <w:rsid w:val="00E96900"/>
    <w:rsid w:val="00E96D9C"/>
    <w:rsid w:val="00E97184"/>
    <w:rsid w:val="00E97B75"/>
    <w:rsid w:val="00EA0735"/>
    <w:rsid w:val="00EA0D52"/>
    <w:rsid w:val="00EA0D93"/>
    <w:rsid w:val="00EA1141"/>
    <w:rsid w:val="00EA11F0"/>
    <w:rsid w:val="00EA137B"/>
    <w:rsid w:val="00EA1583"/>
    <w:rsid w:val="00EA16D5"/>
    <w:rsid w:val="00EA1B08"/>
    <w:rsid w:val="00EA1E28"/>
    <w:rsid w:val="00EA2387"/>
    <w:rsid w:val="00EA271F"/>
    <w:rsid w:val="00EA293A"/>
    <w:rsid w:val="00EA2B54"/>
    <w:rsid w:val="00EA2D0A"/>
    <w:rsid w:val="00EA2DEE"/>
    <w:rsid w:val="00EA3200"/>
    <w:rsid w:val="00EA366D"/>
    <w:rsid w:val="00EA3B61"/>
    <w:rsid w:val="00EA4029"/>
    <w:rsid w:val="00EA4294"/>
    <w:rsid w:val="00EA43A8"/>
    <w:rsid w:val="00EA4D64"/>
    <w:rsid w:val="00EA4E46"/>
    <w:rsid w:val="00EA4FD2"/>
    <w:rsid w:val="00EA521D"/>
    <w:rsid w:val="00EA5AC4"/>
    <w:rsid w:val="00EA5E52"/>
    <w:rsid w:val="00EA6030"/>
    <w:rsid w:val="00EA61CD"/>
    <w:rsid w:val="00EA65B7"/>
    <w:rsid w:val="00EA6C1C"/>
    <w:rsid w:val="00EA6FA7"/>
    <w:rsid w:val="00EA6FFF"/>
    <w:rsid w:val="00EA7113"/>
    <w:rsid w:val="00EA7220"/>
    <w:rsid w:val="00EA7375"/>
    <w:rsid w:val="00EA7741"/>
    <w:rsid w:val="00EA7FAD"/>
    <w:rsid w:val="00EA7FB0"/>
    <w:rsid w:val="00EB0718"/>
    <w:rsid w:val="00EB076A"/>
    <w:rsid w:val="00EB0B19"/>
    <w:rsid w:val="00EB0B3B"/>
    <w:rsid w:val="00EB0C07"/>
    <w:rsid w:val="00EB0FE7"/>
    <w:rsid w:val="00EB1329"/>
    <w:rsid w:val="00EB14E1"/>
    <w:rsid w:val="00EB1AC6"/>
    <w:rsid w:val="00EB1BB4"/>
    <w:rsid w:val="00EB1BE5"/>
    <w:rsid w:val="00EB1D9C"/>
    <w:rsid w:val="00EB1EAB"/>
    <w:rsid w:val="00EB2569"/>
    <w:rsid w:val="00EB2DA4"/>
    <w:rsid w:val="00EB2DCD"/>
    <w:rsid w:val="00EB31C3"/>
    <w:rsid w:val="00EB352C"/>
    <w:rsid w:val="00EB38DF"/>
    <w:rsid w:val="00EB4593"/>
    <w:rsid w:val="00EB45DA"/>
    <w:rsid w:val="00EB466A"/>
    <w:rsid w:val="00EB46CD"/>
    <w:rsid w:val="00EB4CF8"/>
    <w:rsid w:val="00EB500A"/>
    <w:rsid w:val="00EB512F"/>
    <w:rsid w:val="00EB51CF"/>
    <w:rsid w:val="00EB53FD"/>
    <w:rsid w:val="00EB5493"/>
    <w:rsid w:val="00EB55DF"/>
    <w:rsid w:val="00EB5AF9"/>
    <w:rsid w:val="00EB5F70"/>
    <w:rsid w:val="00EB6888"/>
    <w:rsid w:val="00EB68D8"/>
    <w:rsid w:val="00EB6C61"/>
    <w:rsid w:val="00EB70EE"/>
    <w:rsid w:val="00EB7285"/>
    <w:rsid w:val="00EB7426"/>
    <w:rsid w:val="00EB78CD"/>
    <w:rsid w:val="00EB7C51"/>
    <w:rsid w:val="00EB7D76"/>
    <w:rsid w:val="00EB7E15"/>
    <w:rsid w:val="00EB7EAB"/>
    <w:rsid w:val="00EC00D8"/>
    <w:rsid w:val="00EC00E5"/>
    <w:rsid w:val="00EC0348"/>
    <w:rsid w:val="00EC0387"/>
    <w:rsid w:val="00EC0454"/>
    <w:rsid w:val="00EC04B3"/>
    <w:rsid w:val="00EC075A"/>
    <w:rsid w:val="00EC0932"/>
    <w:rsid w:val="00EC09C0"/>
    <w:rsid w:val="00EC0DD1"/>
    <w:rsid w:val="00EC0F14"/>
    <w:rsid w:val="00EC1090"/>
    <w:rsid w:val="00EC1292"/>
    <w:rsid w:val="00EC16C4"/>
    <w:rsid w:val="00EC190C"/>
    <w:rsid w:val="00EC1D30"/>
    <w:rsid w:val="00EC2180"/>
    <w:rsid w:val="00EC21F1"/>
    <w:rsid w:val="00EC22C3"/>
    <w:rsid w:val="00EC2305"/>
    <w:rsid w:val="00EC2663"/>
    <w:rsid w:val="00EC2D26"/>
    <w:rsid w:val="00EC34F0"/>
    <w:rsid w:val="00EC3BAB"/>
    <w:rsid w:val="00EC3FE3"/>
    <w:rsid w:val="00EC443A"/>
    <w:rsid w:val="00EC4691"/>
    <w:rsid w:val="00EC4768"/>
    <w:rsid w:val="00EC4907"/>
    <w:rsid w:val="00EC4DB8"/>
    <w:rsid w:val="00EC4E4B"/>
    <w:rsid w:val="00EC546F"/>
    <w:rsid w:val="00EC55F5"/>
    <w:rsid w:val="00EC587B"/>
    <w:rsid w:val="00EC58A1"/>
    <w:rsid w:val="00EC5990"/>
    <w:rsid w:val="00EC5B05"/>
    <w:rsid w:val="00EC5C84"/>
    <w:rsid w:val="00EC5D23"/>
    <w:rsid w:val="00EC5FFA"/>
    <w:rsid w:val="00EC6116"/>
    <w:rsid w:val="00EC61E9"/>
    <w:rsid w:val="00EC631E"/>
    <w:rsid w:val="00EC632C"/>
    <w:rsid w:val="00EC6395"/>
    <w:rsid w:val="00EC6E05"/>
    <w:rsid w:val="00EC6F2A"/>
    <w:rsid w:val="00EC70A8"/>
    <w:rsid w:val="00EC7177"/>
    <w:rsid w:val="00EC71C9"/>
    <w:rsid w:val="00EC71D1"/>
    <w:rsid w:val="00EC72A8"/>
    <w:rsid w:val="00EC73A1"/>
    <w:rsid w:val="00EC7867"/>
    <w:rsid w:val="00EC78CC"/>
    <w:rsid w:val="00ED00D8"/>
    <w:rsid w:val="00ED0253"/>
    <w:rsid w:val="00ED0315"/>
    <w:rsid w:val="00ED047E"/>
    <w:rsid w:val="00ED06EB"/>
    <w:rsid w:val="00ED070F"/>
    <w:rsid w:val="00ED0DDB"/>
    <w:rsid w:val="00ED0E8F"/>
    <w:rsid w:val="00ED1557"/>
    <w:rsid w:val="00ED156C"/>
    <w:rsid w:val="00ED16A9"/>
    <w:rsid w:val="00ED1790"/>
    <w:rsid w:val="00ED18A8"/>
    <w:rsid w:val="00ED1EF6"/>
    <w:rsid w:val="00ED2027"/>
    <w:rsid w:val="00ED2777"/>
    <w:rsid w:val="00ED2861"/>
    <w:rsid w:val="00ED2894"/>
    <w:rsid w:val="00ED2916"/>
    <w:rsid w:val="00ED3187"/>
    <w:rsid w:val="00ED36A8"/>
    <w:rsid w:val="00ED3D8C"/>
    <w:rsid w:val="00ED3F19"/>
    <w:rsid w:val="00ED4092"/>
    <w:rsid w:val="00ED43F9"/>
    <w:rsid w:val="00ED4558"/>
    <w:rsid w:val="00ED4652"/>
    <w:rsid w:val="00ED46CD"/>
    <w:rsid w:val="00ED481C"/>
    <w:rsid w:val="00ED498C"/>
    <w:rsid w:val="00ED4A4D"/>
    <w:rsid w:val="00ED4B2E"/>
    <w:rsid w:val="00ED58B7"/>
    <w:rsid w:val="00ED5ED5"/>
    <w:rsid w:val="00ED5F6F"/>
    <w:rsid w:val="00ED601A"/>
    <w:rsid w:val="00ED6304"/>
    <w:rsid w:val="00ED6BCB"/>
    <w:rsid w:val="00ED6C6C"/>
    <w:rsid w:val="00ED6CFE"/>
    <w:rsid w:val="00ED70D7"/>
    <w:rsid w:val="00ED7390"/>
    <w:rsid w:val="00ED77FE"/>
    <w:rsid w:val="00ED7BA1"/>
    <w:rsid w:val="00ED7D23"/>
    <w:rsid w:val="00ED7EBA"/>
    <w:rsid w:val="00EE01A7"/>
    <w:rsid w:val="00EE022E"/>
    <w:rsid w:val="00EE0575"/>
    <w:rsid w:val="00EE065D"/>
    <w:rsid w:val="00EE0856"/>
    <w:rsid w:val="00EE11B1"/>
    <w:rsid w:val="00EE15F7"/>
    <w:rsid w:val="00EE16C1"/>
    <w:rsid w:val="00EE17BE"/>
    <w:rsid w:val="00EE1863"/>
    <w:rsid w:val="00EE1DBD"/>
    <w:rsid w:val="00EE1F83"/>
    <w:rsid w:val="00EE232D"/>
    <w:rsid w:val="00EE2683"/>
    <w:rsid w:val="00EE28A4"/>
    <w:rsid w:val="00EE294B"/>
    <w:rsid w:val="00EE2D6B"/>
    <w:rsid w:val="00EE3129"/>
    <w:rsid w:val="00EE3356"/>
    <w:rsid w:val="00EE3659"/>
    <w:rsid w:val="00EE3670"/>
    <w:rsid w:val="00EE3E06"/>
    <w:rsid w:val="00EE4272"/>
    <w:rsid w:val="00EE44FF"/>
    <w:rsid w:val="00EE4CDD"/>
    <w:rsid w:val="00EE51F2"/>
    <w:rsid w:val="00EE5573"/>
    <w:rsid w:val="00EE5960"/>
    <w:rsid w:val="00EE59C6"/>
    <w:rsid w:val="00EE5CAA"/>
    <w:rsid w:val="00EE61C4"/>
    <w:rsid w:val="00EE6436"/>
    <w:rsid w:val="00EE6B3D"/>
    <w:rsid w:val="00EE6F98"/>
    <w:rsid w:val="00EE72CC"/>
    <w:rsid w:val="00EE739F"/>
    <w:rsid w:val="00EE7475"/>
    <w:rsid w:val="00EE7719"/>
    <w:rsid w:val="00EE7AFA"/>
    <w:rsid w:val="00EE7CDE"/>
    <w:rsid w:val="00EE7F98"/>
    <w:rsid w:val="00EF0127"/>
    <w:rsid w:val="00EF05C0"/>
    <w:rsid w:val="00EF0768"/>
    <w:rsid w:val="00EF0823"/>
    <w:rsid w:val="00EF0911"/>
    <w:rsid w:val="00EF0ACA"/>
    <w:rsid w:val="00EF0B15"/>
    <w:rsid w:val="00EF0B7A"/>
    <w:rsid w:val="00EF0BFA"/>
    <w:rsid w:val="00EF0C66"/>
    <w:rsid w:val="00EF0CD8"/>
    <w:rsid w:val="00EF14A5"/>
    <w:rsid w:val="00EF14DE"/>
    <w:rsid w:val="00EF160C"/>
    <w:rsid w:val="00EF1900"/>
    <w:rsid w:val="00EF1C5E"/>
    <w:rsid w:val="00EF1CBA"/>
    <w:rsid w:val="00EF1E20"/>
    <w:rsid w:val="00EF1EF3"/>
    <w:rsid w:val="00EF1F28"/>
    <w:rsid w:val="00EF1FEF"/>
    <w:rsid w:val="00EF2544"/>
    <w:rsid w:val="00EF26A7"/>
    <w:rsid w:val="00EF2A8C"/>
    <w:rsid w:val="00EF2C64"/>
    <w:rsid w:val="00EF2E89"/>
    <w:rsid w:val="00EF3245"/>
    <w:rsid w:val="00EF329E"/>
    <w:rsid w:val="00EF3B31"/>
    <w:rsid w:val="00EF3E2A"/>
    <w:rsid w:val="00EF3EE0"/>
    <w:rsid w:val="00EF40B9"/>
    <w:rsid w:val="00EF49AF"/>
    <w:rsid w:val="00EF4D91"/>
    <w:rsid w:val="00EF4F04"/>
    <w:rsid w:val="00EF5BE1"/>
    <w:rsid w:val="00EF5BEF"/>
    <w:rsid w:val="00EF5E9C"/>
    <w:rsid w:val="00EF607B"/>
    <w:rsid w:val="00EF6211"/>
    <w:rsid w:val="00EF667A"/>
    <w:rsid w:val="00EF6757"/>
    <w:rsid w:val="00EF684E"/>
    <w:rsid w:val="00EF6A57"/>
    <w:rsid w:val="00EF6B5B"/>
    <w:rsid w:val="00EF701E"/>
    <w:rsid w:val="00EF704E"/>
    <w:rsid w:val="00EF71A8"/>
    <w:rsid w:val="00EF73B4"/>
    <w:rsid w:val="00EF7476"/>
    <w:rsid w:val="00EF7619"/>
    <w:rsid w:val="00F006EB"/>
    <w:rsid w:val="00F00735"/>
    <w:rsid w:val="00F008C8"/>
    <w:rsid w:val="00F00C0C"/>
    <w:rsid w:val="00F0121F"/>
    <w:rsid w:val="00F01311"/>
    <w:rsid w:val="00F015F7"/>
    <w:rsid w:val="00F01709"/>
    <w:rsid w:val="00F01886"/>
    <w:rsid w:val="00F01983"/>
    <w:rsid w:val="00F01C7F"/>
    <w:rsid w:val="00F01E8E"/>
    <w:rsid w:val="00F01F3D"/>
    <w:rsid w:val="00F020C8"/>
    <w:rsid w:val="00F0215B"/>
    <w:rsid w:val="00F0231E"/>
    <w:rsid w:val="00F02894"/>
    <w:rsid w:val="00F02A1D"/>
    <w:rsid w:val="00F02CE5"/>
    <w:rsid w:val="00F02E64"/>
    <w:rsid w:val="00F03095"/>
    <w:rsid w:val="00F030E8"/>
    <w:rsid w:val="00F03274"/>
    <w:rsid w:val="00F032AE"/>
    <w:rsid w:val="00F034A6"/>
    <w:rsid w:val="00F035A0"/>
    <w:rsid w:val="00F040D4"/>
    <w:rsid w:val="00F04628"/>
    <w:rsid w:val="00F04707"/>
    <w:rsid w:val="00F0484F"/>
    <w:rsid w:val="00F04CFF"/>
    <w:rsid w:val="00F051D7"/>
    <w:rsid w:val="00F05411"/>
    <w:rsid w:val="00F05966"/>
    <w:rsid w:val="00F05A06"/>
    <w:rsid w:val="00F05D0A"/>
    <w:rsid w:val="00F05D5D"/>
    <w:rsid w:val="00F0631A"/>
    <w:rsid w:val="00F066A3"/>
    <w:rsid w:val="00F06A1F"/>
    <w:rsid w:val="00F06ACA"/>
    <w:rsid w:val="00F06B17"/>
    <w:rsid w:val="00F06D09"/>
    <w:rsid w:val="00F06E95"/>
    <w:rsid w:val="00F06EDC"/>
    <w:rsid w:val="00F072BF"/>
    <w:rsid w:val="00F07AD9"/>
    <w:rsid w:val="00F102A8"/>
    <w:rsid w:val="00F108AA"/>
    <w:rsid w:val="00F112A3"/>
    <w:rsid w:val="00F11367"/>
    <w:rsid w:val="00F113BC"/>
    <w:rsid w:val="00F11E0A"/>
    <w:rsid w:val="00F120E8"/>
    <w:rsid w:val="00F121F7"/>
    <w:rsid w:val="00F1231D"/>
    <w:rsid w:val="00F12326"/>
    <w:rsid w:val="00F12A17"/>
    <w:rsid w:val="00F12B92"/>
    <w:rsid w:val="00F13665"/>
    <w:rsid w:val="00F13788"/>
    <w:rsid w:val="00F13984"/>
    <w:rsid w:val="00F139D0"/>
    <w:rsid w:val="00F1411B"/>
    <w:rsid w:val="00F14252"/>
    <w:rsid w:val="00F14526"/>
    <w:rsid w:val="00F145C2"/>
    <w:rsid w:val="00F14B16"/>
    <w:rsid w:val="00F1578D"/>
    <w:rsid w:val="00F159FC"/>
    <w:rsid w:val="00F160E6"/>
    <w:rsid w:val="00F16C39"/>
    <w:rsid w:val="00F1702F"/>
    <w:rsid w:val="00F1703D"/>
    <w:rsid w:val="00F17043"/>
    <w:rsid w:val="00F176B8"/>
    <w:rsid w:val="00F17934"/>
    <w:rsid w:val="00F17A8C"/>
    <w:rsid w:val="00F17AEC"/>
    <w:rsid w:val="00F17B37"/>
    <w:rsid w:val="00F17BD3"/>
    <w:rsid w:val="00F17C36"/>
    <w:rsid w:val="00F2001A"/>
    <w:rsid w:val="00F2005A"/>
    <w:rsid w:val="00F20303"/>
    <w:rsid w:val="00F20394"/>
    <w:rsid w:val="00F209CF"/>
    <w:rsid w:val="00F212AF"/>
    <w:rsid w:val="00F21335"/>
    <w:rsid w:val="00F21537"/>
    <w:rsid w:val="00F21868"/>
    <w:rsid w:val="00F21901"/>
    <w:rsid w:val="00F21AFD"/>
    <w:rsid w:val="00F233B8"/>
    <w:rsid w:val="00F23509"/>
    <w:rsid w:val="00F238AD"/>
    <w:rsid w:val="00F23A06"/>
    <w:rsid w:val="00F23A84"/>
    <w:rsid w:val="00F23B71"/>
    <w:rsid w:val="00F23FCB"/>
    <w:rsid w:val="00F2426F"/>
    <w:rsid w:val="00F244B0"/>
    <w:rsid w:val="00F249A8"/>
    <w:rsid w:val="00F24F8D"/>
    <w:rsid w:val="00F25041"/>
    <w:rsid w:val="00F250EA"/>
    <w:rsid w:val="00F25612"/>
    <w:rsid w:val="00F25AFA"/>
    <w:rsid w:val="00F25C3B"/>
    <w:rsid w:val="00F25C45"/>
    <w:rsid w:val="00F25CD2"/>
    <w:rsid w:val="00F25E4D"/>
    <w:rsid w:val="00F25E60"/>
    <w:rsid w:val="00F261E3"/>
    <w:rsid w:val="00F262ED"/>
    <w:rsid w:val="00F26944"/>
    <w:rsid w:val="00F269F6"/>
    <w:rsid w:val="00F26B48"/>
    <w:rsid w:val="00F26BE7"/>
    <w:rsid w:val="00F26C12"/>
    <w:rsid w:val="00F26DF1"/>
    <w:rsid w:val="00F26EEA"/>
    <w:rsid w:val="00F270AA"/>
    <w:rsid w:val="00F27AAB"/>
    <w:rsid w:val="00F27DD2"/>
    <w:rsid w:val="00F27E04"/>
    <w:rsid w:val="00F300F2"/>
    <w:rsid w:val="00F3015A"/>
    <w:rsid w:val="00F305A7"/>
    <w:rsid w:val="00F30AF2"/>
    <w:rsid w:val="00F30BA2"/>
    <w:rsid w:val="00F30BE1"/>
    <w:rsid w:val="00F30D2E"/>
    <w:rsid w:val="00F312AB"/>
    <w:rsid w:val="00F31512"/>
    <w:rsid w:val="00F31516"/>
    <w:rsid w:val="00F3157C"/>
    <w:rsid w:val="00F31B07"/>
    <w:rsid w:val="00F31BE1"/>
    <w:rsid w:val="00F31FAF"/>
    <w:rsid w:val="00F3281E"/>
    <w:rsid w:val="00F32882"/>
    <w:rsid w:val="00F32A61"/>
    <w:rsid w:val="00F3320A"/>
    <w:rsid w:val="00F3351C"/>
    <w:rsid w:val="00F335DE"/>
    <w:rsid w:val="00F33B75"/>
    <w:rsid w:val="00F3424A"/>
    <w:rsid w:val="00F3457C"/>
    <w:rsid w:val="00F34657"/>
    <w:rsid w:val="00F34764"/>
    <w:rsid w:val="00F35F18"/>
    <w:rsid w:val="00F35F98"/>
    <w:rsid w:val="00F3639F"/>
    <w:rsid w:val="00F36AF3"/>
    <w:rsid w:val="00F36BED"/>
    <w:rsid w:val="00F37132"/>
    <w:rsid w:val="00F371E8"/>
    <w:rsid w:val="00F37213"/>
    <w:rsid w:val="00F372B6"/>
    <w:rsid w:val="00F378A0"/>
    <w:rsid w:val="00F37E2F"/>
    <w:rsid w:val="00F4055F"/>
    <w:rsid w:val="00F40810"/>
    <w:rsid w:val="00F40E5A"/>
    <w:rsid w:val="00F40F0D"/>
    <w:rsid w:val="00F412DF"/>
    <w:rsid w:val="00F41913"/>
    <w:rsid w:val="00F423BA"/>
    <w:rsid w:val="00F42836"/>
    <w:rsid w:val="00F42BF4"/>
    <w:rsid w:val="00F4304C"/>
    <w:rsid w:val="00F434B4"/>
    <w:rsid w:val="00F43694"/>
    <w:rsid w:val="00F43E8D"/>
    <w:rsid w:val="00F44959"/>
    <w:rsid w:val="00F44ACD"/>
    <w:rsid w:val="00F45628"/>
    <w:rsid w:val="00F45756"/>
    <w:rsid w:val="00F45831"/>
    <w:rsid w:val="00F45BB6"/>
    <w:rsid w:val="00F46091"/>
    <w:rsid w:val="00F46131"/>
    <w:rsid w:val="00F46842"/>
    <w:rsid w:val="00F46A5C"/>
    <w:rsid w:val="00F46DAB"/>
    <w:rsid w:val="00F47BAB"/>
    <w:rsid w:val="00F47BCB"/>
    <w:rsid w:val="00F47BDF"/>
    <w:rsid w:val="00F47ED5"/>
    <w:rsid w:val="00F47F3C"/>
    <w:rsid w:val="00F508D5"/>
    <w:rsid w:val="00F50A23"/>
    <w:rsid w:val="00F50F3E"/>
    <w:rsid w:val="00F50FD3"/>
    <w:rsid w:val="00F5106C"/>
    <w:rsid w:val="00F515B8"/>
    <w:rsid w:val="00F519D4"/>
    <w:rsid w:val="00F51A24"/>
    <w:rsid w:val="00F51C7E"/>
    <w:rsid w:val="00F51D8D"/>
    <w:rsid w:val="00F51F0C"/>
    <w:rsid w:val="00F51F41"/>
    <w:rsid w:val="00F52148"/>
    <w:rsid w:val="00F52311"/>
    <w:rsid w:val="00F5232B"/>
    <w:rsid w:val="00F5272A"/>
    <w:rsid w:val="00F52882"/>
    <w:rsid w:val="00F52D92"/>
    <w:rsid w:val="00F52E33"/>
    <w:rsid w:val="00F52F89"/>
    <w:rsid w:val="00F5323D"/>
    <w:rsid w:val="00F53A2A"/>
    <w:rsid w:val="00F53A61"/>
    <w:rsid w:val="00F53B3B"/>
    <w:rsid w:val="00F53D68"/>
    <w:rsid w:val="00F546E2"/>
    <w:rsid w:val="00F547DA"/>
    <w:rsid w:val="00F54DBD"/>
    <w:rsid w:val="00F55149"/>
    <w:rsid w:val="00F551E2"/>
    <w:rsid w:val="00F551F6"/>
    <w:rsid w:val="00F5549A"/>
    <w:rsid w:val="00F557C7"/>
    <w:rsid w:val="00F55F98"/>
    <w:rsid w:val="00F56519"/>
    <w:rsid w:val="00F566CB"/>
    <w:rsid w:val="00F5698E"/>
    <w:rsid w:val="00F56BDA"/>
    <w:rsid w:val="00F56CAE"/>
    <w:rsid w:val="00F56FDD"/>
    <w:rsid w:val="00F57A5C"/>
    <w:rsid w:val="00F57F86"/>
    <w:rsid w:val="00F60455"/>
    <w:rsid w:val="00F60529"/>
    <w:rsid w:val="00F6056E"/>
    <w:rsid w:val="00F607F4"/>
    <w:rsid w:val="00F6084F"/>
    <w:rsid w:val="00F60859"/>
    <w:rsid w:val="00F60BF6"/>
    <w:rsid w:val="00F60D2D"/>
    <w:rsid w:val="00F60F0C"/>
    <w:rsid w:val="00F60F44"/>
    <w:rsid w:val="00F61261"/>
    <w:rsid w:val="00F614DB"/>
    <w:rsid w:val="00F615CE"/>
    <w:rsid w:val="00F6161D"/>
    <w:rsid w:val="00F617E6"/>
    <w:rsid w:val="00F61956"/>
    <w:rsid w:val="00F619C2"/>
    <w:rsid w:val="00F61A0E"/>
    <w:rsid w:val="00F61AD2"/>
    <w:rsid w:val="00F61E42"/>
    <w:rsid w:val="00F62099"/>
    <w:rsid w:val="00F621D1"/>
    <w:rsid w:val="00F6234D"/>
    <w:rsid w:val="00F62361"/>
    <w:rsid w:val="00F6283C"/>
    <w:rsid w:val="00F62AC4"/>
    <w:rsid w:val="00F62F7E"/>
    <w:rsid w:val="00F63167"/>
    <w:rsid w:val="00F6357C"/>
    <w:rsid w:val="00F6392B"/>
    <w:rsid w:val="00F63994"/>
    <w:rsid w:val="00F639D8"/>
    <w:rsid w:val="00F63D5E"/>
    <w:rsid w:val="00F63D85"/>
    <w:rsid w:val="00F63F43"/>
    <w:rsid w:val="00F649CB"/>
    <w:rsid w:val="00F65A99"/>
    <w:rsid w:val="00F65ADB"/>
    <w:rsid w:val="00F65CD5"/>
    <w:rsid w:val="00F65F8C"/>
    <w:rsid w:val="00F66150"/>
    <w:rsid w:val="00F6615B"/>
    <w:rsid w:val="00F662D5"/>
    <w:rsid w:val="00F66862"/>
    <w:rsid w:val="00F66979"/>
    <w:rsid w:val="00F6698E"/>
    <w:rsid w:val="00F66D27"/>
    <w:rsid w:val="00F66DFB"/>
    <w:rsid w:val="00F6722F"/>
    <w:rsid w:val="00F672FF"/>
    <w:rsid w:val="00F679EA"/>
    <w:rsid w:val="00F67F6C"/>
    <w:rsid w:val="00F70254"/>
    <w:rsid w:val="00F7052D"/>
    <w:rsid w:val="00F70559"/>
    <w:rsid w:val="00F7075C"/>
    <w:rsid w:val="00F7100C"/>
    <w:rsid w:val="00F717FD"/>
    <w:rsid w:val="00F71CC7"/>
    <w:rsid w:val="00F71E4B"/>
    <w:rsid w:val="00F72198"/>
    <w:rsid w:val="00F72B21"/>
    <w:rsid w:val="00F72CDC"/>
    <w:rsid w:val="00F72D79"/>
    <w:rsid w:val="00F73497"/>
    <w:rsid w:val="00F7355E"/>
    <w:rsid w:val="00F73787"/>
    <w:rsid w:val="00F73ABB"/>
    <w:rsid w:val="00F73D84"/>
    <w:rsid w:val="00F740F1"/>
    <w:rsid w:val="00F74676"/>
    <w:rsid w:val="00F74990"/>
    <w:rsid w:val="00F74CB0"/>
    <w:rsid w:val="00F750DC"/>
    <w:rsid w:val="00F758BE"/>
    <w:rsid w:val="00F75933"/>
    <w:rsid w:val="00F75B56"/>
    <w:rsid w:val="00F75EA5"/>
    <w:rsid w:val="00F75EAC"/>
    <w:rsid w:val="00F7639E"/>
    <w:rsid w:val="00F769E9"/>
    <w:rsid w:val="00F76B96"/>
    <w:rsid w:val="00F76C5B"/>
    <w:rsid w:val="00F76C7C"/>
    <w:rsid w:val="00F77012"/>
    <w:rsid w:val="00F77493"/>
    <w:rsid w:val="00F777E0"/>
    <w:rsid w:val="00F77938"/>
    <w:rsid w:val="00F77D67"/>
    <w:rsid w:val="00F77FB8"/>
    <w:rsid w:val="00F8020A"/>
    <w:rsid w:val="00F8025D"/>
    <w:rsid w:val="00F80756"/>
    <w:rsid w:val="00F808CD"/>
    <w:rsid w:val="00F80C7F"/>
    <w:rsid w:val="00F810A7"/>
    <w:rsid w:val="00F81302"/>
    <w:rsid w:val="00F813B4"/>
    <w:rsid w:val="00F81DC9"/>
    <w:rsid w:val="00F81E13"/>
    <w:rsid w:val="00F83055"/>
    <w:rsid w:val="00F83214"/>
    <w:rsid w:val="00F83320"/>
    <w:rsid w:val="00F83770"/>
    <w:rsid w:val="00F837D6"/>
    <w:rsid w:val="00F83853"/>
    <w:rsid w:val="00F8386B"/>
    <w:rsid w:val="00F838E9"/>
    <w:rsid w:val="00F83AAB"/>
    <w:rsid w:val="00F83AED"/>
    <w:rsid w:val="00F83BB5"/>
    <w:rsid w:val="00F83C4A"/>
    <w:rsid w:val="00F83C51"/>
    <w:rsid w:val="00F83FA4"/>
    <w:rsid w:val="00F8445E"/>
    <w:rsid w:val="00F845BF"/>
    <w:rsid w:val="00F84951"/>
    <w:rsid w:val="00F84958"/>
    <w:rsid w:val="00F84E14"/>
    <w:rsid w:val="00F84FEC"/>
    <w:rsid w:val="00F85323"/>
    <w:rsid w:val="00F85A74"/>
    <w:rsid w:val="00F85C07"/>
    <w:rsid w:val="00F85F19"/>
    <w:rsid w:val="00F868BD"/>
    <w:rsid w:val="00F8691A"/>
    <w:rsid w:val="00F86BE5"/>
    <w:rsid w:val="00F86CF3"/>
    <w:rsid w:val="00F87163"/>
    <w:rsid w:val="00F871A7"/>
    <w:rsid w:val="00F879FD"/>
    <w:rsid w:val="00F87B5E"/>
    <w:rsid w:val="00F87E18"/>
    <w:rsid w:val="00F87E78"/>
    <w:rsid w:val="00F87EAF"/>
    <w:rsid w:val="00F90028"/>
    <w:rsid w:val="00F903E9"/>
    <w:rsid w:val="00F9065A"/>
    <w:rsid w:val="00F90D5D"/>
    <w:rsid w:val="00F90D75"/>
    <w:rsid w:val="00F90E7C"/>
    <w:rsid w:val="00F90ECA"/>
    <w:rsid w:val="00F91074"/>
    <w:rsid w:val="00F91345"/>
    <w:rsid w:val="00F91C03"/>
    <w:rsid w:val="00F920EC"/>
    <w:rsid w:val="00F921FC"/>
    <w:rsid w:val="00F9229C"/>
    <w:rsid w:val="00F922EF"/>
    <w:rsid w:val="00F92481"/>
    <w:rsid w:val="00F926C7"/>
    <w:rsid w:val="00F929B9"/>
    <w:rsid w:val="00F92CF3"/>
    <w:rsid w:val="00F92ED6"/>
    <w:rsid w:val="00F930EE"/>
    <w:rsid w:val="00F934A8"/>
    <w:rsid w:val="00F9367D"/>
    <w:rsid w:val="00F9398B"/>
    <w:rsid w:val="00F93AF7"/>
    <w:rsid w:val="00F93FF2"/>
    <w:rsid w:val="00F9495A"/>
    <w:rsid w:val="00F94A14"/>
    <w:rsid w:val="00F94C53"/>
    <w:rsid w:val="00F94C8E"/>
    <w:rsid w:val="00F952A7"/>
    <w:rsid w:val="00F952AA"/>
    <w:rsid w:val="00F953C0"/>
    <w:rsid w:val="00F9546E"/>
    <w:rsid w:val="00F9553A"/>
    <w:rsid w:val="00F9565C"/>
    <w:rsid w:val="00F95AB4"/>
    <w:rsid w:val="00F95DEF"/>
    <w:rsid w:val="00F95FE1"/>
    <w:rsid w:val="00F9615C"/>
    <w:rsid w:val="00F96456"/>
    <w:rsid w:val="00F96711"/>
    <w:rsid w:val="00F969E2"/>
    <w:rsid w:val="00F96AC8"/>
    <w:rsid w:val="00F96E80"/>
    <w:rsid w:val="00F9708F"/>
    <w:rsid w:val="00F971CF"/>
    <w:rsid w:val="00F9750E"/>
    <w:rsid w:val="00F9780D"/>
    <w:rsid w:val="00F97A03"/>
    <w:rsid w:val="00F97E58"/>
    <w:rsid w:val="00F97F00"/>
    <w:rsid w:val="00FA045A"/>
    <w:rsid w:val="00FA05C5"/>
    <w:rsid w:val="00FA1195"/>
    <w:rsid w:val="00FA12A0"/>
    <w:rsid w:val="00FA1699"/>
    <w:rsid w:val="00FA19AC"/>
    <w:rsid w:val="00FA1B87"/>
    <w:rsid w:val="00FA1C90"/>
    <w:rsid w:val="00FA1CBF"/>
    <w:rsid w:val="00FA2068"/>
    <w:rsid w:val="00FA22E9"/>
    <w:rsid w:val="00FA23AD"/>
    <w:rsid w:val="00FA2702"/>
    <w:rsid w:val="00FA29C7"/>
    <w:rsid w:val="00FA2C11"/>
    <w:rsid w:val="00FA2FB6"/>
    <w:rsid w:val="00FA31E7"/>
    <w:rsid w:val="00FA3317"/>
    <w:rsid w:val="00FA350A"/>
    <w:rsid w:val="00FA36A3"/>
    <w:rsid w:val="00FA36E6"/>
    <w:rsid w:val="00FA3BBF"/>
    <w:rsid w:val="00FA478F"/>
    <w:rsid w:val="00FA47CB"/>
    <w:rsid w:val="00FA4B9E"/>
    <w:rsid w:val="00FA4C46"/>
    <w:rsid w:val="00FA4E81"/>
    <w:rsid w:val="00FA50C2"/>
    <w:rsid w:val="00FA54D4"/>
    <w:rsid w:val="00FA5544"/>
    <w:rsid w:val="00FA5B04"/>
    <w:rsid w:val="00FA655F"/>
    <w:rsid w:val="00FA6E2C"/>
    <w:rsid w:val="00FA6EF0"/>
    <w:rsid w:val="00FA6FD2"/>
    <w:rsid w:val="00FA73F5"/>
    <w:rsid w:val="00FA785B"/>
    <w:rsid w:val="00FA79B2"/>
    <w:rsid w:val="00FA79DB"/>
    <w:rsid w:val="00FA7AB3"/>
    <w:rsid w:val="00FA7CE4"/>
    <w:rsid w:val="00FB0C82"/>
    <w:rsid w:val="00FB186D"/>
    <w:rsid w:val="00FB192D"/>
    <w:rsid w:val="00FB1AEB"/>
    <w:rsid w:val="00FB1E03"/>
    <w:rsid w:val="00FB2423"/>
    <w:rsid w:val="00FB269D"/>
    <w:rsid w:val="00FB29C7"/>
    <w:rsid w:val="00FB29F7"/>
    <w:rsid w:val="00FB2BDE"/>
    <w:rsid w:val="00FB30FE"/>
    <w:rsid w:val="00FB3632"/>
    <w:rsid w:val="00FB36A9"/>
    <w:rsid w:val="00FB3CA0"/>
    <w:rsid w:val="00FB3D4C"/>
    <w:rsid w:val="00FB3F71"/>
    <w:rsid w:val="00FB40BA"/>
    <w:rsid w:val="00FB4390"/>
    <w:rsid w:val="00FB4713"/>
    <w:rsid w:val="00FB4BC3"/>
    <w:rsid w:val="00FB4BDD"/>
    <w:rsid w:val="00FB4C98"/>
    <w:rsid w:val="00FB5115"/>
    <w:rsid w:val="00FB5283"/>
    <w:rsid w:val="00FB53EC"/>
    <w:rsid w:val="00FB5771"/>
    <w:rsid w:val="00FB57A0"/>
    <w:rsid w:val="00FB5847"/>
    <w:rsid w:val="00FB590C"/>
    <w:rsid w:val="00FB59E9"/>
    <w:rsid w:val="00FB5AD9"/>
    <w:rsid w:val="00FB66D1"/>
    <w:rsid w:val="00FB6ECF"/>
    <w:rsid w:val="00FB7451"/>
    <w:rsid w:val="00FB76AB"/>
    <w:rsid w:val="00FB7A6A"/>
    <w:rsid w:val="00FB7DBF"/>
    <w:rsid w:val="00FC0122"/>
    <w:rsid w:val="00FC019F"/>
    <w:rsid w:val="00FC01DA"/>
    <w:rsid w:val="00FC0D7C"/>
    <w:rsid w:val="00FC1103"/>
    <w:rsid w:val="00FC15F5"/>
    <w:rsid w:val="00FC1926"/>
    <w:rsid w:val="00FC1A1E"/>
    <w:rsid w:val="00FC1C86"/>
    <w:rsid w:val="00FC1D5A"/>
    <w:rsid w:val="00FC1EC1"/>
    <w:rsid w:val="00FC20BC"/>
    <w:rsid w:val="00FC27FB"/>
    <w:rsid w:val="00FC2BBF"/>
    <w:rsid w:val="00FC2C4C"/>
    <w:rsid w:val="00FC303C"/>
    <w:rsid w:val="00FC30A0"/>
    <w:rsid w:val="00FC31F1"/>
    <w:rsid w:val="00FC333A"/>
    <w:rsid w:val="00FC3382"/>
    <w:rsid w:val="00FC361B"/>
    <w:rsid w:val="00FC384C"/>
    <w:rsid w:val="00FC385D"/>
    <w:rsid w:val="00FC4075"/>
    <w:rsid w:val="00FC454B"/>
    <w:rsid w:val="00FC4553"/>
    <w:rsid w:val="00FC465D"/>
    <w:rsid w:val="00FC46E8"/>
    <w:rsid w:val="00FC470C"/>
    <w:rsid w:val="00FC4B5F"/>
    <w:rsid w:val="00FC4D34"/>
    <w:rsid w:val="00FC5569"/>
    <w:rsid w:val="00FC55FC"/>
    <w:rsid w:val="00FC5A77"/>
    <w:rsid w:val="00FC5C92"/>
    <w:rsid w:val="00FC648E"/>
    <w:rsid w:val="00FC6533"/>
    <w:rsid w:val="00FC6548"/>
    <w:rsid w:val="00FC6630"/>
    <w:rsid w:val="00FC6862"/>
    <w:rsid w:val="00FC6C7B"/>
    <w:rsid w:val="00FC6D6B"/>
    <w:rsid w:val="00FC6DC2"/>
    <w:rsid w:val="00FC741A"/>
    <w:rsid w:val="00FC746B"/>
    <w:rsid w:val="00FC7494"/>
    <w:rsid w:val="00FC768B"/>
    <w:rsid w:val="00FC7691"/>
    <w:rsid w:val="00FC7CF7"/>
    <w:rsid w:val="00FD023C"/>
    <w:rsid w:val="00FD0722"/>
    <w:rsid w:val="00FD074C"/>
    <w:rsid w:val="00FD0AFE"/>
    <w:rsid w:val="00FD0EEB"/>
    <w:rsid w:val="00FD1139"/>
    <w:rsid w:val="00FD1517"/>
    <w:rsid w:val="00FD162A"/>
    <w:rsid w:val="00FD166E"/>
    <w:rsid w:val="00FD1E02"/>
    <w:rsid w:val="00FD21C1"/>
    <w:rsid w:val="00FD2279"/>
    <w:rsid w:val="00FD248A"/>
    <w:rsid w:val="00FD25E4"/>
    <w:rsid w:val="00FD2D16"/>
    <w:rsid w:val="00FD2D28"/>
    <w:rsid w:val="00FD3158"/>
    <w:rsid w:val="00FD3451"/>
    <w:rsid w:val="00FD352D"/>
    <w:rsid w:val="00FD36BF"/>
    <w:rsid w:val="00FD3BBD"/>
    <w:rsid w:val="00FD3FB1"/>
    <w:rsid w:val="00FD4028"/>
    <w:rsid w:val="00FD40CF"/>
    <w:rsid w:val="00FD425B"/>
    <w:rsid w:val="00FD497D"/>
    <w:rsid w:val="00FD4A49"/>
    <w:rsid w:val="00FD4B68"/>
    <w:rsid w:val="00FD5025"/>
    <w:rsid w:val="00FD51E3"/>
    <w:rsid w:val="00FD55AC"/>
    <w:rsid w:val="00FD59D7"/>
    <w:rsid w:val="00FD5F98"/>
    <w:rsid w:val="00FD6C86"/>
    <w:rsid w:val="00FD6DC3"/>
    <w:rsid w:val="00FD6E9F"/>
    <w:rsid w:val="00FD7132"/>
    <w:rsid w:val="00FD7241"/>
    <w:rsid w:val="00FE018E"/>
    <w:rsid w:val="00FE08E3"/>
    <w:rsid w:val="00FE08FE"/>
    <w:rsid w:val="00FE0BF1"/>
    <w:rsid w:val="00FE0EC3"/>
    <w:rsid w:val="00FE1028"/>
    <w:rsid w:val="00FE13F8"/>
    <w:rsid w:val="00FE15AD"/>
    <w:rsid w:val="00FE15F3"/>
    <w:rsid w:val="00FE182B"/>
    <w:rsid w:val="00FE1AC9"/>
    <w:rsid w:val="00FE1C0E"/>
    <w:rsid w:val="00FE1CEE"/>
    <w:rsid w:val="00FE29C2"/>
    <w:rsid w:val="00FE2F8B"/>
    <w:rsid w:val="00FE30A1"/>
    <w:rsid w:val="00FE31D9"/>
    <w:rsid w:val="00FE371A"/>
    <w:rsid w:val="00FE3B51"/>
    <w:rsid w:val="00FE446B"/>
    <w:rsid w:val="00FE4972"/>
    <w:rsid w:val="00FE4BA0"/>
    <w:rsid w:val="00FE51BF"/>
    <w:rsid w:val="00FE56F9"/>
    <w:rsid w:val="00FE5880"/>
    <w:rsid w:val="00FE5B58"/>
    <w:rsid w:val="00FE5C99"/>
    <w:rsid w:val="00FE5CFC"/>
    <w:rsid w:val="00FE5D96"/>
    <w:rsid w:val="00FE5DF7"/>
    <w:rsid w:val="00FE601A"/>
    <w:rsid w:val="00FE6074"/>
    <w:rsid w:val="00FE60C4"/>
    <w:rsid w:val="00FE60DF"/>
    <w:rsid w:val="00FE633E"/>
    <w:rsid w:val="00FE6378"/>
    <w:rsid w:val="00FE6828"/>
    <w:rsid w:val="00FE6BA3"/>
    <w:rsid w:val="00FE740B"/>
    <w:rsid w:val="00FE76C9"/>
    <w:rsid w:val="00FE76CA"/>
    <w:rsid w:val="00FE7936"/>
    <w:rsid w:val="00FE7AB8"/>
    <w:rsid w:val="00FE7C05"/>
    <w:rsid w:val="00FF01C9"/>
    <w:rsid w:val="00FF08CE"/>
    <w:rsid w:val="00FF08DD"/>
    <w:rsid w:val="00FF0BB7"/>
    <w:rsid w:val="00FF0BE2"/>
    <w:rsid w:val="00FF0EAD"/>
    <w:rsid w:val="00FF15BE"/>
    <w:rsid w:val="00FF1BC6"/>
    <w:rsid w:val="00FF2071"/>
    <w:rsid w:val="00FF2232"/>
    <w:rsid w:val="00FF25C9"/>
    <w:rsid w:val="00FF2994"/>
    <w:rsid w:val="00FF2CBF"/>
    <w:rsid w:val="00FF2ED8"/>
    <w:rsid w:val="00FF2F19"/>
    <w:rsid w:val="00FF321C"/>
    <w:rsid w:val="00FF341B"/>
    <w:rsid w:val="00FF3995"/>
    <w:rsid w:val="00FF3BDF"/>
    <w:rsid w:val="00FF3D28"/>
    <w:rsid w:val="00FF4056"/>
    <w:rsid w:val="00FF4123"/>
    <w:rsid w:val="00FF4878"/>
    <w:rsid w:val="00FF4B60"/>
    <w:rsid w:val="00FF4E6C"/>
    <w:rsid w:val="00FF5125"/>
    <w:rsid w:val="00FF57C6"/>
    <w:rsid w:val="00FF64B0"/>
    <w:rsid w:val="00FF659A"/>
    <w:rsid w:val="00FF6D4F"/>
    <w:rsid w:val="00FF70D5"/>
    <w:rsid w:val="00FF70E7"/>
    <w:rsid w:val="00FF71E4"/>
    <w:rsid w:val="00FF72B6"/>
    <w:rsid w:val="00FF7570"/>
    <w:rsid w:val="00FF7964"/>
    <w:rsid w:val="0109664F"/>
    <w:rsid w:val="010B7637"/>
    <w:rsid w:val="010C0C85"/>
    <w:rsid w:val="010E78D2"/>
    <w:rsid w:val="01131CAA"/>
    <w:rsid w:val="01135665"/>
    <w:rsid w:val="011C09EE"/>
    <w:rsid w:val="012010A3"/>
    <w:rsid w:val="01223B56"/>
    <w:rsid w:val="012664E8"/>
    <w:rsid w:val="012A38A4"/>
    <w:rsid w:val="012D147C"/>
    <w:rsid w:val="012E6E12"/>
    <w:rsid w:val="01422993"/>
    <w:rsid w:val="0146260B"/>
    <w:rsid w:val="014830C8"/>
    <w:rsid w:val="01485C55"/>
    <w:rsid w:val="014A5D6B"/>
    <w:rsid w:val="014C342F"/>
    <w:rsid w:val="014F0608"/>
    <w:rsid w:val="014F6EF5"/>
    <w:rsid w:val="015118E0"/>
    <w:rsid w:val="01531003"/>
    <w:rsid w:val="01553991"/>
    <w:rsid w:val="01584DA3"/>
    <w:rsid w:val="015B5BE0"/>
    <w:rsid w:val="015D22AF"/>
    <w:rsid w:val="01715C82"/>
    <w:rsid w:val="0172238D"/>
    <w:rsid w:val="01777875"/>
    <w:rsid w:val="01791183"/>
    <w:rsid w:val="017B5A74"/>
    <w:rsid w:val="017C7204"/>
    <w:rsid w:val="017E1193"/>
    <w:rsid w:val="017E4245"/>
    <w:rsid w:val="017E4DA9"/>
    <w:rsid w:val="017E6CDD"/>
    <w:rsid w:val="018318F3"/>
    <w:rsid w:val="0187548C"/>
    <w:rsid w:val="01964F14"/>
    <w:rsid w:val="01974E1D"/>
    <w:rsid w:val="01984653"/>
    <w:rsid w:val="01994337"/>
    <w:rsid w:val="01A7359D"/>
    <w:rsid w:val="01A96AFF"/>
    <w:rsid w:val="01AD2B2D"/>
    <w:rsid w:val="01AF5DCA"/>
    <w:rsid w:val="01B7300B"/>
    <w:rsid w:val="01BB20C0"/>
    <w:rsid w:val="01C046AC"/>
    <w:rsid w:val="01C34144"/>
    <w:rsid w:val="01C41D7B"/>
    <w:rsid w:val="01CF08BB"/>
    <w:rsid w:val="01DB6B02"/>
    <w:rsid w:val="01E16630"/>
    <w:rsid w:val="01E471F9"/>
    <w:rsid w:val="01EC5E75"/>
    <w:rsid w:val="01F12696"/>
    <w:rsid w:val="01F170BD"/>
    <w:rsid w:val="01F761EF"/>
    <w:rsid w:val="01FE68A6"/>
    <w:rsid w:val="02000987"/>
    <w:rsid w:val="02016302"/>
    <w:rsid w:val="02093AF5"/>
    <w:rsid w:val="020D5C54"/>
    <w:rsid w:val="02127911"/>
    <w:rsid w:val="02127D12"/>
    <w:rsid w:val="02137DDE"/>
    <w:rsid w:val="02154CBF"/>
    <w:rsid w:val="0217695B"/>
    <w:rsid w:val="0218234F"/>
    <w:rsid w:val="021836F0"/>
    <w:rsid w:val="02197385"/>
    <w:rsid w:val="021A782D"/>
    <w:rsid w:val="021B2375"/>
    <w:rsid w:val="021F74C4"/>
    <w:rsid w:val="02214275"/>
    <w:rsid w:val="022473E3"/>
    <w:rsid w:val="02293C40"/>
    <w:rsid w:val="022B5F5C"/>
    <w:rsid w:val="02310277"/>
    <w:rsid w:val="023442DD"/>
    <w:rsid w:val="024559B8"/>
    <w:rsid w:val="0248381D"/>
    <w:rsid w:val="02490040"/>
    <w:rsid w:val="024D5874"/>
    <w:rsid w:val="02536A24"/>
    <w:rsid w:val="02561D75"/>
    <w:rsid w:val="025A5EB4"/>
    <w:rsid w:val="025D6043"/>
    <w:rsid w:val="025F6FEF"/>
    <w:rsid w:val="02610DBC"/>
    <w:rsid w:val="026A6DFC"/>
    <w:rsid w:val="026C65FF"/>
    <w:rsid w:val="02740467"/>
    <w:rsid w:val="02756897"/>
    <w:rsid w:val="027904F8"/>
    <w:rsid w:val="0279454D"/>
    <w:rsid w:val="027F4127"/>
    <w:rsid w:val="027F5E7B"/>
    <w:rsid w:val="02876083"/>
    <w:rsid w:val="02887A4F"/>
    <w:rsid w:val="028A4717"/>
    <w:rsid w:val="02965857"/>
    <w:rsid w:val="029C2D7B"/>
    <w:rsid w:val="029E5B5A"/>
    <w:rsid w:val="02A5670D"/>
    <w:rsid w:val="02A63E80"/>
    <w:rsid w:val="02A84FD9"/>
    <w:rsid w:val="02AE784F"/>
    <w:rsid w:val="02B2464C"/>
    <w:rsid w:val="02C07F66"/>
    <w:rsid w:val="02C546B9"/>
    <w:rsid w:val="02C6660F"/>
    <w:rsid w:val="02C854A1"/>
    <w:rsid w:val="02CD1E12"/>
    <w:rsid w:val="02CF6E52"/>
    <w:rsid w:val="02D27D99"/>
    <w:rsid w:val="02D674DE"/>
    <w:rsid w:val="02D96E8B"/>
    <w:rsid w:val="02EE3FAA"/>
    <w:rsid w:val="02F11A29"/>
    <w:rsid w:val="02F26CDE"/>
    <w:rsid w:val="02FB378E"/>
    <w:rsid w:val="02FC3421"/>
    <w:rsid w:val="02FD3309"/>
    <w:rsid w:val="02FF2BD1"/>
    <w:rsid w:val="03004C72"/>
    <w:rsid w:val="03053E82"/>
    <w:rsid w:val="03074E51"/>
    <w:rsid w:val="03093486"/>
    <w:rsid w:val="030B773B"/>
    <w:rsid w:val="030D46BA"/>
    <w:rsid w:val="03102A81"/>
    <w:rsid w:val="03121E7B"/>
    <w:rsid w:val="03154853"/>
    <w:rsid w:val="031C1FEB"/>
    <w:rsid w:val="031D6C8F"/>
    <w:rsid w:val="031E2FE1"/>
    <w:rsid w:val="03285661"/>
    <w:rsid w:val="03296E70"/>
    <w:rsid w:val="032B7A26"/>
    <w:rsid w:val="032C3720"/>
    <w:rsid w:val="03333E84"/>
    <w:rsid w:val="0333756A"/>
    <w:rsid w:val="033A1815"/>
    <w:rsid w:val="033D526A"/>
    <w:rsid w:val="034002BB"/>
    <w:rsid w:val="03432012"/>
    <w:rsid w:val="03441B72"/>
    <w:rsid w:val="034D52AC"/>
    <w:rsid w:val="034E5C18"/>
    <w:rsid w:val="03514B77"/>
    <w:rsid w:val="03533563"/>
    <w:rsid w:val="03536477"/>
    <w:rsid w:val="035814CA"/>
    <w:rsid w:val="03597F86"/>
    <w:rsid w:val="035C1F5E"/>
    <w:rsid w:val="035C5783"/>
    <w:rsid w:val="03616C4B"/>
    <w:rsid w:val="036D03F7"/>
    <w:rsid w:val="036E557E"/>
    <w:rsid w:val="03726C71"/>
    <w:rsid w:val="037274FD"/>
    <w:rsid w:val="03766543"/>
    <w:rsid w:val="037C2751"/>
    <w:rsid w:val="037D6371"/>
    <w:rsid w:val="038043E3"/>
    <w:rsid w:val="03820CF5"/>
    <w:rsid w:val="03855F5D"/>
    <w:rsid w:val="03865D5E"/>
    <w:rsid w:val="038679F9"/>
    <w:rsid w:val="038F2A59"/>
    <w:rsid w:val="039F629C"/>
    <w:rsid w:val="03A0538A"/>
    <w:rsid w:val="03A37BFD"/>
    <w:rsid w:val="03A60E6E"/>
    <w:rsid w:val="03A65DBA"/>
    <w:rsid w:val="03A958C9"/>
    <w:rsid w:val="03A9618F"/>
    <w:rsid w:val="03AC3869"/>
    <w:rsid w:val="03AC7AE4"/>
    <w:rsid w:val="03B2712E"/>
    <w:rsid w:val="03BB0802"/>
    <w:rsid w:val="03BB15D6"/>
    <w:rsid w:val="03BB73F2"/>
    <w:rsid w:val="03C12510"/>
    <w:rsid w:val="03C64139"/>
    <w:rsid w:val="03C66690"/>
    <w:rsid w:val="03C82944"/>
    <w:rsid w:val="03CB2B8A"/>
    <w:rsid w:val="03CC180C"/>
    <w:rsid w:val="03CF5EC8"/>
    <w:rsid w:val="03D33EDD"/>
    <w:rsid w:val="03D7307B"/>
    <w:rsid w:val="03D815DD"/>
    <w:rsid w:val="03DA1EF9"/>
    <w:rsid w:val="03DA537B"/>
    <w:rsid w:val="03DB2023"/>
    <w:rsid w:val="03E43430"/>
    <w:rsid w:val="03E500D3"/>
    <w:rsid w:val="03EF2AC3"/>
    <w:rsid w:val="03EF596B"/>
    <w:rsid w:val="03F14573"/>
    <w:rsid w:val="03F34ADE"/>
    <w:rsid w:val="03F6078C"/>
    <w:rsid w:val="03FB0DDC"/>
    <w:rsid w:val="03FE22FD"/>
    <w:rsid w:val="04023C48"/>
    <w:rsid w:val="04027A67"/>
    <w:rsid w:val="04064E22"/>
    <w:rsid w:val="041139E9"/>
    <w:rsid w:val="04117293"/>
    <w:rsid w:val="04122E3F"/>
    <w:rsid w:val="04180320"/>
    <w:rsid w:val="041C23DA"/>
    <w:rsid w:val="04200A65"/>
    <w:rsid w:val="04254721"/>
    <w:rsid w:val="042D438D"/>
    <w:rsid w:val="0432161F"/>
    <w:rsid w:val="043226BB"/>
    <w:rsid w:val="043260AE"/>
    <w:rsid w:val="044302B2"/>
    <w:rsid w:val="04433E04"/>
    <w:rsid w:val="044364FB"/>
    <w:rsid w:val="04453B6A"/>
    <w:rsid w:val="044806DE"/>
    <w:rsid w:val="04497D44"/>
    <w:rsid w:val="044C11C3"/>
    <w:rsid w:val="044D2CAB"/>
    <w:rsid w:val="04512206"/>
    <w:rsid w:val="045714BE"/>
    <w:rsid w:val="04640183"/>
    <w:rsid w:val="04673C2E"/>
    <w:rsid w:val="0468187F"/>
    <w:rsid w:val="046B0CCD"/>
    <w:rsid w:val="046E7A8B"/>
    <w:rsid w:val="046E7CBF"/>
    <w:rsid w:val="04736E6A"/>
    <w:rsid w:val="048F731D"/>
    <w:rsid w:val="0493631B"/>
    <w:rsid w:val="04946463"/>
    <w:rsid w:val="0496410B"/>
    <w:rsid w:val="049A0791"/>
    <w:rsid w:val="049A1C79"/>
    <w:rsid w:val="049D2418"/>
    <w:rsid w:val="04A31BCF"/>
    <w:rsid w:val="04A43E84"/>
    <w:rsid w:val="04A52B5F"/>
    <w:rsid w:val="04A8266B"/>
    <w:rsid w:val="04BB5FB2"/>
    <w:rsid w:val="04BC2019"/>
    <w:rsid w:val="04C33292"/>
    <w:rsid w:val="04CF1FB9"/>
    <w:rsid w:val="04D26AF3"/>
    <w:rsid w:val="04DA0001"/>
    <w:rsid w:val="04DC36B8"/>
    <w:rsid w:val="04DE2845"/>
    <w:rsid w:val="04DF37E3"/>
    <w:rsid w:val="04E309E9"/>
    <w:rsid w:val="04E460FB"/>
    <w:rsid w:val="04E674EB"/>
    <w:rsid w:val="04F0408A"/>
    <w:rsid w:val="04F27738"/>
    <w:rsid w:val="04F85093"/>
    <w:rsid w:val="04F97D40"/>
    <w:rsid w:val="04FA1DF1"/>
    <w:rsid w:val="050236A2"/>
    <w:rsid w:val="0504278F"/>
    <w:rsid w:val="0505044F"/>
    <w:rsid w:val="050D1C8F"/>
    <w:rsid w:val="05144B74"/>
    <w:rsid w:val="051961F8"/>
    <w:rsid w:val="05207639"/>
    <w:rsid w:val="052837BD"/>
    <w:rsid w:val="05293855"/>
    <w:rsid w:val="05312A11"/>
    <w:rsid w:val="05350A5B"/>
    <w:rsid w:val="053B58F4"/>
    <w:rsid w:val="053C165F"/>
    <w:rsid w:val="053C78C7"/>
    <w:rsid w:val="053F3C3A"/>
    <w:rsid w:val="05436364"/>
    <w:rsid w:val="05450E18"/>
    <w:rsid w:val="054C07B1"/>
    <w:rsid w:val="055073F3"/>
    <w:rsid w:val="05517A0D"/>
    <w:rsid w:val="05567439"/>
    <w:rsid w:val="055C42C4"/>
    <w:rsid w:val="05601415"/>
    <w:rsid w:val="056B4ED7"/>
    <w:rsid w:val="056E1388"/>
    <w:rsid w:val="05705AEA"/>
    <w:rsid w:val="05755DCB"/>
    <w:rsid w:val="05804D8E"/>
    <w:rsid w:val="05874FA8"/>
    <w:rsid w:val="05965E88"/>
    <w:rsid w:val="059C4B63"/>
    <w:rsid w:val="059F241C"/>
    <w:rsid w:val="05A0255D"/>
    <w:rsid w:val="05A113D4"/>
    <w:rsid w:val="05A1730E"/>
    <w:rsid w:val="05A21036"/>
    <w:rsid w:val="05A26D57"/>
    <w:rsid w:val="05A379C0"/>
    <w:rsid w:val="05A4669F"/>
    <w:rsid w:val="05A64B04"/>
    <w:rsid w:val="05A9431A"/>
    <w:rsid w:val="05AA39E0"/>
    <w:rsid w:val="05AC031A"/>
    <w:rsid w:val="05AE2D26"/>
    <w:rsid w:val="05AE43A5"/>
    <w:rsid w:val="05B2139D"/>
    <w:rsid w:val="05C35FBC"/>
    <w:rsid w:val="05C450CB"/>
    <w:rsid w:val="05C45118"/>
    <w:rsid w:val="05C52C89"/>
    <w:rsid w:val="05C6319E"/>
    <w:rsid w:val="05CB67FB"/>
    <w:rsid w:val="05D05454"/>
    <w:rsid w:val="05D25655"/>
    <w:rsid w:val="05D808B1"/>
    <w:rsid w:val="05DA54A7"/>
    <w:rsid w:val="05DB3EEB"/>
    <w:rsid w:val="05E126F6"/>
    <w:rsid w:val="05EF77A3"/>
    <w:rsid w:val="05F26D9F"/>
    <w:rsid w:val="05F37C6E"/>
    <w:rsid w:val="05F85324"/>
    <w:rsid w:val="05F94A47"/>
    <w:rsid w:val="06032EA4"/>
    <w:rsid w:val="06051AAC"/>
    <w:rsid w:val="06091027"/>
    <w:rsid w:val="060C3EE0"/>
    <w:rsid w:val="06142977"/>
    <w:rsid w:val="061F616A"/>
    <w:rsid w:val="06210D13"/>
    <w:rsid w:val="06232F7A"/>
    <w:rsid w:val="06262B2D"/>
    <w:rsid w:val="06267F6A"/>
    <w:rsid w:val="062D0F62"/>
    <w:rsid w:val="062F1E72"/>
    <w:rsid w:val="063611D0"/>
    <w:rsid w:val="06365F2D"/>
    <w:rsid w:val="063B5E2C"/>
    <w:rsid w:val="06412314"/>
    <w:rsid w:val="064141BE"/>
    <w:rsid w:val="06420AD1"/>
    <w:rsid w:val="06444595"/>
    <w:rsid w:val="06447856"/>
    <w:rsid w:val="06453A17"/>
    <w:rsid w:val="0650125A"/>
    <w:rsid w:val="0651516D"/>
    <w:rsid w:val="06516812"/>
    <w:rsid w:val="06544331"/>
    <w:rsid w:val="06573ABD"/>
    <w:rsid w:val="065D2ACA"/>
    <w:rsid w:val="066541A1"/>
    <w:rsid w:val="06664495"/>
    <w:rsid w:val="066718C8"/>
    <w:rsid w:val="06683AC0"/>
    <w:rsid w:val="06683EE2"/>
    <w:rsid w:val="066F5F19"/>
    <w:rsid w:val="067173CF"/>
    <w:rsid w:val="06736A71"/>
    <w:rsid w:val="0674743A"/>
    <w:rsid w:val="06750768"/>
    <w:rsid w:val="067653E9"/>
    <w:rsid w:val="06776BDE"/>
    <w:rsid w:val="06784FBF"/>
    <w:rsid w:val="068109C5"/>
    <w:rsid w:val="06961962"/>
    <w:rsid w:val="069B41BB"/>
    <w:rsid w:val="069E0721"/>
    <w:rsid w:val="069E6954"/>
    <w:rsid w:val="069F3899"/>
    <w:rsid w:val="06A40077"/>
    <w:rsid w:val="06A40C4E"/>
    <w:rsid w:val="06A66A3D"/>
    <w:rsid w:val="06A938CB"/>
    <w:rsid w:val="06AB07FB"/>
    <w:rsid w:val="06BE16B9"/>
    <w:rsid w:val="06BE3873"/>
    <w:rsid w:val="06C00842"/>
    <w:rsid w:val="06C515CA"/>
    <w:rsid w:val="06C96500"/>
    <w:rsid w:val="06CA730B"/>
    <w:rsid w:val="06CA7EE0"/>
    <w:rsid w:val="06CC600F"/>
    <w:rsid w:val="06D86026"/>
    <w:rsid w:val="06D90342"/>
    <w:rsid w:val="06DB73EA"/>
    <w:rsid w:val="06DE4EB7"/>
    <w:rsid w:val="06E4139F"/>
    <w:rsid w:val="06EA14AE"/>
    <w:rsid w:val="06EE5DF0"/>
    <w:rsid w:val="06EF5DE6"/>
    <w:rsid w:val="06F10924"/>
    <w:rsid w:val="06F11E2A"/>
    <w:rsid w:val="06F57EC5"/>
    <w:rsid w:val="06F628C9"/>
    <w:rsid w:val="06FA4C34"/>
    <w:rsid w:val="06FB6E00"/>
    <w:rsid w:val="06FC64FF"/>
    <w:rsid w:val="06FE25AC"/>
    <w:rsid w:val="07071E91"/>
    <w:rsid w:val="07082FBF"/>
    <w:rsid w:val="07092A24"/>
    <w:rsid w:val="070D2FF9"/>
    <w:rsid w:val="07164BB2"/>
    <w:rsid w:val="071C266F"/>
    <w:rsid w:val="072F3988"/>
    <w:rsid w:val="07305135"/>
    <w:rsid w:val="0732743A"/>
    <w:rsid w:val="07351184"/>
    <w:rsid w:val="073C3972"/>
    <w:rsid w:val="073D0EB1"/>
    <w:rsid w:val="073D2481"/>
    <w:rsid w:val="0744735F"/>
    <w:rsid w:val="074834AF"/>
    <w:rsid w:val="074D2322"/>
    <w:rsid w:val="07546057"/>
    <w:rsid w:val="075E0DA4"/>
    <w:rsid w:val="075E2076"/>
    <w:rsid w:val="0765582F"/>
    <w:rsid w:val="077241B8"/>
    <w:rsid w:val="07742EEB"/>
    <w:rsid w:val="0777360D"/>
    <w:rsid w:val="077A2E4B"/>
    <w:rsid w:val="077A59D9"/>
    <w:rsid w:val="077B7C55"/>
    <w:rsid w:val="07805E72"/>
    <w:rsid w:val="0780667C"/>
    <w:rsid w:val="078672E3"/>
    <w:rsid w:val="078A78D2"/>
    <w:rsid w:val="078B660A"/>
    <w:rsid w:val="078C22E3"/>
    <w:rsid w:val="078E5566"/>
    <w:rsid w:val="079002BD"/>
    <w:rsid w:val="0790302A"/>
    <w:rsid w:val="07942E7D"/>
    <w:rsid w:val="079639CA"/>
    <w:rsid w:val="07982F74"/>
    <w:rsid w:val="07983B10"/>
    <w:rsid w:val="07A158A8"/>
    <w:rsid w:val="07A40991"/>
    <w:rsid w:val="07A64390"/>
    <w:rsid w:val="07B1203A"/>
    <w:rsid w:val="07B2747B"/>
    <w:rsid w:val="07BC65C5"/>
    <w:rsid w:val="07BE5FD6"/>
    <w:rsid w:val="07C21637"/>
    <w:rsid w:val="07CD1CB1"/>
    <w:rsid w:val="07CD570B"/>
    <w:rsid w:val="07D77A14"/>
    <w:rsid w:val="07D96CCA"/>
    <w:rsid w:val="07DA4F62"/>
    <w:rsid w:val="07DE4F09"/>
    <w:rsid w:val="07DF5D65"/>
    <w:rsid w:val="07E62645"/>
    <w:rsid w:val="07E730D8"/>
    <w:rsid w:val="07ED20CC"/>
    <w:rsid w:val="07F3204F"/>
    <w:rsid w:val="07F57DF9"/>
    <w:rsid w:val="07FB367D"/>
    <w:rsid w:val="07FB585E"/>
    <w:rsid w:val="08016D39"/>
    <w:rsid w:val="08047274"/>
    <w:rsid w:val="08067F39"/>
    <w:rsid w:val="08082902"/>
    <w:rsid w:val="08105D02"/>
    <w:rsid w:val="081B01CF"/>
    <w:rsid w:val="08304ED6"/>
    <w:rsid w:val="083B4C8E"/>
    <w:rsid w:val="083B66E3"/>
    <w:rsid w:val="08423368"/>
    <w:rsid w:val="08462AC7"/>
    <w:rsid w:val="08491F8D"/>
    <w:rsid w:val="084D5E58"/>
    <w:rsid w:val="084E1ADB"/>
    <w:rsid w:val="08500540"/>
    <w:rsid w:val="0854311D"/>
    <w:rsid w:val="08627E27"/>
    <w:rsid w:val="08647033"/>
    <w:rsid w:val="086509E3"/>
    <w:rsid w:val="0867498F"/>
    <w:rsid w:val="086759D0"/>
    <w:rsid w:val="0867795C"/>
    <w:rsid w:val="086A37FC"/>
    <w:rsid w:val="086B5E4E"/>
    <w:rsid w:val="086C09E7"/>
    <w:rsid w:val="086E65A0"/>
    <w:rsid w:val="08732944"/>
    <w:rsid w:val="08742A15"/>
    <w:rsid w:val="087C7072"/>
    <w:rsid w:val="087D3A73"/>
    <w:rsid w:val="087D5049"/>
    <w:rsid w:val="087E73A7"/>
    <w:rsid w:val="087F402E"/>
    <w:rsid w:val="08840B48"/>
    <w:rsid w:val="088E3213"/>
    <w:rsid w:val="089063B0"/>
    <w:rsid w:val="08930E6B"/>
    <w:rsid w:val="089405F6"/>
    <w:rsid w:val="08941078"/>
    <w:rsid w:val="08A526D2"/>
    <w:rsid w:val="08AC0ADA"/>
    <w:rsid w:val="08AC2BD8"/>
    <w:rsid w:val="08AF3F7D"/>
    <w:rsid w:val="08B117FB"/>
    <w:rsid w:val="08B23D8F"/>
    <w:rsid w:val="08B73372"/>
    <w:rsid w:val="08B858C6"/>
    <w:rsid w:val="08BA06D7"/>
    <w:rsid w:val="08CA0C0F"/>
    <w:rsid w:val="08CD2DE8"/>
    <w:rsid w:val="08D07BA3"/>
    <w:rsid w:val="08D4651F"/>
    <w:rsid w:val="08D468AF"/>
    <w:rsid w:val="08D60320"/>
    <w:rsid w:val="08E26AAA"/>
    <w:rsid w:val="08E31E6B"/>
    <w:rsid w:val="08E54FF6"/>
    <w:rsid w:val="08E64DA3"/>
    <w:rsid w:val="08E6786B"/>
    <w:rsid w:val="08E771AE"/>
    <w:rsid w:val="08ED04BD"/>
    <w:rsid w:val="08ED14F4"/>
    <w:rsid w:val="08EE5568"/>
    <w:rsid w:val="08F35217"/>
    <w:rsid w:val="08F37678"/>
    <w:rsid w:val="08F55011"/>
    <w:rsid w:val="08F61C3D"/>
    <w:rsid w:val="08F743A5"/>
    <w:rsid w:val="08FA22B1"/>
    <w:rsid w:val="08FA446E"/>
    <w:rsid w:val="09011804"/>
    <w:rsid w:val="09013EB7"/>
    <w:rsid w:val="090667D2"/>
    <w:rsid w:val="090A5A02"/>
    <w:rsid w:val="090B0986"/>
    <w:rsid w:val="090E7B13"/>
    <w:rsid w:val="090F558B"/>
    <w:rsid w:val="090F6393"/>
    <w:rsid w:val="09134684"/>
    <w:rsid w:val="09171463"/>
    <w:rsid w:val="091F0971"/>
    <w:rsid w:val="092270C5"/>
    <w:rsid w:val="09257DEA"/>
    <w:rsid w:val="092A362A"/>
    <w:rsid w:val="092B4361"/>
    <w:rsid w:val="093275E7"/>
    <w:rsid w:val="09372D8E"/>
    <w:rsid w:val="09380779"/>
    <w:rsid w:val="093C2C62"/>
    <w:rsid w:val="093D4951"/>
    <w:rsid w:val="093D6CCC"/>
    <w:rsid w:val="09431BB9"/>
    <w:rsid w:val="094708DC"/>
    <w:rsid w:val="094B0F0E"/>
    <w:rsid w:val="094C327C"/>
    <w:rsid w:val="094C468C"/>
    <w:rsid w:val="094D4739"/>
    <w:rsid w:val="09525E0A"/>
    <w:rsid w:val="09562632"/>
    <w:rsid w:val="095722DC"/>
    <w:rsid w:val="09620194"/>
    <w:rsid w:val="09624DF6"/>
    <w:rsid w:val="09636510"/>
    <w:rsid w:val="09641AC5"/>
    <w:rsid w:val="096B68BC"/>
    <w:rsid w:val="096C5278"/>
    <w:rsid w:val="096C5A2C"/>
    <w:rsid w:val="09700B04"/>
    <w:rsid w:val="0974622E"/>
    <w:rsid w:val="097563EA"/>
    <w:rsid w:val="097641E7"/>
    <w:rsid w:val="09785F3F"/>
    <w:rsid w:val="09797936"/>
    <w:rsid w:val="097A654A"/>
    <w:rsid w:val="097D087F"/>
    <w:rsid w:val="09813333"/>
    <w:rsid w:val="09901D85"/>
    <w:rsid w:val="09905044"/>
    <w:rsid w:val="09973BA9"/>
    <w:rsid w:val="09976958"/>
    <w:rsid w:val="099B1EA6"/>
    <w:rsid w:val="09A21723"/>
    <w:rsid w:val="09A9606B"/>
    <w:rsid w:val="09AD72F1"/>
    <w:rsid w:val="09B7671B"/>
    <w:rsid w:val="09BC53CB"/>
    <w:rsid w:val="09C54EA4"/>
    <w:rsid w:val="09C64A6E"/>
    <w:rsid w:val="09C751FF"/>
    <w:rsid w:val="09CA6EDE"/>
    <w:rsid w:val="09CB692C"/>
    <w:rsid w:val="09CD31B7"/>
    <w:rsid w:val="09CF0890"/>
    <w:rsid w:val="09D03DFF"/>
    <w:rsid w:val="09D6087C"/>
    <w:rsid w:val="09DA64A7"/>
    <w:rsid w:val="09DB771C"/>
    <w:rsid w:val="09DC7A53"/>
    <w:rsid w:val="09E076CE"/>
    <w:rsid w:val="09E07827"/>
    <w:rsid w:val="09EC0A8D"/>
    <w:rsid w:val="09ED338A"/>
    <w:rsid w:val="09FC294D"/>
    <w:rsid w:val="09FD6E20"/>
    <w:rsid w:val="0A010CEE"/>
    <w:rsid w:val="0A014111"/>
    <w:rsid w:val="0A0621C5"/>
    <w:rsid w:val="0A0651D6"/>
    <w:rsid w:val="0A076D69"/>
    <w:rsid w:val="0A0A6BD6"/>
    <w:rsid w:val="0A0C407C"/>
    <w:rsid w:val="0A145241"/>
    <w:rsid w:val="0A1E08E7"/>
    <w:rsid w:val="0A1E163E"/>
    <w:rsid w:val="0A1E7202"/>
    <w:rsid w:val="0A292B12"/>
    <w:rsid w:val="0A2C6610"/>
    <w:rsid w:val="0A2E5D77"/>
    <w:rsid w:val="0A2F198C"/>
    <w:rsid w:val="0A301770"/>
    <w:rsid w:val="0A323DA0"/>
    <w:rsid w:val="0A34574B"/>
    <w:rsid w:val="0A357D87"/>
    <w:rsid w:val="0A372AFF"/>
    <w:rsid w:val="0A420BC8"/>
    <w:rsid w:val="0A443B25"/>
    <w:rsid w:val="0A46007F"/>
    <w:rsid w:val="0A4930BC"/>
    <w:rsid w:val="0A4B13A7"/>
    <w:rsid w:val="0A4F3AED"/>
    <w:rsid w:val="0A4F3C6C"/>
    <w:rsid w:val="0A500482"/>
    <w:rsid w:val="0A513AFC"/>
    <w:rsid w:val="0A5C7F96"/>
    <w:rsid w:val="0A603FCC"/>
    <w:rsid w:val="0A606BC3"/>
    <w:rsid w:val="0A630808"/>
    <w:rsid w:val="0A6366AD"/>
    <w:rsid w:val="0A6848B5"/>
    <w:rsid w:val="0A6E431B"/>
    <w:rsid w:val="0A72285C"/>
    <w:rsid w:val="0A770282"/>
    <w:rsid w:val="0A7768A6"/>
    <w:rsid w:val="0A7A3F8D"/>
    <w:rsid w:val="0A7C0B43"/>
    <w:rsid w:val="0A7C7BAE"/>
    <w:rsid w:val="0A855D5E"/>
    <w:rsid w:val="0A8A1CE7"/>
    <w:rsid w:val="0AA04CB2"/>
    <w:rsid w:val="0AA616D0"/>
    <w:rsid w:val="0AA93EE6"/>
    <w:rsid w:val="0AB03CC5"/>
    <w:rsid w:val="0AB24B9D"/>
    <w:rsid w:val="0AB40689"/>
    <w:rsid w:val="0ABF672B"/>
    <w:rsid w:val="0AC012AA"/>
    <w:rsid w:val="0AC03AB3"/>
    <w:rsid w:val="0AC10BF9"/>
    <w:rsid w:val="0AC37F58"/>
    <w:rsid w:val="0AC7102C"/>
    <w:rsid w:val="0AC777F0"/>
    <w:rsid w:val="0ACE723C"/>
    <w:rsid w:val="0AD4132C"/>
    <w:rsid w:val="0AD45FB2"/>
    <w:rsid w:val="0AD53D95"/>
    <w:rsid w:val="0AD66571"/>
    <w:rsid w:val="0AD919BC"/>
    <w:rsid w:val="0AE43B13"/>
    <w:rsid w:val="0AE51EEB"/>
    <w:rsid w:val="0AE60B75"/>
    <w:rsid w:val="0AED1BCD"/>
    <w:rsid w:val="0AEF6C15"/>
    <w:rsid w:val="0AF308F8"/>
    <w:rsid w:val="0AF45C98"/>
    <w:rsid w:val="0B007EC7"/>
    <w:rsid w:val="0B0B0BB4"/>
    <w:rsid w:val="0B13774F"/>
    <w:rsid w:val="0B1851DD"/>
    <w:rsid w:val="0B1B02AB"/>
    <w:rsid w:val="0B1E327E"/>
    <w:rsid w:val="0B236B7F"/>
    <w:rsid w:val="0B247029"/>
    <w:rsid w:val="0B247FE7"/>
    <w:rsid w:val="0B252023"/>
    <w:rsid w:val="0B2A1C6C"/>
    <w:rsid w:val="0B2B4BC4"/>
    <w:rsid w:val="0B311E6B"/>
    <w:rsid w:val="0B3277A5"/>
    <w:rsid w:val="0B380E64"/>
    <w:rsid w:val="0B382F3E"/>
    <w:rsid w:val="0B385B4D"/>
    <w:rsid w:val="0B3900E3"/>
    <w:rsid w:val="0B401D83"/>
    <w:rsid w:val="0B421480"/>
    <w:rsid w:val="0B4372E8"/>
    <w:rsid w:val="0B4918F5"/>
    <w:rsid w:val="0B494754"/>
    <w:rsid w:val="0B4A7804"/>
    <w:rsid w:val="0B4B35BB"/>
    <w:rsid w:val="0B4C6284"/>
    <w:rsid w:val="0B520E18"/>
    <w:rsid w:val="0B571295"/>
    <w:rsid w:val="0B586FA3"/>
    <w:rsid w:val="0B5F7E35"/>
    <w:rsid w:val="0B6B32E6"/>
    <w:rsid w:val="0B702444"/>
    <w:rsid w:val="0B755D19"/>
    <w:rsid w:val="0B792C89"/>
    <w:rsid w:val="0B7C5D9B"/>
    <w:rsid w:val="0B7D1FA6"/>
    <w:rsid w:val="0B7E1616"/>
    <w:rsid w:val="0B8408E0"/>
    <w:rsid w:val="0B852FED"/>
    <w:rsid w:val="0B893954"/>
    <w:rsid w:val="0B8D7336"/>
    <w:rsid w:val="0B8D7917"/>
    <w:rsid w:val="0B923CDC"/>
    <w:rsid w:val="0B926554"/>
    <w:rsid w:val="0B951BF7"/>
    <w:rsid w:val="0B967024"/>
    <w:rsid w:val="0B9C4659"/>
    <w:rsid w:val="0BA32D07"/>
    <w:rsid w:val="0BA63324"/>
    <w:rsid w:val="0BA7010B"/>
    <w:rsid w:val="0BA818EC"/>
    <w:rsid w:val="0BAD6791"/>
    <w:rsid w:val="0BAE40C3"/>
    <w:rsid w:val="0BAF465D"/>
    <w:rsid w:val="0BB84B81"/>
    <w:rsid w:val="0BBF67FE"/>
    <w:rsid w:val="0BC25AEC"/>
    <w:rsid w:val="0BC67E5E"/>
    <w:rsid w:val="0BC76AFF"/>
    <w:rsid w:val="0BC8121D"/>
    <w:rsid w:val="0BCB262F"/>
    <w:rsid w:val="0BCC4072"/>
    <w:rsid w:val="0BD14A67"/>
    <w:rsid w:val="0BD27DAC"/>
    <w:rsid w:val="0BD34CA3"/>
    <w:rsid w:val="0BD731CC"/>
    <w:rsid w:val="0BDA670B"/>
    <w:rsid w:val="0BDD0ECA"/>
    <w:rsid w:val="0BDF12DB"/>
    <w:rsid w:val="0BDF6CD6"/>
    <w:rsid w:val="0BE1089A"/>
    <w:rsid w:val="0BE27329"/>
    <w:rsid w:val="0BE34601"/>
    <w:rsid w:val="0BED363A"/>
    <w:rsid w:val="0BEE7042"/>
    <w:rsid w:val="0BF00218"/>
    <w:rsid w:val="0BF17858"/>
    <w:rsid w:val="0BF40C48"/>
    <w:rsid w:val="0BF4746B"/>
    <w:rsid w:val="0BF57747"/>
    <w:rsid w:val="0BFD1756"/>
    <w:rsid w:val="0BFD34D2"/>
    <w:rsid w:val="0BFE08AE"/>
    <w:rsid w:val="0BFF7DD7"/>
    <w:rsid w:val="0C037115"/>
    <w:rsid w:val="0C055E40"/>
    <w:rsid w:val="0C126125"/>
    <w:rsid w:val="0C181AE3"/>
    <w:rsid w:val="0C18495D"/>
    <w:rsid w:val="0C185C18"/>
    <w:rsid w:val="0C1B6CD1"/>
    <w:rsid w:val="0C1E45F1"/>
    <w:rsid w:val="0C221666"/>
    <w:rsid w:val="0C334983"/>
    <w:rsid w:val="0C343A06"/>
    <w:rsid w:val="0C371F6B"/>
    <w:rsid w:val="0C3E3A48"/>
    <w:rsid w:val="0C4318EF"/>
    <w:rsid w:val="0C436682"/>
    <w:rsid w:val="0C4664CD"/>
    <w:rsid w:val="0C4A66BA"/>
    <w:rsid w:val="0C4D517A"/>
    <w:rsid w:val="0C5178F8"/>
    <w:rsid w:val="0C560B42"/>
    <w:rsid w:val="0C61114D"/>
    <w:rsid w:val="0C630BDD"/>
    <w:rsid w:val="0C7127A1"/>
    <w:rsid w:val="0C7D7873"/>
    <w:rsid w:val="0C806FC4"/>
    <w:rsid w:val="0C8328CC"/>
    <w:rsid w:val="0C844EEE"/>
    <w:rsid w:val="0C892505"/>
    <w:rsid w:val="0C8A657F"/>
    <w:rsid w:val="0C90002A"/>
    <w:rsid w:val="0C9C7612"/>
    <w:rsid w:val="0C9D4CA2"/>
    <w:rsid w:val="0C9E4BD1"/>
    <w:rsid w:val="0C9E62A1"/>
    <w:rsid w:val="0CAE3A45"/>
    <w:rsid w:val="0CB04613"/>
    <w:rsid w:val="0CB24580"/>
    <w:rsid w:val="0CB3362F"/>
    <w:rsid w:val="0CB8783E"/>
    <w:rsid w:val="0CBE04FF"/>
    <w:rsid w:val="0CC02539"/>
    <w:rsid w:val="0CC32DC1"/>
    <w:rsid w:val="0CC4118C"/>
    <w:rsid w:val="0CC44C43"/>
    <w:rsid w:val="0CC75D82"/>
    <w:rsid w:val="0CD0419F"/>
    <w:rsid w:val="0CD56DBB"/>
    <w:rsid w:val="0CDA650B"/>
    <w:rsid w:val="0CDF53FA"/>
    <w:rsid w:val="0CE1744E"/>
    <w:rsid w:val="0CE6774F"/>
    <w:rsid w:val="0CEA67F9"/>
    <w:rsid w:val="0CEB01DB"/>
    <w:rsid w:val="0CEB39C2"/>
    <w:rsid w:val="0CF0028A"/>
    <w:rsid w:val="0CF472EE"/>
    <w:rsid w:val="0CFF57B0"/>
    <w:rsid w:val="0D014A55"/>
    <w:rsid w:val="0D073245"/>
    <w:rsid w:val="0D077D7E"/>
    <w:rsid w:val="0D0D2925"/>
    <w:rsid w:val="0D1223F2"/>
    <w:rsid w:val="0D126F10"/>
    <w:rsid w:val="0D151EAF"/>
    <w:rsid w:val="0D15340B"/>
    <w:rsid w:val="0D182A2E"/>
    <w:rsid w:val="0D196F75"/>
    <w:rsid w:val="0D1E1234"/>
    <w:rsid w:val="0D236F6A"/>
    <w:rsid w:val="0D245BC0"/>
    <w:rsid w:val="0D2529B7"/>
    <w:rsid w:val="0D2B42CA"/>
    <w:rsid w:val="0D2F57C9"/>
    <w:rsid w:val="0D324536"/>
    <w:rsid w:val="0D3A10F1"/>
    <w:rsid w:val="0D3B2425"/>
    <w:rsid w:val="0D3B6F98"/>
    <w:rsid w:val="0D3C1B4B"/>
    <w:rsid w:val="0D3C3A45"/>
    <w:rsid w:val="0D434D4D"/>
    <w:rsid w:val="0D4516E4"/>
    <w:rsid w:val="0D475175"/>
    <w:rsid w:val="0D497C2E"/>
    <w:rsid w:val="0D4A0375"/>
    <w:rsid w:val="0D4A6CA3"/>
    <w:rsid w:val="0D4D112C"/>
    <w:rsid w:val="0D4D5176"/>
    <w:rsid w:val="0D5672FD"/>
    <w:rsid w:val="0D567527"/>
    <w:rsid w:val="0D5842E9"/>
    <w:rsid w:val="0D5B232E"/>
    <w:rsid w:val="0D610848"/>
    <w:rsid w:val="0D6121BA"/>
    <w:rsid w:val="0D642E83"/>
    <w:rsid w:val="0D657755"/>
    <w:rsid w:val="0D695A80"/>
    <w:rsid w:val="0D6B0B34"/>
    <w:rsid w:val="0D6F1E45"/>
    <w:rsid w:val="0D6F6659"/>
    <w:rsid w:val="0D726D98"/>
    <w:rsid w:val="0D732F40"/>
    <w:rsid w:val="0D772264"/>
    <w:rsid w:val="0D7B5A90"/>
    <w:rsid w:val="0D7C0562"/>
    <w:rsid w:val="0D7D7AB3"/>
    <w:rsid w:val="0D7D7E97"/>
    <w:rsid w:val="0D7E65DD"/>
    <w:rsid w:val="0D847C87"/>
    <w:rsid w:val="0D856D0F"/>
    <w:rsid w:val="0D8B483C"/>
    <w:rsid w:val="0D8E100B"/>
    <w:rsid w:val="0D907FA9"/>
    <w:rsid w:val="0D912CD9"/>
    <w:rsid w:val="0D9209DE"/>
    <w:rsid w:val="0D923F78"/>
    <w:rsid w:val="0D9505D2"/>
    <w:rsid w:val="0D9537AD"/>
    <w:rsid w:val="0DA21FCD"/>
    <w:rsid w:val="0DA43A7B"/>
    <w:rsid w:val="0DAC1430"/>
    <w:rsid w:val="0DAC5336"/>
    <w:rsid w:val="0DB376F4"/>
    <w:rsid w:val="0DB812C9"/>
    <w:rsid w:val="0DC21139"/>
    <w:rsid w:val="0DC64BC6"/>
    <w:rsid w:val="0DC74CCE"/>
    <w:rsid w:val="0DC9254E"/>
    <w:rsid w:val="0DCE0836"/>
    <w:rsid w:val="0DD27CAD"/>
    <w:rsid w:val="0DD37C0B"/>
    <w:rsid w:val="0DD85E70"/>
    <w:rsid w:val="0DDF1D10"/>
    <w:rsid w:val="0DDF40B1"/>
    <w:rsid w:val="0DE01D81"/>
    <w:rsid w:val="0DE1094B"/>
    <w:rsid w:val="0DE24965"/>
    <w:rsid w:val="0DEB4A81"/>
    <w:rsid w:val="0DEF5EA6"/>
    <w:rsid w:val="0DF2607D"/>
    <w:rsid w:val="0DF56FCE"/>
    <w:rsid w:val="0DF80D57"/>
    <w:rsid w:val="0DFE3B8C"/>
    <w:rsid w:val="0E0310B1"/>
    <w:rsid w:val="0E052FDC"/>
    <w:rsid w:val="0E086D88"/>
    <w:rsid w:val="0E0B696B"/>
    <w:rsid w:val="0E0D5F15"/>
    <w:rsid w:val="0E132E56"/>
    <w:rsid w:val="0E151EA6"/>
    <w:rsid w:val="0E155D50"/>
    <w:rsid w:val="0E1A20EB"/>
    <w:rsid w:val="0E1C771F"/>
    <w:rsid w:val="0E1D02F1"/>
    <w:rsid w:val="0E1E1A9A"/>
    <w:rsid w:val="0E1F271E"/>
    <w:rsid w:val="0E1F6D1A"/>
    <w:rsid w:val="0E200385"/>
    <w:rsid w:val="0E21003D"/>
    <w:rsid w:val="0E271C7C"/>
    <w:rsid w:val="0E275017"/>
    <w:rsid w:val="0E28102C"/>
    <w:rsid w:val="0E2B4563"/>
    <w:rsid w:val="0E2B664F"/>
    <w:rsid w:val="0E2C2683"/>
    <w:rsid w:val="0E2D0A00"/>
    <w:rsid w:val="0E304EFA"/>
    <w:rsid w:val="0E320C7D"/>
    <w:rsid w:val="0E3D34CD"/>
    <w:rsid w:val="0E420BA6"/>
    <w:rsid w:val="0E483A6E"/>
    <w:rsid w:val="0E4C0728"/>
    <w:rsid w:val="0E527F26"/>
    <w:rsid w:val="0E5477EE"/>
    <w:rsid w:val="0E56066B"/>
    <w:rsid w:val="0E6106A7"/>
    <w:rsid w:val="0E620FCE"/>
    <w:rsid w:val="0E642187"/>
    <w:rsid w:val="0E6C00AF"/>
    <w:rsid w:val="0E6F3855"/>
    <w:rsid w:val="0E765D02"/>
    <w:rsid w:val="0E7E4AE9"/>
    <w:rsid w:val="0E7E7E87"/>
    <w:rsid w:val="0E8037E5"/>
    <w:rsid w:val="0E806C69"/>
    <w:rsid w:val="0E8C4E62"/>
    <w:rsid w:val="0E8D2E78"/>
    <w:rsid w:val="0E914EFA"/>
    <w:rsid w:val="0E9E57ED"/>
    <w:rsid w:val="0E9F5F82"/>
    <w:rsid w:val="0EA312CE"/>
    <w:rsid w:val="0EA431A1"/>
    <w:rsid w:val="0EA452F1"/>
    <w:rsid w:val="0EA460DA"/>
    <w:rsid w:val="0EA55E50"/>
    <w:rsid w:val="0EA55EA9"/>
    <w:rsid w:val="0EAA7CFF"/>
    <w:rsid w:val="0EAB2784"/>
    <w:rsid w:val="0EAC2498"/>
    <w:rsid w:val="0EAD7523"/>
    <w:rsid w:val="0EAE7C10"/>
    <w:rsid w:val="0EAF2237"/>
    <w:rsid w:val="0EBE78DF"/>
    <w:rsid w:val="0EC260A8"/>
    <w:rsid w:val="0EC41F0B"/>
    <w:rsid w:val="0EC8448D"/>
    <w:rsid w:val="0ECF5A45"/>
    <w:rsid w:val="0ED079A4"/>
    <w:rsid w:val="0EDA3600"/>
    <w:rsid w:val="0EE1113B"/>
    <w:rsid w:val="0EE2580B"/>
    <w:rsid w:val="0EEF51BA"/>
    <w:rsid w:val="0EF97754"/>
    <w:rsid w:val="0EFB0682"/>
    <w:rsid w:val="0EFB7868"/>
    <w:rsid w:val="0EFC7F9D"/>
    <w:rsid w:val="0EFF0583"/>
    <w:rsid w:val="0F036EF8"/>
    <w:rsid w:val="0F041014"/>
    <w:rsid w:val="0F0831E4"/>
    <w:rsid w:val="0F08394C"/>
    <w:rsid w:val="0F0E6952"/>
    <w:rsid w:val="0F0F7561"/>
    <w:rsid w:val="0F1072CE"/>
    <w:rsid w:val="0F116DEC"/>
    <w:rsid w:val="0F1326A6"/>
    <w:rsid w:val="0F13744E"/>
    <w:rsid w:val="0F1A000D"/>
    <w:rsid w:val="0F1E21B0"/>
    <w:rsid w:val="0F1E43B6"/>
    <w:rsid w:val="0F226A0D"/>
    <w:rsid w:val="0F227650"/>
    <w:rsid w:val="0F245A03"/>
    <w:rsid w:val="0F293512"/>
    <w:rsid w:val="0F2952FF"/>
    <w:rsid w:val="0F2B198E"/>
    <w:rsid w:val="0F2C5FB3"/>
    <w:rsid w:val="0F2E0DE9"/>
    <w:rsid w:val="0F305151"/>
    <w:rsid w:val="0F333BFE"/>
    <w:rsid w:val="0F3877BA"/>
    <w:rsid w:val="0F3B4522"/>
    <w:rsid w:val="0F3C6AB7"/>
    <w:rsid w:val="0F3D7363"/>
    <w:rsid w:val="0F4B5427"/>
    <w:rsid w:val="0F4E52E1"/>
    <w:rsid w:val="0F4E7B7A"/>
    <w:rsid w:val="0F52101E"/>
    <w:rsid w:val="0F5829CF"/>
    <w:rsid w:val="0F5B25F7"/>
    <w:rsid w:val="0F5D2780"/>
    <w:rsid w:val="0F5D2878"/>
    <w:rsid w:val="0F5E5D05"/>
    <w:rsid w:val="0F6246A1"/>
    <w:rsid w:val="0F624BD6"/>
    <w:rsid w:val="0F681D00"/>
    <w:rsid w:val="0F700ECF"/>
    <w:rsid w:val="0F7253F9"/>
    <w:rsid w:val="0F7320D0"/>
    <w:rsid w:val="0F73351A"/>
    <w:rsid w:val="0F795494"/>
    <w:rsid w:val="0F796748"/>
    <w:rsid w:val="0F7A7173"/>
    <w:rsid w:val="0F7B518A"/>
    <w:rsid w:val="0F866EA8"/>
    <w:rsid w:val="0F8A3950"/>
    <w:rsid w:val="0F8D72D0"/>
    <w:rsid w:val="0F9268F1"/>
    <w:rsid w:val="0F95480E"/>
    <w:rsid w:val="0F970510"/>
    <w:rsid w:val="0F9B112D"/>
    <w:rsid w:val="0F9B7687"/>
    <w:rsid w:val="0F9E5672"/>
    <w:rsid w:val="0F9F7882"/>
    <w:rsid w:val="0FA124F0"/>
    <w:rsid w:val="0FA3651F"/>
    <w:rsid w:val="0FA62469"/>
    <w:rsid w:val="0FA8118A"/>
    <w:rsid w:val="0FB353B3"/>
    <w:rsid w:val="0FB42C54"/>
    <w:rsid w:val="0FB859C4"/>
    <w:rsid w:val="0FC025D7"/>
    <w:rsid w:val="0FC93529"/>
    <w:rsid w:val="0FCA6EBB"/>
    <w:rsid w:val="0FD119DA"/>
    <w:rsid w:val="0FD416AD"/>
    <w:rsid w:val="0FD5292F"/>
    <w:rsid w:val="0FD807C6"/>
    <w:rsid w:val="0FDB0BB9"/>
    <w:rsid w:val="0FDD04E4"/>
    <w:rsid w:val="0FDD4A6E"/>
    <w:rsid w:val="0FE121E2"/>
    <w:rsid w:val="0FF14FAD"/>
    <w:rsid w:val="0FF57E4A"/>
    <w:rsid w:val="0FF91530"/>
    <w:rsid w:val="0FFB1BBC"/>
    <w:rsid w:val="0FFC5D44"/>
    <w:rsid w:val="1007287A"/>
    <w:rsid w:val="100C0018"/>
    <w:rsid w:val="100C327D"/>
    <w:rsid w:val="100E67A8"/>
    <w:rsid w:val="100F4C9E"/>
    <w:rsid w:val="100F5147"/>
    <w:rsid w:val="10100B3E"/>
    <w:rsid w:val="10112348"/>
    <w:rsid w:val="10125D08"/>
    <w:rsid w:val="10170582"/>
    <w:rsid w:val="10217EC4"/>
    <w:rsid w:val="10247B0E"/>
    <w:rsid w:val="1028175A"/>
    <w:rsid w:val="102A1041"/>
    <w:rsid w:val="102F3653"/>
    <w:rsid w:val="10402883"/>
    <w:rsid w:val="104318C9"/>
    <w:rsid w:val="10432708"/>
    <w:rsid w:val="105420D8"/>
    <w:rsid w:val="10564156"/>
    <w:rsid w:val="105664D7"/>
    <w:rsid w:val="10572E1B"/>
    <w:rsid w:val="105A3DDC"/>
    <w:rsid w:val="105F6D5E"/>
    <w:rsid w:val="106441C6"/>
    <w:rsid w:val="106816F9"/>
    <w:rsid w:val="106B592A"/>
    <w:rsid w:val="106B775D"/>
    <w:rsid w:val="106C20A5"/>
    <w:rsid w:val="106D5491"/>
    <w:rsid w:val="106E51F1"/>
    <w:rsid w:val="10766A70"/>
    <w:rsid w:val="107C56ED"/>
    <w:rsid w:val="10801D8F"/>
    <w:rsid w:val="10810FD2"/>
    <w:rsid w:val="108261F6"/>
    <w:rsid w:val="108562A2"/>
    <w:rsid w:val="10890922"/>
    <w:rsid w:val="10894C06"/>
    <w:rsid w:val="108A1C8D"/>
    <w:rsid w:val="108D1957"/>
    <w:rsid w:val="108E75AA"/>
    <w:rsid w:val="1092437B"/>
    <w:rsid w:val="10985481"/>
    <w:rsid w:val="10990B77"/>
    <w:rsid w:val="109E423A"/>
    <w:rsid w:val="10A605B8"/>
    <w:rsid w:val="10A61B81"/>
    <w:rsid w:val="10AC5379"/>
    <w:rsid w:val="10AD13F0"/>
    <w:rsid w:val="10AF3134"/>
    <w:rsid w:val="10B47295"/>
    <w:rsid w:val="10B55CE6"/>
    <w:rsid w:val="10B90038"/>
    <w:rsid w:val="10BB6B07"/>
    <w:rsid w:val="10BD2390"/>
    <w:rsid w:val="10C239F5"/>
    <w:rsid w:val="10C3621F"/>
    <w:rsid w:val="10C83FB1"/>
    <w:rsid w:val="10C956E3"/>
    <w:rsid w:val="10C97120"/>
    <w:rsid w:val="10CA27EF"/>
    <w:rsid w:val="10CD4A57"/>
    <w:rsid w:val="10CF3040"/>
    <w:rsid w:val="10DA40E3"/>
    <w:rsid w:val="10E166BC"/>
    <w:rsid w:val="10E200A8"/>
    <w:rsid w:val="10E44A16"/>
    <w:rsid w:val="10EC57F0"/>
    <w:rsid w:val="10EF1BBC"/>
    <w:rsid w:val="10F47874"/>
    <w:rsid w:val="10F54EC6"/>
    <w:rsid w:val="10F859F8"/>
    <w:rsid w:val="10FD01AA"/>
    <w:rsid w:val="110707E9"/>
    <w:rsid w:val="11095AF8"/>
    <w:rsid w:val="1109668F"/>
    <w:rsid w:val="11097385"/>
    <w:rsid w:val="110C6012"/>
    <w:rsid w:val="110D0899"/>
    <w:rsid w:val="110D4475"/>
    <w:rsid w:val="111B10A1"/>
    <w:rsid w:val="111C05D9"/>
    <w:rsid w:val="11202831"/>
    <w:rsid w:val="11265DDB"/>
    <w:rsid w:val="112C42D0"/>
    <w:rsid w:val="112D00D2"/>
    <w:rsid w:val="113233AF"/>
    <w:rsid w:val="11340538"/>
    <w:rsid w:val="11357C29"/>
    <w:rsid w:val="1137728C"/>
    <w:rsid w:val="11377800"/>
    <w:rsid w:val="11384A22"/>
    <w:rsid w:val="113A5CE3"/>
    <w:rsid w:val="113F1D66"/>
    <w:rsid w:val="11400911"/>
    <w:rsid w:val="114B1049"/>
    <w:rsid w:val="114C6AD5"/>
    <w:rsid w:val="114D58AA"/>
    <w:rsid w:val="114E230E"/>
    <w:rsid w:val="114F1D0A"/>
    <w:rsid w:val="1153353F"/>
    <w:rsid w:val="1154661D"/>
    <w:rsid w:val="115B2371"/>
    <w:rsid w:val="11601761"/>
    <w:rsid w:val="11693296"/>
    <w:rsid w:val="116B29D0"/>
    <w:rsid w:val="11716069"/>
    <w:rsid w:val="11755111"/>
    <w:rsid w:val="117574BF"/>
    <w:rsid w:val="117B0C2C"/>
    <w:rsid w:val="117E55F5"/>
    <w:rsid w:val="117F2897"/>
    <w:rsid w:val="11835523"/>
    <w:rsid w:val="11846DA0"/>
    <w:rsid w:val="11863D7F"/>
    <w:rsid w:val="11864439"/>
    <w:rsid w:val="11871E4D"/>
    <w:rsid w:val="11893436"/>
    <w:rsid w:val="11916CD4"/>
    <w:rsid w:val="11931DC9"/>
    <w:rsid w:val="119F1376"/>
    <w:rsid w:val="11A157A6"/>
    <w:rsid w:val="11A2399B"/>
    <w:rsid w:val="11AC34EA"/>
    <w:rsid w:val="11AF1E2F"/>
    <w:rsid w:val="11BC29BC"/>
    <w:rsid w:val="11BF1116"/>
    <w:rsid w:val="11C4343F"/>
    <w:rsid w:val="11C539E5"/>
    <w:rsid w:val="11C90C47"/>
    <w:rsid w:val="11CC3215"/>
    <w:rsid w:val="11CD09FB"/>
    <w:rsid w:val="11CD250B"/>
    <w:rsid w:val="11CF4917"/>
    <w:rsid w:val="11D1479C"/>
    <w:rsid w:val="11D77F80"/>
    <w:rsid w:val="11D97F50"/>
    <w:rsid w:val="11DD0609"/>
    <w:rsid w:val="11DD5040"/>
    <w:rsid w:val="11DD6F36"/>
    <w:rsid w:val="11DE4BD7"/>
    <w:rsid w:val="11E03D83"/>
    <w:rsid w:val="11E32D09"/>
    <w:rsid w:val="11E33CE0"/>
    <w:rsid w:val="11E61F1F"/>
    <w:rsid w:val="11E77405"/>
    <w:rsid w:val="11E905D6"/>
    <w:rsid w:val="11E97BE6"/>
    <w:rsid w:val="11EA7C1E"/>
    <w:rsid w:val="11ED44C1"/>
    <w:rsid w:val="11F178BE"/>
    <w:rsid w:val="11F874D1"/>
    <w:rsid w:val="12003683"/>
    <w:rsid w:val="12141D2A"/>
    <w:rsid w:val="121666E9"/>
    <w:rsid w:val="121F5915"/>
    <w:rsid w:val="121F61CA"/>
    <w:rsid w:val="12245F0D"/>
    <w:rsid w:val="1225672D"/>
    <w:rsid w:val="122F02B3"/>
    <w:rsid w:val="123039EC"/>
    <w:rsid w:val="12305FB6"/>
    <w:rsid w:val="12334D56"/>
    <w:rsid w:val="12397A40"/>
    <w:rsid w:val="12397F48"/>
    <w:rsid w:val="123B058B"/>
    <w:rsid w:val="123E0354"/>
    <w:rsid w:val="12431FA7"/>
    <w:rsid w:val="12476189"/>
    <w:rsid w:val="124B0B48"/>
    <w:rsid w:val="125269BD"/>
    <w:rsid w:val="12572114"/>
    <w:rsid w:val="125D44A4"/>
    <w:rsid w:val="12626F24"/>
    <w:rsid w:val="12661D47"/>
    <w:rsid w:val="12671B37"/>
    <w:rsid w:val="126A5997"/>
    <w:rsid w:val="12704684"/>
    <w:rsid w:val="127A3459"/>
    <w:rsid w:val="127F6ADF"/>
    <w:rsid w:val="1282597E"/>
    <w:rsid w:val="128358DF"/>
    <w:rsid w:val="128D7E47"/>
    <w:rsid w:val="12902149"/>
    <w:rsid w:val="12907B79"/>
    <w:rsid w:val="1295734E"/>
    <w:rsid w:val="129860B5"/>
    <w:rsid w:val="129974F0"/>
    <w:rsid w:val="12A30396"/>
    <w:rsid w:val="12A44BFA"/>
    <w:rsid w:val="12A56405"/>
    <w:rsid w:val="12A63D01"/>
    <w:rsid w:val="12A925A7"/>
    <w:rsid w:val="12AB3515"/>
    <w:rsid w:val="12AB5E33"/>
    <w:rsid w:val="12AD56F8"/>
    <w:rsid w:val="12AF3EED"/>
    <w:rsid w:val="12AF6DEE"/>
    <w:rsid w:val="12B237A6"/>
    <w:rsid w:val="12B47694"/>
    <w:rsid w:val="12BE0281"/>
    <w:rsid w:val="12C631A5"/>
    <w:rsid w:val="12CC3FF8"/>
    <w:rsid w:val="12D4177A"/>
    <w:rsid w:val="12D43E15"/>
    <w:rsid w:val="12D44DDA"/>
    <w:rsid w:val="12DE789D"/>
    <w:rsid w:val="12E7752C"/>
    <w:rsid w:val="12EA7F25"/>
    <w:rsid w:val="12F03782"/>
    <w:rsid w:val="12F101A8"/>
    <w:rsid w:val="12F13F69"/>
    <w:rsid w:val="12F1423B"/>
    <w:rsid w:val="12F637C3"/>
    <w:rsid w:val="13004536"/>
    <w:rsid w:val="13036FB8"/>
    <w:rsid w:val="130455EA"/>
    <w:rsid w:val="13100DA0"/>
    <w:rsid w:val="13112363"/>
    <w:rsid w:val="131270A1"/>
    <w:rsid w:val="131457B8"/>
    <w:rsid w:val="1320224D"/>
    <w:rsid w:val="13246AA6"/>
    <w:rsid w:val="13253923"/>
    <w:rsid w:val="13277E8E"/>
    <w:rsid w:val="13293B35"/>
    <w:rsid w:val="132A2EE4"/>
    <w:rsid w:val="13314822"/>
    <w:rsid w:val="1333228E"/>
    <w:rsid w:val="13345BA0"/>
    <w:rsid w:val="133C2F7D"/>
    <w:rsid w:val="133D2A75"/>
    <w:rsid w:val="134105B4"/>
    <w:rsid w:val="13415935"/>
    <w:rsid w:val="13445554"/>
    <w:rsid w:val="134A4234"/>
    <w:rsid w:val="134B50F0"/>
    <w:rsid w:val="134D3367"/>
    <w:rsid w:val="134F1562"/>
    <w:rsid w:val="13520279"/>
    <w:rsid w:val="1354065C"/>
    <w:rsid w:val="13565C5E"/>
    <w:rsid w:val="135E09C5"/>
    <w:rsid w:val="135F6405"/>
    <w:rsid w:val="13620F7A"/>
    <w:rsid w:val="13715F5B"/>
    <w:rsid w:val="13741796"/>
    <w:rsid w:val="13763557"/>
    <w:rsid w:val="137B0CF2"/>
    <w:rsid w:val="137C6312"/>
    <w:rsid w:val="137D5D0B"/>
    <w:rsid w:val="138060A7"/>
    <w:rsid w:val="138523D0"/>
    <w:rsid w:val="13856D07"/>
    <w:rsid w:val="13894A57"/>
    <w:rsid w:val="138D5AF1"/>
    <w:rsid w:val="138F5CB3"/>
    <w:rsid w:val="139B0799"/>
    <w:rsid w:val="139F5809"/>
    <w:rsid w:val="13A81532"/>
    <w:rsid w:val="13AA3BEB"/>
    <w:rsid w:val="13AF6BE8"/>
    <w:rsid w:val="13B13F4F"/>
    <w:rsid w:val="13B14830"/>
    <w:rsid w:val="13B712C4"/>
    <w:rsid w:val="13B87C67"/>
    <w:rsid w:val="13B902A5"/>
    <w:rsid w:val="13B9626B"/>
    <w:rsid w:val="13B96B25"/>
    <w:rsid w:val="13BB43EA"/>
    <w:rsid w:val="13BD43E8"/>
    <w:rsid w:val="13C25061"/>
    <w:rsid w:val="13C37A0B"/>
    <w:rsid w:val="13C416E1"/>
    <w:rsid w:val="13CB1630"/>
    <w:rsid w:val="13CD2FC3"/>
    <w:rsid w:val="13CF5782"/>
    <w:rsid w:val="13D22700"/>
    <w:rsid w:val="13E02819"/>
    <w:rsid w:val="13E07632"/>
    <w:rsid w:val="13E431C6"/>
    <w:rsid w:val="13E55A02"/>
    <w:rsid w:val="13E906E9"/>
    <w:rsid w:val="13E95C19"/>
    <w:rsid w:val="13EF26C9"/>
    <w:rsid w:val="13F153E2"/>
    <w:rsid w:val="13F160F8"/>
    <w:rsid w:val="13F329DE"/>
    <w:rsid w:val="13F44FB6"/>
    <w:rsid w:val="13F51D88"/>
    <w:rsid w:val="13F7295E"/>
    <w:rsid w:val="13FF52DF"/>
    <w:rsid w:val="140012EB"/>
    <w:rsid w:val="14033366"/>
    <w:rsid w:val="14081565"/>
    <w:rsid w:val="140B529E"/>
    <w:rsid w:val="141660E4"/>
    <w:rsid w:val="14196625"/>
    <w:rsid w:val="141C2BE2"/>
    <w:rsid w:val="141D56DD"/>
    <w:rsid w:val="141E278C"/>
    <w:rsid w:val="141E3889"/>
    <w:rsid w:val="141F5465"/>
    <w:rsid w:val="14250623"/>
    <w:rsid w:val="14261EEA"/>
    <w:rsid w:val="142D0E83"/>
    <w:rsid w:val="143036AD"/>
    <w:rsid w:val="14336F49"/>
    <w:rsid w:val="14363A1F"/>
    <w:rsid w:val="14366DD3"/>
    <w:rsid w:val="143A70FC"/>
    <w:rsid w:val="143E65E6"/>
    <w:rsid w:val="14420B44"/>
    <w:rsid w:val="14446AD4"/>
    <w:rsid w:val="14451345"/>
    <w:rsid w:val="1446096A"/>
    <w:rsid w:val="1446389E"/>
    <w:rsid w:val="14476470"/>
    <w:rsid w:val="144A58E1"/>
    <w:rsid w:val="144B40CB"/>
    <w:rsid w:val="144F5C0B"/>
    <w:rsid w:val="14527ADA"/>
    <w:rsid w:val="14640EB2"/>
    <w:rsid w:val="14643BF4"/>
    <w:rsid w:val="14665BA4"/>
    <w:rsid w:val="146930C1"/>
    <w:rsid w:val="146F51E4"/>
    <w:rsid w:val="1479778F"/>
    <w:rsid w:val="147B38D6"/>
    <w:rsid w:val="147E5369"/>
    <w:rsid w:val="147F6157"/>
    <w:rsid w:val="14832169"/>
    <w:rsid w:val="14833A00"/>
    <w:rsid w:val="14835FA1"/>
    <w:rsid w:val="14843ABE"/>
    <w:rsid w:val="148A5DD3"/>
    <w:rsid w:val="1494227B"/>
    <w:rsid w:val="149B54B7"/>
    <w:rsid w:val="149B7557"/>
    <w:rsid w:val="149D370D"/>
    <w:rsid w:val="14A44E66"/>
    <w:rsid w:val="14AB2250"/>
    <w:rsid w:val="14AE4055"/>
    <w:rsid w:val="14AE49D5"/>
    <w:rsid w:val="14B232C4"/>
    <w:rsid w:val="14B65C7F"/>
    <w:rsid w:val="14BA6D75"/>
    <w:rsid w:val="14BE7F58"/>
    <w:rsid w:val="14C0476C"/>
    <w:rsid w:val="14C41352"/>
    <w:rsid w:val="14C42F03"/>
    <w:rsid w:val="14C52463"/>
    <w:rsid w:val="14C809F5"/>
    <w:rsid w:val="14CD19D3"/>
    <w:rsid w:val="14CE43B9"/>
    <w:rsid w:val="14CF33B4"/>
    <w:rsid w:val="14CF62C3"/>
    <w:rsid w:val="14D2682E"/>
    <w:rsid w:val="14D30070"/>
    <w:rsid w:val="14D62A95"/>
    <w:rsid w:val="14DB7B1B"/>
    <w:rsid w:val="14DE5056"/>
    <w:rsid w:val="14EB5F3D"/>
    <w:rsid w:val="14F25E98"/>
    <w:rsid w:val="14F862ED"/>
    <w:rsid w:val="14FC64A6"/>
    <w:rsid w:val="14FC7191"/>
    <w:rsid w:val="15026B14"/>
    <w:rsid w:val="1504011C"/>
    <w:rsid w:val="15040754"/>
    <w:rsid w:val="15067D6A"/>
    <w:rsid w:val="150765E2"/>
    <w:rsid w:val="15080DAC"/>
    <w:rsid w:val="15085D61"/>
    <w:rsid w:val="15093997"/>
    <w:rsid w:val="150A5A65"/>
    <w:rsid w:val="150E1156"/>
    <w:rsid w:val="150F5D9A"/>
    <w:rsid w:val="151257F1"/>
    <w:rsid w:val="15135716"/>
    <w:rsid w:val="15143164"/>
    <w:rsid w:val="1520297E"/>
    <w:rsid w:val="152E082C"/>
    <w:rsid w:val="15316D3E"/>
    <w:rsid w:val="153B51B9"/>
    <w:rsid w:val="154365BA"/>
    <w:rsid w:val="154442EC"/>
    <w:rsid w:val="1547771E"/>
    <w:rsid w:val="15494ED9"/>
    <w:rsid w:val="154C2026"/>
    <w:rsid w:val="154D6E61"/>
    <w:rsid w:val="15532708"/>
    <w:rsid w:val="155333AA"/>
    <w:rsid w:val="15557B16"/>
    <w:rsid w:val="15583846"/>
    <w:rsid w:val="15591472"/>
    <w:rsid w:val="155B4150"/>
    <w:rsid w:val="155F52B1"/>
    <w:rsid w:val="156654E7"/>
    <w:rsid w:val="15695773"/>
    <w:rsid w:val="156C6269"/>
    <w:rsid w:val="15782808"/>
    <w:rsid w:val="157B0A9F"/>
    <w:rsid w:val="157C7087"/>
    <w:rsid w:val="158075AB"/>
    <w:rsid w:val="158509E6"/>
    <w:rsid w:val="15865494"/>
    <w:rsid w:val="158A2E09"/>
    <w:rsid w:val="159E1B2A"/>
    <w:rsid w:val="15A63822"/>
    <w:rsid w:val="15A77F86"/>
    <w:rsid w:val="15AF6A4C"/>
    <w:rsid w:val="15B261C2"/>
    <w:rsid w:val="15B27012"/>
    <w:rsid w:val="15B333C0"/>
    <w:rsid w:val="15B6707C"/>
    <w:rsid w:val="15BB1341"/>
    <w:rsid w:val="15BE0401"/>
    <w:rsid w:val="15C307B7"/>
    <w:rsid w:val="15C7063B"/>
    <w:rsid w:val="15C91224"/>
    <w:rsid w:val="15CB63B7"/>
    <w:rsid w:val="15D57683"/>
    <w:rsid w:val="15D93AC0"/>
    <w:rsid w:val="15E4572F"/>
    <w:rsid w:val="15E6307E"/>
    <w:rsid w:val="15E6613E"/>
    <w:rsid w:val="15E718F2"/>
    <w:rsid w:val="15E72C11"/>
    <w:rsid w:val="15E7795D"/>
    <w:rsid w:val="15EC79DC"/>
    <w:rsid w:val="15ED3FBC"/>
    <w:rsid w:val="15EE7793"/>
    <w:rsid w:val="15F66A6D"/>
    <w:rsid w:val="16020026"/>
    <w:rsid w:val="16022C30"/>
    <w:rsid w:val="160A0D05"/>
    <w:rsid w:val="160B57C6"/>
    <w:rsid w:val="160C0E41"/>
    <w:rsid w:val="160C47BC"/>
    <w:rsid w:val="16107EC8"/>
    <w:rsid w:val="16134611"/>
    <w:rsid w:val="1614328F"/>
    <w:rsid w:val="161705A7"/>
    <w:rsid w:val="161812E4"/>
    <w:rsid w:val="161A2979"/>
    <w:rsid w:val="161B61CD"/>
    <w:rsid w:val="161C3F31"/>
    <w:rsid w:val="161D4E6F"/>
    <w:rsid w:val="161F68A4"/>
    <w:rsid w:val="16306C94"/>
    <w:rsid w:val="163662DB"/>
    <w:rsid w:val="163D3AE3"/>
    <w:rsid w:val="16451DF4"/>
    <w:rsid w:val="164962B9"/>
    <w:rsid w:val="164C5774"/>
    <w:rsid w:val="164E3743"/>
    <w:rsid w:val="164F7354"/>
    <w:rsid w:val="165059D1"/>
    <w:rsid w:val="16507255"/>
    <w:rsid w:val="16561B03"/>
    <w:rsid w:val="16573463"/>
    <w:rsid w:val="16584028"/>
    <w:rsid w:val="165E74D5"/>
    <w:rsid w:val="166368EA"/>
    <w:rsid w:val="16660AB1"/>
    <w:rsid w:val="16662906"/>
    <w:rsid w:val="16677C90"/>
    <w:rsid w:val="166B4361"/>
    <w:rsid w:val="166E153B"/>
    <w:rsid w:val="166E5EC9"/>
    <w:rsid w:val="167204BD"/>
    <w:rsid w:val="167406D1"/>
    <w:rsid w:val="16744DD6"/>
    <w:rsid w:val="16747824"/>
    <w:rsid w:val="16757D8E"/>
    <w:rsid w:val="167A7BBD"/>
    <w:rsid w:val="167D16A1"/>
    <w:rsid w:val="167F7E57"/>
    <w:rsid w:val="16815C98"/>
    <w:rsid w:val="16895C47"/>
    <w:rsid w:val="16906605"/>
    <w:rsid w:val="16932F66"/>
    <w:rsid w:val="16943B2A"/>
    <w:rsid w:val="169453A7"/>
    <w:rsid w:val="16985CC6"/>
    <w:rsid w:val="169C7E9C"/>
    <w:rsid w:val="16A15726"/>
    <w:rsid w:val="16A506AB"/>
    <w:rsid w:val="16A91508"/>
    <w:rsid w:val="16AD7889"/>
    <w:rsid w:val="16BB47DC"/>
    <w:rsid w:val="16BB7BA3"/>
    <w:rsid w:val="16BB7ED7"/>
    <w:rsid w:val="16BC7763"/>
    <w:rsid w:val="16BE71A8"/>
    <w:rsid w:val="16C24805"/>
    <w:rsid w:val="16C6051D"/>
    <w:rsid w:val="16CB4FB6"/>
    <w:rsid w:val="16D574E6"/>
    <w:rsid w:val="16D91A2A"/>
    <w:rsid w:val="16D921F1"/>
    <w:rsid w:val="16DF4564"/>
    <w:rsid w:val="16DF799D"/>
    <w:rsid w:val="16E201CE"/>
    <w:rsid w:val="16EA6E10"/>
    <w:rsid w:val="16F10420"/>
    <w:rsid w:val="16F2756D"/>
    <w:rsid w:val="16F54922"/>
    <w:rsid w:val="16F96083"/>
    <w:rsid w:val="170B2BE8"/>
    <w:rsid w:val="170C3EF5"/>
    <w:rsid w:val="170F7A1A"/>
    <w:rsid w:val="17125D59"/>
    <w:rsid w:val="17272BE0"/>
    <w:rsid w:val="172D2421"/>
    <w:rsid w:val="17325647"/>
    <w:rsid w:val="17345053"/>
    <w:rsid w:val="173676A9"/>
    <w:rsid w:val="173A0207"/>
    <w:rsid w:val="173E0FEA"/>
    <w:rsid w:val="17404E8F"/>
    <w:rsid w:val="17426C5F"/>
    <w:rsid w:val="175352F9"/>
    <w:rsid w:val="175D6A49"/>
    <w:rsid w:val="17602D8D"/>
    <w:rsid w:val="176913DF"/>
    <w:rsid w:val="17696622"/>
    <w:rsid w:val="17731942"/>
    <w:rsid w:val="17760025"/>
    <w:rsid w:val="177773B7"/>
    <w:rsid w:val="178867A6"/>
    <w:rsid w:val="178A4B65"/>
    <w:rsid w:val="178E1241"/>
    <w:rsid w:val="17943C99"/>
    <w:rsid w:val="179637BB"/>
    <w:rsid w:val="179C1D14"/>
    <w:rsid w:val="179F231A"/>
    <w:rsid w:val="17A26A02"/>
    <w:rsid w:val="17A90DAA"/>
    <w:rsid w:val="17AB42EB"/>
    <w:rsid w:val="17AB526E"/>
    <w:rsid w:val="17AE2A98"/>
    <w:rsid w:val="17AF63C5"/>
    <w:rsid w:val="17AF6AD7"/>
    <w:rsid w:val="17B20370"/>
    <w:rsid w:val="17B24F33"/>
    <w:rsid w:val="17B34FF6"/>
    <w:rsid w:val="17B52292"/>
    <w:rsid w:val="17B7128D"/>
    <w:rsid w:val="17B730C5"/>
    <w:rsid w:val="17B91D73"/>
    <w:rsid w:val="17BA37E4"/>
    <w:rsid w:val="17BA749E"/>
    <w:rsid w:val="17BB6F01"/>
    <w:rsid w:val="17C13751"/>
    <w:rsid w:val="17C95ADC"/>
    <w:rsid w:val="17CC4C71"/>
    <w:rsid w:val="17CF1343"/>
    <w:rsid w:val="17D563F1"/>
    <w:rsid w:val="17D77ED6"/>
    <w:rsid w:val="17DA5729"/>
    <w:rsid w:val="17DC0FCE"/>
    <w:rsid w:val="17DF290E"/>
    <w:rsid w:val="17ED6C73"/>
    <w:rsid w:val="17F701B7"/>
    <w:rsid w:val="17F7518E"/>
    <w:rsid w:val="17FE4EDC"/>
    <w:rsid w:val="18042756"/>
    <w:rsid w:val="18056FB0"/>
    <w:rsid w:val="18077E33"/>
    <w:rsid w:val="180A63E4"/>
    <w:rsid w:val="1811463D"/>
    <w:rsid w:val="18116983"/>
    <w:rsid w:val="18134F00"/>
    <w:rsid w:val="18231300"/>
    <w:rsid w:val="18257A24"/>
    <w:rsid w:val="18283E03"/>
    <w:rsid w:val="1828653E"/>
    <w:rsid w:val="18293E85"/>
    <w:rsid w:val="18294DD1"/>
    <w:rsid w:val="182C6CF6"/>
    <w:rsid w:val="182F682F"/>
    <w:rsid w:val="1832773D"/>
    <w:rsid w:val="18334601"/>
    <w:rsid w:val="18363325"/>
    <w:rsid w:val="18384126"/>
    <w:rsid w:val="183D3AA5"/>
    <w:rsid w:val="184171DB"/>
    <w:rsid w:val="184627F0"/>
    <w:rsid w:val="18484A01"/>
    <w:rsid w:val="184C6252"/>
    <w:rsid w:val="184F15E1"/>
    <w:rsid w:val="184F77C2"/>
    <w:rsid w:val="1852524F"/>
    <w:rsid w:val="18541B9C"/>
    <w:rsid w:val="185B47DE"/>
    <w:rsid w:val="186074FA"/>
    <w:rsid w:val="186332C6"/>
    <w:rsid w:val="18637138"/>
    <w:rsid w:val="18692B68"/>
    <w:rsid w:val="186B356A"/>
    <w:rsid w:val="186B522D"/>
    <w:rsid w:val="186C1B10"/>
    <w:rsid w:val="18716CD6"/>
    <w:rsid w:val="18790851"/>
    <w:rsid w:val="187D6242"/>
    <w:rsid w:val="187E2A70"/>
    <w:rsid w:val="187E5223"/>
    <w:rsid w:val="18801846"/>
    <w:rsid w:val="18851064"/>
    <w:rsid w:val="188A6C83"/>
    <w:rsid w:val="188D10D6"/>
    <w:rsid w:val="188F15BA"/>
    <w:rsid w:val="18915CA0"/>
    <w:rsid w:val="18917F2D"/>
    <w:rsid w:val="18952D44"/>
    <w:rsid w:val="189670C0"/>
    <w:rsid w:val="18A00CEF"/>
    <w:rsid w:val="18A2680D"/>
    <w:rsid w:val="18B03BD8"/>
    <w:rsid w:val="18B45D4A"/>
    <w:rsid w:val="18BD28FE"/>
    <w:rsid w:val="18BD3D08"/>
    <w:rsid w:val="18BD6E03"/>
    <w:rsid w:val="18BE0FA4"/>
    <w:rsid w:val="18C07EA2"/>
    <w:rsid w:val="18CD0F2D"/>
    <w:rsid w:val="18D261AC"/>
    <w:rsid w:val="18D41371"/>
    <w:rsid w:val="18DE69F6"/>
    <w:rsid w:val="18DE7C9F"/>
    <w:rsid w:val="18EF132A"/>
    <w:rsid w:val="18F47D0D"/>
    <w:rsid w:val="18FA2F62"/>
    <w:rsid w:val="18FB2FE6"/>
    <w:rsid w:val="190E16F6"/>
    <w:rsid w:val="1911646B"/>
    <w:rsid w:val="19125AA2"/>
    <w:rsid w:val="19127724"/>
    <w:rsid w:val="191306C2"/>
    <w:rsid w:val="1915183E"/>
    <w:rsid w:val="191631EA"/>
    <w:rsid w:val="19206415"/>
    <w:rsid w:val="192107E9"/>
    <w:rsid w:val="19216471"/>
    <w:rsid w:val="19227170"/>
    <w:rsid w:val="192628CD"/>
    <w:rsid w:val="19274857"/>
    <w:rsid w:val="19276E3B"/>
    <w:rsid w:val="192A74FA"/>
    <w:rsid w:val="19314D09"/>
    <w:rsid w:val="19324ABB"/>
    <w:rsid w:val="19360A5F"/>
    <w:rsid w:val="19373F7D"/>
    <w:rsid w:val="193B05B9"/>
    <w:rsid w:val="193C2715"/>
    <w:rsid w:val="19405DE4"/>
    <w:rsid w:val="194C5F46"/>
    <w:rsid w:val="194E2631"/>
    <w:rsid w:val="19605F98"/>
    <w:rsid w:val="19632878"/>
    <w:rsid w:val="196654B5"/>
    <w:rsid w:val="19684EFD"/>
    <w:rsid w:val="196A2F7E"/>
    <w:rsid w:val="196B583C"/>
    <w:rsid w:val="196E0C8A"/>
    <w:rsid w:val="19760B2C"/>
    <w:rsid w:val="19795EE5"/>
    <w:rsid w:val="197F5C7C"/>
    <w:rsid w:val="19802499"/>
    <w:rsid w:val="1985602A"/>
    <w:rsid w:val="19862569"/>
    <w:rsid w:val="198B4025"/>
    <w:rsid w:val="19965341"/>
    <w:rsid w:val="199F7AA3"/>
    <w:rsid w:val="19A32F90"/>
    <w:rsid w:val="19AD020C"/>
    <w:rsid w:val="19AD038F"/>
    <w:rsid w:val="19AF00D5"/>
    <w:rsid w:val="19B30894"/>
    <w:rsid w:val="19B3318C"/>
    <w:rsid w:val="19B740BD"/>
    <w:rsid w:val="19B7645A"/>
    <w:rsid w:val="19C04474"/>
    <w:rsid w:val="19C1429D"/>
    <w:rsid w:val="19C26DA7"/>
    <w:rsid w:val="19C320A3"/>
    <w:rsid w:val="19C577A5"/>
    <w:rsid w:val="19D57831"/>
    <w:rsid w:val="19D61616"/>
    <w:rsid w:val="19D80D11"/>
    <w:rsid w:val="19DA713C"/>
    <w:rsid w:val="19DE70F9"/>
    <w:rsid w:val="19E103A2"/>
    <w:rsid w:val="19ED0CBD"/>
    <w:rsid w:val="19EE5C0D"/>
    <w:rsid w:val="19F92DCF"/>
    <w:rsid w:val="19FB20C3"/>
    <w:rsid w:val="19FC367D"/>
    <w:rsid w:val="19FC4ACC"/>
    <w:rsid w:val="19FD39C6"/>
    <w:rsid w:val="1A08179A"/>
    <w:rsid w:val="1A081994"/>
    <w:rsid w:val="1A140689"/>
    <w:rsid w:val="1A1F177D"/>
    <w:rsid w:val="1A205934"/>
    <w:rsid w:val="1A2A3674"/>
    <w:rsid w:val="1A4002E2"/>
    <w:rsid w:val="1A403208"/>
    <w:rsid w:val="1A4326F6"/>
    <w:rsid w:val="1A4469E2"/>
    <w:rsid w:val="1A45748C"/>
    <w:rsid w:val="1A48720B"/>
    <w:rsid w:val="1A4F3D48"/>
    <w:rsid w:val="1A5B3C34"/>
    <w:rsid w:val="1A6577C0"/>
    <w:rsid w:val="1A6A32B4"/>
    <w:rsid w:val="1A6B5FD0"/>
    <w:rsid w:val="1A717DF7"/>
    <w:rsid w:val="1A774332"/>
    <w:rsid w:val="1A785D6F"/>
    <w:rsid w:val="1A7D70E7"/>
    <w:rsid w:val="1A7E039C"/>
    <w:rsid w:val="1A7E36A1"/>
    <w:rsid w:val="1A8259CE"/>
    <w:rsid w:val="1A843501"/>
    <w:rsid w:val="1A8736EB"/>
    <w:rsid w:val="1A8763B0"/>
    <w:rsid w:val="1A887049"/>
    <w:rsid w:val="1A8B0158"/>
    <w:rsid w:val="1A8C3458"/>
    <w:rsid w:val="1A8C4896"/>
    <w:rsid w:val="1A8D0F38"/>
    <w:rsid w:val="1A970F40"/>
    <w:rsid w:val="1A9C2C24"/>
    <w:rsid w:val="1A9D480B"/>
    <w:rsid w:val="1AA34202"/>
    <w:rsid w:val="1AA35C0E"/>
    <w:rsid w:val="1AA9384A"/>
    <w:rsid w:val="1AB66EDD"/>
    <w:rsid w:val="1AB71550"/>
    <w:rsid w:val="1AB74EF3"/>
    <w:rsid w:val="1ABC4108"/>
    <w:rsid w:val="1ABC73EB"/>
    <w:rsid w:val="1ABD062F"/>
    <w:rsid w:val="1AC11958"/>
    <w:rsid w:val="1AC2318E"/>
    <w:rsid w:val="1AC7419E"/>
    <w:rsid w:val="1AC879A9"/>
    <w:rsid w:val="1AC92826"/>
    <w:rsid w:val="1ACD5182"/>
    <w:rsid w:val="1AD01E3D"/>
    <w:rsid w:val="1AD4247E"/>
    <w:rsid w:val="1AD77D92"/>
    <w:rsid w:val="1AD84C47"/>
    <w:rsid w:val="1AE177B4"/>
    <w:rsid w:val="1AE3674E"/>
    <w:rsid w:val="1AE62090"/>
    <w:rsid w:val="1AE82082"/>
    <w:rsid w:val="1AED426D"/>
    <w:rsid w:val="1AF172D4"/>
    <w:rsid w:val="1AF7716E"/>
    <w:rsid w:val="1AFB6DF0"/>
    <w:rsid w:val="1B0426C2"/>
    <w:rsid w:val="1B074BD5"/>
    <w:rsid w:val="1B09165B"/>
    <w:rsid w:val="1B093128"/>
    <w:rsid w:val="1B0A05D8"/>
    <w:rsid w:val="1B0E7796"/>
    <w:rsid w:val="1B1452D2"/>
    <w:rsid w:val="1B150439"/>
    <w:rsid w:val="1B182C62"/>
    <w:rsid w:val="1B192C37"/>
    <w:rsid w:val="1B1D373E"/>
    <w:rsid w:val="1B1D429D"/>
    <w:rsid w:val="1B1F6F20"/>
    <w:rsid w:val="1B2A2BE2"/>
    <w:rsid w:val="1B3576B2"/>
    <w:rsid w:val="1B3579D5"/>
    <w:rsid w:val="1B3D16D6"/>
    <w:rsid w:val="1B4072B4"/>
    <w:rsid w:val="1B4C5525"/>
    <w:rsid w:val="1B4D3E54"/>
    <w:rsid w:val="1B5A57E7"/>
    <w:rsid w:val="1B5B29ED"/>
    <w:rsid w:val="1B6331A6"/>
    <w:rsid w:val="1B6B06BD"/>
    <w:rsid w:val="1B6E2049"/>
    <w:rsid w:val="1B703288"/>
    <w:rsid w:val="1B746793"/>
    <w:rsid w:val="1B756DED"/>
    <w:rsid w:val="1B7A20E6"/>
    <w:rsid w:val="1B89497E"/>
    <w:rsid w:val="1B897655"/>
    <w:rsid w:val="1B8C5B6B"/>
    <w:rsid w:val="1B8E5517"/>
    <w:rsid w:val="1B8F5EAB"/>
    <w:rsid w:val="1B9307CB"/>
    <w:rsid w:val="1BA61AEF"/>
    <w:rsid w:val="1BAA31E2"/>
    <w:rsid w:val="1BAB3F7A"/>
    <w:rsid w:val="1BB218D2"/>
    <w:rsid w:val="1BB568F0"/>
    <w:rsid w:val="1BBB29FD"/>
    <w:rsid w:val="1BCF50D1"/>
    <w:rsid w:val="1BD13F8C"/>
    <w:rsid w:val="1BD463FF"/>
    <w:rsid w:val="1BDB7736"/>
    <w:rsid w:val="1BDE524F"/>
    <w:rsid w:val="1BDF4861"/>
    <w:rsid w:val="1BE31AF1"/>
    <w:rsid w:val="1BE3484A"/>
    <w:rsid w:val="1BE606D0"/>
    <w:rsid w:val="1BEC7F39"/>
    <w:rsid w:val="1BF02021"/>
    <w:rsid w:val="1BF30338"/>
    <w:rsid w:val="1BF51367"/>
    <w:rsid w:val="1BF5683F"/>
    <w:rsid w:val="1BFD2557"/>
    <w:rsid w:val="1C0009EA"/>
    <w:rsid w:val="1C04440E"/>
    <w:rsid w:val="1C0754E0"/>
    <w:rsid w:val="1C0F0423"/>
    <w:rsid w:val="1C1018AA"/>
    <w:rsid w:val="1C126106"/>
    <w:rsid w:val="1C1A0B3C"/>
    <w:rsid w:val="1C1E7AA6"/>
    <w:rsid w:val="1C1F5FCF"/>
    <w:rsid w:val="1C246018"/>
    <w:rsid w:val="1C2715F3"/>
    <w:rsid w:val="1C275713"/>
    <w:rsid w:val="1C331D42"/>
    <w:rsid w:val="1C386C71"/>
    <w:rsid w:val="1C3A5519"/>
    <w:rsid w:val="1C3C335F"/>
    <w:rsid w:val="1C3C5DA3"/>
    <w:rsid w:val="1C3E7223"/>
    <w:rsid w:val="1C3F5797"/>
    <w:rsid w:val="1C4422A8"/>
    <w:rsid w:val="1C4F6E91"/>
    <w:rsid w:val="1C594377"/>
    <w:rsid w:val="1C5D237D"/>
    <w:rsid w:val="1C5E115A"/>
    <w:rsid w:val="1C5F209F"/>
    <w:rsid w:val="1C622B58"/>
    <w:rsid w:val="1C6A26EA"/>
    <w:rsid w:val="1C6A2E4E"/>
    <w:rsid w:val="1C726622"/>
    <w:rsid w:val="1C743B4C"/>
    <w:rsid w:val="1C7C09C5"/>
    <w:rsid w:val="1C7E0022"/>
    <w:rsid w:val="1C7F1D9C"/>
    <w:rsid w:val="1C834B8A"/>
    <w:rsid w:val="1C8362D3"/>
    <w:rsid w:val="1C855CF4"/>
    <w:rsid w:val="1C877830"/>
    <w:rsid w:val="1C8E3566"/>
    <w:rsid w:val="1C91719F"/>
    <w:rsid w:val="1C927900"/>
    <w:rsid w:val="1C973A00"/>
    <w:rsid w:val="1C982EEB"/>
    <w:rsid w:val="1C991A90"/>
    <w:rsid w:val="1CA96EA0"/>
    <w:rsid w:val="1CAA3CF5"/>
    <w:rsid w:val="1CAA66EE"/>
    <w:rsid w:val="1CB23A00"/>
    <w:rsid w:val="1CB275ED"/>
    <w:rsid w:val="1CB7076D"/>
    <w:rsid w:val="1CBD4617"/>
    <w:rsid w:val="1CBF0662"/>
    <w:rsid w:val="1CC6531D"/>
    <w:rsid w:val="1CCA6711"/>
    <w:rsid w:val="1CD07761"/>
    <w:rsid w:val="1CD23926"/>
    <w:rsid w:val="1CD60362"/>
    <w:rsid w:val="1CD80678"/>
    <w:rsid w:val="1CDB5017"/>
    <w:rsid w:val="1CDC4B46"/>
    <w:rsid w:val="1CE27FF9"/>
    <w:rsid w:val="1CE9706E"/>
    <w:rsid w:val="1CED6F7E"/>
    <w:rsid w:val="1CF57CFE"/>
    <w:rsid w:val="1CF820F2"/>
    <w:rsid w:val="1CFB337B"/>
    <w:rsid w:val="1CFC2FF7"/>
    <w:rsid w:val="1D091AF2"/>
    <w:rsid w:val="1D0B0493"/>
    <w:rsid w:val="1D0F2419"/>
    <w:rsid w:val="1D141CA6"/>
    <w:rsid w:val="1D150EDF"/>
    <w:rsid w:val="1D280D46"/>
    <w:rsid w:val="1D2A6420"/>
    <w:rsid w:val="1D2B5E9D"/>
    <w:rsid w:val="1D2D7E09"/>
    <w:rsid w:val="1D316E5E"/>
    <w:rsid w:val="1D33103A"/>
    <w:rsid w:val="1D3850BE"/>
    <w:rsid w:val="1D3A0D24"/>
    <w:rsid w:val="1D3D12A0"/>
    <w:rsid w:val="1D3D39E5"/>
    <w:rsid w:val="1D3F69EE"/>
    <w:rsid w:val="1D3F76F3"/>
    <w:rsid w:val="1D415EE4"/>
    <w:rsid w:val="1D43327F"/>
    <w:rsid w:val="1D4415BC"/>
    <w:rsid w:val="1D4804DE"/>
    <w:rsid w:val="1D49193E"/>
    <w:rsid w:val="1D4D4AE1"/>
    <w:rsid w:val="1D4F2EBB"/>
    <w:rsid w:val="1D512A54"/>
    <w:rsid w:val="1D520DEA"/>
    <w:rsid w:val="1D555B15"/>
    <w:rsid w:val="1D5844E1"/>
    <w:rsid w:val="1D586B6C"/>
    <w:rsid w:val="1D5B7473"/>
    <w:rsid w:val="1D5C23B5"/>
    <w:rsid w:val="1D600650"/>
    <w:rsid w:val="1D603169"/>
    <w:rsid w:val="1D60709E"/>
    <w:rsid w:val="1D626DF1"/>
    <w:rsid w:val="1D670FF2"/>
    <w:rsid w:val="1D672CD4"/>
    <w:rsid w:val="1D6B544D"/>
    <w:rsid w:val="1D6D1C79"/>
    <w:rsid w:val="1D76310F"/>
    <w:rsid w:val="1D770A8C"/>
    <w:rsid w:val="1D7722D5"/>
    <w:rsid w:val="1D782073"/>
    <w:rsid w:val="1D7A4D1A"/>
    <w:rsid w:val="1D7B7562"/>
    <w:rsid w:val="1D7C5A09"/>
    <w:rsid w:val="1D7D636A"/>
    <w:rsid w:val="1D864604"/>
    <w:rsid w:val="1D902E82"/>
    <w:rsid w:val="1D9517A0"/>
    <w:rsid w:val="1D975CD7"/>
    <w:rsid w:val="1D980E53"/>
    <w:rsid w:val="1D997CDC"/>
    <w:rsid w:val="1D9D07D9"/>
    <w:rsid w:val="1D9D414E"/>
    <w:rsid w:val="1D9D4331"/>
    <w:rsid w:val="1DA1421C"/>
    <w:rsid w:val="1DA535CD"/>
    <w:rsid w:val="1DA55B8F"/>
    <w:rsid w:val="1DA674CD"/>
    <w:rsid w:val="1DA7643E"/>
    <w:rsid w:val="1DA97AE3"/>
    <w:rsid w:val="1DAB3A77"/>
    <w:rsid w:val="1DAF6961"/>
    <w:rsid w:val="1DB5042D"/>
    <w:rsid w:val="1DC305BD"/>
    <w:rsid w:val="1DD33641"/>
    <w:rsid w:val="1DD545A2"/>
    <w:rsid w:val="1DD92F56"/>
    <w:rsid w:val="1DE152DD"/>
    <w:rsid w:val="1DEA2264"/>
    <w:rsid w:val="1DEB7D5D"/>
    <w:rsid w:val="1DEC3275"/>
    <w:rsid w:val="1DEC7AF5"/>
    <w:rsid w:val="1DF02B71"/>
    <w:rsid w:val="1DF12483"/>
    <w:rsid w:val="1DF76268"/>
    <w:rsid w:val="1DFA688A"/>
    <w:rsid w:val="1DFC35D2"/>
    <w:rsid w:val="1DFD68F4"/>
    <w:rsid w:val="1DFF359C"/>
    <w:rsid w:val="1E003C9A"/>
    <w:rsid w:val="1E05233A"/>
    <w:rsid w:val="1E0B6AD4"/>
    <w:rsid w:val="1E1126C8"/>
    <w:rsid w:val="1E132201"/>
    <w:rsid w:val="1E1552C8"/>
    <w:rsid w:val="1E170F59"/>
    <w:rsid w:val="1E1901EF"/>
    <w:rsid w:val="1E1A4153"/>
    <w:rsid w:val="1E1E6EC3"/>
    <w:rsid w:val="1E2E3F71"/>
    <w:rsid w:val="1E321697"/>
    <w:rsid w:val="1E325050"/>
    <w:rsid w:val="1E453784"/>
    <w:rsid w:val="1E4B54B0"/>
    <w:rsid w:val="1E503A1A"/>
    <w:rsid w:val="1E503A3B"/>
    <w:rsid w:val="1E5346A7"/>
    <w:rsid w:val="1E5A1CCF"/>
    <w:rsid w:val="1E6031E6"/>
    <w:rsid w:val="1E670D4E"/>
    <w:rsid w:val="1E6B5B8F"/>
    <w:rsid w:val="1E6E416A"/>
    <w:rsid w:val="1E721A3D"/>
    <w:rsid w:val="1E755C2B"/>
    <w:rsid w:val="1E7632F6"/>
    <w:rsid w:val="1E792CF5"/>
    <w:rsid w:val="1E7D4E0A"/>
    <w:rsid w:val="1E7F0633"/>
    <w:rsid w:val="1E812652"/>
    <w:rsid w:val="1E8B7037"/>
    <w:rsid w:val="1E91177C"/>
    <w:rsid w:val="1E991E75"/>
    <w:rsid w:val="1E996904"/>
    <w:rsid w:val="1E9B4276"/>
    <w:rsid w:val="1E9C0A53"/>
    <w:rsid w:val="1E9D6901"/>
    <w:rsid w:val="1EA02835"/>
    <w:rsid w:val="1EA95A53"/>
    <w:rsid w:val="1EAB5E53"/>
    <w:rsid w:val="1EAC0275"/>
    <w:rsid w:val="1EAE2702"/>
    <w:rsid w:val="1EAE7824"/>
    <w:rsid w:val="1EB00860"/>
    <w:rsid w:val="1EB02CC8"/>
    <w:rsid w:val="1EB04A4A"/>
    <w:rsid w:val="1EB53A7C"/>
    <w:rsid w:val="1EBE1CE9"/>
    <w:rsid w:val="1EBF224C"/>
    <w:rsid w:val="1EC04104"/>
    <w:rsid w:val="1EC11992"/>
    <w:rsid w:val="1EC30BEA"/>
    <w:rsid w:val="1EC41087"/>
    <w:rsid w:val="1ECE4985"/>
    <w:rsid w:val="1ED21003"/>
    <w:rsid w:val="1ED26F3D"/>
    <w:rsid w:val="1ED93B0E"/>
    <w:rsid w:val="1EDD6197"/>
    <w:rsid w:val="1EE1375B"/>
    <w:rsid w:val="1EE16C24"/>
    <w:rsid w:val="1EE21E25"/>
    <w:rsid w:val="1EEC418C"/>
    <w:rsid w:val="1EEC556C"/>
    <w:rsid w:val="1EED774F"/>
    <w:rsid w:val="1F010D92"/>
    <w:rsid w:val="1F0520FA"/>
    <w:rsid w:val="1F097F62"/>
    <w:rsid w:val="1F0B23CA"/>
    <w:rsid w:val="1F1563DB"/>
    <w:rsid w:val="1F1B70EB"/>
    <w:rsid w:val="1F2450AF"/>
    <w:rsid w:val="1F253CDA"/>
    <w:rsid w:val="1F2C4DFC"/>
    <w:rsid w:val="1F362D47"/>
    <w:rsid w:val="1F423651"/>
    <w:rsid w:val="1F431E6D"/>
    <w:rsid w:val="1F4668C0"/>
    <w:rsid w:val="1F466CEE"/>
    <w:rsid w:val="1F4D1647"/>
    <w:rsid w:val="1F4E3160"/>
    <w:rsid w:val="1F5054C6"/>
    <w:rsid w:val="1F506C6E"/>
    <w:rsid w:val="1F515883"/>
    <w:rsid w:val="1F516677"/>
    <w:rsid w:val="1F5219CB"/>
    <w:rsid w:val="1F541EEF"/>
    <w:rsid w:val="1F561493"/>
    <w:rsid w:val="1F5B7C2D"/>
    <w:rsid w:val="1F6912EA"/>
    <w:rsid w:val="1F6A7B28"/>
    <w:rsid w:val="1F6F2588"/>
    <w:rsid w:val="1F784B09"/>
    <w:rsid w:val="1F7E6BF5"/>
    <w:rsid w:val="1F836424"/>
    <w:rsid w:val="1F846D20"/>
    <w:rsid w:val="1F871BD3"/>
    <w:rsid w:val="1F88113F"/>
    <w:rsid w:val="1F8D4367"/>
    <w:rsid w:val="1F8F746F"/>
    <w:rsid w:val="1F910E37"/>
    <w:rsid w:val="1F914A75"/>
    <w:rsid w:val="1F95616D"/>
    <w:rsid w:val="1F9874EA"/>
    <w:rsid w:val="1F9B6919"/>
    <w:rsid w:val="1F9F46B3"/>
    <w:rsid w:val="1FAA0941"/>
    <w:rsid w:val="1FB74D02"/>
    <w:rsid w:val="1FBE5412"/>
    <w:rsid w:val="1FCB16F7"/>
    <w:rsid w:val="1FCC49F0"/>
    <w:rsid w:val="1FCF3726"/>
    <w:rsid w:val="1FD050E9"/>
    <w:rsid w:val="1FD5520D"/>
    <w:rsid w:val="1FD653FD"/>
    <w:rsid w:val="1FDE64E1"/>
    <w:rsid w:val="1FDF3BD5"/>
    <w:rsid w:val="1FE11BD8"/>
    <w:rsid w:val="1FE2052C"/>
    <w:rsid w:val="1FE56181"/>
    <w:rsid w:val="1FE56EC5"/>
    <w:rsid w:val="1FE6624B"/>
    <w:rsid w:val="1FED02FA"/>
    <w:rsid w:val="1FEE229F"/>
    <w:rsid w:val="1FF02AAA"/>
    <w:rsid w:val="1FF53C8F"/>
    <w:rsid w:val="1FF6140E"/>
    <w:rsid w:val="1FF86A76"/>
    <w:rsid w:val="1FFD10FC"/>
    <w:rsid w:val="1FFD62F7"/>
    <w:rsid w:val="200356DF"/>
    <w:rsid w:val="200428EF"/>
    <w:rsid w:val="200B1CEE"/>
    <w:rsid w:val="200C2C99"/>
    <w:rsid w:val="200C6816"/>
    <w:rsid w:val="200E56C6"/>
    <w:rsid w:val="200E6BFB"/>
    <w:rsid w:val="20182D2D"/>
    <w:rsid w:val="201876A7"/>
    <w:rsid w:val="201A06FE"/>
    <w:rsid w:val="201C5A1F"/>
    <w:rsid w:val="20233A9B"/>
    <w:rsid w:val="202F14B1"/>
    <w:rsid w:val="2030156C"/>
    <w:rsid w:val="20376005"/>
    <w:rsid w:val="20380AB4"/>
    <w:rsid w:val="203B795E"/>
    <w:rsid w:val="203F3C8D"/>
    <w:rsid w:val="2040553E"/>
    <w:rsid w:val="20486984"/>
    <w:rsid w:val="204D314F"/>
    <w:rsid w:val="204D701E"/>
    <w:rsid w:val="205004FF"/>
    <w:rsid w:val="205145FD"/>
    <w:rsid w:val="20515B24"/>
    <w:rsid w:val="20624FAE"/>
    <w:rsid w:val="206A491A"/>
    <w:rsid w:val="206B05CD"/>
    <w:rsid w:val="206F4B06"/>
    <w:rsid w:val="207360D2"/>
    <w:rsid w:val="20737E71"/>
    <w:rsid w:val="20750FBD"/>
    <w:rsid w:val="207654F7"/>
    <w:rsid w:val="207710B9"/>
    <w:rsid w:val="207F6C38"/>
    <w:rsid w:val="208B5A14"/>
    <w:rsid w:val="20903AAD"/>
    <w:rsid w:val="20940B63"/>
    <w:rsid w:val="2095374D"/>
    <w:rsid w:val="209827F2"/>
    <w:rsid w:val="20992C71"/>
    <w:rsid w:val="209C291B"/>
    <w:rsid w:val="20A05300"/>
    <w:rsid w:val="20AB1B83"/>
    <w:rsid w:val="20AC095C"/>
    <w:rsid w:val="20B500D7"/>
    <w:rsid w:val="20B5066B"/>
    <w:rsid w:val="20BF3ED9"/>
    <w:rsid w:val="20BF7D1E"/>
    <w:rsid w:val="20C15438"/>
    <w:rsid w:val="20C155C9"/>
    <w:rsid w:val="20C5314A"/>
    <w:rsid w:val="20C54681"/>
    <w:rsid w:val="20C67D50"/>
    <w:rsid w:val="20C70485"/>
    <w:rsid w:val="20CB0A8E"/>
    <w:rsid w:val="20CC24D6"/>
    <w:rsid w:val="20D174B0"/>
    <w:rsid w:val="20D459E5"/>
    <w:rsid w:val="20D615FF"/>
    <w:rsid w:val="20D61683"/>
    <w:rsid w:val="20D87490"/>
    <w:rsid w:val="20DF37C8"/>
    <w:rsid w:val="20E650E5"/>
    <w:rsid w:val="20E8756B"/>
    <w:rsid w:val="20E9709D"/>
    <w:rsid w:val="20EE3952"/>
    <w:rsid w:val="20F136E1"/>
    <w:rsid w:val="20F4314F"/>
    <w:rsid w:val="20F47451"/>
    <w:rsid w:val="20F90B4A"/>
    <w:rsid w:val="20FC0246"/>
    <w:rsid w:val="21040914"/>
    <w:rsid w:val="21042B7C"/>
    <w:rsid w:val="21072BBA"/>
    <w:rsid w:val="2111660A"/>
    <w:rsid w:val="21142F88"/>
    <w:rsid w:val="211C59A3"/>
    <w:rsid w:val="211D5431"/>
    <w:rsid w:val="211F056C"/>
    <w:rsid w:val="21227094"/>
    <w:rsid w:val="21296544"/>
    <w:rsid w:val="2131256A"/>
    <w:rsid w:val="213263E7"/>
    <w:rsid w:val="21373E4C"/>
    <w:rsid w:val="213A0C62"/>
    <w:rsid w:val="213E432F"/>
    <w:rsid w:val="21491950"/>
    <w:rsid w:val="214E4EA0"/>
    <w:rsid w:val="2150479C"/>
    <w:rsid w:val="21606A43"/>
    <w:rsid w:val="216279DD"/>
    <w:rsid w:val="216A0F2E"/>
    <w:rsid w:val="216F3311"/>
    <w:rsid w:val="217203CB"/>
    <w:rsid w:val="2177302E"/>
    <w:rsid w:val="21782805"/>
    <w:rsid w:val="21791635"/>
    <w:rsid w:val="217C0365"/>
    <w:rsid w:val="217C4F60"/>
    <w:rsid w:val="21811E63"/>
    <w:rsid w:val="21840D54"/>
    <w:rsid w:val="21853A22"/>
    <w:rsid w:val="218C3300"/>
    <w:rsid w:val="218E7F14"/>
    <w:rsid w:val="21961EAF"/>
    <w:rsid w:val="219D7AB0"/>
    <w:rsid w:val="21A4744F"/>
    <w:rsid w:val="21AF0464"/>
    <w:rsid w:val="21AF45E1"/>
    <w:rsid w:val="21B067B4"/>
    <w:rsid w:val="21B500A4"/>
    <w:rsid w:val="21BC6476"/>
    <w:rsid w:val="21BD42B4"/>
    <w:rsid w:val="21C13238"/>
    <w:rsid w:val="21C179F1"/>
    <w:rsid w:val="21C669E0"/>
    <w:rsid w:val="21C66B99"/>
    <w:rsid w:val="21C821F4"/>
    <w:rsid w:val="21C969FB"/>
    <w:rsid w:val="21CE5930"/>
    <w:rsid w:val="21CE59A1"/>
    <w:rsid w:val="21D11C41"/>
    <w:rsid w:val="21D21B0D"/>
    <w:rsid w:val="21D75B7B"/>
    <w:rsid w:val="21D75CF4"/>
    <w:rsid w:val="21DC320A"/>
    <w:rsid w:val="21DD6C97"/>
    <w:rsid w:val="21DE3B3C"/>
    <w:rsid w:val="21E14A0B"/>
    <w:rsid w:val="21E40024"/>
    <w:rsid w:val="21EA5CFE"/>
    <w:rsid w:val="21EE5211"/>
    <w:rsid w:val="21EE660C"/>
    <w:rsid w:val="21EF02BE"/>
    <w:rsid w:val="21EF5B9D"/>
    <w:rsid w:val="21F7027D"/>
    <w:rsid w:val="21F73193"/>
    <w:rsid w:val="21F73793"/>
    <w:rsid w:val="21FD1C3F"/>
    <w:rsid w:val="220126B3"/>
    <w:rsid w:val="22020E4A"/>
    <w:rsid w:val="22031727"/>
    <w:rsid w:val="220C0754"/>
    <w:rsid w:val="221A792F"/>
    <w:rsid w:val="221F2DB1"/>
    <w:rsid w:val="22200E36"/>
    <w:rsid w:val="2228602A"/>
    <w:rsid w:val="222B508C"/>
    <w:rsid w:val="222B77B1"/>
    <w:rsid w:val="2236251C"/>
    <w:rsid w:val="223B4CBD"/>
    <w:rsid w:val="223C0C3E"/>
    <w:rsid w:val="22466DF7"/>
    <w:rsid w:val="224C5A81"/>
    <w:rsid w:val="224E3883"/>
    <w:rsid w:val="224F435B"/>
    <w:rsid w:val="22532BD7"/>
    <w:rsid w:val="225B5E36"/>
    <w:rsid w:val="22624E94"/>
    <w:rsid w:val="22744935"/>
    <w:rsid w:val="22782E9C"/>
    <w:rsid w:val="227E6CC1"/>
    <w:rsid w:val="228749BF"/>
    <w:rsid w:val="22961BC6"/>
    <w:rsid w:val="22970806"/>
    <w:rsid w:val="229868BC"/>
    <w:rsid w:val="22A246E7"/>
    <w:rsid w:val="22A3720C"/>
    <w:rsid w:val="22A700D0"/>
    <w:rsid w:val="22B134AC"/>
    <w:rsid w:val="22B37552"/>
    <w:rsid w:val="22B52D37"/>
    <w:rsid w:val="22B644C9"/>
    <w:rsid w:val="22B70EBD"/>
    <w:rsid w:val="22B8357B"/>
    <w:rsid w:val="22BA37FF"/>
    <w:rsid w:val="22BA6B58"/>
    <w:rsid w:val="22BE17FF"/>
    <w:rsid w:val="22BE3A45"/>
    <w:rsid w:val="22C410DB"/>
    <w:rsid w:val="22C42B7F"/>
    <w:rsid w:val="22CC54CD"/>
    <w:rsid w:val="22CD1D6D"/>
    <w:rsid w:val="22CE2EC6"/>
    <w:rsid w:val="22D4106F"/>
    <w:rsid w:val="22D60E40"/>
    <w:rsid w:val="22DD1A1E"/>
    <w:rsid w:val="22E86952"/>
    <w:rsid w:val="22EF3BA1"/>
    <w:rsid w:val="22EF7BBC"/>
    <w:rsid w:val="22F102BC"/>
    <w:rsid w:val="22F5495D"/>
    <w:rsid w:val="22F56054"/>
    <w:rsid w:val="23104EAF"/>
    <w:rsid w:val="23132550"/>
    <w:rsid w:val="23156543"/>
    <w:rsid w:val="231A070F"/>
    <w:rsid w:val="2320425D"/>
    <w:rsid w:val="23235E57"/>
    <w:rsid w:val="23273691"/>
    <w:rsid w:val="232909CE"/>
    <w:rsid w:val="23291E78"/>
    <w:rsid w:val="232C1509"/>
    <w:rsid w:val="232F665A"/>
    <w:rsid w:val="23314EAB"/>
    <w:rsid w:val="23335467"/>
    <w:rsid w:val="23363406"/>
    <w:rsid w:val="233862A6"/>
    <w:rsid w:val="233A3607"/>
    <w:rsid w:val="233E03FF"/>
    <w:rsid w:val="2346475E"/>
    <w:rsid w:val="23487DCB"/>
    <w:rsid w:val="234A48EE"/>
    <w:rsid w:val="234D24E2"/>
    <w:rsid w:val="23510FF6"/>
    <w:rsid w:val="235C354B"/>
    <w:rsid w:val="235C50E5"/>
    <w:rsid w:val="235D1253"/>
    <w:rsid w:val="235F4549"/>
    <w:rsid w:val="235F79ED"/>
    <w:rsid w:val="23600BA2"/>
    <w:rsid w:val="23603196"/>
    <w:rsid w:val="23630399"/>
    <w:rsid w:val="23681507"/>
    <w:rsid w:val="23764977"/>
    <w:rsid w:val="23793A68"/>
    <w:rsid w:val="237C5641"/>
    <w:rsid w:val="237C7121"/>
    <w:rsid w:val="237D1DF7"/>
    <w:rsid w:val="237E3045"/>
    <w:rsid w:val="237E4359"/>
    <w:rsid w:val="2383327E"/>
    <w:rsid w:val="2389194D"/>
    <w:rsid w:val="238C17A2"/>
    <w:rsid w:val="238C7192"/>
    <w:rsid w:val="238D4215"/>
    <w:rsid w:val="238E1610"/>
    <w:rsid w:val="23901A17"/>
    <w:rsid w:val="23910CFA"/>
    <w:rsid w:val="239337D8"/>
    <w:rsid w:val="2393595B"/>
    <w:rsid w:val="239609C5"/>
    <w:rsid w:val="239926FB"/>
    <w:rsid w:val="239B22C3"/>
    <w:rsid w:val="239B2AE7"/>
    <w:rsid w:val="239B461A"/>
    <w:rsid w:val="239C2690"/>
    <w:rsid w:val="239F593D"/>
    <w:rsid w:val="23AB49E1"/>
    <w:rsid w:val="23B265BF"/>
    <w:rsid w:val="23B93181"/>
    <w:rsid w:val="23BC1420"/>
    <w:rsid w:val="23C030DD"/>
    <w:rsid w:val="23D05A91"/>
    <w:rsid w:val="23D21BD0"/>
    <w:rsid w:val="23D272A0"/>
    <w:rsid w:val="23DB2655"/>
    <w:rsid w:val="23E21DE7"/>
    <w:rsid w:val="23E665DF"/>
    <w:rsid w:val="23EA3923"/>
    <w:rsid w:val="23F17CD5"/>
    <w:rsid w:val="23FA4358"/>
    <w:rsid w:val="23FB3241"/>
    <w:rsid w:val="24045830"/>
    <w:rsid w:val="24054F77"/>
    <w:rsid w:val="24057952"/>
    <w:rsid w:val="240758EB"/>
    <w:rsid w:val="24093F2C"/>
    <w:rsid w:val="24096ACF"/>
    <w:rsid w:val="24130084"/>
    <w:rsid w:val="24135A21"/>
    <w:rsid w:val="241454E6"/>
    <w:rsid w:val="242401C2"/>
    <w:rsid w:val="242419A3"/>
    <w:rsid w:val="242F2B97"/>
    <w:rsid w:val="243350D6"/>
    <w:rsid w:val="24357197"/>
    <w:rsid w:val="243911EB"/>
    <w:rsid w:val="244007D0"/>
    <w:rsid w:val="2442334F"/>
    <w:rsid w:val="244A2921"/>
    <w:rsid w:val="244F4173"/>
    <w:rsid w:val="244F4C26"/>
    <w:rsid w:val="245040EE"/>
    <w:rsid w:val="24531B52"/>
    <w:rsid w:val="24580C99"/>
    <w:rsid w:val="245E5BB8"/>
    <w:rsid w:val="246841DB"/>
    <w:rsid w:val="246D27D3"/>
    <w:rsid w:val="24711FF0"/>
    <w:rsid w:val="247741F0"/>
    <w:rsid w:val="247E5198"/>
    <w:rsid w:val="24885E29"/>
    <w:rsid w:val="248E1EDF"/>
    <w:rsid w:val="24917A49"/>
    <w:rsid w:val="249B03DD"/>
    <w:rsid w:val="249C22F2"/>
    <w:rsid w:val="249C5709"/>
    <w:rsid w:val="24A011EA"/>
    <w:rsid w:val="24A236B4"/>
    <w:rsid w:val="24A24C4F"/>
    <w:rsid w:val="24A357A3"/>
    <w:rsid w:val="24AF4AB2"/>
    <w:rsid w:val="24B0730B"/>
    <w:rsid w:val="24B91DBA"/>
    <w:rsid w:val="24BF1603"/>
    <w:rsid w:val="24BF546C"/>
    <w:rsid w:val="24C11CE2"/>
    <w:rsid w:val="24CB61EF"/>
    <w:rsid w:val="24CC06C4"/>
    <w:rsid w:val="24D32421"/>
    <w:rsid w:val="24D9334E"/>
    <w:rsid w:val="24D94193"/>
    <w:rsid w:val="24DB25E5"/>
    <w:rsid w:val="24DD58A0"/>
    <w:rsid w:val="24EA64A3"/>
    <w:rsid w:val="24ED7984"/>
    <w:rsid w:val="24F47844"/>
    <w:rsid w:val="24FB5721"/>
    <w:rsid w:val="24FD2637"/>
    <w:rsid w:val="25090DF2"/>
    <w:rsid w:val="250A1A1A"/>
    <w:rsid w:val="25126760"/>
    <w:rsid w:val="25162941"/>
    <w:rsid w:val="25186007"/>
    <w:rsid w:val="2521441A"/>
    <w:rsid w:val="25267EAF"/>
    <w:rsid w:val="252B42B0"/>
    <w:rsid w:val="252B797F"/>
    <w:rsid w:val="252C6BB7"/>
    <w:rsid w:val="2531617C"/>
    <w:rsid w:val="25325686"/>
    <w:rsid w:val="253936DE"/>
    <w:rsid w:val="25413543"/>
    <w:rsid w:val="254202D6"/>
    <w:rsid w:val="25420FD7"/>
    <w:rsid w:val="254A08C3"/>
    <w:rsid w:val="254C6C7C"/>
    <w:rsid w:val="255D1428"/>
    <w:rsid w:val="255E0383"/>
    <w:rsid w:val="255F44C7"/>
    <w:rsid w:val="25681F9E"/>
    <w:rsid w:val="25690721"/>
    <w:rsid w:val="2570484E"/>
    <w:rsid w:val="25745AD1"/>
    <w:rsid w:val="257C13F6"/>
    <w:rsid w:val="257E038C"/>
    <w:rsid w:val="2584221F"/>
    <w:rsid w:val="25850ACF"/>
    <w:rsid w:val="25883788"/>
    <w:rsid w:val="2589191D"/>
    <w:rsid w:val="258B4255"/>
    <w:rsid w:val="258C4CEB"/>
    <w:rsid w:val="258F3462"/>
    <w:rsid w:val="259303AA"/>
    <w:rsid w:val="259758A0"/>
    <w:rsid w:val="25977B81"/>
    <w:rsid w:val="25982A38"/>
    <w:rsid w:val="259A0C7F"/>
    <w:rsid w:val="259B75A0"/>
    <w:rsid w:val="259D4E9E"/>
    <w:rsid w:val="259F40CE"/>
    <w:rsid w:val="25A223F7"/>
    <w:rsid w:val="25A322A9"/>
    <w:rsid w:val="25A50BC6"/>
    <w:rsid w:val="25A5426B"/>
    <w:rsid w:val="25B53242"/>
    <w:rsid w:val="25BC273C"/>
    <w:rsid w:val="25BF5FB7"/>
    <w:rsid w:val="25C40F68"/>
    <w:rsid w:val="25C668B2"/>
    <w:rsid w:val="25CC5A06"/>
    <w:rsid w:val="25CE44F2"/>
    <w:rsid w:val="25D07500"/>
    <w:rsid w:val="25D53CD7"/>
    <w:rsid w:val="25D73E26"/>
    <w:rsid w:val="25DB633E"/>
    <w:rsid w:val="25DD4431"/>
    <w:rsid w:val="25DD58BA"/>
    <w:rsid w:val="25DF402C"/>
    <w:rsid w:val="25E33D7C"/>
    <w:rsid w:val="25E51164"/>
    <w:rsid w:val="25E54E73"/>
    <w:rsid w:val="25EE0359"/>
    <w:rsid w:val="25F3755D"/>
    <w:rsid w:val="25F85255"/>
    <w:rsid w:val="25F92B56"/>
    <w:rsid w:val="26005439"/>
    <w:rsid w:val="26080F04"/>
    <w:rsid w:val="26121073"/>
    <w:rsid w:val="26150C8E"/>
    <w:rsid w:val="261A2AA2"/>
    <w:rsid w:val="261B3BC4"/>
    <w:rsid w:val="261D06F9"/>
    <w:rsid w:val="26225DF3"/>
    <w:rsid w:val="26230A0E"/>
    <w:rsid w:val="262B52B5"/>
    <w:rsid w:val="262B7D51"/>
    <w:rsid w:val="2636550D"/>
    <w:rsid w:val="263A185A"/>
    <w:rsid w:val="263F1CB9"/>
    <w:rsid w:val="264277FA"/>
    <w:rsid w:val="2646651D"/>
    <w:rsid w:val="26485548"/>
    <w:rsid w:val="264D5524"/>
    <w:rsid w:val="265201EC"/>
    <w:rsid w:val="2656262F"/>
    <w:rsid w:val="265737C7"/>
    <w:rsid w:val="265B5DEE"/>
    <w:rsid w:val="265D5464"/>
    <w:rsid w:val="265E0CD7"/>
    <w:rsid w:val="26692CC2"/>
    <w:rsid w:val="26697D8F"/>
    <w:rsid w:val="26701E81"/>
    <w:rsid w:val="26731CAB"/>
    <w:rsid w:val="26744054"/>
    <w:rsid w:val="267C54C5"/>
    <w:rsid w:val="268358AE"/>
    <w:rsid w:val="26884EEA"/>
    <w:rsid w:val="268C3899"/>
    <w:rsid w:val="268E1731"/>
    <w:rsid w:val="269007A1"/>
    <w:rsid w:val="26907418"/>
    <w:rsid w:val="26962D44"/>
    <w:rsid w:val="26974882"/>
    <w:rsid w:val="269D41C5"/>
    <w:rsid w:val="269E3306"/>
    <w:rsid w:val="26A2728F"/>
    <w:rsid w:val="26A4232D"/>
    <w:rsid w:val="26A61D2C"/>
    <w:rsid w:val="26B02BFA"/>
    <w:rsid w:val="26B1004D"/>
    <w:rsid w:val="26B45077"/>
    <w:rsid w:val="26BB781B"/>
    <w:rsid w:val="26C50D28"/>
    <w:rsid w:val="26C81000"/>
    <w:rsid w:val="26CE443C"/>
    <w:rsid w:val="26CE48C5"/>
    <w:rsid w:val="26D90721"/>
    <w:rsid w:val="26E21DC7"/>
    <w:rsid w:val="26E532F1"/>
    <w:rsid w:val="26E74EF8"/>
    <w:rsid w:val="26EB2562"/>
    <w:rsid w:val="26F44A74"/>
    <w:rsid w:val="26F55B67"/>
    <w:rsid w:val="26F61590"/>
    <w:rsid w:val="26F71A20"/>
    <w:rsid w:val="26FA66F2"/>
    <w:rsid w:val="26FE33DA"/>
    <w:rsid w:val="27005784"/>
    <w:rsid w:val="27017DA3"/>
    <w:rsid w:val="27020593"/>
    <w:rsid w:val="27071815"/>
    <w:rsid w:val="27085BC5"/>
    <w:rsid w:val="270A0CDF"/>
    <w:rsid w:val="270C2E76"/>
    <w:rsid w:val="270D1707"/>
    <w:rsid w:val="27121982"/>
    <w:rsid w:val="27197A8B"/>
    <w:rsid w:val="271B3083"/>
    <w:rsid w:val="272071B3"/>
    <w:rsid w:val="2723017C"/>
    <w:rsid w:val="27287E97"/>
    <w:rsid w:val="272B650F"/>
    <w:rsid w:val="272B6629"/>
    <w:rsid w:val="272F45D7"/>
    <w:rsid w:val="272F47B9"/>
    <w:rsid w:val="2736249B"/>
    <w:rsid w:val="27386CE1"/>
    <w:rsid w:val="27392207"/>
    <w:rsid w:val="273B301F"/>
    <w:rsid w:val="274471A8"/>
    <w:rsid w:val="27461106"/>
    <w:rsid w:val="2748128C"/>
    <w:rsid w:val="274D2316"/>
    <w:rsid w:val="27517A1C"/>
    <w:rsid w:val="27557A79"/>
    <w:rsid w:val="27562B9E"/>
    <w:rsid w:val="27576A2C"/>
    <w:rsid w:val="27642D8B"/>
    <w:rsid w:val="27643624"/>
    <w:rsid w:val="276A69FE"/>
    <w:rsid w:val="27764F2C"/>
    <w:rsid w:val="27773EA3"/>
    <w:rsid w:val="277B732C"/>
    <w:rsid w:val="277C5203"/>
    <w:rsid w:val="277F59CB"/>
    <w:rsid w:val="27806D14"/>
    <w:rsid w:val="27867AF4"/>
    <w:rsid w:val="279268A7"/>
    <w:rsid w:val="279539CB"/>
    <w:rsid w:val="2796420D"/>
    <w:rsid w:val="2798296D"/>
    <w:rsid w:val="27992485"/>
    <w:rsid w:val="279E1883"/>
    <w:rsid w:val="27A2740A"/>
    <w:rsid w:val="27A76508"/>
    <w:rsid w:val="27AA73DB"/>
    <w:rsid w:val="27AD1231"/>
    <w:rsid w:val="27B02BBA"/>
    <w:rsid w:val="27B0648A"/>
    <w:rsid w:val="27B1305B"/>
    <w:rsid w:val="27B14544"/>
    <w:rsid w:val="27B4078D"/>
    <w:rsid w:val="27B71198"/>
    <w:rsid w:val="27B80001"/>
    <w:rsid w:val="27B920BC"/>
    <w:rsid w:val="27BA473D"/>
    <w:rsid w:val="27BF413B"/>
    <w:rsid w:val="27C226B6"/>
    <w:rsid w:val="27C26FA6"/>
    <w:rsid w:val="27C3468F"/>
    <w:rsid w:val="27C91C0B"/>
    <w:rsid w:val="27C962BC"/>
    <w:rsid w:val="27D05C0A"/>
    <w:rsid w:val="27DD2CD9"/>
    <w:rsid w:val="27E1158C"/>
    <w:rsid w:val="27E249A0"/>
    <w:rsid w:val="27E26D6C"/>
    <w:rsid w:val="27E444E9"/>
    <w:rsid w:val="27E66F99"/>
    <w:rsid w:val="27F14B31"/>
    <w:rsid w:val="2803730D"/>
    <w:rsid w:val="2805632B"/>
    <w:rsid w:val="281865DB"/>
    <w:rsid w:val="281873E4"/>
    <w:rsid w:val="28253BC7"/>
    <w:rsid w:val="282B64F2"/>
    <w:rsid w:val="28307FE1"/>
    <w:rsid w:val="2837696F"/>
    <w:rsid w:val="28391BC6"/>
    <w:rsid w:val="283A45D7"/>
    <w:rsid w:val="28405AE9"/>
    <w:rsid w:val="284221F1"/>
    <w:rsid w:val="284337E0"/>
    <w:rsid w:val="28476F55"/>
    <w:rsid w:val="28487AD2"/>
    <w:rsid w:val="284A322F"/>
    <w:rsid w:val="284D0822"/>
    <w:rsid w:val="28530769"/>
    <w:rsid w:val="28532814"/>
    <w:rsid w:val="28573B16"/>
    <w:rsid w:val="286612DF"/>
    <w:rsid w:val="286A7363"/>
    <w:rsid w:val="28720A81"/>
    <w:rsid w:val="287A10BC"/>
    <w:rsid w:val="287D2ACB"/>
    <w:rsid w:val="287D5148"/>
    <w:rsid w:val="287E60AA"/>
    <w:rsid w:val="2880007C"/>
    <w:rsid w:val="28821AC4"/>
    <w:rsid w:val="288400C7"/>
    <w:rsid w:val="28845E02"/>
    <w:rsid w:val="289C3206"/>
    <w:rsid w:val="28A02F2A"/>
    <w:rsid w:val="28A071CA"/>
    <w:rsid w:val="28A13332"/>
    <w:rsid w:val="28A84515"/>
    <w:rsid w:val="28AC1E3D"/>
    <w:rsid w:val="28AC7BDC"/>
    <w:rsid w:val="28B14B30"/>
    <w:rsid w:val="28C05D51"/>
    <w:rsid w:val="28C205AE"/>
    <w:rsid w:val="28C40181"/>
    <w:rsid w:val="28C522B4"/>
    <w:rsid w:val="28C62B24"/>
    <w:rsid w:val="28CB1958"/>
    <w:rsid w:val="28D208D1"/>
    <w:rsid w:val="28D84442"/>
    <w:rsid w:val="28D97D78"/>
    <w:rsid w:val="28DA0910"/>
    <w:rsid w:val="28DA3347"/>
    <w:rsid w:val="28DA7F33"/>
    <w:rsid w:val="28E46735"/>
    <w:rsid w:val="28F107DD"/>
    <w:rsid w:val="28F20948"/>
    <w:rsid w:val="28F26ED5"/>
    <w:rsid w:val="28F37071"/>
    <w:rsid w:val="28FB3247"/>
    <w:rsid w:val="28FE234F"/>
    <w:rsid w:val="29002C8B"/>
    <w:rsid w:val="29022572"/>
    <w:rsid w:val="290632B0"/>
    <w:rsid w:val="29086724"/>
    <w:rsid w:val="290A6B41"/>
    <w:rsid w:val="290D2076"/>
    <w:rsid w:val="290F4032"/>
    <w:rsid w:val="29106EC9"/>
    <w:rsid w:val="29111EEA"/>
    <w:rsid w:val="29137916"/>
    <w:rsid w:val="291608FD"/>
    <w:rsid w:val="29167791"/>
    <w:rsid w:val="29177898"/>
    <w:rsid w:val="29181FFF"/>
    <w:rsid w:val="291971C1"/>
    <w:rsid w:val="291B727B"/>
    <w:rsid w:val="291E39B5"/>
    <w:rsid w:val="29285E82"/>
    <w:rsid w:val="292A2078"/>
    <w:rsid w:val="29301D64"/>
    <w:rsid w:val="293779E2"/>
    <w:rsid w:val="293A1323"/>
    <w:rsid w:val="293B2AD3"/>
    <w:rsid w:val="29407255"/>
    <w:rsid w:val="29414BEE"/>
    <w:rsid w:val="29421243"/>
    <w:rsid w:val="294450C9"/>
    <w:rsid w:val="29465AE4"/>
    <w:rsid w:val="294721E7"/>
    <w:rsid w:val="294F38CB"/>
    <w:rsid w:val="29516B01"/>
    <w:rsid w:val="295300C1"/>
    <w:rsid w:val="29536A06"/>
    <w:rsid w:val="295B2CB3"/>
    <w:rsid w:val="295C7749"/>
    <w:rsid w:val="295D5959"/>
    <w:rsid w:val="295F0736"/>
    <w:rsid w:val="296D2C7C"/>
    <w:rsid w:val="29712AF5"/>
    <w:rsid w:val="29732A5F"/>
    <w:rsid w:val="29770B71"/>
    <w:rsid w:val="297B2850"/>
    <w:rsid w:val="297F292E"/>
    <w:rsid w:val="297F64AB"/>
    <w:rsid w:val="29804B4F"/>
    <w:rsid w:val="298368DB"/>
    <w:rsid w:val="298F7E74"/>
    <w:rsid w:val="29952CA4"/>
    <w:rsid w:val="299710CF"/>
    <w:rsid w:val="299A3A9D"/>
    <w:rsid w:val="299C017A"/>
    <w:rsid w:val="29A01A81"/>
    <w:rsid w:val="29A0760C"/>
    <w:rsid w:val="29A1555A"/>
    <w:rsid w:val="29A373D5"/>
    <w:rsid w:val="29A44456"/>
    <w:rsid w:val="29A90AF8"/>
    <w:rsid w:val="29A9381A"/>
    <w:rsid w:val="29AC3081"/>
    <w:rsid w:val="29B07220"/>
    <w:rsid w:val="29B4216C"/>
    <w:rsid w:val="29B7113A"/>
    <w:rsid w:val="29BD17D4"/>
    <w:rsid w:val="29BE4FCD"/>
    <w:rsid w:val="29C1751E"/>
    <w:rsid w:val="29C25A82"/>
    <w:rsid w:val="29C32093"/>
    <w:rsid w:val="29CA3466"/>
    <w:rsid w:val="29CD1137"/>
    <w:rsid w:val="29D32E03"/>
    <w:rsid w:val="29D65233"/>
    <w:rsid w:val="29DC3543"/>
    <w:rsid w:val="29DF613B"/>
    <w:rsid w:val="29DF710A"/>
    <w:rsid w:val="29E05B83"/>
    <w:rsid w:val="29E110E6"/>
    <w:rsid w:val="29E510F0"/>
    <w:rsid w:val="29E706D0"/>
    <w:rsid w:val="29E81F05"/>
    <w:rsid w:val="29EA01A1"/>
    <w:rsid w:val="29F510C9"/>
    <w:rsid w:val="29FE7F01"/>
    <w:rsid w:val="2A066B54"/>
    <w:rsid w:val="2A090C72"/>
    <w:rsid w:val="2A0C2B6C"/>
    <w:rsid w:val="2A0D7C91"/>
    <w:rsid w:val="2A0E6AE3"/>
    <w:rsid w:val="2A0E717C"/>
    <w:rsid w:val="2A15388A"/>
    <w:rsid w:val="2A1773BF"/>
    <w:rsid w:val="2A1943AD"/>
    <w:rsid w:val="2A194FC2"/>
    <w:rsid w:val="2A1C536B"/>
    <w:rsid w:val="2A1E4A7C"/>
    <w:rsid w:val="2A234F89"/>
    <w:rsid w:val="2A2835CE"/>
    <w:rsid w:val="2A2D39AE"/>
    <w:rsid w:val="2A2F4D8C"/>
    <w:rsid w:val="2A32247D"/>
    <w:rsid w:val="2A331B10"/>
    <w:rsid w:val="2A384273"/>
    <w:rsid w:val="2A3D5882"/>
    <w:rsid w:val="2A417E46"/>
    <w:rsid w:val="2A427CBE"/>
    <w:rsid w:val="2A441A61"/>
    <w:rsid w:val="2A453254"/>
    <w:rsid w:val="2A545765"/>
    <w:rsid w:val="2A5B320C"/>
    <w:rsid w:val="2A5C24C1"/>
    <w:rsid w:val="2A602192"/>
    <w:rsid w:val="2A60562E"/>
    <w:rsid w:val="2A666749"/>
    <w:rsid w:val="2A6955F7"/>
    <w:rsid w:val="2A6D164B"/>
    <w:rsid w:val="2A6E28BB"/>
    <w:rsid w:val="2A6E4004"/>
    <w:rsid w:val="2A71716E"/>
    <w:rsid w:val="2A7F0A74"/>
    <w:rsid w:val="2A7F186B"/>
    <w:rsid w:val="2A811602"/>
    <w:rsid w:val="2A840FE9"/>
    <w:rsid w:val="2A8635CE"/>
    <w:rsid w:val="2A89024F"/>
    <w:rsid w:val="2A8918EE"/>
    <w:rsid w:val="2A935648"/>
    <w:rsid w:val="2AA05588"/>
    <w:rsid w:val="2AA17D8A"/>
    <w:rsid w:val="2AA202C8"/>
    <w:rsid w:val="2AB033DF"/>
    <w:rsid w:val="2AB139E8"/>
    <w:rsid w:val="2AB345FC"/>
    <w:rsid w:val="2ABC4FE0"/>
    <w:rsid w:val="2AC35F84"/>
    <w:rsid w:val="2AC56721"/>
    <w:rsid w:val="2AC8443B"/>
    <w:rsid w:val="2AC9723E"/>
    <w:rsid w:val="2ACF3D78"/>
    <w:rsid w:val="2AD21285"/>
    <w:rsid w:val="2AD21843"/>
    <w:rsid w:val="2AD42E39"/>
    <w:rsid w:val="2AD95A4D"/>
    <w:rsid w:val="2AE2369F"/>
    <w:rsid w:val="2AE23711"/>
    <w:rsid w:val="2AE72370"/>
    <w:rsid w:val="2AF01343"/>
    <w:rsid w:val="2AF43CC7"/>
    <w:rsid w:val="2AF86BC1"/>
    <w:rsid w:val="2AFB4AC1"/>
    <w:rsid w:val="2AFD0BCB"/>
    <w:rsid w:val="2AFE49DE"/>
    <w:rsid w:val="2AFE6729"/>
    <w:rsid w:val="2AFF6F5D"/>
    <w:rsid w:val="2B04145B"/>
    <w:rsid w:val="2B1327AC"/>
    <w:rsid w:val="2B157B67"/>
    <w:rsid w:val="2B186EA3"/>
    <w:rsid w:val="2B2637CB"/>
    <w:rsid w:val="2B267967"/>
    <w:rsid w:val="2B2820E0"/>
    <w:rsid w:val="2B2C0367"/>
    <w:rsid w:val="2B3067F7"/>
    <w:rsid w:val="2B3104F0"/>
    <w:rsid w:val="2B3373B9"/>
    <w:rsid w:val="2B391326"/>
    <w:rsid w:val="2B3C323E"/>
    <w:rsid w:val="2B3F1E99"/>
    <w:rsid w:val="2B414756"/>
    <w:rsid w:val="2B47752E"/>
    <w:rsid w:val="2B495CA1"/>
    <w:rsid w:val="2B4C78FC"/>
    <w:rsid w:val="2B4D60B3"/>
    <w:rsid w:val="2B4F01EF"/>
    <w:rsid w:val="2B533112"/>
    <w:rsid w:val="2B544BCC"/>
    <w:rsid w:val="2B5709BD"/>
    <w:rsid w:val="2B5B2515"/>
    <w:rsid w:val="2B5B4B77"/>
    <w:rsid w:val="2B5E75E7"/>
    <w:rsid w:val="2B603AB6"/>
    <w:rsid w:val="2B633F6A"/>
    <w:rsid w:val="2B6A5627"/>
    <w:rsid w:val="2B71257D"/>
    <w:rsid w:val="2B7A6966"/>
    <w:rsid w:val="2B7F178C"/>
    <w:rsid w:val="2B871BDD"/>
    <w:rsid w:val="2B883F86"/>
    <w:rsid w:val="2B8919A3"/>
    <w:rsid w:val="2B8B4212"/>
    <w:rsid w:val="2B907329"/>
    <w:rsid w:val="2B925285"/>
    <w:rsid w:val="2B9603A2"/>
    <w:rsid w:val="2B9662B3"/>
    <w:rsid w:val="2B9C03E9"/>
    <w:rsid w:val="2B9D15A8"/>
    <w:rsid w:val="2BA85400"/>
    <w:rsid w:val="2BB270D4"/>
    <w:rsid w:val="2BB71542"/>
    <w:rsid w:val="2BB77C0C"/>
    <w:rsid w:val="2BB94A45"/>
    <w:rsid w:val="2BBD4319"/>
    <w:rsid w:val="2BBE5145"/>
    <w:rsid w:val="2BC0494A"/>
    <w:rsid w:val="2BC208E4"/>
    <w:rsid w:val="2BC81A6A"/>
    <w:rsid w:val="2BCA0120"/>
    <w:rsid w:val="2BCC50C1"/>
    <w:rsid w:val="2BD268C9"/>
    <w:rsid w:val="2BD31657"/>
    <w:rsid w:val="2BD3305C"/>
    <w:rsid w:val="2BD361F5"/>
    <w:rsid w:val="2BD84CA0"/>
    <w:rsid w:val="2BDA3280"/>
    <w:rsid w:val="2BDF0F2E"/>
    <w:rsid w:val="2BDF1C78"/>
    <w:rsid w:val="2BE66183"/>
    <w:rsid w:val="2BE711C8"/>
    <w:rsid w:val="2BE87E94"/>
    <w:rsid w:val="2BEB4A9A"/>
    <w:rsid w:val="2BED1B3B"/>
    <w:rsid w:val="2BEF4297"/>
    <w:rsid w:val="2BEF524B"/>
    <w:rsid w:val="2BF26C4C"/>
    <w:rsid w:val="2BF44A20"/>
    <w:rsid w:val="2BF647E9"/>
    <w:rsid w:val="2BFA2053"/>
    <w:rsid w:val="2BFF44AA"/>
    <w:rsid w:val="2C04550F"/>
    <w:rsid w:val="2C052FC6"/>
    <w:rsid w:val="2C07305D"/>
    <w:rsid w:val="2C083F0D"/>
    <w:rsid w:val="2C1159FD"/>
    <w:rsid w:val="2C20649B"/>
    <w:rsid w:val="2C2509BE"/>
    <w:rsid w:val="2C264B6E"/>
    <w:rsid w:val="2C2A16B7"/>
    <w:rsid w:val="2C2F7F19"/>
    <w:rsid w:val="2C351D00"/>
    <w:rsid w:val="2C387EA8"/>
    <w:rsid w:val="2C393AC2"/>
    <w:rsid w:val="2C416540"/>
    <w:rsid w:val="2C462B1E"/>
    <w:rsid w:val="2C473D2A"/>
    <w:rsid w:val="2C4D3EC1"/>
    <w:rsid w:val="2C4D5446"/>
    <w:rsid w:val="2C53386B"/>
    <w:rsid w:val="2C54131C"/>
    <w:rsid w:val="2C55630E"/>
    <w:rsid w:val="2C5A2ACB"/>
    <w:rsid w:val="2C5B4124"/>
    <w:rsid w:val="2C602DFC"/>
    <w:rsid w:val="2C6155D6"/>
    <w:rsid w:val="2C6748A4"/>
    <w:rsid w:val="2C69321B"/>
    <w:rsid w:val="2C731D9B"/>
    <w:rsid w:val="2C742EBE"/>
    <w:rsid w:val="2C77796E"/>
    <w:rsid w:val="2C7F502C"/>
    <w:rsid w:val="2C805576"/>
    <w:rsid w:val="2C830940"/>
    <w:rsid w:val="2C844185"/>
    <w:rsid w:val="2C85243D"/>
    <w:rsid w:val="2C860E86"/>
    <w:rsid w:val="2C8827C8"/>
    <w:rsid w:val="2C957313"/>
    <w:rsid w:val="2C981080"/>
    <w:rsid w:val="2C98594E"/>
    <w:rsid w:val="2C99362B"/>
    <w:rsid w:val="2CA4674A"/>
    <w:rsid w:val="2CAB7745"/>
    <w:rsid w:val="2CAF1F6B"/>
    <w:rsid w:val="2CAF4E3F"/>
    <w:rsid w:val="2CB05B8B"/>
    <w:rsid w:val="2CB51EF1"/>
    <w:rsid w:val="2CC00F08"/>
    <w:rsid w:val="2CC174AD"/>
    <w:rsid w:val="2CC5295F"/>
    <w:rsid w:val="2CC623AD"/>
    <w:rsid w:val="2CC64686"/>
    <w:rsid w:val="2CC755BA"/>
    <w:rsid w:val="2CCE17E9"/>
    <w:rsid w:val="2CCE30BE"/>
    <w:rsid w:val="2CD107D5"/>
    <w:rsid w:val="2CD15922"/>
    <w:rsid w:val="2CD23ADD"/>
    <w:rsid w:val="2CD6208E"/>
    <w:rsid w:val="2CD63539"/>
    <w:rsid w:val="2CDA313A"/>
    <w:rsid w:val="2CE07DC1"/>
    <w:rsid w:val="2CE2161B"/>
    <w:rsid w:val="2CE93E56"/>
    <w:rsid w:val="2CEE2269"/>
    <w:rsid w:val="2CF54840"/>
    <w:rsid w:val="2CF83A36"/>
    <w:rsid w:val="2D001263"/>
    <w:rsid w:val="2D0C4380"/>
    <w:rsid w:val="2D0E62B2"/>
    <w:rsid w:val="2D143E5E"/>
    <w:rsid w:val="2D1B0E58"/>
    <w:rsid w:val="2D1B2B24"/>
    <w:rsid w:val="2D1E39D6"/>
    <w:rsid w:val="2D1F098C"/>
    <w:rsid w:val="2D225FD1"/>
    <w:rsid w:val="2D245C38"/>
    <w:rsid w:val="2D28004F"/>
    <w:rsid w:val="2D2A5964"/>
    <w:rsid w:val="2D2C2800"/>
    <w:rsid w:val="2D2D0D32"/>
    <w:rsid w:val="2D2D78E0"/>
    <w:rsid w:val="2D2F3609"/>
    <w:rsid w:val="2D34525F"/>
    <w:rsid w:val="2D3705C5"/>
    <w:rsid w:val="2D3B72CB"/>
    <w:rsid w:val="2D3D7163"/>
    <w:rsid w:val="2D3F2800"/>
    <w:rsid w:val="2D4A21ED"/>
    <w:rsid w:val="2D503C6E"/>
    <w:rsid w:val="2D5269B6"/>
    <w:rsid w:val="2D556EB1"/>
    <w:rsid w:val="2D563409"/>
    <w:rsid w:val="2D570BD7"/>
    <w:rsid w:val="2D5D1934"/>
    <w:rsid w:val="2D5E1572"/>
    <w:rsid w:val="2D5F41B3"/>
    <w:rsid w:val="2D6652E7"/>
    <w:rsid w:val="2D692427"/>
    <w:rsid w:val="2D7A6399"/>
    <w:rsid w:val="2D854725"/>
    <w:rsid w:val="2D854DCC"/>
    <w:rsid w:val="2D8B482D"/>
    <w:rsid w:val="2D8C7C7E"/>
    <w:rsid w:val="2D9057A6"/>
    <w:rsid w:val="2D952F6E"/>
    <w:rsid w:val="2D967446"/>
    <w:rsid w:val="2D9715AC"/>
    <w:rsid w:val="2D995600"/>
    <w:rsid w:val="2DA66732"/>
    <w:rsid w:val="2DAE3793"/>
    <w:rsid w:val="2DAF2C41"/>
    <w:rsid w:val="2DAF2CA4"/>
    <w:rsid w:val="2DB024D2"/>
    <w:rsid w:val="2DB62B4F"/>
    <w:rsid w:val="2DB7323C"/>
    <w:rsid w:val="2DB777D8"/>
    <w:rsid w:val="2DB95903"/>
    <w:rsid w:val="2DBD51E8"/>
    <w:rsid w:val="2DBE1D86"/>
    <w:rsid w:val="2DC0741E"/>
    <w:rsid w:val="2DCE5A0D"/>
    <w:rsid w:val="2DD1084B"/>
    <w:rsid w:val="2DD921A6"/>
    <w:rsid w:val="2DDE2772"/>
    <w:rsid w:val="2DE22877"/>
    <w:rsid w:val="2DE6385E"/>
    <w:rsid w:val="2DE65BE3"/>
    <w:rsid w:val="2DE70561"/>
    <w:rsid w:val="2DEA3207"/>
    <w:rsid w:val="2DEA3BDA"/>
    <w:rsid w:val="2DEE3BFD"/>
    <w:rsid w:val="2DF244D4"/>
    <w:rsid w:val="2DFA1599"/>
    <w:rsid w:val="2DFB3511"/>
    <w:rsid w:val="2DFC203B"/>
    <w:rsid w:val="2E035E56"/>
    <w:rsid w:val="2E0E4D87"/>
    <w:rsid w:val="2E0F7964"/>
    <w:rsid w:val="2E197FF6"/>
    <w:rsid w:val="2E1A6965"/>
    <w:rsid w:val="2E1A6DEE"/>
    <w:rsid w:val="2E2423DF"/>
    <w:rsid w:val="2E260F31"/>
    <w:rsid w:val="2E282B45"/>
    <w:rsid w:val="2E296D8A"/>
    <w:rsid w:val="2E2C1E1F"/>
    <w:rsid w:val="2E31119D"/>
    <w:rsid w:val="2E3125D2"/>
    <w:rsid w:val="2E313440"/>
    <w:rsid w:val="2E313F95"/>
    <w:rsid w:val="2E3731FE"/>
    <w:rsid w:val="2E3A7DB4"/>
    <w:rsid w:val="2E3B14EB"/>
    <w:rsid w:val="2E3B65B0"/>
    <w:rsid w:val="2E3F66D4"/>
    <w:rsid w:val="2E414262"/>
    <w:rsid w:val="2E466BD1"/>
    <w:rsid w:val="2E4B049A"/>
    <w:rsid w:val="2E4C02B4"/>
    <w:rsid w:val="2E4D7FB9"/>
    <w:rsid w:val="2E4F54BE"/>
    <w:rsid w:val="2E4F6B3B"/>
    <w:rsid w:val="2E5348C4"/>
    <w:rsid w:val="2E541CB1"/>
    <w:rsid w:val="2E5750A8"/>
    <w:rsid w:val="2E5B6AEA"/>
    <w:rsid w:val="2E625DD7"/>
    <w:rsid w:val="2E6450EF"/>
    <w:rsid w:val="2E7074D6"/>
    <w:rsid w:val="2E813A33"/>
    <w:rsid w:val="2E8416B9"/>
    <w:rsid w:val="2E8419F2"/>
    <w:rsid w:val="2E84707C"/>
    <w:rsid w:val="2E852124"/>
    <w:rsid w:val="2E860415"/>
    <w:rsid w:val="2E910A06"/>
    <w:rsid w:val="2E923165"/>
    <w:rsid w:val="2E923EF9"/>
    <w:rsid w:val="2E955108"/>
    <w:rsid w:val="2E987167"/>
    <w:rsid w:val="2E9B61C8"/>
    <w:rsid w:val="2E9C6118"/>
    <w:rsid w:val="2EA53562"/>
    <w:rsid w:val="2EA751EF"/>
    <w:rsid w:val="2EA94936"/>
    <w:rsid w:val="2EAB1578"/>
    <w:rsid w:val="2EAD5548"/>
    <w:rsid w:val="2EAD5A27"/>
    <w:rsid w:val="2EB7142C"/>
    <w:rsid w:val="2EB97EE9"/>
    <w:rsid w:val="2EBC384A"/>
    <w:rsid w:val="2EC04E0F"/>
    <w:rsid w:val="2EC079C6"/>
    <w:rsid w:val="2EC338F0"/>
    <w:rsid w:val="2EC553CA"/>
    <w:rsid w:val="2EC62A29"/>
    <w:rsid w:val="2EC73542"/>
    <w:rsid w:val="2ECD316B"/>
    <w:rsid w:val="2ECE78E6"/>
    <w:rsid w:val="2ECF050A"/>
    <w:rsid w:val="2ECF2B66"/>
    <w:rsid w:val="2ED0140C"/>
    <w:rsid w:val="2ED16C67"/>
    <w:rsid w:val="2ED207BB"/>
    <w:rsid w:val="2ED42C06"/>
    <w:rsid w:val="2ED54168"/>
    <w:rsid w:val="2ED8712D"/>
    <w:rsid w:val="2ED874E6"/>
    <w:rsid w:val="2EDA4C76"/>
    <w:rsid w:val="2EE40287"/>
    <w:rsid w:val="2EE724B6"/>
    <w:rsid w:val="2EE77311"/>
    <w:rsid w:val="2EFD54F0"/>
    <w:rsid w:val="2EFE68A2"/>
    <w:rsid w:val="2F0129B6"/>
    <w:rsid w:val="2F037DD2"/>
    <w:rsid w:val="2F077BFB"/>
    <w:rsid w:val="2F0A175F"/>
    <w:rsid w:val="2F106C34"/>
    <w:rsid w:val="2F1543BF"/>
    <w:rsid w:val="2F1630D1"/>
    <w:rsid w:val="2F19409C"/>
    <w:rsid w:val="2F1C1C78"/>
    <w:rsid w:val="2F1E49E7"/>
    <w:rsid w:val="2F2700E4"/>
    <w:rsid w:val="2F3C3883"/>
    <w:rsid w:val="2F3F19BB"/>
    <w:rsid w:val="2F3F50D0"/>
    <w:rsid w:val="2F412113"/>
    <w:rsid w:val="2F5029EF"/>
    <w:rsid w:val="2F582648"/>
    <w:rsid w:val="2F59201D"/>
    <w:rsid w:val="2F5C55F5"/>
    <w:rsid w:val="2F5E5808"/>
    <w:rsid w:val="2F6562FC"/>
    <w:rsid w:val="2F682427"/>
    <w:rsid w:val="2F69017D"/>
    <w:rsid w:val="2F6D3693"/>
    <w:rsid w:val="2F722ECE"/>
    <w:rsid w:val="2F73223B"/>
    <w:rsid w:val="2F732E16"/>
    <w:rsid w:val="2F7340FC"/>
    <w:rsid w:val="2F7A09C8"/>
    <w:rsid w:val="2F7C4600"/>
    <w:rsid w:val="2F7D36C2"/>
    <w:rsid w:val="2F7D38C0"/>
    <w:rsid w:val="2F7F7199"/>
    <w:rsid w:val="2F8072C5"/>
    <w:rsid w:val="2F8127A0"/>
    <w:rsid w:val="2F893630"/>
    <w:rsid w:val="2F8C6EED"/>
    <w:rsid w:val="2F8F46B7"/>
    <w:rsid w:val="2F8F78E8"/>
    <w:rsid w:val="2F940B7F"/>
    <w:rsid w:val="2F9671AC"/>
    <w:rsid w:val="2F98422F"/>
    <w:rsid w:val="2F9B6690"/>
    <w:rsid w:val="2FA727CD"/>
    <w:rsid w:val="2FA85A6F"/>
    <w:rsid w:val="2FAC600E"/>
    <w:rsid w:val="2FAF3173"/>
    <w:rsid w:val="2FAF519C"/>
    <w:rsid w:val="2FB43711"/>
    <w:rsid w:val="2FB46118"/>
    <w:rsid w:val="2FB8767F"/>
    <w:rsid w:val="2FBB775A"/>
    <w:rsid w:val="2FC40812"/>
    <w:rsid w:val="2FCA08AC"/>
    <w:rsid w:val="2FCA3379"/>
    <w:rsid w:val="2FCB2E94"/>
    <w:rsid w:val="2FCF3D90"/>
    <w:rsid w:val="2FD05650"/>
    <w:rsid w:val="2FD23672"/>
    <w:rsid w:val="2FD40BF7"/>
    <w:rsid w:val="2FDF3C2D"/>
    <w:rsid w:val="2FE05AF6"/>
    <w:rsid w:val="2FE1686B"/>
    <w:rsid w:val="2FE5145E"/>
    <w:rsid w:val="2FE55C5D"/>
    <w:rsid w:val="2FE679E8"/>
    <w:rsid w:val="2FE7015B"/>
    <w:rsid w:val="2FE9609A"/>
    <w:rsid w:val="2FEF3752"/>
    <w:rsid w:val="2FF00115"/>
    <w:rsid w:val="2FF707B0"/>
    <w:rsid w:val="2FFA222B"/>
    <w:rsid w:val="2FFB7149"/>
    <w:rsid w:val="2FFD19A1"/>
    <w:rsid w:val="3008625E"/>
    <w:rsid w:val="300C394E"/>
    <w:rsid w:val="30125D21"/>
    <w:rsid w:val="30143443"/>
    <w:rsid w:val="301D759B"/>
    <w:rsid w:val="302055A4"/>
    <w:rsid w:val="30312932"/>
    <w:rsid w:val="303333A1"/>
    <w:rsid w:val="30354FD2"/>
    <w:rsid w:val="30370BB8"/>
    <w:rsid w:val="303C3A3A"/>
    <w:rsid w:val="303E2B66"/>
    <w:rsid w:val="30403B44"/>
    <w:rsid w:val="30423407"/>
    <w:rsid w:val="304321AE"/>
    <w:rsid w:val="304432B3"/>
    <w:rsid w:val="30487D60"/>
    <w:rsid w:val="304E5AD4"/>
    <w:rsid w:val="30517537"/>
    <w:rsid w:val="3053245D"/>
    <w:rsid w:val="30534A7A"/>
    <w:rsid w:val="305B2DC4"/>
    <w:rsid w:val="30664378"/>
    <w:rsid w:val="30666EBC"/>
    <w:rsid w:val="306A2632"/>
    <w:rsid w:val="3070000F"/>
    <w:rsid w:val="30740967"/>
    <w:rsid w:val="30744072"/>
    <w:rsid w:val="30747914"/>
    <w:rsid w:val="307919ED"/>
    <w:rsid w:val="307A18F4"/>
    <w:rsid w:val="307D6A65"/>
    <w:rsid w:val="308446AB"/>
    <w:rsid w:val="30847D92"/>
    <w:rsid w:val="308A628B"/>
    <w:rsid w:val="308A6FBE"/>
    <w:rsid w:val="308C0F63"/>
    <w:rsid w:val="3090613F"/>
    <w:rsid w:val="309778C2"/>
    <w:rsid w:val="30A01C07"/>
    <w:rsid w:val="30A438BD"/>
    <w:rsid w:val="30A71DD8"/>
    <w:rsid w:val="30AB4827"/>
    <w:rsid w:val="30AB790B"/>
    <w:rsid w:val="30AE53CE"/>
    <w:rsid w:val="30B45996"/>
    <w:rsid w:val="30B62C4B"/>
    <w:rsid w:val="30B82CB6"/>
    <w:rsid w:val="30BA2158"/>
    <w:rsid w:val="30BB3242"/>
    <w:rsid w:val="30BE2794"/>
    <w:rsid w:val="30C45650"/>
    <w:rsid w:val="30C93804"/>
    <w:rsid w:val="30CF6ECF"/>
    <w:rsid w:val="30D47B85"/>
    <w:rsid w:val="30D81E74"/>
    <w:rsid w:val="30D90370"/>
    <w:rsid w:val="30DF0572"/>
    <w:rsid w:val="30E0767E"/>
    <w:rsid w:val="30E90C5C"/>
    <w:rsid w:val="30E91F4F"/>
    <w:rsid w:val="30F12FBB"/>
    <w:rsid w:val="30F54363"/>
    <w:rsid w:val="30FD5DD5"/>
    <w:rsid w:val="30FF6018"/>
    <w:rsid w:val="31037738"/>
    <w:rsid w:val="311531EB"/>
    <w:rsid w:val="311569AF"/>
    <w:rsid w:val="31157494"/>
    <w:rsid w:val="31160AF2"/>
    <w:rsid w:val="311813C1"/>
    <w:rsid w:val="31202AE5"/>
    <w:rsid w:val="31252CE0"/>
    <w:rsid w:val="3125619A"/>
    <w:rsid w:val="31273003"/>
    <w:rsid w:val="31292331"/>
    <w:rsid w:val="3129395D"/>
    <w:rsid w:val="312B38BD"/>
    <w:rsid w:val="313A3029"/>
    <w:rsid w:val="313C3132"/>
    <w:rsid w:val="313F0831"/>
    <w:rsid w:val="31497010"/>
    <w:rsid w:val="314B1EAD"/>
    <w:rsid w:val="314D2BFB"/>
    <w:rsid w:val="314E415D"/>
    <w:rsid w:val="314F2710"/>
    <w:rsid w:val="31533677"/>
    <w:rsid w:val="31552E4A"/>
    <w:rsid w:val="31592E24"/>
    <w:rsid w:val="315A624D"/>
    <w:rsid w:val="315B324D"/>
    <w:rsid w:val="3161121D"/>
    <w:rsid w:val="3167302F"/>
    <w:rsid w:val="316C1E80"/>
    <w:rsid w:val="31705CA5"/>
    <w:rsid w:val="317B0A79"/>
    <w:rsid w:val="31850341"/>
    <w:rsid w:val="31854DC3"/>
    <w:rsid w:val="31877F24"/>
    <w:rsid w:val="31880950"/>
    <w:rsid w:val="31894EDA"/>
    <w:rsid w:val="318A2F77"/>
    <w:rsid w:val="319056C2"/>
    <w:rsid w:val="31954279"/>
    <w:rsid w:val="319B34B1"/>
    <w:rsid w:val="31A86989"/>
    <w:rsid w:val="31AA19FC"/>
    <w:rsid w:val="31AB27F1"/>
    <w:rsid w:val="31AE7093"/>
    <w:rsid w:val="31AF495E"/>
    <w:rsid w:val="31B53513"/>
    <w:rsid w:val="31B65ABD"/>
    <w:rsid w:val="31B80A56"/>
    <w:rsid w:val="31BF0703"/>
    <w:rsid w:val="31C011EF"/>
    <w:rsid w:val="31C33B26"/>
    <w:rsid w:val="31C64536"/>
    <w:rsid w:val="31CA0B42"/>
    <w:rsid w:val="31CE1248"/>
    <w:rsid w:val="31D103EC"/>
    <w:rsid w:val="31D21B07"/>
    <w:rsid w:val="31D232B3"/>
    <w:rsid w:val="31D3214B"/>
    <w:rsid w:val="31D56681"/>
    <w:rsid w:val="31D710AD"/>
    <w:rsid w:val="31DC1B5E"/>
    <w:rsid w:val="31DE07B7"/>
    <w:rsid w:val="31DF2174"/>
    <w:rsid w:val="31E023A6"/>
    <w:rsid w:val="31E12E5B"/>
    <w:rsid w:val="31E76BFD"/>
    <w:rsid w:val="31E96C10"/>
    <w:rsid w:val="31F42AB1"/>
    <w:rsid w:val="31F5265F"/>
    <w:rsid w:val="31F80348"/>
    <w:rsid w:val="31F8093B"/>
    <w:rsid w:val="31FB2385"/>
    <w:rsid w:val="31FD19CA"/>
    <w:rsid w:val="31FF36B4"/>
    <w:rsid w:val="320628DE"/>
    <w:rsid w:val="32075547"/>
    <w:rsid w:val="3208039A"/>
    <w:rsid w:val="32082074"/>
    <w:rsid w:val="320A3EF1"/>
    <w:rsid w:val="320E5B53"/>
    <w:rsid w:val="320E61CF"/>
    <w:rsid w:val="320E6C09"/>
    <w:rsid w:val="32104EA5"/>
    <w:rsid w:val="32106D9C"/>
    <w:rsid w:val="321076B2"/>
    <w:rsid w:val="32164504"/>
    <w:rsid w:val="32174966"/>
    <w:rsid w:val="321A3AC3"/>
    <w:rsid w:val="321A3AF6"/>
    <w:rsid w:val="321B44A8"/>
    <w:rsid w:val="321C5496"/>
    <w:rsid w:val="321E1436"/>
    <w:rsid w:val="32221292"/>
    <w:rsid w:val="32244273"/>
    <w:rsid w:val="32256A1E"/>
    <w:rsid w:val="322C5AE0"/>
    <w:rsid w:val="322E5CF7"/>
    <w:rsid w:val="32340E63"/>
    <w:rsid w:val="32384952"/>
    <w:rsid w:val="3238725E"/>
    <w:rsid w:val="323A66A7"/>
    <w:rsid w:val="323B34F8"/>
    <w:rsid w:val="3242158A"/>
    <w:rsid w:val="32431723"/>
    <w:rsid w:val="3243290D"/>
    <w:rsid w:val="32522627"/>
    <w:rsid w:val="32524B64"/>
    <w:rsid w:val="325A25AE"/>
    <w:rsid w:val="325A31C7"/>
    <w:rsid w:val="325B0093"/>
    <w:rsid w:val="325C24A2"/>
    <w:rsid w:val="325E0FCE"/>
    <w:rsid w:val="32670CD4"/>
    <w:rsid w:val="32686BD2"/>
    <w:rsid w:val="326919DF"/>
    <w:rsid w:val="326B51FA"/>
    <w:rsid w:val="327C4D45"/>
    <w:rsid w:val="327F24AD"/>
    <w:rsid w:val="32833C26"/>
    <w:rsid w:val="32853B25"/>
    <w:rsid w:val="32886296"/>
    <w:rsid w:val="328C07D0"/>
    <w:rsid w:val="328E3BCA"/>
    <w:rsid w:val="32961846"/>
    <w:rsid w:val="32987722"/>
    <w:rsid w:val="32A44232"/>
    <w:rsid w:val="32AC3435"/>
    <w:rsid w:val="32AC4BE3"/>
    <w:rsid w:val="32AF1124"/>
    <w:rsid w:val="32B00175"/>
    <w:rsid w:val="32B81459"/>
    <w:rsid w:val="32BA2E87"/>
    <w:rsid w:val="32BA428B"/>
    <w:rsid w:val="32BF04D7"/>
    <w:rsid w:val="32BF3A97"/>
    <w:rsid w:val="32C06B4E"/>
    <w:rsid w:val="32C61D99"/>
    <w:rsid w:val="32C7342D"/>
    <w:rsid w:val="32D06F6A"/>
    <w:rsid w:val="32D62350"/>
    <w:rsid w:val="32E14E7E"/>
    <w:rsid w:val="32E23964"/>
    <w:rsid w:val="32E33C70"/>
    <w:rsid w:val="32ED46D5"/>
    <w:rsid w:val="32EF35B8"/>
    <w:rsid w:val="32F61CEA"/>
    <w:rsid w:val="32FA5586"/>
    <w:rsid w:val="32FC1C52"/>
    <w:rsid w:val="32FD7536"/>
    <w:rsid w:val="3306498B"/>
    <w:rsid w:val="330E467B"/>
    <w:rsid w:val="33156C00"/>
    <w:rsid w:val="33160251"/>
    <w:rsid w:val="331763C9"/>
    <w:rsid w:val="331A7AA2"/>
    <w:rsid w:val="332218B0"/>
    <w:rsid w:val="33232D5B"/>
    <w:rsid w:val="33247A30"/>
    <w:rsid w:val="333D4A9F"/>
    <w:rsid w:val="3343416E"/>
    <w:rsid w:val="334574F7"/>
    <w:rsid w:val="33472756"/>
    <w:rsid w:val="33476E6E"/>
    <w:rsid w:val="33501BEB"/>
    <w:rsid w:val="335059F5"/>
    <w:rsid w:val="33510AD4"/>
    <w:rsid w:val="335611BF"/>
    <w:rsid w:val="335E456B"/>
    <w:rsid w:val="335E53B4"/>
    <w:rsid w:val="33616A50"/>
    <w:rsid w:val="33656A44"/>
    <w:rsid w:val="33677E48"/>
    <w:rsid w:val="33686D6B"/>
    <w:rsid w:val="336D1D0C"/>
    <w:rsid w:val="336D2C87"/>
    <w:rsid w:val="336D3768"/>
    <w:rsid w:val="336E4EE4"/>
    <w:rsid w:val="336F5749"/>
    <w:rsid w:val="33704529"/>
    <w:rsid w:val="337440CD"/>
    <w:rsid w:val="337A6F26"/>
    <w:rsid w:val="337C51BA"/>
    <w:rsid w:val="338030A2"/>
    <w:rsid w:val="33833A91"/>
    <w:rsid w:val="33836A8C"/>
    <w:rsid w:val="338B3931"/>
    <w:rsid w:val="338E2932"/>
    <w:rsid w:val="338E702A"/>
    <w:rsid w:val="33931F4B"/>
    <w:rsid w:val="33934449"/>
    <w:rsid w:val="33935B17"/>
    <w:rsid w:val="33AF67CE"/>
    <w:rsid w:val="33B119DA"/>
    <w:rsid w:val="33B17914"/>
    <w:rsid w:val="33B20D9F"/>
    <w:rsid w:val="33B72CEE"/>
    <w:rsid w:val="33BD790E"/>
    <w:rsid w:val="33BE3181"/>
    <w:rsid w:val="33C36085"/>
    <w:rsid w:val="33CB14B5"/>
    <w:rsid w:val="33D332E7"/>
    <w:rsid w:val="33D478E4"/>
    <w:rsid w:val="33DB0423"/>
    <w:rsid w:val="33DF3CD0"/>
    <w:rsid w:val="33E1134F"/>
    <w:rsid w:val="33E17AC2"/>
    <w:rsid w:val="33E243B6"/>
    <w:rsid w:val="33E478FA"/>
    <w:rsid w:val="33EE1A69"/>
    <w:rsid w:val="33F1117B"/>
    <w:rsid w:val="33F44500"/>
    <w:rsid w:val="33F50581"/>
    <w:rsid w:val="33F829AE"/>
    <w:rsid w:val="340E496A"/>
    <w:rsid w:val="34150D1C"/>
    <w:rsid w:val="34157955"/>
    <w:rsid w:val="342210FD"/>
    <w:rsid w:val="3425740F"/>
    <w:rsid w:val="342946DB"/>
    <w:rsid w:val="342C1F92"/>
    <w:rsid w:val="342D418A"/>
    <w:rsid w:val="34312FA2"/>
    <w:rsid w:val="343238AA"/>
    <w:rsid w:val="343403CC"/>
    <w:rsid w:val="34420A8A"/>
    <w:rsid w:val="34444722"/>
    <w:rsid w:val="344B3B50"/>
    <w:rsid w:val="344C6B29"/>
    <w:rsid w:val="34506799"/>
    <w:rsid w:val="345123C8"/>
    <w:rsid w:val="34516C1F"/>
    <w:rsid w:val="34517A5F"/>
    <w:rsid w:val="34534224"/>
    <w:rsid w:val="345608C8"/>
    <w:rsid w:val="345B67A0"/>
    <w:rsid w:val="345B7EA7"/>
    <w:rsid w:val="34631D09"/>
    <w:rsid w:val="347012AA"/>
    <w:rsid w:val="347208A9"/>
    <w:rsid w:val="347350DF"/>
    <w:rsid w:val="347577B3"/>
    <w:rsid w:val="347D4A34"/>
    <w:rsid w:val="34836118"/>
    <w:rsid w:val="348518A1"/>
    <w:rsid w:val="3488054A"/>
    <w:rsid w:val="3489777A"/>
    <w:rsid w:val="348A40AB"/>
    <w:rsid w:val="348A52A8"/>
    <w:rsid w:val="348C6056"/>
    <w:rsid w:val="348D1EB2"/>
    <w:rsid w:val="34924883"/>
    <w:rsid w:val="34A65837"/>
    <w:rsid w:val="34A73B7B"/>
    <w:rsid w:val="34A805B3"/>
    <w:rsid w:val="34A82237"/>
    <w:rsid w:val="34AB3AE4"/>
    <w:rsid w:val="34AE7973"/>
    <w:rsid w:val="34B11EE4"/>
    <w:rsid w:val="34BB2045"/>
    <w:rsid w:val="34C05D0D"/>
    <w:rsid w:val="34C512A8"/>
    <w:rsid w:val="34C569C4"/>
    <w:rsid w:val="34CD31FA"/>
    <w:rsid w:val="34CD7CCE"/>
    <w:rsid w:val="34D10BAD"/>
    <w:rsid w:val="34DA29CA"/>
    <w:rsid w:val="34E06106"/>
    <w:rsid w:val="34E74F5F"/>
    <w:rsid w:val="34EB2A75"/>
    <w:rsid w:val="34EB575C"/>
    <w:rsid w:val="34EC6182"/>
    <w:rsid w:val="34F8681C"/>
    <w:rsid w:val="34FC0D39"/>
    <w:rsid w:val="34FC1E40"/>
    <w:rsid w:val="34FD59D9"/>
    <w:rsid w:val="35022E9B"/>
    <w:rsid w:val="350536A0"/>
    <w:rsid w:val="350B3AAC"/>
    <w:rsid w:val="350C73E6"/>
    <w:rsid w:val="35105954"/>
    <w:rsid w:val="35133630"/>
    <w:rsid w:val="35160CC1"/>
    <w:rsid w:val="351848BE"/>
    <w:rsid w:val="351A6D1A"/>
    <w:rsid w:val="352A0C3E"/>
    <w:rsid w:val="352B3520"/>
    <w:rsid w:val="35385E7A"/>
    <w:rsid w:val="353A12B8"/>
    <w:rsid w:val="35404E03"/>
    <w:rsid w:val="35407F72"/>
    <w:rsid w:val="35414E94"/>
    <w:rsid w:val="35415754"/>
    <w:rsid w:val="35442A1F"/>
    <w:rsid w:val="35474785"/>
    <w:rsid w:val="355012D7"/>
    <w:rsid w:val="3551015D"/>
    <w:rsid w:val="3552077D"/>
    <w:rsid w:val="3552162B"/>
    <w:rsid w:val="3553587A"/>
    <w:rsid w:val="355D25D9"/>
    <w:rsid w:val="355E46D5"/>
    <w:rsid w:val="3561025D"/>
    <w:rsid w:val="35613971"/>
    <w:rsid w:val="35685BE8"/>
    <w:rsid w:val="357663C9"/>
    <w:rsid w:val="3577310B"/>
    <w:rsid w:val="357C7744"/>
    <w:rsid w:val="357F173E"/>
    <w:rsid w:val="35843B62"/>
    <w:rsid w:val="35847682"/>
    <w:rsid w:val="35857EDB"/>
    <w:rsid w:val="35874D62"/>
    <w:rsid w:val="358A3397"/>
    <w:rsid w:val="358C2B0E"/>
    <w:rsid w:val="35914FEC"/>
    <w:rsid w:val="35952225"/>
    <w:rsid w:val="359B420E"/>
    <w:rsid w:val="359C7A5D"/>
    <w:rsid w:val="35A72FD2"/>
    <w:rsid w:val="35A80029"/>
    <w:rsid w:val="35AA5F85"/>
    <w:rsid w:val="35B34366"/>
    <w:rsid w:val="35B77866"/>
    <w:rsid w:val="35C50082"/>
    <w:rsid w:val="35C55803"/>
    <w:rsid w:val="35C82CDE"/>
    <w:rsid w:val="35C82D5D"/>
    <w:rsid w:val="35C83EF2"/>
    <w:rsid w:val="35C860E1"/>
    <w:rsid w:val="35CE7C5F"/>
    <w:rsid w:val="35D90CA0"/>
    <w:rsid w:val="35DC2C4C"/>
    <w:rsid w:val="35E812FB"/>
    <w:rsid w:val="35E966E7"/>
    <w:rsid w:val="35EE3B5A"/>
    <w:rsid w:val="35F04AAD"/>
    <w:rsid w:val="35F6162D"/>
    <w:rsid w:val="35F64543"/>
    <w:rsid w:val="35FA268F"/>
    <w:rsid w:val="36071284"/>
    <w:rsid w:val="36072D12"/>
    <w:rsid w:val="360C4A1F"/>
    <w:rsid w:val="360D638F"/>
    <w:rsid w:val="361125DA"/>
    <w:rsid w:val="36120783"/>
    <w:rsid w:val="361E6927"/>
    <w:rsid w:val="36226479"/>
    <w:rsid w:val="36232082"/>
    <w:rsid w:val="362641F3"/>
    <w:rsid w:val="362806B9"/>
    <w:rsid w:val="3644213B"/>
    <w:rsid w:val="364A5C4C"/>
    <w:rsid w:val="365B0D7F"/>
    <w:rsid w:val="366110CE"/>
    <w:rsid w:val="36613494"/>
    <w:rsid w:val="36620712"/>
    <w:rsid w:val="366468E1"/>
    <w:rsid w:val="3665585F"/>
    <w:rsid w:val="366B1DE3"/>
    <w:rsid w:val="366F3BD8"/>
    <w:rsid w:val="36720A14"/>
    <w:rsid w:val="3672339D"/>
    <w:rsid w:val="36736940"/>
    <w:rsid w:val="367A61B5"/>
    <w:rsid w:val="368405D6"/>
    <w:rsid w:val="3684591B"/>
    <w:rsid w:val="3685335D"/>
    <w:rsid w:val="36873904"/>
    <w:rsid w:val="36875ADC"/>
    <w:rsid w:val="36876C66"/>
    <w:rsid w:val="369374EF"/>
    <w:rsid w:val="36980B2C"/>
    <w:rsid w:val="369A7BB9"/>
    <w:rsid w:val="369D2737"/>
    <w:rsid w:val="369F6872"/>
    <w:rsid w:val="36A02107"/>
    <w:rsid w:val="36A85EB6"/>
    <w:rsid w:val="36AB0F21"/>
    <w:rsid w:val="36AE0F8E"/>
    <w:rsid w:val="36B04A6E"/>
    <w:rsid w:val="36B169E3"/>
    <w:rsid w:val="36B30F9F"/>
    <w:rsid w:val="36B34327"/>
    <w:rsid w:val="36B433AB"/>
    <w:rsid w:val="36BD550F"/>
    <w:rsid w:val="36C62A3A"/>
    <w:rsid w:val="36CE067D"/>
    <w:rsid w:val="36D03AD0"/>
    <w:rsid w:val="36D33327"/>
    <w:rsid w:val="36D546D3"/>
    <w:rsid w:val="36D6396E"/>
    <w:rsid w:val="36D80676"/>
    <w:rsid w:val="36D8616C"/>
    <w:rsid w:val="36D87A78"/>
    <w:rsid w:val="36DA7164"/>
    <w:rsid w:val="36E42DC8"/>
    <w:rsid w:val="36E925DF"/>
    <w:rsid w:val="36EB70FA"/>
    <w:rsid w:val="36ED7324"/>
    <w:rsid w:val="36EF4E7E"/>
    <w:rsid w:val="36F90883"/>
    <w:rsid w:val="36F97841"/>
    <w:rsid w:val="37046A8A"/>
    <w:rsid w:val="37112648"/>
    <w:rsid w:val="371D1B34"/>
    <w:rsid w:val="371E77C1"/>
    <w:rsid w:val="371E7CE9"/>
    <w:rsid w:val="372C07C3"/>
    <w:rsid w:val="372C0BB0"/>
    <w:rsid w:val="372C775E"/>
    <w:rsid w:val="37376C34"/>
    <w:rsid w:val="3738457C"/>
    <w:rsid w:val="37411F99"/>
    <w:rsid w:val="3747010F"/>
    <w:rsid w:val="37497191"/>
    <w:rsid w:val="374C33C6"/>
    <w:rsid w:val="374F24B8"/>
    <w:rsid w:val="374F55BB"/>
    <w:rsid w:val="37522658"/>
    <w:rsid w:val="3761289F"/>
    <w:rsid w:val="37621997"/>
    <w:rsid w:val="376522E3"/>
    <w:rsid w:val="376851F1"/>
    <w:rsid w:val="376E066D"/>
    <w:rsid w:val="37770CBB"/>
    <w:rsid w:val="377B2235"/>
    <w:rsid w:val="377C20B6"/>
    <w:rsid w:val="378168D6"/>
    <w:rsid w:val="378735B7"/>
    <w:rsid w:val="378C63A5"/>
    <w:rsid w:val="378D21C4"/>
    <w:rsid w:val="37926C47"/>
    <w:rsid w:val="379628E4"/>
    <w:rsid w:val="37986042"/>
    <w:rsid w:val="37993637"/>
    <w:rsid w:val="37995A3D"/>
    <w:rsid w:val="379B3D05"/>
    <w:rsid w:val="37A16BA9"/>
    <w:rsid w:val="37B02CCF"/>
    <w:rsid w:val="37B86056"/>
    <w:rsid w:val="37BF08FA"/>
    <w:rsid w:val="37C7143C"/>
    <w:rsid w:val="37CE0508"/>
    <w:rsid w:val="37CF4935"/>
    <w:rsid w:val="37D032F8"/>
    <w:rsid w:val="37D60438"/>
    <w:rsid w:val="37D87220"/>
    <w:rsid w:val="37DB4B69"/>
    <w:rsid w:val="37DB5329"/>
    <w:rsid w:val="37DF20CE"/>
    <w:rsid w:val="37E0181C"/>
    <w:rsid w:val="37E601FC"/>
    <w:rsid w:val="37E71984"/>
    <w:rsid w:val="37EA5ABF"/>
    <w:rsid w:val="37EB214E"/>
    <w:rsid w:val="37EE5000"/>
    <w:rsid w:val="37F128A5"/>
    <w:rsid w:val="37F1500E"/>
    <w:rsid w:val="37F213EB"/>
    <w:rsid w:val="37F663B8"/>
    <w:rsid w:val="37FC3A1E"/>
    <w:rsid w:val="38003F3A"/>
    <w:rsid w:val="3800738E"/>
    <w:rsid w:val="38021642"/>
    <w:rsid w:val="380262B1"/>
    <w:rsid w:val="380C7DE9"/>
    <w:rsid w:val="380E5A73"/>
    <w:rsid w:val="380E7B87"/>
    <w:rsid w:val="380F30FF"/>
    <w:rsid w:val="38182F74"/>
    <w:rsid w:val="381873F9"/>
    <w:rsid w:val="381E545A"/>
    <w:rsid w:val="382147C2"/>
    <w:rsid w:val="382210D1"/>
    <w:rsid w:val="38234369"/>
    <w:rsid w:val="38235FBE"/>
    <w:rsid w:val="38261A6C"/>
    <w:rsid w:val="382633B8"/>
    <w:rsid w:val="382A5A04"/>
    <w:rsid w:val="382B6B4A"/>
    <w:rsid w:val="382D1459"/>
    <w:rsid w:val="38350745"/>
    <w:rsid w:val="383B3214"/>
    <w:rsid w:val="383E7B12"/>
    <w:rsid w:val="384470B5"/>
    <w:rsid w:val="384F6A08"/>
    <w:rsid w:val="3850191B"/>
    <w:rsid w:val="38542973"/>
    <w:rsid w:val="38546FE7"/>
    <w:rsid w:val="385E033F"/>
    <w:rsid w:val="38630D66"/>
    <w:rsid w:val="3864227B"/>
    <w:rsid w:val="3873362A"/>
    <w:rsid w:val="387F0062"/>
    <w:rsid w:val="38841CBA"/>
    <w:rsid w:val="388557EF"/>
    <w:rsid w:val="38856DA7"/>
    <w:rsid w:val="388F4CCA"/>
    <w:rsid w:val="389765D2"/>
    <w:rsid w:val="38A54185"/>
    <w:rsid w:val="38A57EC5"/>
    <w:rsid w:val="38A91318"/>
    <w:rsid w:val="38AE6757"/>
    <w:rsid w:val="38B17C22"/>
    <w:rsid w:val="38B36BD5"/>
    <w:rsid w:val="38B55ED3"/>
    <w:rsid w:val="38B910AB"/>
    <w:rsid w:val="38BA6A80"/>
    <w:rsid w:val="38BD0478"/>
    <w:rsid w:val="38C01EE0"/>
    <w:rsid w:val="38C4036C"/>
    <w:rsid w:val="38D41E62"/>
    <w:rsid w:val="38D74EF2"/>
    <w:rsid w:val="38E06F5F"/>
    <w:rsid w:val="38E30C0B"/>
    <w:rsid w:val="38EB602B"/>
    <w:rsid w:val="38ED3F7C"/>
    <w:rsid w:val="38F0587E"/>
    <w:rsid w:val="38F13D36"/>
    <w:rsid w:val="38F77027"/>
    <w:rsid w:val="38F86643"/>
    <w:rsid w:val="38FA09AB"/>
    <w:rsid w:val="38FE5EE0"/>
    <w:rsid w:val="38FE6A66"/>
    <w:rsid w:val="390B4780"/>
    <w:rsid w:val="390E3F07"/>
    <w:rsid w:val="391564F3"/>
    <w:rsid w:val="39177F7C"/>
    <w:rsid w:val="391944EE"/>
    <w:rsid w:val="391C453F"/>
    <w:rsid w:val="391E44A2"/>
    <w:rsid w:val="39252A7B"/>
    <w:rsid w:val="39294A87"/>
    <w:rsid w:val="392F3D28"/>
    <w:rsid w:val="392F4CB2"/>
    <w:rsid w:val="39350E16"/>
    <w:rsid w:val="39362B6B"/>
    <w:rsid w:val="39373EE5"/>
    <w:rsid w:val="3938606C"/>
    <w:rsid w:val="393F5F02"/>
    <w:rsid w:val="39421BC1"/>
    <w:rsid w:val="394D4500"/>
    <w:rsid w:val="394E1900"/>
    <w:rsid w:val="394F34A8"/>
    <w:rsid w:val="395140C3"/>
    <w:rsid w:val="395145E6"/>
    <w:rsid w:val="395870FD"/>
    <w:rsid w:val="395902C9"/>
    <w:rsid w:val="39626C1B"/>
    <w:rsid w:val="396C4A5C"/>
    <w:rsid w:val="396C7D26"/>
    <w:rsid w:val="396F07C8"/>
    <w:rsid w:val="39743729"/>
    <w:rsid w:val="397630FA"/>
    <w:rsid w:val="39783AB4"/>
    <w:rsid w:val="397C05A1"/>
    <w:rsid w:val="397D51B1"/>
    <w:rsid w:val="397E43B0"/>
    <w:rsid w:val="3981100B"/>
    <w:rsid w:val="39821E31"/>
    <w:rsid w:val="39825C5A"/>
    <w:rsid w:val="39832238"/>
    <w:rsid w:val="39873A98"/>
    <w:rsid w:val="39881FD8"/>
    <w:rsid w:val="398E458C"/>
    <w:rsid w:val="398F0709"/>
    <w:rsid w:val="39921861"/>
    <w:rsid w:val="39934584"/>
    <w:rsid w:val="39975BF9"/>
    <w:rsid w:val="39994CE9"/>
    <w:rsid w:val="399A7CD4"/>
    <w:rsid w:val="39A30418"/>
    <w:rsid w:val="39A32AA6"/>
    <w:rsid w:val="39A36ABF"/>
    <w:rsid w:val="39A44C2B"/>
    <w:rsid w:val="39A672A3"/>
    <w:rsid w:val="39AA4304"/>
    <w:rsid w:val="39AB4E1E"/>
    <w:rsid w:val="39AF285C"/>
    <w:rsid w:val="39B3420E"/>
    <w:rsid w:val="39BB151A"/>
    <w:rsid w:val="39BC16D7"/>
    <w:rsid w:val="39C00C1C"/>
    <w:rsid w:val="39C00CE7"/>
    <w:rsid w:val="39C00F24"/>
    <w:rsid w:val="39C155B2"/>
    <w:rsid w:val="39C478FB"/>
    <w:rsid w:val="39CF37D5"/>
    <w:rsid w:val="39D274A5"/>
    <w:rsid w:val="39D95E36"/>
    <w:rsid w:val="39D97F62"/>
    <w:rsid w:val="39DB58E2"/>
    <w:rsid w:val="39DF1BA4"/>
    <w:rsid w:val="39E56123"/>
    <w:rsid w:val="39EA0C07"/>
    <w:rsid w:val="39EF558F"/>
    <w:rsid w:val="39F65B66"/>
    <w:rsid w:val="39F90F17"/>
    <w:rsid w:val="39F96F66"/>
    <w:rsid w:val="39FB36DE"/>
    <w:rsid w:val="39FD3236"/>
    <w:rsid w:val="39FE2F2B"/>
    <w:rsid w:val="39FF138F"/>
    <w:rsid w:val="39FF1AF6"/>
    <w:rsid w:val="3A0040F7"/>
    <w:rsid w:val="3A02386C"/>
    <w:rsid w:val="3A0435D1"/>
    <w:rsid w:val="3A0674C3"/>
    <w:rsid w:val="3A0979B3"/>
    <w:rsid w:val="3A117CD3"/>
    <w:rsid w:val="3A1241DA"/>
    <w:rsid w:val="3A126AFA"/>
    <w:rsid w:val="3A137773"/>
    <w:rsid w:val="3A1B5BE1"/>
    <w:rsid w:val="3A1D022E"/>
    <w:rsid w:val="3A1E36FE"/>
    <w:rsid w:val="3A234794"/>
    <w:rsid w:val="3A274045"/>
    <w:rsid w:val="3A317C10"/>
    <w:rsid w:val="3A3673D8"/>
    <w:rsid w:val="3A384A2A"/>
    <w:rsid w:val="3A3A2410"/>
    <w:rsid w:val="3A4127AF"/>
    <w:rsid w:val="3A4710CB"/>
    <w:rsid w:val="3A4A185A"/>
    <w:rsid w:val="3A4B0483"/>
    <w:rsid w:val="3A5073B5"/>
    <w:rsid w:val="3A5904B7"/>
    <w:rsid w:val="3A5D3271"/>
    <w:rsid w:val="3A5D5BA0"/>
    <w:rsid w:val="3A5F4CF4"/>
    <w:rsid w:val="3A6461C3"/>
    <w:rsid w:val="3A680475"/>
    <w:rsid w:val="3A691901"/>
    <w:rsid w:val="3A6B4C79"/>
    <w:rsid w:val="3A6B4CEA"/>
    <w:rsid w:val="3A7656C0"/>
    <w:rsid w:val="3A792A5E"/>
    <w:rsid w:val="3A7B1A49"/>
    <w:rsid w:val="3A80267B"/>
    <w:rsid w:val="3A804B6A"/>
    <w:rsid w:val="3A8154A5"/>
    <w:rsid w:val="3A827F0C"/>
    <w:rsid w:val="3A8A5F7D"/>
    <w:rsid w:val="3A8B3ACE"/>
    <w:rsid w:val="3A8B5E0E"/>
    <w:rsid w:val="3A8D33A8"/>
    <w:rsid w:val="3A9771B4"/>
    <w:rsid w:val="3A997F6E"/>
    <w:rsid w:val="3AAE0A1E"/>
    <w:rsid w:val="3AB2708A"/>
    <w:rsid w:val="3AB30FE9"/>
    <w:rsid w:val="3AB461B3"/>
    <w:rsid w:val="3AB5115F"/>
    <w:rsid w:val="3AB64901"/>
    <w:rsid w:val="3AB87AB5"/>
    <w:rsid w:val="3ABB0039"/>
    <w:rsid w:val="3ABC5B16"/>
    <w:rsid w:val="3ABC606C"/>
    <w:rsid w:val="3ABE55C4"/>
    <w:rsid w:val="3AC46EAD"/>
    <w:rsid w:val="3AC86D03"/>
    <w:rsid w:val="3ACD27A7"/>
    <w:rsid w:val="3AD54540"/>
    <w:rsid w:val="3AD6192A"/>
    <w:rsid w:val="3AD77D46"/>
    <w:rsid w:val="3AE250BE"/>
    <w:rsid w:val="3AE25328"/>
    <w:rsid w:val="3AE35363"/>
    <w:rsid w:val="3AE502CE"/>
    <w:rsid w:val="3AE60D70"/>
    <w:rsid w:val="3AE868FC"/>
    <w:rsid w:val="3AE87A89"/>
    <w:rsid w:val="3AEA2080"/>
    <w:rsid w:val="3AEF001F"/>
    <w:rsid w:val="3AF97EEE"/>
    <w:rsid w:val="3AFA6946"/>
    <w:rsid w:val="3AFC5C88"/>
    <w:rsid w:val="3AFE0946"/>
    <w:rsid w:val="3AFF2242"/>
    <w:rsid w:val="3B026319"/>
    <w:rsid w:val="3B032D0A"/>
    <w:rsid w:val="3B0376D2"/>
    <w:rsid w:val="3B062910"/>
    <w:rsid w:val="3B063ABA"/>
    <w:rsid w:val="3B0653B3"/>
    <w:rsid w:val="3B0C4BE9"/>
    <w:rsid w:val="3B1135F0"/>
    <w:rsid w:val="3B130A8A"/>
    <w:rsid w:val="3B1620B1"/>
    <w:rsid w:val="3B1D75E8"/>
    <w:rsid w:val="3B212FEC"/>
    <w:rsid w:val="3B236D71"/>
    <w:rsid w:val="3B26144F"/>
    <w:rsid w:val="3B282941"/>
    <w:rsid w:val="3B2D1C93"/>
    <w:rsid w:val="3B2E773D"/>
    <w:rsid w:val="3B335E25"/>
    <w:rsid w:val="3B34292A"/>
    <w:rsid w:val="3B44141A"/>
    <w:rsid w:val="3B4B1038"/>
    <w:rsid w:val="3B4B3EFC"/>
    <w:rsid w:val="3B5354DC"/>
    <w:rsid w:val="3B563B0E"/>
    <w:rsid w:val="3B59204C"/>
    <w:rsid w:val="3B5C67B7"/>
    <w:rsid w:val="3B692C46"/>
    <w:rsid w:val="3B6B4513"/>
    <w:rsid w:val="3B6B6F89"/>
    <w:rsid w:val="3B701B62"/>
    <w:rsid w:val="3B794D63"/>
    <w:rsid w:val="3B7B7F44"/>
    <w:rsid w:val="3B856703"/>
    <w:rsid w:val="3B866ECB"/>
    <w:rsid w:val="3B8871BD"/>
    <w:rsid w:val="3B943402"/>
    <w:rsid w:val="3B97486B"/>
    <w:rsid w:val="3BA30048"/>
    <w:rsid w:val="3BA907E0"/>
    <w:rsid w:val="3BAE6F68"/>
    <w:rsid w:val="3BB12FED"/>
    <w:rsid w:val="3BB168BD"/>
    <w:rsid w:val="3BB34313"/>
    <w:rsid w:val="3BB97D9C"/>
    <w:rsid w:val="3BBA7B79"/>
    <w:rsid w:val="3BBB680E"/>
    <w:rsid w:val="3BBD78B5"/>
    <w:rsid w:val="3BC42AFC"/>
    <w:rsid w:val="3BCB6A31"/>
    <w:rsid w:val="3BCD5CE6"/>
    <w:rsid w:val="3BCF2631"/>
    <w:rsid w:val="3BD43C55"/>
    <w:rsid w:val="3BD46AEA"/>
    <w:rsid w:val="3BD71D6D"/>
    <w:rsid w:val="3BD97090"/>
    <w:rsid w:val="3BE23D23"/>
    <w:rsid w:val="3BE253F8"/>
    <w:rsid w:val="3BE2572A"/>
    <w:rsid w:val="3BE56728"/>
    <w:rsid w:val="3BEA0246"/>
    <w:rsid w:val="3BEC2595"/>
    <w:rsid w:val="3BEF694D"/>
    <w:rsid w:val="3BF55EE3"/>
    <w:rsid w:val="3BF61B01"/>
    <w:rsid w:val="3BF72EA2"/>
    <w:rsid w:val="3BF766A2"/>
    <w:rsid w:val="3BF94D1E"/>
    <w:rsid w:val="3BFA7202"/>
    <w:rsid w:val="3BFC5FC7"/>
    <w:rsid w:val="3C0060C8"/>
    <w:rsid w:val="3C007786"/>
    <w:rsid w:val="3C011F50"/>
    <w:rsid w:val="3C01749C"/>
    <w:rsid w:val="3C02247A"/>
    <w:rsid w:val="3C02352A"/>
    <w:rsid w:val="3C0B74AA"/>
    <w:rsid w:val="3C0D61BF"/>
    <w:rsid w:val="3C0F574E"/>
    <w:rsid w:val="3C1531BA"/>
    <w:rsid w:val="3C161FF4"/>
    <w:rsid w:val="3C1B7E2A"/>
    <w:rsid w:val="3C1C3C53"/>
    <w:rsid w:val="3C1F59C8"/>
    <w:rsid w:val="3C246AEF"/>
    <w:rsid w:val="3C264E36"/>
    <w:rsid w:val="3C28294E"/>
    <w:rsid w:val="3C285A30"/>
    <w:rsid w:val="3C2A61F9"/>
    <w:rsid w:val="3C317660"/>
    <w:rsid w:val="3C3850D1"/>
    <w:rsid w:val="3C3978FC"/>
    <w:rsid w:val="3C3A2917"/>
    <w:rsid w:val="3C3F75A2"/>
    <w:rsid w:val="3C413E24"/>
    <w:rsid w:val="3C454509"/>
    <w:rsid w:val="3C4A3231"/>
    <w:rsid w:val="3C4C31A0"/>
    <w:rsid w:val="3C511A7C"/>
    <w:rsid w:val="3C530B2B"/>
    <w:rsid w:val="3C5423C9"/>
    <w:rsid w:val="3C560CA8"/>
    <w:rsid w:val="3C596F86"/>
    <w:rsid w:val="3C6436BA"/>
    <w:rsid w:val="3C660B2E"/>
    <w:rsid w:val="3C6905B4"/>
    <w:rsid w:val="3C6B0319"/>
    <w:rsid w:val="3C6C5D7B"/>
    <w:rsid w:val="3C6D1DA7"/>
    <w:rsid w:val="3C723D88"/>
    <w:rsid w:val="3C7A2C86"/>
    <w:rsid w:val="3C801E86"/>
    <w:rsid w:val="3C803CB7"/>
    <w:rsid w:val="3C8059AB"/>
    <w:rsid w:val="3C812249"/>
    <w:rsid w:val="3C835D2A"/>
    <w:rsid w:val="3C861F9D"/>
    <w:rsid w:val="3C8648AD"/>
    <w:rsid w:val="3C894D76"/>
    <w:rsid w:val="3C8F14C4"/>
    <w:rsid w:val="3C9377D1"/>
    <w:rsid w:val="3CA05B70"/>
    <w:rsid w:val="3CA43FBD"/>
    <w:rsid w:val="3CAD460F"/>
    <w:rsid w:val="3CB027F9"/>
    <w:rsid w:val="3CB90CFC"/>
    <w:rsid w:val="3CBA03D4"/>
    <w:rsid w:val="3CBD0377"/>
    <w:rsid w:val="3CBF26DC"/>
    <w:rsid w:val="3CC14029"/>
    <w:rsid w:val="3CC1766E"/>
    <w:rsid w:val="3CC22663"/>
    <w:rsid w:val="3CC25D7E"/>
    <w:rsid w:val="3CCB2EC5"/>
    <w:rsid w:val="3CCC6137"/>
    <w:rsid w:val="3CD0659B"/>
    <w:rsid w:val="3CD3205D"/>
    <w:rsid w:val="3CD321D0"/>
    <w:rsid w:val="3CD403D8"/>
    <w:rsid w:val="3CD74A53"/>
    <w:rsid w:val="3CDB7456"/>
    <w:rsid w:val="3CDD1104"/>
    <w:rsid w:val="3CE80282"/>
    <w:rsid w:val="3CE82957"/>
    <w:rsid w:val="3CED66A5"/>
    <w:rsid w:val="3CF5377B"/>
    <w:rsid w:val="3CFE548E"/>
    <w:rsid w:val="3D024F29"/>
    <w:rsid w:val="3D0327AF"/>
    <w:rsid w:val="3D0337A6"/>
    <w:rsid w:val="3D0A5AF0"/>
    <w:rsid w:val="3D0D34BB"/>
    <w:rsid w:val="3D0D4246"/>
    <w:rsid w:val="3D19382A"/>
    <w:rsid w:val="3D1B4D52"/>
    <w:rsid w:val="3D1C1373"/>
    <w:rsid w:val="3D1D6431"/>
    <w:rsid w:val="3D212B7A"/>
    <w:rsid w:val="3D29464F"/>
    <w:rsid w:val="3D3651FF"/>
    <w:rsid w:val="3D367C94"/>
    <w:rsid w:val="3D3E6DCD"/>
    <w:rsid w:val="3D4100E1"/>
    <w:rsid w:val="3D440417"/>
    <w:rsid w:val="3D444AC5"/>
    <w:rsid w:val="3D4547D3"/>
    <w:rsid w:val="3D51444E"/>
    <w:rsid w:val="3D56107F"/>
    <w:rsid w:val="3D570093"/>
    <w:rsid w:val="3D5B7E36"/>
    <w:rsid w:val="3D5C53CE"/>
    <w:rsid w:val="3D5E0ACE"/>
    <w:rsid w:val="3D61548E"/>
    <w:rsid w:val="3D6571E5"/>
    <w:rsid w:val="3D67169E"/>
    <w:rsid w:val="3D6D6D3B"/>
    <w:rsid w:val="3D702B26"/>
    <w:rsid w:val="3D773195"/>
    <w:rsid w:val="3D7C386E"/>
    <w:rsid w:val="3D7F7872"/>
    <w:rsid w:val="3D810038"/>
    <w:rsid w:val="3D812AA5"/>
    <w:rsid w:val="3D893A1E"/>
    <w:rsid w:val="3D8A2EC5"/>
    <w:rsid w:val="3D8E25CC"/>
    <w:rsid w:val="3D8E61EC"/>
    <w:rsid w:val="3D8F064E"/>
    <w:rsid w:val="3D9022C2"/>
    <w:rsid w:val="3D91188D"/>
    <w:rsid w:val="3D92156B"/>
    <w:rsid w:val="3D9B7478"/>
    <w:rsid w:val="3D9F6D57"/>
    <w:rsid w:val="3DA15D15"/>
    <w:rsid w:val="3DA700CA"/>
    <w:rsid w:val="3DA86159"/>
    <w:rsid w:val="3DAC0DFA"/>
    <w:rsid w:val="3DAD6113"/>
    <w:rsid w:val="3DB05797"/>
    <w:rsid w:val="3DB25A8B"/>
    <w:rsid w:val="3DB32CE9"/>
    <w:rsid w:val="3DBA3673"/>
    <w:rsid w:val="3DBA42D7"/>
    <w:rsid w:val="3DBB5BB4"/>
    <w:rsid w:val="3DBE33C7"/>
    <w:rsid w:val="3DBE43B7"/>
    <w:rsid w:val="3DC17502"/>
    <w:rsid w:val="3DC52548"/>
    <w:rsid w:val="3DC63FFC"/>
    <w:rsid w:val="3DCB59D7"/>
    <w:rsid w:val="3DCC0010"/>
    <w:rsid w:val="3DCD29CC"/>
    <w:rsid w:val="3DD52E8B"/>
    <w:rsid w:val="3DD63976"/>
    <w:rsid w:val="3DD84692"/>
    <w:rsid w:val="3DDB7077"/>
    <w:rsid w:val="3DDD6080"/>
    <w:rsid w:val="3DE85FA4"/>
    <w:rsid w:val="3DED11B1"/>
    <w:rsid w:val="3DF20325"/>
    <w:rsid w:val="3DF210B4"/>
    <w:rsid w:val="3DF615ED"/>
    <w:rsid w:val="3DFD0559"/>
    <w:rsid w:val="3DFD2D1A"/>
    <w:rsid w:val="3DFE293E"/>
    <w:rsid w:val="3E011F1C"/>
    <w:rsid w:val="3E0F063F"/>
    <w:rsid w:val="3E1043B1"/>
    <w:rsid w:val="3E1045C3"/>
    <w:rsid w:val="3E1B0651"/>
    <w:rsid w:val="3E1C06D3"/>
    <w:rsid w:val="3E1D13C7"/>
    <w:rsid w:val="3E210DF5"/>
    <w:rsid w:val="3E260387"/>
    <w:rsid w:val="3E294CD8"/>
    <w:rsid w:val="3E2A2EAD"/>
    <w:rsid w:val="3E2A4D58"/>
    <w:rsid w:val="3E2B59B0"/>
    <w:rsid w:val="3E2C0BEE"/>
    <w:rsid w:val="3E2D5180"/>
    <w:rsid w:val="3E3552AD"/>
    <w:rsid w:val="3E364F9B"/>
    <w:rsid w:val="3E37248D"/>
    <w:rsid w:val="3E3A1676"/>
    <w:rsid w:val="3E3F3AA3"/>
    <w:rsid w:val="3E4759D9"/>
    <w:rsid w:val="3E5D460C"/>
    <w:rsid w:val="3E5E38A0"/>
    <w:rsid w:val="3E5E5FBC"/>
    <w:rsid w:val="3E675CF2"/>
    <w:rsid w:val="3E6A6CA6"/>
    <w:rsid w:val="3E723496"/>
    <w:rsid w:val="3E725581"/>
    <w:rsid w:val="3E7473B7"/>
    <w:rsid w:val="3E797719"/>
    <w:rsid w:val="3E7C5AC0"/>
    <w:rsid w:val="3E80209B"/>
    <w:rsid w:val="3E840C4A"/>
    <w:rsid w:val="3E8655CB"/>
    <w:rsid w:val="3E866022"/>
    <w:rsid w:val="3E8D611C"/>
    <w:rsid w:val="3E8F7DB8"/>
    <w:rsid w:val="3E901A3F"/>
    <w:rsid w:val="3E913C1D"/>
    <w:rsid w:val="3E93261A"/>
    <w:rsid w:val="3E96543A"/>
    <w:rsid w:val="3E981719"/>
    <w:rsid w:val="3EA30777"/>
    <w:rsid w:val="3EA41314"/>
    <w:rsid w:val="3EA9592C"/>
    <w:rsid w:val="3EB41217"/>
    <w:rsid w:val="3EB66F8D"/>
    <w:rsid w:val="3EB72D39"/>
    <w:rsid w:val="3EB772B7"/>
    <w:rsid w:val="3EB92897"/>
    <w:rsid w:val="3EBB236C"/>
    <w:rsid w:val="3EBB2D78"/>
    <w:rsid w:val="3EBD202E"/>
    <w:rsid w:val="3EBE7702"/>
    <w:rsid w:val="3EC1546C"/>
    <w:rsid w:val="3EC34DA2"/>
    <w:rsid w:val="3EC44926"/>
    <w:rsid w:val="3ECD4A13"/>
    <w:rsid w:val="3ED22F83"/>
    <w:rsid w:val="3ED23EA8"/>
    <w:rsid w:val="3ED442CA"/>
    <w:rsid w:val="3ED4797A"/>
    <w:rsid w:val="3ED76BA2"/>
    <w:rsid w:val="3EDA4B6F"/>
    <w:rsid w:val="3EDD48F3"/>
    <w:rsid w:val="3EE7565A"/>
    <w:rsid w:val="3EEA1B22"/>
    <w:rsid w:val="3EEA2648"/>
    <w:rsid w:val="3EEB2F7F"/>
    <w:rsid w:val="3EEC4AD8"/>
    <w:rsid w:val="3EEF20EB"/>
    <w:rsid w:val="3EF02162"/>
    <w:rsid w:val="3EF0774A"/>
    <w:rsid w:val="3EF250D5"/>
    <w:rsid w:val="3EF32AFC"/>
    <w:rsid w:val="3EF41057"/>
    <w:rsid w:val="3EF47AF5"/>
    <w:rsid w:val="3EF8123B"/>
    <w:rsid w:val="3EFB50F6"/>
    <w:rsid w:val="3EFD544F"/>
    <w:rsid w:val="3F013E54"/>
    <w:rsid w:val="3F036296"/>
    <w:rsid w:val="3F044014"/>
    <w:rsid w:val="3F0A2D0E"/>
    <w:rsid w:val="3F0C0190"/>
    <w:rsid w:val="3F0C4822"/>
    <w:rsid w:val="3F0D5531"/>
    <w:rsid w:val="3F154924"/>
    <w:rsid w:val="3F190C83"/>
    <w:rsid w:val="3F1F0603"/>
    <w:rsid w:val="3F236DFC"/>
    <w:rsid w:val="3F274144"/>
    <w:rsid w:val="3F290412"/>
    <w:rsid w:val="3F2F6E0D"/>
    <w:rsid w:val="3F320A91"/>
    <w:rsid w:val="3F321475"/>
    <w:rsid w:val="3F3270F3"/>
    <w:rsid w:val="3F3B4C9D"/>
    <w:rsid w:val="3F3E5310"/>
    <w:rsid w:val="3F3E6B45"/>
    <w:rsid w:val="3F424B3F"/>
    <w:rsid w:val="3F451DE7"/>
    <w:rsid w:val="3F492E44"/>
    <w:rsid w:val="3F4C660C"/>
    <w:rsid w:val="3F4D0C61"/>
    <w:rsid w:val="3F504CDC"/>
    <w:rsid w:val="3F531AA8"/>
    <w:rsid w:val="3F554E4D"/>
    <w:rsid w:val="3F59326D"/>
    <w:rsid w:val="3F5F1A4A"/>
    <w:rsid w:val="3F633E0D"/>
    <w:rsid w:val="3F685F7A"/>
    <w:rsid w:val="3F773931"/>
    <w:rsid w:val="3F7A5EA4"/>
    <w:rsid w:val="3F7B0449"/>
    <w:rsid w:val="3F7D2799"/>
    <w:rsid w:val="3F7E4BED"/>
    <w:rsid w:val="3F7E5E5D"/>
    <w:rsid w:val="3F7E6129"/>
    <w:rsid w:val="3F833D73"/>
    <w:rsid w:val="3F8933F3"/>
    <w:rsid w:val="3F896DDC"/>
    <w:rsid w:val="3F8A1D5C"/>
    <w:rsid w:val="3F8B52D4"/>
    <w:rsid w:val="3F8E67ED"/>
    <w:rsid w:val="3F9836B6"/>
    <w:rsid w:val="3F9C2FB1"/>
    <w:rsid w:val="3F9F065F"/>
    <w:rsid w:val="3F9F4AB6"/>
    <w:rsid w:val="3FA647E0"/>
    <w:rsid w:val="3FAA0C0B"/>
    <w:rsid w:val="3FAD3A08"/>
    <w:rsid w:val="3FB0049F"/>
    <w:rsid w:val="3FB423D4"/>
    <w:rsid w:val="3FC03185"/>
    <w:rsid w:val="3FC434B5"/>
    <w:rsid w:val="3FC47925"/>
    <w:rsid w:val="3FC7419B"/>
    <w:rsid w:val="3FC86CE0"/>
    <w:rsid w:val="3FCA6EC7"/>
    <w:rsid w:val="3FD24204"/>
    <w:rsid w:val="3FE30490"/>
    <w:rsid w:val="3FE31134"/>
    <w:rsid w:val="3FE35F40"/>
    <w:rsid w:val="3FE470EA"/>
    <w:rsid w:val="3FEA6A81"/>
    <w:rsid w:val="3FEB7AAB"/>
    <w:rsid w:val="3FED0088"/>
    <w:rsid w:val="3FED551B"/>
    <w:rsid w:val="3FF918CB"/>
    <w:rsid w:val="3FFD14D7"/>
    <w:rsid w:val="400125A8"/>
    <w:rsid w:val="40044E75"/>
    <w:rsid w:val="40073E46"/>
    <w:rsid w:val="4010220F"/>
    <w:rsid w:val="401049F7"/>
    <w:rsid w:val="40105EA8"/>
    <w:rsid w:val="40166A80"/>
    <w:rsid w:val="40196171"/>
    <w:rsid w:val="401A7172"/>
    <w:rsid w:val="401B241C"/>
    <w:rsid w:val="40224766"/>
    <w:rsid w:val="402B6000"/>
    <w:rsid w:val="402E6709"/>
    <w:rsid w:val="40336E12"/>
    <w:rsid w:val="40343190"/>
    <w:rsid w:val="40375570"/>
    <w:rsid w:val="403D1068"/>
    <w:rsid w:val="404F1940"/>
    <w:rsid w:val="40511FA6"/>
    <w:rsid w:val="40515D8A"/>
    <w:rsid w:val="40591A13"/>
    <w:rsid w:val="40595DE2"/>
    <w:rsid w:val="405A76D2"/>
    <w:rsid w:val="405D1BC3"/>
    <w:rsid w:val="40631790"/>
    <w:rsid w:val="406411B9"/>
    <w:rsid w:val="406449D4"/>
    <w:rsid w:val="406A333D"/>
    <w:rsid w:val="406A676C"/>
    <w:rsid w:val="406B0E04"/>
    <w:rsid w:val="406B27ED"/>
    <w:rsid w:val="406C3981"/>
    <w:rsid w:val="40717D58"/>
    <w:rsid w:val="40726A2C"/>
    <w:rsid w:val="40762DA8"/>
    <w:rsid w:val="40784CEC"/>
    <w:rsid w:val="407A2A27"/>
    <w:rsid w:val="407C3F9A"/>
    <w:rsid w:val="40813FA6"/>
    <w:rsid w:val="40830563"/>
    <w:rsid w:val="40911F9A"/>
    <w:rsid w:val="40957650"/>
    <w:rsid w:val="409D7F85"/>
    <w:rsid w:val="409E1ACF"/>
    <w:rsid w:val="40AD7489"/>
    <w:rsid w:val="40AE4DB8"/>
    <w:rsid w:val="40B37371"/>
    <w:rsid w:val="40B53985"/>
    <w:rsid w:val="40BE6E34"/>
    <w:rsid w:val="40BF5BB2"/>
    <w:rsid w:val="40C03DA8"/>
    <w:rsid w:val="40C22417"/>
    <w:rsid w:val="40C34D98"/>
    <w:rsid w:val="40C81C93"/>
    <w:rsid w:val="40C907C9"/>
    <w:rsid w:val="40CE307C"/>
    <w:rsid w:val="40CE4248"/>
    <w:rsid w:val="40D11B86"/>
    <w:rsid w:val="40D33AA9"/>
    <w:rsid w:val="40D412D9"/>
    <w:rsid w:val="40D513FA"/>
    <w:rsid w:val="40DE20E1"/>
    <w:rsid w:val="40E04753"/>
    <w:rsid w:val="40E40D7F"/>
    <w:rsid w:val="40E4252B"/>
    <w:rsid w:val="40E7235D"/>
    <w:rsid w:val="40E97724"/>
    <w:rsid w:val="40EC7E2F"/>
    <w:rsid w:val="40ED39C1"/>
    <w:rsid w:val="40EE4432"/>
    <w:rsid w:val="40EF5F98"/>
    <w:rsid w:val="40F00E1D"/>
    <w:rsid w:val="40F05E2C"/>
    <w:rsid w:val="40F21E96"/>
    <w:rsid w:val="40F26E8B"/>
    <w:rsid w:val="40F27588"/>
    <w:rsid w:val="40F55BF4"/>
    <w:rsid w:val="41020CE1"/>
    <w:rsid w:val="41051A95"/>
    <w:rsid w:val="410C052B"/>
    <w:rsid w:val="4112219A"/>
    <w:rsid w:val="411907B9"/>
    <w:rsid w:val="411E1337"/>
    <w:rsid w:val="411E6BB1"/>
    <w:rsid w:val="41227A89"/>
    <w:rsid w:val="412929FC"/>
    <w:rsid w:val="412D7AE9"/>
    <w:rsid w:val="412F457D"/>
    <w:rsid w:val="41322808"/>
    <w:rsid w:val="413B7549"/>
    <w:rsid w:val="413D11C1"/>
    <w:rsid w:val="41473132"/>
    <w:rsid w:val="41481A2B"/>
    <w:rsid w:val="41495A8E"/>
    <w:rsid w:val="414A260D"/>
    <w:rsid w:val="414B2244"/>
    <w:rsid w:val="41570E4E"/>
    <w:rsid w:val="415A26F6"/>
    <w:rsid w:val="415C18AE"/>
    <w:rsid w:val="415C7CCA"/>
    <w:rsid w:val="416137BD"/>
    <w:rsid w:val="416362E8"/>
    <w:rsid w:val="416452C3"/>
    <w:rsid w:val="41660131"/>
    <w:rsid w:val="41675575"/>
    <w:rsid w:val="4168349A"/>
    <w:rsid w:val="416F1DE6"/>
    <w:rsid w:val="416F26E4"/>
    <w:rsid w:val="417028E3"/>
    <w:rsid w:val="417030E2"/>
    <w:rsid w:val="4171715E"/>
    <w:rsid w:val="41723A85"/>
    <w:rsid w:val="41772C1C"/>
    <w:rsid w:val="417B6B57"/>
    <w:rsid w:val="417D2474"/>
    <w:rsid w:val="417E2CC7"/>
    <w:rsid w:val="4181126C"/>
    <w:rsid w:val="4181149B"/>
    <w:rsid w:val="41825A7C"/>
    <w:rsid w:val="41851598"/>
    <w:rsid w:val="41851739"/>
    <w:rsid w:val="41876C73"/>
    <w:rsid w:val="41964287"/>
    <w:rsid w:val="41A20468"/>
    <w:rsid w:val="41A53085"/>
    <w:rsid w:val="41A63B2E"/>
    <w:rsid w:val="41A9024A"/>
    <w:rsid w:val="41B331A4"/>
    <w:rsid w:val="41B56213"/>
    <w:rsid w:val="41B6213C"/>
    <w:rsid w:val="41B7760A"/>
    <w:rsid w:val="41B97651"/>
    <w:rsid w:val="41BF63E2"/>
    <w:rsid w:val="41C119B9"/>
    <w:rsid w:val="41C2756F"/>
    <w:rsid w:val="41DC4462"/>
    <w:rsid w:val="41DE0785"/>
    <w:rsid w:val="41DF4633"/>
    <w:rsid w:val="41E53BFD"/>
    <w:rsid w:val="41E56D28"/>
    <w:rsid w:val="41E60737"/>
    <w:rsid w:val="41E83CCA"/>
    <w:rsid w:val="41EC4EDA"/>
    <w:rsid w:val="41EF581E"/>
    <w:rsid w:val="41EF711F"/>
    <w:rsid w:val="41F307EE"/>
    <w:rsid w:val="41F347F8"/>
    <w:rsid w:val="41F43C54"/>
    <w:rsid w:val="41F47274"/>
    <w:rsid w:val="41FB2AD4"/>
    <w:rsid w:val="41FC1962"/>
    <w:rsid w:val="41FF4CDA"/>
    <w:rsid w:val="41FF77C0"/>
    <w:rsid w:val="42000C12"/>
    <w:rsid w:val="42077F24"/>
    <w:rsid w:val="42102282"/>
    <w:rsid w:val="4210598E"/>
    <w:rsid w:val="42134060"/>
    <w:rsid w:val="421550B0"/>
    <w:rsid w:val="42192360"/>
    <w:rsid w:val="421D0295"/>
    <w:rsid w:val="4229718A"/>
    <w:rsid w:val="422C7D83"/>
    <w:rsid w:val="422E37AB"/>
    <w:rsid w:val="423227FF"/>
    <w:rsid w:val="423D55DA"/>
    <w:rsid w:val="423F76C2"/>
    <w:rsid w:val="42460D06"/>
    <w:rsid w:val="42487046"/>
    <w:rsid w:val="42537A6B"/>
    <w:rsid w:val="425764E6"/>
    <w:rsid w:val="425A1047"/>
    <w:rsid w:val="425C1819"/>
    <w:rsid w:val="425C6D1D"/>
    <w:rsid w:val="426421DE"/>
    <w:rsid w:val="42677CCF"/>
    <w:rsid w:val="42691DD9"/>
    <w:rsid w:val="42711D0D"/>
    <w:rsid w:val="427136F4"/>
    <w:rsid w:val="427203F9"/>
    <w:rsid w:val="427E4364"/>
    <w:rsid w:val="427F0F53"/>
    <w:rsid w:val="42822E43"/>
    <w:rsid w:val="428656FF"/>
    <w:rsid w:val="428B7B39"/>
    <w:rsid w:val="428C4965"/>
    <w:rsid w:val="428E2EDB"/>
    <w:rsid w:val="4290097E"/>
    <w:rsid w:val="42936D6C"/>
    <w:rsid w:val="429461D7"/>
    <w:rsid w:val="429760F2"/>
    <w:rsid w:val="429B7FE8"/>
    <w:rsid w:val="429C5E54"/>
    <w:rsid w:val="429F65C8"/>
    <w:rsid w:val="42A04E05"/>
    <w:rsid w:val="42A21E31"/>
    <w:rsid w:val="42A30515"/>
    <w:rsid w:val="42A31BBB"/>
    <w:rsid w:val="42A51907"/>
    <w:rsid w:val="42A71D23"/>
    <w:rsid w:val="42AB5432"/>
    <w:rsid w:val="42AD0EC4"/>
    <w:rsid w:val="42AD373B"/>
    <w:rsid w:val="42AD7B7C"/>
    <w:rsid w:val="42B814CF"/>
    <w:rsid w:val="42BA6A43"/>
    <w:rsid w:val="42C50623"/>
    <w:rsid w:val="42C536AC"/>
    <w:rsid w:val="42D114F0"/>
    <w:rsid w:val="42DC08A3"/>
    <w:rsid w:val="42DF597A"/>
    <w:rsid w:val="42E65F46"/>
    <w:rsid w:val="42F33ED6"/>
    <w:rsid w:val="42F659E2"/>
    <w:rsid w:val="42F81153"/>
    <w:rsid w:val="42F96F5F"/>
    <w:rsid w:val="42FE7D39"/>
    <w:rsid w:val="43044CCA"/>
    <w:rsid w:val="4305384A"/>
    <w:rsid w:val="430770A0"/>
    <w:rsid w:val="430916AD"/>
    <w:rsid w:val="4315538B"/>
    <w:rsid w:val="431C6385"/>
    <w:rsid w:val="431F4A6A"/>
    <w:rsid w:val="431F4DFA"/>
    <w:rsid w:val="43201971"/>
    <w:rsid w:val="43242181"/>
    <w:rsid w:val="4325445E"/>
    <w:rsid w:val="432F1AB2"/>
    <w:rsid w:val="4339320A"/>
    <w:rsid w:val="433966EB"/>
    <w:rsid w:val="433E232D"/>
    <w:rsid w:val="43412FC5"/>
    <w:rsid w:val="4343592D"/>
    <w:rsid w:val="434431CA"/>
    <w:rsid w:val="435732EB"/>
    <w:rsid w:val="4357657A"/>
    <w:rsid w:val="435C2B68"/>
    <w:rsid w:val="435C4793"/>
    <w:rsid w:val="43620EF0"/>
    <w:rsid w:val="43680AA7"/>
    <w:rsid w:val="43715D9E"/>
    <w:rsid w:val="43725BF2"/>
    <w:rsid w:val="437623EF"/>
    <w:rsid w:val="437742BE"/>
    <w:rsid w:val="437910A0"/>
    <w:rsid w:val="4379780B"/>
    <w:rsid w:val="438342C7"/>
    <w:rsid w:val="43886CD9"/>
    <w:rsid w:val="439060F9"/>
    <w:rsid w:val="43917185"/>
    <w:rsid w:val="43954B95"/>
    <w:rsid w:val="43963A12"/>
    <w:rsid w:val="43977AA4"/>
    <w:rsid w:val="43980987"/>
    <w:rsid w:val="439A4BF5"/>
    <w:rsid w:val="439E7629"/>
    <w:rsid w:val="43A43932"/>
    <w:rsid w:val="43A67E2A"/>
    <w:rsid w:val="43B10683"/>
    <w:rsid w:val="43B3577D"/>
    <w:rsid w:val="43B54A96"/>
    <w:rsid w:val="43B75FC3"/>
    <w:rsid w:val="43B9528A"/>
    <w:rsid w:val="43CB6D2F"/>
    <w:rsid w:val="43D1064D"/>
    <w:rsid w:val="43D57226"/>
    <w:rsid w:val="43D676A5"/>
    <w:rsid w:val="43D82A2C"/>
    <w:rsid w:val="43DA1735"/>
    <w:rsid w:val="43DD5DA6"/>
    <w:rsid w:val="43E42705"/>
    <w:rsid w:val="43E719E4"/>
    <w:rsid w:val="43EC0B6B"/>
    <w:rsid w:val="43EC6D38"/>
    <w:rsid w:val="43ED13B1"/>
    <w:rsid w:val="43F20DF6"/>
    <w:rsid w:val="43F2224F"/>
    <w:rsid w:val="43F373E4"/>
    <w:rsid w:val="43F50740"/>
    <w:rsid w:val="43FE1F7C"/>
    <w:rsid w:val="440046E4"/>
    <w:rsid w:val="44045C43"/>
    <w:rsid w:val="44072E23"/>
    <w:rsid w:val="44085609"/>
    <w:rsid w:val="44087D6D"/>
    <w:rsid w:val="440919A7"/>
    <w:rsid w:val="440922CA"/>
    <w:rsid w:val="440A4EB4"/>
    <w:rsid w:val="44122E4E"/>
    <w:rsid w:val="44154F83"/>
    <w:rsid w:val="4416154E"/>
    <w:rsid w:val="441E7D82"/>
    <w:rsid w:val="44246899"/>
    <w:rsid w:val="44263E2F"/>
    <w:rsid w:val="442F0115"/>
    <w:rsid w:val="442F7B9C"/>
    <w:rsid w:val="44306CEF"/>
    <w:rsid w:val="44336CA0"/>
    <w:rsid w:val="443529CA"/>
    <w:rsid w:val="443851FF"/>
    <w:rsid w:val="443B5150"/>
    <w:rsid w:val="443C2FA7"/>
    <w:rsid w:val="443C6ED5"/>
    <w:rsid w:val="443F028E"/>
    <w:rsid w:val="44442DFA"/>
    <w:rsid w:val="44452CE2"/>
    <w:rsid w:val="4446627A"/>
    <w:rsid w:val="4447295F"/>
    <w:rsid w:val="44483822"/>
    <w:rsid w:val="44516B9D"/>
    <w:rsid w:val="44606093"/>
    <w:rsid w:val="4462606E"/>
    <w:rsid w:val="446700CA"/>
    <w:rsid w:val="44675930"/>
    <w:rsid w:val="446B7C87"/>
    <w:rsid w:val="44751806"/>
    <w:rsid w:val="447B6D3A"/>
    <w:rsid w:val="447C2403"/>
    <w:rsid w:val="447F1170"/>
    <w:rsid w:val="448217E7"/>
    <w:rsid w:val="44847833"/>
    <w:rsid w:val="448F7D46"/>
    <w:rsid w:val="4496258B"/>
    <w:rsid w:val="449A08F1"/>
    <w:rsid w:val="449B1D13"/>
    <w:rsid w:val="449D2479"/>
    <w:rsid w:val="44A60A17"/>
    <w:rsid w:val="44A62246"/>
    <w:rsid w:val="44A7256D"/>
    <w:rsid w:val="44A773FC"/>
    <w:rsid w:val="44AB5DCE"/>
    <w:rsid w:val="44B179A6"/>
    <w:rsid w:val="44B63061"/>
    <w:rsid w:val="44B722CB"/>
    <w:rsid w:val="44B8540C"/>
    <w:rsid w:val="44B93EDE"/>
    <w:rsid w:val="44BD3FCB"/>
    <w:rsid w:val="44BE405E"/>
    <w:rsid w:val="44C448DF"/>
    <w:rsid w:val="44C80E81"/>
    <w:rsid w:val="44D2416D"/>
    <w:rsid w:val="44D3365C"/>
    <w:rsid w:val="44E4175D"/>
    <w:rsid w:val="44E43A76"/>
    <w:rsid w:val="44EC30A0"/>
    <w:rsid w:val="44EC4FF5"/>
    <w:rsid w:val="44F861D1"/>
    <w:rsid w:val="44F97696"/>
    <w:rsid w:val="44FD39B0"/>
    <w:rsid w:val="45025603"/>
    <w:rsid w:val="4505490A"/>
    <w:rsid w:val="450A6E31"/>
    <w:rsid w:val="45113E80"/>
    <w:rsid w:val="451477D2"/>
    <w:rsid w:val="45150CC6"/>
    <w:rsid w:val="45157C67"/>
    <w:rsid w:val="45165349"/>
    <w:rsid w:val="451F6A98"/>
    <w:rsid w:val="452011FF"/>
    <w:rsid w:val="45210E25"/>
    <w:rsid w:val="45257B5B"/>
    <w:rsid w:val="45267F29"/>
    <w:rsid w:val="4529095C"/>
    <w:rsid w:val="4531760F"/>
    <w:rsid w:val="4532540E"/>
    <w:rsid w:val="45337766"/>
    <w:rsid w:val="45390923"/>
    <w:rsid w:val="453F0065"/>
    <w:rsid w:val="454051FD"/>
    <w:rsid w:val="4544623F"/>
    <w:rsid w:val="454627AA"/>
    <w:rsid w:val="45493E8F"/>
    <w:rsid w:val="454957EF"/>
    <w:rsid w:val="454D395B"/>
    <w:rsid w:val="454E2803"/>
    <w:rsid w:val="454E3965"/>
    <w:rsid w:val="45511CAB"/>
    <w:rsid w:val="45523E8D"/>
    <w:rsid w:val="45573A8A"/>
    <w:rsid w:val="45574F44"/>
    <w:rsid w:val="45597A55"/>
    <w:rsid w:val="455B3BDF"/>
    <w:rsid w:val="455C10F8"/>
    <w:rsid w:val="45616B37"/>
    <w:rsid w:val="45620F5E"/>
    <w:rsid w:val="456C73C8"/>
    <w:rsid w:val="456E6D0F"/>
    <w:rsid w:val="45721966"/>
    <w:rsid w:val="45797BC2"/>
    <w:rsid w:val="457C2678"/>
    <w:rsid w:val="457D1CB6"/>
    <w:rsid w:val="457E5488"/>
    <w:rsid w:val="457E6EA8"/>
    <w:rsid w:val="457E70E7"/>
    <w:rsid w:val="45805439"/>
    <w:rsid w:val="45873268"/>
    <w:rsid w:val="458F6168"/>
    <w:rsid w:val="458F6BD8"/>
    <w:rsid w:val="459247E1"/>
    <w:rsid w:val="45991B86"/>
    <w:rsid w:val="459F0C96"/>
    <w:rsid w:val="459F2F41"/>
    <w:rsid w:val="459F3083"/>
    <w:rsid w:val="45A2132A"/>
    <w:rsid w:val="45A37978"/>
    <w:rsid w:val="45A50C83"/>
    <w:rsid w:val="45A8703D"/>
    <w:rsid w:val="45B24810"/>
    <w:rsid w:val="45BB6AC1"/>
    <w:rsid w:val="45BC243C"/>
    <w:rsid w:val="45BD2892"/>
    <w:rsid w:val="45CB639A"/>
    <w:rsid w:val="45CF11B0"/>
    <w:rsid w:val="45D2413F"/>
    <w:rsid w:val="45D35231"/>
    <w:rsid w:val="45D474FE"/>
    <w:rsid w:val="45D60EB8"/>
    <w:rsid w:val="45DB0057"/>
    <w:rsid w:val="45DB4BDA"/>
    <w:rsid w:val="45DF654E"/>
    <w:rsid w:val="45E0545C"/>
    <w:rsid w:val="45E1089A"/>
    <w:rsid w:val="45E53E78"/>
    <w:rsid w:val="45EC5A43"/>
    <w:rsid w:val="45F014BF"/>
    <w:rsid w:val="45F07961"/>
    <w:rsid w:val="45F15DFA"/>
    <w:rsid w:val="45F32DB3"/>
    <w:rsid w:val="45F34442"/>
    <w:rsid w:val="45F76776"/>
    <w:rsid w:val="45FB2B05"/>
    <w:rsid w:val="45FC6004"/>
    <w:rsid w:val="45FD50C4"/>
    <w:rsid w:val="45FF285E"/>
    <w:rsid w:val="46003FA8"/>
    <w:rsid w:val="46073424"/>
    <w:rsid w:val="46102C0A"/>
    <w:rsid w:val="4614018D"/>
    <w:rsid w:val="46162DFA"/>
    <w:rsid w:val="461B09CB"/>
    <w:rsid w:val="461E0AAE"/>
    <w:rsid w:val="461E7E57"/>
    <w:rsid w:val="4628511D"/>
    <w:rsid w:val="46324D30"/>
    <w:rsid w:val="463631F2"/>
    <w:rsid w:val="46364773"/>
    <w:rsid w:val="46427122"/>
    <w:rsid w:val="464475E0"/>
    <w:rsid w:val="46471541"/>
    <w:rsid w:val="464E3102"/>
    <w:rsid w:val="465176F8"/>
    <w:rsid w:val="465232FB"/>
    <w:rsid w:val="46551FF6"/>
    <w:rsid w:val="465E49AA"/>
    <w:rsid w:val="466A476D"/>
    <w:rsid w:val="4673612E"/>
    <w:rsid w:val="46774943"/>
    <w:rsid w:val="468B1A74"/>
    <w:rsid w:val="468E5E67"/>
    <w:rsid w:val="46903F7A"/>
    <w:rsid w:val="46905F60"/>
    <w:rsid w:val="469B293B"/>
    <w:rsid w:val="469C4184"/>
    <w:rsid w:val="469E2C70"/>
    <w:rsid w:val="46A04473"/>
    <w:rsid w:val="46A11AA8"/>
    <w:rsid w:val="46A207F2"/>
    <w:rsid w:val="46A41E3D"/>
    <w:rsid w:val="46A7029F"/>
    <w:rsid w:val="46A93F4B"/>
    <w:rsid w:val="46AC5436"/>
    <w:rsid w:val="46AF5695"/>
    <w:rsid w:val="46AF7AFE"/>
    <w:rsid w:val="46B34C6D"/>
    <w:rsid w:val="46B509D3"/>
    <w:rsid w:val="46B56152"/>
    <w:rsid w:val="46B5697E"/>
    <w:rsid w:val="46B62716"/>
    <w:rsid w:val="46D43F3B"/>
    <w:rsid w:val="46DA7BEC"/>
    <w:rsid w:val="46DE624A"/>
    <w:rsid w:val="46E41629"/>
    <w:rsid w:val="46EB162D"/>
    <w:rsid w:val="46EB350F"/>
    <w:rsid w:val="46F04A72"/>
    <w:rsid w:val="46F34A5E"/>
    <w:rsid w:val="46F4704E"/>
    <w:rsid w:val="46F717A1"/>
    <w:rsid w:val="46F779F0"/>
    <w:rsid w:val="46F97AB2"/>
    <w:rsid w:val="46FB52A9"/>
    <w:rsid w:val="46FB53E7"/>
    <w:rsid w:val="46FB697B"/>
    <w:rsid w:val="47001458"/>
    <w:rsid w:val="47044DDD"/>
    <w:rsid w:val="470654C0"/>
    <w:rsid w:val="47084F1D"/>
    <w:rsid w:val="470A2BD6"/>
    <w:rsid w:val="470A54AF"/>
    <w:rsid w:val="470B10ED"/>
    <w:rsid w:val="470D234E"/>
    <w:rsid w:val="470E2891"/>
    <w:rsid w:val="470F06EE"/>
    <w:rsid w:val="47142BFF"/>
    <w:rsid w:val="4726082F"/>
    <w:rsid w:val="472D4015"/>
    <w:rsid w:val="473337E4"/>
    <w:rsid w:val="4736702E"/>
    <w:rsid w:val="47394B9F"/>
    <w:rsid w:val="473A285E"/>
    <w:rsid w:val="473E0E8D"/>
    <w:rsid w:val="473E27CE"/>
    <w:rsid w:val="47402CCB"/>
    <w:rsid w:val="4748437D"/>
    <w:rsid w:val="47575FAD"/>
    <w:rsid w:val="475B5068"/>
    <w:rsid w:val="475C1887"/>
    <w:rsid w:val="476A1650"/>
    <w:rsid w:val="476A77F5"/>
    <w:rsid w:val="476C6CA2"/>
    <w:rsid w:val="476E47E7"/>
    <w:rsid w:val="477D40F9"/>
    <w:rsid w:val="477F1E93"/>
    <w:rsid w:val="47873F44"/>
    <w:rsid w:val="478B6FC5"/>
    <w:rsid w:val="478E0D78"/>
    <w:rsid w:val="478F1F75"/>
    <w:rsid w:val="47910A5C"/>
    <w:rsid w:val="479118DA"/>
    <w:rsid w:val="479232D7"/>
    <w:rsid w:val="47944826"/>
    <w:rsid w:val="479A0655"/>
    <w:rsid w:val="479E7329"/>
    <w:rsid w:val="47A01126"/>
    <w:rsid w:val="47A1772A"/>
    <w:rsid w:val="47A50920"/>
    <w:rsid w:val="47A71980"/>
    <w:rsid w:val="47A87315"/>
    <w:rsid w:val="47AD40F9"/>
    <w:rsid w:val="47AF75E0"/>
    <w:rsid w:val="47B31CCF"/>
    <w:rsid w:val="47B46EBC"/>
    <w:rsid w:val="47B65D22"/>
    <w:rsid w:val="47B669C1"/>
    <w:rsid w:val="47C04319"/>
    <w:rsid w:val="47C242B6"/>
    <w:rsid w:val="47C2463B"/>
    <w:rsid w:val="47C46DB6"/>
    <w:rsid w:val="47C515EC"/>
    <w:rsid w:val="47CA4577"/>
    <w:rsid w:val="47CC25C5"/>
    <w:rsid w:val="47CF6B18"/>
    <w:rsid w:val="47CF76AD"/>
    <w:rsid w:val="47D00D1A"/>
    <w:rsid w:val="47D16779"/>
    <w:rsid w:val="47D30C84"/>
    <w:rsid w:val="47D37AB3"/>
    <w:rsid w:val="47D93C28"/>
    <w:rsid w:val="47DD5875"/>
    <w:rsid w:val="47E13F0C"/>
    <w:rsid w:val="47E4122F"/>
    <w:rsid w:val="47E639F3"/>
    <w:rsid w:val="47EC777B"/>
    <w:rsid w:val="47F04F73"/>
    <w:rsid w:val="47F264A9"/>
    <w:rsid w:val="47F424B1"/>
    <w:rsid w:val="47F61875"/>
    <w:rsid w:val="47FC2E58"/>
    <w:rsid w:val="47FD1EC2"/>
    <w:rsid w:val="48011516"/>
    <w:rsid w:val="4801681D"/>
    <w:rsid w:val="480656F4"/>
    <w:rsid w:val="480B26EE"/>
    <w:rsid w:val="4820554D"/>
    <w:rsid w:val="4824101F"/>
    <w:rsid w:val="4825539C"/>
    <w:rsid w:val="4833445C"/>
    <w:rsid w:val="483A0B3F"/>
    <w:rsid w:val="483A0CDC"/>
    <w:rsid w:val="483D268F"/>
    <w:rsid w:val="48416A7A"/>
    <w:rsid w:val="48420B1D"/>
    <w:rsid w:val="48447FB5"/>
    <w:rsid w:val="48466BC3"/>
    <w:rsid w:val="48475E2A"/>
    <w:rsid w:val="484B46B5"/>
    <w:rsid w:val="484C2579"/>
    <w:rsid w:val="484C57BE"/>
    <w:rsid w:val="48534D64"/>
    <w:rsid w:val="48545BAC"/>
    <w:rsid w:val="485850A9"/>
    <w:rsid w:val="4865585D"/>
    <w:rsid w:val="48690146"/>
    <w:rsid w:val="48797DCE"/>
    <w:rsid w:val="487B07D9"/>
    <w:rsid w:val="48814046"/>
    <w:rsid w:val="48836D22"/>
    <w:rsid w:val="48845F28"/>
    <w:rsid w:val="48874728"/>
    <w:rsid w:val="488A50B5"/>
    <w:rsid w:val="488E654F"/>
    <w:rsid w:val="4892704D"/>
    <w:rsid w:val="48955543"/>
    <w:rsid w:val="489B0256"/>
    <w:rsid w:val="489E555C"/>
    <w:rsid w:val="48A01FD9"/>
    <w:rsid w:val="48AA31D1"/>
    <w:rsid w:val="48AD53BD"/>
    <w:rsid w:val="48B20FA1"/>
    <w:rsid w:val="48CE22FF"/>
    <w:rsid w:val="48D074EE"/>
    <w:rsid w:val="48D303B1"/>
    <w:rsid w:val="48DB13B0"/>
    <w:rsid w:val="48E162D0"/>
    <w:rsid w:val="48E92097"/>
    <w:rsid w:val="48E95618"/>
    <w:rsid w:val="48F31933"/>
    <w:rsid w:val="48F5314B"/>
    <w:rsid w:val="48F62AA2"/>
    <w:rsid w:val="48F72334"/>
    <w:rsid w:val="48F74B39"/>
    <w:rsid w:val="48FA2412"/>
    <w:rsid w:val="490205D9"/>
    <w:rsid w:val="49020B5F"/>
    <w:rsid w:val="490352AA"/>
    <w:rsid w:val="49041E76"/>
    <w:rsid w:val="49042AFF"/>
    <w:rsid w:val="490B6464"/>
    <w:rsid w:val="490C6181"/>
    <w:rsid w:val="490D3C2A"/>
    <w:rsid w:val="490D639A"/>
    <w:rsid w:val="49150013"/>
    <w:rsid w:val="49165B54"/>
    <w:rsid w:val="49224280"/>
    <w:rsid w:val="4923273C"/>
    <w:rsid w:val="492628AA"/>
    <w:rsid w:val="49276544"/>
    <w:rsid w:val="49286BC2"/>
    <w:rsid w:val="49311AEF"/>
    <w:rsid w:val="4931493F"/>
    <w:rsid w:val="49331A67"/>
    <w:rsid w:val="49374F4D"/>
    <w:rsid w:val="493F17AC"/>
    <w:rsid w:val="49403D7C"/>
    <w:rsid w:val="49437CC4"/>
    <w:rsid w:val="4949008E"/>
    <w:rsid w:val="494C2983"/>
    <w:rsid w:val="494D7BCD"/>
    <w:rsid w:val="494F4B0C"/>
    <w:rsid w:val="494F5737"/>
    <w:rsid w:val="49524F01"/>
    <w:rsid w:val="49533588"/>
    <w:rsid w:val="495372C5"/>
    <w:rsid w:val="496123FC"/>
    <w:rsid w:val="496C518C"/>
    <w:rsid w:val="496C6327"/>
    <w:rsid w:val="497037F6"/>
    <w:rsid w:val="49706E93"/>
    <w:rsid w:val="4971370F"/>
    <w:rsid w:val="49751CA8"/>
    <w:rsid w:val="49762596"/>
    <w:rsid w:val="497E7668"/>
    <w:rsid w:val="49801AA6"/>
    <w:rsid w:val="49864B0D"/>
    <w:rsid w:val="49903A75"/>
    <w:rsid w:val="4991448B"/>
    <w:rsid w:val="4992676C"/>
    <w:rsid w:val="49981F37"/>
    <w:rsid w:val="499A0E30"/>
    <w:rsid w:val="499B5D08"/>
    <w:rsid w:val="499F156D"/>
    <w:rsid w:val="499F2AE5"/>
    <w:rsid w:val="49A87812"/>
    <w:rsid w:val="49AB28E7"/>
    <w:rsid w:val="49AD32AE"/>
    <w:rsid w:val="49AF2CEA"/>
    <w:rsid w:val="49B3761F"/>
    <w:rsid w:val="49B500EE"/>
    <w:rsid w:val="49B66164"/>
    <w:rsid w:val="49B66BD1"/>
    <w:rsid w:val="49B66D0B"/>
    <w:rsid w:val="49D25528"/>
    <w:rsid w:val="49D45AB6"/>
    <w:rsid w:val="49D93A54"/>
    <w:rsid w:val="49DD0044"/>
    <w:rsid w:val="49DF49E4"/>
    <w:rsid w:val="49E30CFE"/>
    <w:rsid w:val="49EA71D5"/>
    <w:rsid w:val="49EB722B"/>
    <w:rsid w:val="49F36066"/>
    <w:rsid w:val="49F426A6"/>
    <w:rsid w:val="49F7198F"/>
    <w:rsid w:val="4A0371F0"/>
    <w:rsid w:val="4A0A565F"/>
    <w:rsid w:val="4A0B7A5D"/>
    <w:rsid w:val="4A0C3AB2"/>
    <w:rsid w:val="4A1102F7"/>
    <w:rsid w:val="4A132356"/>
    <w:rsid w:val="4A1C58DA"/>
    <w:rsid w:val="4A225C9C"/>
    <w:rsid w:val="4A234180"/>
    <w:rsid w:val="4A2A1D2C"/>
    <w:rsid w:val="4A2A44AB"/>
    <w:rsid w:val="4A2C3EB5"/>
    <w:rsid w:val="4A2E487F"/>
    <w:rsid w:val="4A30297D"/>
    <w:rsid w:val="4A32033B"/>
    <w:rsid w:val="4A356998"/>
    <w:rsid w:val="4A3931DB"/>
    <w:rsid w:val="4A3A0C7B"/>
    <w:rsid w:val="4A3A2723"/>
    <w:rsid w:val="4A4930C4"/>
    <w:rsid w:val="4A4A4CDA"/>
    <w:rsid w:val="4A506D96"/>
    <w:rsid w:val="4A552B82"/>
    <w:rsid w:val="4A623F54"/>
    <w:rsid w:val="4A637197"/>
    <w:rsid w:val="4A693977"/>
    <w:rsid w:val="4A6C1106"/>
    <w:rsid w:val="4A6F3659"/>
    <w:rsid w:val="4A6F7B08"/>
    <w:rsid w:val="4A72430C"/>
    <w:rsid w:val="4A725674"/>
    <w:rsid w:val="4A733227"/>
    <w:rsid w:val="4A756F34"/>
    <w:rsid w:val="4A774207"/>
    <w:rsid w:val="4A7E32F5"/>
    <w:rsid w:val="4A800FC7"/>
    <w:rsid w:val="4A82558F"/>
    <w:rsid w:val="4A840BC0"/>
    <w:rsid w:val="4A8F6EDA"/>
    <w:rsid w:val="4A977423"/>
    <w:rsid w:val="4A993CD8"/>
    <w:rsid w:val="4A9D3F04"/>
    <w:rsid w:val="4A9F2550"/>
    <w:rsid w:val="4A9F517B"/>
    <w:rsid w:val="4AA5030A"/>
    <w:rsid w:val="4AA6390D"/>
    <w:rsid w:val="4AAA2AE7"/>
    <w:rsid w:val="4AAB7C8D"/>
    <w:rsid w:val="4AAD16A2"/>
    <w:rsid w:val="4AAD2433"/>
    <w:rsid w:val="4AD02D9B"/>
    <w:rsid w:val="4AD34942"/>
    <w:rsid w:val="4AD50FF6"/>
    <w:rsid w:val="4ADA2942"/>
    <w:rsid w:val="4ADB0F89"/>
    <w:rsid w:val="4ADC2611"/>
    <w:rsid w:val="4ADE063F"/>
    <w:rsid w:val="4AE0335D"/>
    <w:rsid w:val="4AE94009"/>
    <w:rsid w:val="4AE96FAA"/>
    <w:rsid w:val="4AEC26D2"/>
    <w:rsid w:val="4AF43085"/>
    <w:rsid w:val="4AF8361F"/>
    <w:rsid w:val="4AFB0924"/>
    <w:rsid w:val="4AFB7BC8"/>
    <w:rsid w:val="4B084B9A"/>
    <w:rsid w:val="4B0E2287"/>
    <w:rsid w:val="4B0F6901"/>
    <w:rsid w:val="4B1551F7"/>
    <w:rsid w:val="4B171238"/>
    <w:rsid w:val="4B183D86"/>
    <w:rsid w:val="4B1A49BA"/>
    <w:rsid w:val="4B1C35F7"/>
    <w:rsid w:val="4B1F14DF"/>
    <w:rsid w:val="4B221E4D"/>
    <w:rsid w:val="4B233E29"/>
    <w:rsid w:val="4B24780F"/>
    <w:rsid w:val="4B2B7A3C"/>
    <w:rsid w:val="4B317609"/>
    <w:rsid w:val="4B331E85"/>
    <w:rsid w:val="4B3F2A14"/>
    <w:rsid w:val="4B416323"/>
    <w:rsid w:val="4B4C3882"/>
    <w:rsid w:val="4B4C66C4"/>
    <w:rsid w:val="4B4E077F"/>
    <w:rsid w:val="4B4E13AC"/>
    <w:rsid w:val="4B5405D1"/>
    <w:rsid w:val="4B5B3FC2"/>
    <w:rsid w:val="4B5B6C7E"/>
    <w:rsid w:val="4B5D7215"/>
    <w:rsid w:val="4B67719E"/>
    <w:rsid w:val="4B8513E1"/>
    <w:rsid w:val="4B89768F"/>
    <w:rsid w:val="4B8D3D2F"/>
    <w:rsid w:val="4B8F0F5E"/>
    <w:rsid w:val="4B8F53EC"/>
    <w:rsid w:val="4B9977BC"/>
    <w:rsid w:val="4B9E26D6"/>
    <w:rsid w:val="4BA12C62"/>
    <w:rsid w:val="4BA6503C"/>
    <w:rsid w:val="4BA95D0C"/>
    <w:rsid w:val="4BAB20E2"/>
    <w:rsid w:val="4BAB2531"/>
    <w:rsid w:val="4BAC44C1"/>
    <w:rsid w:val="4BB34108"/>
    <w:rsid w:val="4BB83330"/>
    <w:rsid w:val="4BC0268B"/>
    <w:rsid w:val="4BC16A7B"/>
    <w:rsid w:val="4BC318BB"/>
    <w:rsid w:val="4BC4124B"/>
    <w:rsid w:val="4BC52563"/>
    <w:rsid w:val="4BC7624C"/>
    <w:rsid w:val="4BCA2DA8"/>
    <w:rsid w:val="4BCD26E9"/>
    <w:rsid w:val="4BCF5099"/>
    <w:rsid w:val="4BCF70A9"/>
    <w:rsid w:val="4BD00B1E"/>
    <w:rsid w:val="4BD13CE1"/>
    <w:rsid w:val="4BD178E0"/>
    <w:rsid w:val="4BD833BA"/>
    <w:rsid w:val="4BDA55E6"/>
    <w:rsid w:val="4BDB4C83"/>
    <w:rsid w:val="4BE1572C"/>
    <w:rsid w:val="4BE3080A"/>
    <w:rsid w:val="4BE91C63"/>
    <w:rsid w:val="4BEA38EC"/>
    <w:rsid w:val="4BF54499"/>
    <w:rsid w:val="4BF929E4"/>
    <w:rsid w:val="4C033019"/>
    <w:rsid w:val="4C051FCE"/>
    <w:rsid w:val="4C0B2D98"/>
    <w:rsid w:val="4C103898"/>
    <w:rsid w:val="4C11586F"/>
    <w:rsid w:val="4C135E8C"/>
    <w:rsid w:val="4C1D0426"/>
    <w:rsid w:val="4C1D3446"/>
    <w:rsid w:val="4C1E0515"/>
    <w:rsid w:val="4C204CD3"/>
    <w:rsid w:val="4C270935"/>
    <w:rsid w:val="4C2861B1"/>
    <w:rsid w:val="4C2A4755"/>
    <w:rsid w:val="4C341D0D"/>
    <w:rsid w:val="4C3A63DE"/>
    <w:rsid w:val="4C3B708B"/>
    <w:rsid w:val="4C3E5ACD"/>
    <w:rsid w:val="4C501D6C"/>
    <w:rsid w:val="4C530D48"/>
    <w:rsid w:val="4C56309E"/>
    <w:rsid w:val="4C5666D0"/>
    <w:rsid w:val="4C574539"/>
    <w:rsid w:val="4C595522"/>
    <w:rsid w:val="4C6731CB"/>
    <w:rsid w:val="4C753233"/>
    <w:rsid w:val="4C767E86"/>
    <w:rsid w:val="4C772FAB"/>
    <w:rsid w:val="4C7F5E92"/>
    <w:rsid w:val="4C801F33"/>
    <w:rsid w:val="4C824685"/>
    <w:rsid w:val="4C832492"/>
    <w:rsid w:val="4C893850"/>
    <w:rsid w:val="4C8A6A5B"/>
    <w:rsid w:val="4C8C1D2F"/>
    <w:rsid w:val="4CA67057"/>
    <w:rsid w:val="4CA73E1B"/>
    <w:rsid w:val="4CA80761"/>
    <w:rsid w:val="4CAB3F7A"/>
    <w:rsid w:val="4CB1795D"/>
    <w:rsid w:val="4CB4609E"/>
    <w:rsid w:val="4CB77209"/>
    <w:rsid w:val="4CBE0801"/>
    <w:rsid w:val="4CD54509"/>
    <w:rsid w:val="4CD74605"/>
    <w:rsid w:val="4CDC7D27"/>
    <w:rsid w:val="4CDE555B"/>
    <w:rsid w:val="4CE04B69"/>
    <w:rsid w:val="4CEB0818"/>
    <w:rsid w:val="4CEE5FA5"/>
    <w:rsid w:val="4CEF5BA8"/>
    <w:rsid w:val="4CF278A7"/>
    <w:rsid w:val="4CF74211"/>
    <w:rsid w:val="4CF81F9A"/>
    <w:rsid w:val="4CFB768F"/>
    <w:rsid w:val="4CFC427D"/>
    <w:rsid w:val="4CFE489A"/>
    <w:rsid w:val="4D013D4E"/>
    <w:rsid w:val="4D023167"/>
    <w:rsid w:val="4D024E76"/>
    <w:rsid w:val="4D08023B"/>
    <w:rsid w:val="4D0A3D7E"/>
    <w:rsid w:val="4D0A5F15"/>
    <w:rsid w:val="4D1224DC"/>
    <w:rsid w:val="4D1464C3"/>
    <w:rsid w:val="4D15380D"/>
    <w:rsid w:val="4D1A1283"/>
    <w:rsid w:val="4D1B6E8A"/>
    <w:rsid w:val="4D1C0555"/>
    <w:rsid w:val="4D212044"/>
    <w:rsid w:val="4D240F10"/>
    <w:rsid w:val="4D294D1D"/>
    <w:rsid w:val="4D2B0204"/>
    <w:rsid w:val="4D370163"/>
    <w:rsid w:val="4D3706AE"/>
    <w:rsid w:val="4D382D9F"/>
    <w:rsid w:val="4D3A52A8"/>
    <w:rsid w:val="4D3F0B8F"/>
    <w:rsid w:val="4D3F4FD5"/>
    <w:rsid w:val="4D407846"/>
    <w:rsid w:val="4D412F1A"/>
    <w:rsid w:val="4D457D02"/>
    <w:rsid w:val="4D474E17"/>
    <w:rsid w:val="4D4F6726"/>
    <w:rsid w:val="4D5251C4"/>
    <w:rsid w:val="4D530096"/>
    <w:rsid w:val="4D615825"/>
    <w:rsid w:val="4D6475DB"/>
    <w:rsid w:val="4D6C07AD"/>
    <w:rsid w:val="4D6C6BB0"/>
    <w:rsid w:val="4D7A25AC"/>
    <w:rsid w:val="4D7A53AC"/>
    <w:rsid w:val="4D7C0EF3"/>
    <w:rsid w:val="4D7E76F7"/>
    <w:rsid w:val="4D8600C3"/>
    <w:rsid w:val="4D862019"/>
    <w:rsid w:val="4D887980"/>
    <w:rsid w:val="4D8D065C"/>
    <w:rsid w:val="4D9176B7"/>
    <w:rsid w:val="4D9747D5"/>
    <w:rsid w:val="4DA170AE"/>
    <w:rsid w:val="4DA31294"/>
    <w:rsid w:val="4DA36273"/>
    <w:rsid w:val="4DA410F8"/>
    <w:rsid w:val="4DA76185"/>
    <w:rsid w:val="4DA9476B"/>
    <w:rsid w:val="4DAC1323"/>
    <w:rsid w:val="4DB4792B"/>
    <w:rsid w:val="4DB61B40"/>
    <w:rsid w:val="4DC859C8"/>
    <w:rsid w:val="4DCA58DC"/>
    <w:rsid w:val="4DCC0152"/>
    <w:rsid w:val="4DCC2ADA"/>
    <w:rsid w:val="4DCC6395"/>
    <w:rsid w:val="4DDD2C45"/>
    <w:rsid w:val="4DDF56D2"/>
    <w:rsid w:val="4DF24079"/>
    <w:rsid w:val="4DF67286"/>
    <w:rsid w:val="4DF936AB"/>
    <w:rsid w:val="4DFB4623"/>
    <w:rsid w:val="4E0104A3"/>
    <w:rsid w:val="4E02346C"/>
    <w:rsid w:val="4E0741AC"/>
    <w:rsid w:val="4E143468"/>
    <w:rsid w:val="4E1468FF"/>
    <w:rsid w:val="4E153208"/>
    <w:rsid w:val="4E1717E5"/>
    <w:rsid w:val="4E2351D9"/>
    <w:rsid w:val="4E253A5A"/>
    <w:rsid w:val="4E2812AE"/>
    <w:rsid w:val="4E28773C"/>
    <w:rsid w:val="4E2C416D"/>
    <w:rsid w:val="4E332B7E"/>
    <w:rsid w:val="4E3411F9"/>
    <w:rsid w:val="4E385B72"/>
    <w:rsid w:val="4E395339"/>
    <w:rsid w:val="4E3C3C28"/>
    <w:rsid w:val="4E3C7663"/>
    <w:rsid w:val="4E460D30"/>
    <w:rsid w:val="4E4C2CC6"/>
    <w:rsid w:val="4E5D3AED"/>
    <w:rsid w:val="4E5F6AE3"/>
    <w:rsid w:val="4E6A0BBA"/>
    <w:rsid w:val="4E6C1B6B"/>
    <w:rsid w:val="4E6E29DF"/>
    <w:rsid w:val="4E7145C3"/>
    <w:rsid w:val="4E715BC0"/>
    <w:rsid w:val="4E753357"/>
    <w:rsid w:val="4E7805F9"/>
    <w:rsid w:val="4E7C546B"/>
    <w:rsid w:val="4E7E1984"/>
    <w:rsid w:val="4E7F0FC9"/>
    <w:rsid w:val="4E8125F6"/>
    <w:rsid w:val="4E822440"/>
    <w:rsid w:val="4E846283"/>
    <w:rsid w:val="4E884286"/>
    <w:rsid w:val="4E887194"/>
    <w:rsid w:val="4E916F80"/>
    <w:rsid w:val="4E92193E"/>
    <w:rsid w:val="4E947EF2"/>
    <w:rsid w:val="4E9B43B9"/>
    <w:rsid w:val="4EA2316F"/>
    <w:rsid w:val="4EAF5E98"/>
    <w:rsid w:val="4EB073B2"/>
    <w:rsid w:val="4EB53C33"/>
    <w:rsid w:val="4EB57ADD"/>
    <w:rsid w:val="4EB7276E"/>
    <w:rsid w:val="4EBB675D"/>
    <w:rsid w:val="4EBC4018"/>
    <w:rsid w:val="4EBD28B1"/>
    <w:rsid w:val="4EC5454E"/>
    <w:rsid w:val="4EC87A02"/>
    <w:rsid w:val="4ECB082B"/>
    <w:rsid w:val="4ECD0323"/>
    <w:rsid w:val="4ECE19F7"/>
    <w:rsid w:val="4ECE26DD"/>
    <w:rsid w:val="4ED46069"/>
    <w:rsid w:val="4ED9072E"/>
    <w:rsid w:val="4EDA7EEB"/>
    <w:rsid w:val="4EDD4051"/>
    <w:rsid w:val="4EE11F44"/>
    <w:rsid w:val="4EE21D04"/>
    <w:rsid w:val="4EE66DC4"/>
    <w:rsid w:val="4EE75202"/>
    <w:rsid w:val="4EEB0267"/>
    <w:rsid w:val="4EF05E9A"/>
    <w:rsid w:val="4EF676AB"/>
    <w:rsid w:val="4EF85F92"/>
    <w:rsid w:val="4EF96117"/>
    <w:rsid w:val="4EFF2DCA"/>
    <w:rsid w:val="4F062AD6"/>
    <w:rsid w:val="4F0B040E"/>
    <w:rsid w:val="4F0C33E5"/>
    <w:rsid w:val="4F1C3BC6"/>
    <w:rsid w:val="4F221FC4"/>
    <w:rsid w:val="4F246533"/>
    <w:rsid w:val="4F262F38"/>
    <w:rsid w:val="4F281938"/>
    <w:rsid w:val="4F290CE8"/>
    <w:rsid w:val="4F2C7065"/>
    <w:rsid w:val="4F2F0B31"/>
    <w:rsid w:val="4F2F1ED0"/>
    <w:rsid w:val="4F2F5036"/>
    <w:rsid w:val="4F311189"/>
    <w:rsid w:val="4F316E23"/>
    <w:rsid w:val="4F3A7D55"/>
    <w:rsid w:val="4F406DBC"/>
    <w:rsid w:val="4F4367CB"/>
    <w:rsid w:val="4F4A249D"/>
    <w:rsid w:val="4F5177A1"/>
    <w:rsid w:val="4F5C64D6"/>
    <w:rsid w:val="4F6106BB"/>
    <w:rsid w:val="4F611881"/>
    <w:rsid w:val="4F642623"/>
    <w:rsid w:val="4F657C14"/>
    <w:rsid w:val="4F6A4587"/>
    <w:rsid w:val="4F6D0A8E"/>
    <w:rsid w:val="4F782505"/>
    <w:rsid w:val="4F7B4630"/>
    <w:rsid w:val="4F7C3D5F"/>
    <w:rsid w:val="4F805A97"/>
    <w:rsid w:val="4F8062B8"/>
    <w:rsid w:val="4F807079"/>
    <w:rsid w:val="4F8B6B74"/>
    <w:rsid w:val="4F916B77"/>
    <w:rsid w:val="4F9713E2"/>
    <w:rsid w:val="4FA25402"/>
    <w:rsid w:val="4FA83623"/>
    <w:rsid w:val="4FAB03EC"/>
    <w:rsid w:val="4FAC5E1C"/>
    <w:rsid w:val="4FAD553F"/>
    <w:rsid w:val="4FB166BF"/>
    <w:rsid w:val="4FB600F9"/>
    <w:rsid w:val="4FB81F0B"/>
    <w:rsid w:val="4FB930C3"/>
    <w:rsid w:val="4FB96FE1"/>
    <w:rsid w:val="4FC2009E"/>
    <w:rsid w:val="4FC87C89"/>
    <w:rsid w:val="4FCE3D00"/>
    <w:rsid w:val="4FD15E4B"/>
    <w:rsid w:val="4FD214C8"/>
    <w:rsid w:val="4FD40701"/>
    <w:rsid w:val="4FD6728F"/>
    <w:rsid w:val="4FDB7905"/>
    <w:rsid w:val="4FE43A5B"/>
    <w:rsid w:val="4FE563FE"/>
    <w:rsid w:val="4FEC61C7"/>
    <w:rsid w:val="4FF5064E"/>
    <w:rsid w:val="4FF5731B"/>
    <w:rsid w:val="4FFA6C80"/>
    <w:rsid w:val="4FFC1421"/>
    <w:rsid w:val="50014A2F"/>
    <w:rsid w:val="5003793D"/>
    <w:rsid w:val="50047757"/>
    <w:rsid w:val="500A64F3"/>
    <w:rsid w:val="500B2082"/>
    <w:rsid w:val="500C19D8"/>
    <w:rsid w:val="500E368B"/>
    <w:rsid w:val="50161869"/>
    <w:rsid w:val="50284089"/>
    <w:rsid w:val="502B276C"/>
    <w:rsid w:val="502B7D65"/>
    <w:rsid w:val="502F59C7"/>
    <w:rsid w:val="503957FC"/>
    <w:rsid w:val="503A39E5"/>
    <w:rsid w:val="503C5CF8"/>
    <w:rsid w:val="503E3519"/>
    <w:rsid w:val="50430BCF"/>
    <w:rsid w:val="5048185E"/>
    <w:rsid w:val="50506C44"/>
    <w:rsid w:val="50532AFF"/>
    <w:rsid w:val="5057384C"/>
    <w:rsid w:val="505E14BD"/>
    <w:rsid w:val="505E628B"/>
    <w:rsid w:val="50614881"/>
    <w:rsid w:val="50623AFA"/>
    <w:rsid w:val="50636AD5"/>
    <w:rsid w:val="506377DC"/>
    <w:rsid w:val="506C5E25"/>
    <w:rsid w:val="506C6C09"/>
    <w:rsid w:val="506F1BFD"/>
    <w:rsid w:val="50710CAA"/>
    <w:rsid w:val="50721465"/>
    <w:rsid w:val="50761B15"/>
    <w:rsid w:val="507C288A"/>
    <w:rsid w:val="508261F4"/>
    <w:rsid w:val="50840DB1"/>
    <w:rsid w:val="5088228F"/>
    <w:rsid w:val="508A2470"/>
    <w:rsid w:val="508A7673"/>
    <w:rsid w:val="508D7E21"/>
    <w:rsid w:val="508E3A56"/>
    <w:rsid w:val="50946A0A"/>
    <w:rsid w:val="50951428"/>
    <w:rsid w:val="50966443"/>
    <w:rsid w:val="50966795"/>
    <w:rsid w:val="50B0787E"/>
    <w:rsid w:val="50B37835"/>
    <w:rsid w:val="50B74634"/>
    <w:rsid w:val="50C147AC"/>
    <w:rsid w:val="50C802F2"/>
    <w:rsid w:val="50C9580D"/>
    <w:rsid w:val="50D27367"/>
    <w:rsid w:val="50D86D98"/>
    <w:rsid w:val="50D91D5A"/>
    <w:rsid w:val="50DA7DA0"/>
    <w:rsid w:val="50E133D4"/>
    <w:rsid w:val="50E47E01"/>
    <w:rsid w:val="50ED43C0"/>
    <w:rsid w:val="50ED646D"/>
    <w:rsid w:val="50EE4087"/>
    <w:rsid w:val="50EF0EBD"/>
    <w:rsid w:val="50F4183C"/>
    <w:rsid w:val="50F700F4"/>
    <w:rsid w:val="50FD3E9B"/>
    <w:rsid w:val="50FE544C"/>
    <w:rsid w:val="50FF63DC"/>
    <w:rsid w:val="51022FA1"/>
    <w:rsid w:val="510412FF"/>
    <w:rsid w:val="5105783F"/>
    <w:rsid w:val="51057D66"/>
    <w:rsid w:val="510636F7"/>
    <w:rsid w:val="51076CE4"/>
    <w:rsid w:val="510D4F6B"/>
    <w:rsid w:val="510D5E61"/>
    <w:rsid w:val="511640CD"/>
    <w:rsid w:val="51183E93"/>
    <w:rsid w:val="5127548F"/>
    <w:rsid w:val="512844B0"/>
    <w:rsid w:val="51294BEF"/>
    <w:rsid w:val="512E5BB8"/>
    <w:rsid w:val="512E72CC"/>
    <w:rsid w:val="512E75CE"/>
    <w:rsid w:val="51355870"/>
    <w:rsid w:val="513C18CE"/>
    <w:rsid w:val="513D073B"/>
    <w:rsid w:val="51421825"/>
    <w:rsid w:val="5144250F"/>
    <w:rsid w:val="51444EA8"/>
    <w:rsid w:val="51457C64"/>
    <w:rsid w:val="51490D91"/>
    <w:rsid w:val="514C796A"/>
    <w:rsid w:val="514D5BEE"/>
    <w:rsid w:val="514D7152"/>
    <w:rsid w:val="515077AB"/>
    <w:rsid w:val="51541509"/>
    <w:rsid w:val="51545321"/>
    <w:rsid w:val="515E1C1A"/>
    <w:rsid w:val="51664116"/>
    <w:rsid w:val="516F298B"/>
    <w:rsid w:val="51733006"/>
    <w:rsid w:val="51733F39"/>
    <w:rsid w:val="517535D0"/>
    <w:rsid w:val="51791FED"/>
    <w:rsid w:val="517E4AC6"/>
    <w:rsid w:val="517F3CB6"/>
    <w:rsid w:val="518116AF"/>
    <w:rsid w:val="51876140"/>
    <w:rsid w:val="518E5AC6"/>
    <w:rsid w:val="51926EC2"/>
    <w:rsid w:val="51A07646"/>
    <w:rsid w:val="51A56CA7"/>
    <w:rsid w:val="51AD2442"/>
    <w:rsid w:val="51AD4616"/>
    <w:rsid w:val="51B9159E"/>
    <w:rsid w:val="51BC2FCA"/>
    <w:rsid w:val="51C643C9"/>
    <w:rsid w:val="51C81534"/>
    <w:rsid w:val="51C84653"/>
    <w:rsid w:val="51CE2231"/>
    <w:rsid w:val="51CF31F7"/>
    <w:rsid w:val="51D155AB"/>
    <w:rsid w:val="51DB1BE4"/>
    <w:rsid w:val="51E112A0"/>
    <w:rsid w:val="51E119BA"/>
    <w:rsid w:val="51E26519"/>
    <w:rsid w:val="51E63C6B"/>
    <w:rsid w:val="51E84BCA"/>
    <w:rsid w:val="51F6560C"/>
    <w:rsid w:val="5200677A"/>
    <w:rsid w:val="52063482"/>
    <w:rsid w:val="52076B1F"/>
    <w:rsid w:val="520A11E7"/>
    <w:rsid w:val="520C749F"/>
    <w:rsid w:val="520D6099"/>
    <w:rsid w:val="52145203"/>
    <w:rsid w:val="52176174"/>
    <w:rsid w:val="521B0AD7"/>
    <w:rsid w:val="521B59A9"/>
    <w:rsid w:val="522024C8"/>
    <w:rsid w:val="52215E27"/>
    <w:rsid w:val="52217036"/>
    <w:rsid w:val="52245AB2"/>
    <w:rsid w:val="52274F98"/>
    <w:rsid w:val="5229379E"/>
    <w:rsid w:val="522B386F"/>
    <w:rsid w:val="522B6A57"/>
    <w:rsid w:val="522C7CBE"/>
    <w:rsid w:val="522E1C05"/>
    <w:rsid w:val="52345C97"/>
    <w:rsid w:val="523730DB"/>
    <w:rsid w:val="5239054B"/>
    <w:rsid w:val="52396FA3"/>
    <w:rsid w:val="52436742"/>
    <w:rsid w:val="52442608"/>
    <w:rsid w:val="52462768"/>
    <w:rsid w:val="524A0549"/>
    <w:rsid w:val="525304C5"/>
    <w:rsid w:val="52576468"/>
    <w:rsid w:val="52583116"/>
    <w:rsid w:val="52587DC4"/>
    <w:rsid w:val="52595878"/>
    <w:rsid w:val="525A3F7A"/>
    <w:rsid w:val="525B5B90"/>
    <w:rsid w:val="526332ED"/>
    <w:rsid w:val="526472D6"/>
    <w:rsid w:val="526B583A"/>
    <w:rsid w:val="52722EDE"/>
    <w:rsid w:val="52752869"/>
    <w:rsid w:val="52756922"/>
    <w:rsid w:val="527A653C"/>
    <w:rsid w:val="528406B3"/>
    <w:rsid w:val="528A137C"/>
    <w:rsid w:val="52941AF7"/>
    <w:rsid w:val="529712E2"/>
    <w:rsid w:val="529746A1"/>
    <w:rsid w:val="529939E5"/>
    <w:rsid w:val="529A650F"/>
    <w:rsid w:val="529C1B49"/>
    <w:rsid w:val="529F074D"/>
    <w:rsid w:val="52A81130"/>
    <w:rsid w:val="52A90978"/>
    <w:rsid w:val="52B1630A"/>
    <w:rsid w:val="52B669AF"/>
    <w:rsid w:val="52BA0AF8"/>
    <w:rsid w:val="52BC022A"/>
    <w:rsid w:val="52C13C6B"/>
    <w:rsid w:val="52C36F57"/>
    <w:rsid w:val="52C6322E"/>
    <w:rsid w:val="52C967C5"/>
    <w:rsid w:val="52CA50D0"/>
    <w:rsid w:val="52CC66B4"/>
    <w:rsid w:val="52CF0CD1"/>
    <w:rsid w:val="52DB2C9A"/>
    <w:rsid w:val="52E114B1"/>
    <w:rsid w:val="52E17A0F"/>
    <w:rsid w:val="52E84C7C"/>
    <w:rsid w:val="52EA6C06"/>
    <w:rsid w:val="52EC78BB"/>
    <w:rsid w:val="52F20102"/>
    <w:rsid w:val="52F24DCD"/>
    <w:rsid w:val="52FE6FE5"/>
    <w:rsid w:val="53016DFA"/>
    <w:rsid w:val="53022EE5"/>
    <w:rsid w:val="53030B67"/>
    <w:rsid w:val="53032524"/>
    <w:rsid w:val="5303361B"/>
    <w:rsid w:val="5304427D"/>
    <w:rsid w:val="530A192B"/>
    <w:rsid w:val="530D6D86"/>
    <w:rsid w:val="530E6657"/>
    <w:rsid w:val="53117258"/>
    <w:rsid w:val="53154F4A"/>
    <w:rsid w:val="5318074B"/>
    <w:rsid w:val="53276B1D"/>
    <w:rsid w:val="532F0866"/>
    <w:rsid w:val="533A0CBD"/>
    <w:rsid w:val="533F16FA"/>
    <w:rsid w:val="534125F4"/>
    <w:rsid w:val="53450B98"/>
    <w:rsid w:val="53470DD0"/>
    <w:rsid w:val="534A2207"/>
    <w:rsid w:val="535144D5"/>
    <w:rsid w:val="535376FA"/>
    <w:rsid w:val="5354745D"/>
    <w:rsid w:val="535500FD"/>
    <w:rsid w:val="535D2544"/>
    <w:rsid w:val="535E519C"/>
    <w:rsid w:val="53674F9C"/>
    <w:rsid w:val="53683BE8"/>
    <w:rsid w:val="53686FFA"/>
    <w:rsid w:val="53696FBE"/>
    <w:rsid w:val="5369701E"/>
    <w:rsid w:val="53724261"/>
    <w:rsid w:val="537327FB"/>
    <w:rsid w:val="5375158F"/>
    <w:rsid w:val="53761179"/>
    <w:rsid w:val="5379788F"/>
    <w:rsid w:val="538E4A6F"/>
    <w:rsid w:val="538F5EBA"/>
    <w:rsid w:val="53922401"/>
    <w:rsid w:val="539737B9"/>
    <w:rsid w:val="5398217D"/>
    <w:rsid w:val="539D171F"/>
    <w:rsid w:val="539D7168"/>
    <w:rsid w:val="53A20A39"/>
    <w:rsid w:val="53A91C19"/>
    <w:rsid w:val="53AD0738"/>
    <w:rsid w:val="53B21E93"/>
    <w:rsid w:val="53B906ED"/>
    <w:rsid w:val="53C5127B"/>
    <w:rsid w:val="53C6558A"/>
    <w:rsid w:val="53C670A5"/>
    <w:rsid w:val="53C76E6B"/>
    <w:rsid w:val="53D01B1C"/>
    <w:rsid w:val="53D634E8"/>
    <w:rsid w:val="53D770AF"/>
    <w:rsid w:val="53D94D26"/>
    <w:rsid w:val="53DF09BE"/>
    <w:rsid w:val="53DF1026"/>
    <w:rsid w:val="53DF66B1"/>
    <w:rsid w:val="53E37174"/>
    <w:rsid w:val="53E4576C"/>
    <w:rsid w:val="53E53E89"/>
    <w:rsid w:val="53E7229E"/>
    <w:rsid w:val="53EE4E8C"/>
    <w:rsid w:val="53EF58BB"/>
    <w:rsid w:val="54004ADF"/>
    <w:rsid w:val="540445B7"/>
    <w:rsid w:val="540934D3"/>
    <w:rsid w:val="540E2CD2"/>
    <w:rsid w:val="540E7BB7"/>
    <w:rsid w:val="54106745"/>
    <w:rsid w:val="5412271D"/>
    <w:rsid w:val="541569DF"/>
    <w:rsid w:val="54163B78"/>
    <w:rsid w:val="541918D7"/>
    <w:rsid w:val="54262F31"/>
    <w:rsid w:val="542D3D36"/>
    <w:rsid w:val="54304D21"/>
    <w:rsid w:val="54305409"/>
    <w:rsid w:val="5433265A"/>
    <w:rsid w:val="54372392"/>
    <w:rsid w:val="54390E13"/>
    <w:rsid w:val="543A23F1"/>
    <w:rsid w:val="543A7CB2"/>
    <w:rsid w:val="543B3331"/>
    <w:rsid w:val="543D48A9"/>
    <w:rsid w:val="5442348D"/>
    <w:rsid w:val="54423681"/>
    <w:rsid w:val="54455034"/>
    <w:rsid w:val="544B19D9"/>
    <w:rsid w:val="544B28F5"/>
    <w:rsid w:val="544C1342"/>
    <w:rsid w:val="544E31E1"/>
    <w:rsid w:val="54530B36"/>
    <w:rsid w:val="54553E5C"/>
    <w:rsid w:val="54585253"/>
    <w:rsid w:val="545B1B39"/>
    <w:rsid w:val="545D0832"/>
    <w:rsid w:val="54602BA8"/>
    <w:rsid w:val="54604497"/>
    <w:rsid w:val="546406D1"/>
    <w:rsid w:val="54653174"/>
    <w:rsid w:val="54687265"/>
    <w:rsid w:val="546B3B61"/>
    <w:rsid w:val="546C467E"/>
    <w:rsid w:val="546C7B0D"/>
    <w:rsid w:val="546E1281"/>
    <w:rsid w:val="546E6168"/>
    <w:rsid w:val="54707F66"/>
    <w:rsid w:val="54737806"/>
    <w:rsid w:val="54750108"/>
    <w:rsid w:val="547828F0"/>
    <w:rsid w:val="54784A1E"/>
    <w:rsid w:val="54803854"/>
    <w:rsid w:val="54886B7E"/>
    <w:rsid w:val="54886D62"/>
    <w:rsid w:val="548A2F8F"/>
    <w:rsid w:val="548C3D63"/>
    <w:rsid w:val="548D6A9B"/>
    <w:rsid w:val="54944D5B"/>
    <w:rsid w:val="54945903"/>
    <w:rsid w:val="5495238A"/>
    <w:rsid w:val="54966311"/>
    <w:rsid w:val="549F5A55"/>
    <w:rsid w:val="54A56606"/>
    <w:rsid w:val="54A66BB0"/>
    <w:rsid w:val="54A76120"/>
    <w:rsid w:val="54C455AE"/>
    <w:rsid w:val="54C806EF"/>
    <w:rsid w:val="54CA5D1A"/>
    <w:rsid w:val="54CE19E8"/>
    <w:rsid w:val="54D2639B"/>
    <w:rsid w:val="54D27A21"/>
    <w:rsid w:val="54D542DE"/>
    <w:rsid w:val="54DB1922"/>
    <w:rsid w:val="54DD0C7E"/>
    <w:rsid w:val="54DD7916"/>
    <w:rsid w:val="54DE49F2"/>
    <w:rsid w:val="54E23DEF"/>
    <w:rsid w:val="54E244F1"/>
    <w:rsid w:val="54E36CF8"/>
    <w:rsid w:val="54E54A44"/>
    <w:rsid w:val="54E91027"/>
    <w:rsid w:val="54F00874"/>
    <w:rsid w:val="54F5079F"/>
    <w:rsid w:val="54F735B6"/>
    <w:rsid w:val="54FB58EE"/>
    <w:rsid w:val="54FF7EC1"/>
    <w:rsid w:val="54FF7F15"/>
    <w:rsid w:val="55014F86"/>
    <w:rsid w:val="550810D6"/>
    <w:rsid w:val="550875E3"/>
    <w:rsid w:val="550D5659"/>
    <w:rsid w:val="550D5B7E"/>
    <w:rsid w:val="55180600"/>
    <w:rsid w:val="551F1C27"/>
    <w:rsid w:val="552607C0"/>
    <w:rsid w:val="55271459"/>
    <w:rsid w:val="55280819"/>
    <w:rsid w:val="55356D49"/>
    <w:rsid w:val="55362A17"/>
    <w:rsid w:val="55396C78"/>
    <w:rsid w:val="55456C74"/>
    <w:rsid w:val="55512823"/>
    <w:rsid w:val="55527C0B"/>
    <w:rsid w:val="55587663"/>
    <w:rsid w:val="555A5945"/>
    <w:rsid w:val="555B3281"/>
    <w:rsid w:val="556560F1"/>
    <w:rsid w:val="55685846"/>
    <w:rsid w:val="556B5EF0"/>
    <w:rsid w:val="557307A5"/>
    <w:rsid w:val="55766DAE"/>
    <w:rsid w:val="55854FD2"/>
    <w:rsid w:val="5589104A"/>
    <w:rsid w:val="55895A4A"/>
    <w:rsid w:val="55905D0F"/>
    <w:rsid w:val="559433BB"/>
    <w:rsid w:val="55955C21"/>
    <w:rsid w:val="55965CFB"/>
    <w:rsid w:val="5597673A"/>
    <w:rsid w:val="5599227D"/>
    <w:rsid w:val="55995053"/>
    <w:rsid w:val="559A520B"/>
    <w:rsid w:val="559C4897"/>
    <w:rsid w:val="559F4016"/>
    <w:rsid w:val="55A4569B"/>
    <w:rsid w:val="55AD60F5"/>
    <w:rsid w:val="55B1550E"/>
    <w:rsid w:val="55B33B20"/>
    <w:rsid w:val="55B642F9"/>
    <w:rsid w:val="55BA6F6C"/>
    <w:rsid w:val="55C15F97"/>
    <w:rsid w:val="55C631E1"/>
    <w:rsid w:val="55C72CC4"/>
    <w:rsid w:val="55CA615B"/>
    <w:rsid w:val="55CD380C"/>
    <w:rsid w:val="55D0553F"/>
    <w:rsid w:val="55D7658E"/>
    <w:rsid w:val="55DA08B9"/>
    <w:rsid w:val="55DD644C"/>
    <w:rsid w:val="55E501CC"/>
    <w:rsid w:val="55EA4198"/>
    <w:rsid w:val="55EC09E5"/>
    <w:rsid w:val="55EE0DDA"/>
    <w:rsid w:val="55F467B9"/>
    <w:rsid w:val="55F67121"/>
    <w:rsid w:val="55FB52A9"/>
    <w:rsid w:val="55FC1633"/>
    <w:rsid w:val="560446C0"/>
    <w:rsid w:val="56066C0D"/>
    <w:rsid w:val="560845C0"/>
    <w:rsid w:val="560A0949"/>
    <w:rsid w:val="560C4B9A"/>
    <w:rsid w:val="560D24B0"/>
    <w:rsid w:val="56140C6D"/>
    <w:rsid w:val="56187CB1"/>
    <w:rsid w:val="562238A8"/>
    <w:rsid w:val="562345D7"/>
    <w:rsid w:val="56246EE9"/>
    <w:rsid w:val="562506EC"/>
    <w:rsid w:val="562514D0"/>
    <w:rsid w:val="5626662F"/>
    <w:rsid w:val="562C3B5C"/>
    <w:rsid w:val="56366A0B"/>
    <w:rsid w:val="563B739E"/>
    <w:rsid w:val="563E2934"/>
    <w:rsid w:val="563E7D3A"/>
    <w:rsid w:val="564530FC"/>
    <w:rsid w:val="56463B3E"/>
    <w:rsid w:val="564656DD"/>
    <w:rsid w:val="5647177C"/>
    <w:rsid w:val="564B1476"/>
    <w:rsid w:val="564C6D5A"/>
    <w:rsid w:val="564F369C"/>
    <w:rsid w:val="56510882"/>
    <w:rsid w:val="5655503B"/>
    <w:rsid w:val="565562B0"/>
    <w:rsid w:val="56585FDA"/>
    <w:rsid w:val="56591155"/>
    <w:rsid w:val="56612226"/>
    <w:rsid w:val="56620F95"/>
    <w:rsid w:val="56694BA8"/>
    <w:rsid w:val="566971F7"/>
    <w:rsid w:val="566E4F27"/>
    <w:rsid w:val="566F6694"/>
    <w:rsid w:val="5672512C"/>
    <w:rsid w:val="56731D3F"/>
    <w:rsid w:val="56742F1A"/>
    <w:rsid w:val="567A105A"/>
    <w:rsid w:val="567A36C8"/>
    <w:rsid w:val="567F76E1"/>
    <w:rsid w:val="56803EF7"/>
    <w:rsid w:val="56813B4E"/>
    <w:rsid w:val="568A414A"/>
    <w:rsid w:val="568B24E7"/>
    <w:rsid w:val="568D777E"/>
    <w:rsid w:val="56917A8A"/>
    <w:rsid w:val="56A047ED"/>
    <w:rsid w:val="56A40EBA"/>
    <w:rsid w:val="56A97AD7"/>
    <w:rsid w:val="56AA4C9D"/>
    <w:rsid w:val="56AB6D98"/>
    <w:rsid w:val="56AC1B7C"/>
    <w:rsid w:val="56AD0A2B"/>
    <w:rsid w:val="56AD4CEF"/>
    <w:rsid w:val="56B245D1"/>
    <w:rsid w:val="56BB4DDA"/>
    <w:rsid w:val="56BF14C9"/>
    <w:rsid w:val="56BF5B67"/>
    <w:rsid w:val="56C2396B"/>
    <w:rsid w:val="56C47322"/>
    <w:rsid w:val="56CA3628"/>
    <w:rsid w:val="56D5790A"/>
    <w:rsid w:val="56E45B90"/>
    <w:rsid w:val="56E706CD"/>
    <w:rsid w:val="56E74701"/>
    <w:rsid w:val="56EB6A0B"/>
    <w:rsid w:val="56F16EE0"/>
    <w:rsid w:val="56F7492E"/>
    <w:rsid w:val="56F97420"/>
    <w:rsid w:val="570228A4"/>
    <w:rsid w:val="57050805"/>
    <w:rsid w:val="57057C72"/>
    <w:rsid w:val="57091CE9"/>
    <w:rsid w:val="570A60E7"/>
    <w:rsid w:val="570D1500"/>
    <w:rsid w:val="57140A07"/>
    <w:rsid w:val="5715330C"/>
    <w:rsid w:val="57173324"/>
    <w:rsid w:val="572446A7"/>
    <w:rsid w:val="572A0428"/>
    <w:rsid w:val="572C699B"/>
    <w:rsid w:val="57311E59"/>
    <w:rsid w:val="57327546"/>
    <w:rsid w:val="57387E86"/>
    <w:rsid w:val="573B5C5C"/>
    <w:rsid w:val="573C6500"/>
    <w:rsid w:val="573E322A"/>
    <w:rsid w:val="57405348"/>
    <w:rsid w:val="57406711"/>
    <w:rsid w:val="57441DE5"/>
    <w:rsid w:val="574D12DF"/>
    <w:rsid w:val="57503B49"/>
    <w:rsid w:val="57515DF9"/>
    <w:rsid w:val="57546E98"/>
    <w:rsid w:val="57571841"/>
    <w:rsid w:val="575A2C78"/>
    <w:rsid w:val="575B4BDE"/>
    <w:rsid w:val="57600B1F"/>
    <w:rsid w:val="5760502F"/>
    <w:rsid w:val="57615A11"/>
    <w:rsid w:val="57686F62"/>
    <w:rsid w:val="5771205B"/>
    <w:rsid w:val="57781A5A"/>
    <w:rsid w:val="577F2582"/>
    <w:rsid w:val="57812BE5"/>
    <w:rsid w:val="57867D5C"/>
    <w:rsid w:val="57912DAF"/>
    <w:rsid w:val="57937025"/>
    <w:rsid w:val="57985267"/>
    <w:rsid w:val="57992B3D"/>
    <w:rsid w:val="579B5647"/>
    <w:rsid w:val="579C46A9"/>
    <w:rsid w:val="579F1F1C"/>
    <w:rsid w:val="57A20B97"/>
    <w:rsid w:val="57A34655"/>
    <w:rsid w:val="57A5022E"/>
    <w:rsid w:val="57A61DFC"/>
    <w:rsid w:val="57AC2C70"/>
    <w:rsid w:val="57B170E4"/>
    <w:rsid w:val="57B207C4"/>
    <w:rsid w:val="57B23D96"/>
    <w:rsid w:val="57BB1CE2"/>
    <w:rsid w:val="57BC4F02"/>
    <w:rsid w:val="57C04899"/>
    <w:rsid w:val="57C066BC"/>
    <w:rsid w:val="57CB080A"/>
    <w:rsid w:val="57CD289A"/>
    <w:rsid w:val="57D02D49"/>
    <w:rsid w:val="57D2646D"/>
    <w:rsid w:val="57DD2CF1"/>
    <w:rsid w:val="57E7359E"/>
    <w:rsid w:val="57EB5377"/>
    <w:rsid w:val="57EE0C6B"/>
    <w:rsid w:val="57F0255C"/>
    <w:rsid w:val="57F160AF"/>
    <w:rsid w:val="57F53C5A"/>
    <w:rsid w:val="57F848B7"/>
    <w:rsid w:val="57F97E07"/>
    <w:rsid w:val="57FA2103"/>
    <w:rsid w:val="57FC77A2"/>
    <w:rsid w:val="57FD6C49"/>
    <w:rsid w:val="57FE0AD9"/>
    <w:rsid w:val="58015C82"/>
    <w:rsid w:val="58050E2A"/>
    <w:rsid w:val="580842E9"/>
    <w:rsid w:val="580E04E8"/>
    <w:rsid w:val="580E0F47"/>
    <w:rsid w:val="580F441A"/>
    <w:rsid w:val="58130B63"/>
    <w:rsid w:val="581E4F29"/>
    <w:rsid w:val="581F2175"/>
    <w:rsid w:val="581F3278"/>
    <w:rsid w:val="582365F4"/>
    <w:rsid w:val="58256A8B"/>
    <w:rsid w:val="58271F8E"/>
    <w:rsid w:val="583704BC"/>
    <w:rsid w:val="583A524D"/>
    <w:rsid w:val="583E6BE8"/>
    <w:rsid w:val="583E6D92"/>
    <w:rsid w:val="584346C3"/>
    <w:rsid w:val="584441DB"/>
    <w:rsid w:val="584968DE"/>
    <w:rsid w:val="584A6E7A"/>
    <w:rsid w:val="584D3816"/>
    <w:rsid w:val="585136FD"/>
    <w:rsid w:val="5854574F"/>
    <w:rsid w:val="58583FA2"/>
    <w:rsid w:val="585D0768"/>
    <w:rsid w:val="585F5228"/>
    <w:rsid w:val="58600086"/>
    <w:rsid w:val="58646A7A"/>
    <w:rsid w:val="58681646"/>
    <w:rsid w:val="58702AB0"/>
    <w:rsid w:val="58760CEE"/>
    <w:rsid w:val="58787944"/>
    <w:rsid w:val="587B4215"/>
    <w:rsid w:val="58802C7B"/>
    <w:rsid w:val="588543AB"/>
    <w:rsid w:val="588705C0"/>
    <w:rsid w:val="58894CB8"/>
    <w:rsid w:val="588C2811"/>
    <w:rsid w:val="588C624A"/>
    <w:rsid w:val="588C78AF"/>
    <w:rsid w:val="588D07E5"/>
    <w:rsid w:val="58962590"/>
    <w:rsid w:val="5897586A"/>
    <w:rsid w:val="589E3007"/>
    <w:rsid w:val="58A0071F"/>
    <w:rsid w:val="58AC1CD5"/>
    <w:rsid w:val="58B87CB5"/>
    <w:rsid w:val="58C25264"/>
    <w:rsid w:val="58C516BF"/>
    <w:rsid w:val="58CB1271"/>
    <w:rsid w:val="58CF1C4E"/>
    <w:rsid w:val="58CF7CDF"/>
    <w:rsid w:val="58D571F3"/>
    <w:rsid w:val="58D83F7C"/>
    <w:rsid w:val="58D85E9A"/>
    <w:rsid w:val="58D930C4"/>
    <w:rsid w:val="58DC2EF0"/>
    <w:rsid w:val="58DE7CC1"/>
    <w:rsid w:val="58E079E3"/>
    <w:rsid w:val="58E501F2"/>
    <w:rsid w:val="58E834F7"/>
    <w:rsid w:val="58EC6545"/>
    <w:rsid w:val="59017404"/>
    <w:rsid w:val="59040B33"/>
    <w:rsid w:val="590728FB"/>
    <w:rsid w:val="590767F3"/>
    <w:rsid w:val="59095C04"/>
    <w:rsid w:val="590A6292"/>
    <w:rsid w:val="590B3A26"/>
    <w:rsid w:val="590C717D"/>
    <w:rsid w:val="59162047"/>
    <w:rsid w:val="59164302"/>
    <w:rsid w:val="591B4119"/>
    <w:rsid w:val="59223CB1"/>
    <w:rsid w:val="59251EF8"/>
    <w:rsid w:val="592567F9"/>
    <w:rsid w:val="5927308C"/>
    <w:rsid w:val="592A284D"/>
    <w:rsid w:val="593337F4"/>
    <w:rsid w:val="59350AEB"/>
    <w:rsid w:val="59354A42"/>
    <w:rsid w:val="593E6AB9"/>
    <w:rsid w:val="594271BE"/>
    <w:rsid w:val="5943448C"/>
    <w:rsid w:val="594F14B7"/>
    <w:rsid w:val="594F747E"/>
    <w:rsid w:val="595040F4"/>
    <w:rsid w:val="59546A16"/>
    <w:rsid w:val="595C77B9"/>
    <w:rsid w:val="596450DF"/>
    <w:rsid w:val="59667B95"/>
    <w:rsid w:val="59673A01"/>
    <w:rsid w:val="59685AF7"/>
    <w:rsid w:val="596B33B7"/>
    <w:rsid w:val="596D4C00"/>
    <w:rsid w:val="59705D01"/>
    <w:rsid w:val="5973438E"/>
    <w:rsid w:val="597C2CAC"/>
    <w:rsid w:val="597F01B4"/>
    <w:rsid w:val="59804C20"/>
    <w:rsid w:val="59865A5E"/>
    <w:rsid w:val="598700A5"/>
    <w:rsid w:val="598E7E05"/>
    <w:rsid w:val="59940D72"/>
    <w:rsid w:val="5995276D"/>
    <w:rsid w:val="59971BDF"/>
    <w:rsid w:val="599861F5"/>
    <w:rsid w:val="59A07699"/>
    <w:rsid w:val="59A376F2"/>
    <w:rsid w:val="59A43E29"/>
    <w:rsid w:val="59A55841"/>
    <w:rsid w:val="59B14EC2"/>
    <w:rsid w:val="59B27E0E"/>
    <w:rsid w:val="59B67E04"/>
    <w:rsid w:val="59BA6998"/>
    <w:rsid w:val="59BC36ED"/>
    <w:rsid w:val="59BD1103"/>
    <w:rsid w:val="59C95FC4"/>
    <w:rsid w:val="59CB4C07"/>
    <w:rsid w:val="59CC3994"/>
    <w:rsid w:val="59D17ABA"/>
    <w:rsid w:val="59D6324A"/>
    <w:rsid w:val="59DF6FC9"/>
    <w:rsid w:val="59E05E68"/>
    <w:rsid w:val="59EA68AC"/>
    <w:rsid w:val="59EE6C12"/>
    <w:rsid w:val="59F90C68"/>
    <w:rsid w:val="5A0007FF"/>
    <w:rsid w:val="5A043932"/>
    <w:rsid w:val="5A04661E"/>
    <w:rsid w:val="5A090919"/>
    <w:rsid w:val="5A0C6156"/>
    <w:rsid w:val="5A167C33"/>
    <w:rsid w:val="5A1A081B"/>
    <w:rsid w:val="5A1D5D9E"/>
    <w:rsid w:val="5A1E7E8B"/>
    <w:rsid w:val="5A205EF8"/>
    <w:rsid w:val="5A215A09"/>
    <w:rsid w:val="5A226398"/>
    <w:rsid w:val="5A236086"/>
    <w:rsid w:val="5A253701"/>
    <w:rsid w:val="5A263F60"/>
    <w:rsid w:val="5A2F77E8"/>
    <w:rsid w:val="5A302D62"/>
    <w:rsid w:val="5A3057D0"/>
    <w:rsid w:val="5A3604D7"/>
    <w:rsid w:val="5A3A11D5"/>
    <w:rsid w:val="5A3D405E"/>
    <w:rsid w:val="5A3E24CB"/>
    <w:rsid w:val="5A4423ED"/>
    <w:rsid w:val="5A517EF1"/>
    <w:rsid w:val="5A542D62"/>
    <w:rsid w:val="5A545E83"/>
    <w:rsid w:val="5A581102"/>
    <w:rsid w:val="5A5A0A01"/>
    <w:rsid w:val="5A5A1080"/>
    <w:rsid w:val="5A5A1261"/>
    <w:rsid w:val="5A5C576E"/>
    <w:rsid w:val="5A5D1E59"/>
    <w:rsid w:val="5A5D7165"/>
    <w:rsid w:val="5A602BDC"/>
    <w:rsid w:val="5A61291E"/>
    <w:rsid w:val="5A633AB4"/>
    <w:rsid w:val="5A687904"/>
    <w:rsid w:val="5A6D2ABF"/>
    <w:rsid w:val="5A714A32"/>
    <w:rsid w:val="5A730D19"/>
    <w:rsid w:val="5A760BAA"/>
    <w:rsid w:val="5A7A24B1"/>
    <w:rsid w:val="5A7E7762"/>
    <w:rsid w:val="5A7F3787"/>
    <w:rsid w:val="5A81409A"/>
    <w:rsid w:val="5A867F5E"/>
    <w:rsid w:val="5A9013AB"/>
    <w:rsid w:val="5A9013CD"/>
    <w:rsid w:val="5A911F5D"/>
    <w:rsid w:val="5A931959"/>
    <w:rsid w:val="5A9C77ED"/>
    <w:rsid w:val="5AA16E7F"/>
    <w:rsid w:val="5AA47598"/>
    <w:rsid w:val="5AA559C2"/>
    <w:rsid w:val="5AA63D17"/>
    <w:rsid w:val="5AAB2FE1"/>
    <w:rsid w:val="5AAB470F"/>
    <w:rsid w:val="5AAF03C0"/>
    <w:rsid w:val="5AB0273B"/>
    <w:rsid w:val="5AB03C6C"/>
    <w:rsid w:val="5AB10E2F"/>
    <w:rsid w:val="5AB26006"/>
    <w:rsid w:val="5AB930A3"/>
    <w:rsid w:val="5ABC1F12"/>
    <w:rsid w:val="5AC03E5B"/>
    <w:rsid w:val="5AC06FE9"/>
    <w:rsid w:val="5AC237E5"/>
    <w:rsid w:val="5AC40AE0"/>
    <w:rsid w:val="5AC46C04"/>
    <w:rsid w:val="5AC76767"/>
    <w:rsid w:val="5AC972CC"/>
    <w:rsid w:val="5ACB310E"/>
    <w:rsid w:val="5ACE2218"/>
    <w:rsid w:val="5AD0496A"/>
    <w:rsid w:val="5AD06FAE"/>
    <w:rsid w:val="5AE241A6"/>
    <w:rsid w:val="5AE352FF"/>
    <w:rsid w:val="5AE37F50"/>
    <w:rsid w:val="5AE43FDA"/>
    <w:rsid w:val="5AE578E9"/>
    <w:rsid w:val="5AE653F9"/>
    <w:rsid w:val="5AEE41EB"/>
    <w:rsid w:val="5AEF533B"/>
    <w:rsid w:val="5AF451D0"/>
    <w:rsid w:val="5AF47415"/>
    <w:rsid w:val="5AFD298E"/>
    <w:rsid w:val="5B0361CE"/>
    <w:rsid w:val="5B072FEF"/>
    <w:rsid w:val="5B0E360E"/>
    <w:rsid w:val="5B0F35B1"/>
    <w:rsid w:val="5B152499"/>
    <w:rsid w:val="5B195435"/>
    <w:rsid w:val="5B1D651C"/>
    <w:rsid w:val="5B1E0649"/>
    <w:rsid w:val="5B207BCB"/>
    <w:rsid w:val="5B245722"/>
    <w:rsid w:val="5B2A1A5E"/>
    <w:rsid w:val="5B2A5922"/>
    <w:rsid w:val="5B2B1270"/>
    <w:rsid w:val="5B2E1987"/>
    <w:rsid w:val="5B2E1E35"/>
    <w:rsid w:val="5B3653DB"/>
    <w:rsid w:val="5B3B31C7"/>
    <w:rsid w:val="5B3C1F51"/>
    <w:rsid w:val="5B4276FE"/>
    <w:rsid w:val="5B454949"/>
    <w:rsid w:val="5B4A264D"/>
    <w:rsid w:val="5B4F75EB"/>
    <w:rsid w:val="5B5526CA"/>
    <w:rsid w:val="5B580D65"/>
    <w:rsid w:val="5B5B7D91"/>
    <w:rsid w:val="5B5C49FB"/>
    <w:rsid w:val="5B5E2BB9"/>
    <w:rsid w:val="5B5F6132"/>
    <w:rsid w:val="5B5F6BD6"/>
    <w:rsid w:val="5B623DE7"/>
    <w:rsid w:val="5B65474B"/>
    <w:rsid w:val="5B663E24"/>
    <w:rsid w:val="5B673C79"/>
    <w:rsid w:val="5B6A2393"/>
    <w:rsid w:val="5B6B607A"/>
    <w:rsid w:val="5B6F6F57"/>
    <w:rsid w:val="5B711EBD"/>
    <w:rsid w:val="5B783F05"/>
    <w:rsid w:val="5B7B0F6A"/>
    <w:rsid w:val="5B7D20D1"/>
    <w:rsid w:val="5B7E35B5"/>
    <w:rsid w:val="5B837ABD"/>
    <w:rsid w:val="5B87705A"/>
    <w:rsid w:val="5B8B3C65"/>
    <w:rsid w:val="5B8C0FCB"/>
    <w:rsid w:val="5B8D1598"/>
    <w:rsid w:val="5B8D5084"/>
    <w:rsid w:val="5B9501F8"/>
    <w:rsid w:val="5B990916"/>
    <w:rsid w:val="5B9C33B5"/>
    <w:rsid w:val="5B9E3591"/>
    <w:rsid w:val="5BA05ACE"/>
    <w:rsid w:val="5BA26405"/>
    <w:rsid w:val="5BAC5556"/>
    <w:rsid w:val="5BAE2549"/>
    <w:rsid w:val="5BB03B32"/>
    <w:rsid w:val="5BB329B5"/>
    <w:rsid w:val="5BBA75C1"/>
    <w:rsid w:val="5BBB7FD3"/>
    <w:rsid w:val="5BBF17FE"/>
    <w:rsid w:val="5BBF3D2E"/>
    <w:rsid w:val="5BC0596A"/>
    <w:rsid w:val="5BC57486"/>
    <w:rsid w:val="5BC95B26"/>
    <w:rsid w:val="5BCD2734"/>
    <w:rsid w:val="5BD15023"/>
    <w:rsid w:val="5BD956FC"/>
    <w:rsid w:val="5BDB7736"/>
    <w:rsid w:val="5BDF65EA"/>
    <w:rsid w:val="5BE7321C"/>
    <w:rsid w:val="5BEC6AC8"/>
    <w:rsid w:val="5BED5720"/>
    <w:rsid w:val="5BF37208"/>
    <w:rsid w:val="5BFA10B6"/>
    <w:rsid w:val="5BFC3ABB"/>
    <w:rsid w:val="5BFD3429"/>
    <w:rsid w:val="5BFF5A6F"/>
    <w:rsid w:val="5C00184A"/>
    <w:rsid w:val="5C006C40"/>
    <w:rsid w:val="5C1479F7"/>
    <w:rsid w:val="5C157B7F"/>
    <w:rsid w:val="5C1B2544"/>
    <w:rsid w:val="5C1B3376"/>
    <w:rsid w:val="5C25626C"/>
    <w:rsid w:val="5C264D60"/>
    <w:rsid w:val="5C2A1F4C"/>
    <w:rsid w:val="5C2A5D4C"/>
    <w:rsid w:val="5C2A7B5C"/>
    <w:rsid w:val="5C336AC1"/>
    <w:rsid w:val="5C415CE9"/>
    <w:rsid w:val="5C447DD0"/>
    <w:rsid w:val="5C4B34AB"/>
    <w:rsid w:val="5C4E57AB"/>
    <w:rsid w:val="5C547011"/>
    <w:rsid w:val="5C5B5613"/>
    <w:rsid w:val="5C5B7D64"/>
    <w:rsid w:val="5C5C7C72"/>
    <w:rsid w:val="5C6A55A8"/>
    <w:rsid w:val="5C6A7E2A"/>
    <w:rsid w:val="5C6C2180"/>
    <w:rsid w:val="5C6D0C20"/>
    <w:rsid w:val="5C751253"/>
    <w:rsid w:val="5C773B31"/>
    <w:rsid w:val="5C7E1AA2"/>
    <w:rsid w:val="5C813C74"/>
    <w:rsid w:val="5C8605A8"/>
    <w:rsid w:val="5C874D2B"/>
    <w:rsid w:val="5C897435"/>
    <w:rsid w:val="5C8B009D"/>
    <w:rsid w:val="5C942A53"/>
    <w:rsid w:val="5C9F44E1"/>
    <w:rsid w:val="5CA323D5"/>
    <w:rsid w:val="5CA574EB"/>
    <w:rsid w:val="5CA60CF8"/>
    <w:rsid w:val="5CA85F48"/>
    <w:rsid w:val="5CA9769B"/>
    <w:rsid w:val="5CAB1177"/>
    <w:rsid w:val="5CAD0724"/>
    <w:rsid w:val="5CAE1D5F"/>
    <w:rsid w:val="5CAE691C"/>
    <w:rsid w:val="5CB279A1"/>
    <w:rsid w:val="5CB34F90"/>
    <w:rsid w:val="5CB44E4F"/>
    <w:rsid w:val="5CB52ED4"/>
    <w:rsid w:val="5CB70FAF"/>
    <w:rsid w:val="5CC0185E"/>
    <w:rsid w:val="5CC40151"/>
    <w:rsid w:val="5CC77AE3"/>
    <w:rsid w:val="5CCA3906"/>
    <w:rsid w:val="5CCE5A4D"/>
    <w:rsid w:val="5CCF00A9"/>
    <w:rsid w:val="5CCF5EE6"/>
    <w:rsid w:val="5CD32D7E"/>
    <w:rsid w:val="5CDD3D29"/>
    <w:rsid w:val="5CE80358"/>
    <w:rsid w:val="5CE80C5F"/>
    <w:rsid w:val="5CEB7891"/>
    <w:rsid w:val="5CEE2680"/>
    <w:rsid w:val="5CF85217"/>
    <w:rsid w:val="5CFA465A"/>
    <w:rsid w:val="5CFA75FC"/>
    <w:rsid w:val="5D004940"/>
    <w:rsid w:val="5D0D5E4B"/>
    <w:rsid w:val="5D151918"/>
    <w:rsid w:val="5D1C7431"/>
    <w:rsid w:val="5D1D1E1D"/>
    <w:rsid w:val="5D1D3770"/>
    <w:rsid w:val="5D2023B0"/>
    <w:rsid w:val="5D272BBB"/>
    <w:rsid w:val="5D28584A"/>
    <w:rsid w:val="5D2B0AA0"/>
    <w:rsid w:val="5D321240"/>
    <w:rsid w:val="5D347B15"/>
    <w:rsid w:val="5D356E4A"/>
    <w:rsid w:val="5D395970"/>
    <w:rsid w:val="5D3B0638"/>
    <w:rsid w:val="5D3D4397"/>
    <w:rsid w:val="5D3F0723"/>
    <w:rsid w:val="5D402245"/>
    <w:rsid w:val="5D470EA6"/>
    <w:rsid w:val="5D507AFC"/>
    <w:rsid w:val="5D513059"/>
    <w:rsid w:val="5D536766"/>
    <w:rsid w:val="5D5557BA"/>
    <w:rsid w:val="5D576B52"/>
    <w:rsid w:val="5D593D64"/>
    <w:rsid w:val="5D64520A"/>
    <w:rsid w:val="5D6B3F1C"/>
    <w:rsid w:val="5D6B63AB"/>
    <w:rsid w:val="5D715119"/>
    <w:rsid w:val="5D726460"/>
    <w:rsid w:val="5D7D3199"/>
    <w:rsid w:val="5D8074F0"/>
    <w:rsid w:val="5D83155A"/>
    <w:rsid w:val="5D865EAB"/>
    <w:rsid w:val="5D9132A6"/>
    <w:rsid w:val="5D913514"/>
    <w:rsid w:val="5D9472D2"/>
    <w:rsid w:val="5D950F62"/>
    <w:rsid w:val="5D99059A"/>
    <w:rsid w:val="5D9C7FF6"/>
    <w:rsid w:val="5D9D0AE7"/>
    <w:rsid w:val="5DA24BAF"/>
    <w:rsid w:val="5DAB16CD"/>
    <w:rsid w:val="5DB63677"/>
    <w:rsid w:val="5DBB519B"/>
    <w:rsid w:val="5DBE636E"/>
    <w:rsid w:val="5DC46CA7"/>
    <w:rsid w:val="5DC677E7"/>
    <w:rsid w:val="5DD03299"/>
    <w:rsid w:val="5DD07186"/>
    <w:rsid w:val="5DD46BDF"/>
    <w:rsid w:val="5DD57048"/>
    <w:rsid w:val="5DD66946"/>
    <w:rsid w:val="5DDA1E5B"/>
    <w:rsid w:val="5DDA4C4D"/>
    <w:rsid w:val="5DDE0D54"/>
    <w:rsid w:val="5DE81804"/>
    <w:rsid w:val="5DE81A5E"/>
    <w:rsid w:val="5DEE4B3F"/>
    <w:rsid w:val="5DEE4D52"/>
    <w:rsid w:val="5DEF4C2B"/>
    <w:rsid w:val="5DF40F6E"/>
    <w:rsid w:val="5DF503D9"/>
    <w:rsid w:val="5DF67313"/>
    <w:rsid w:val="5DFA6F89"/>
    <w:rsid w:val="5DFD0082"/>
    <w:rsid w:val="5E0146BB"/>
    <w:rsid w:val="5E03078C"/>
    <w:rsid w:val="5E030FF8"/>
    <w:rsid w:val="5E0823CC"/>
    <w:rsid w:val="5E0B398B"/>
    <w:rsid w:val="5E0B6E3A"/>
    <w:rsid w:val="5E0F7A2A"/>
    <w:rsid w:val="5E153616"/>
    <w:rsid w:val="5E173478"/>
    <w:rsid w:val="5E186816"/>
    <w:rsid w:val="5E187E0E"/>
    <w:rsid w:val="5E1936C1"/>
    <w:rsid w:val="5E1C6781"/>
    <w:rsid w:val="5E1E2EDE"/>
    <w:rsid w:val="5E215F16"/>
    <w:rsid w:val="5E277A5D"/>
    <w:rsid w:val="5E2C2F98"/>
    <w:rsid w:val="5E2E0502"/>
    <w:rsid w:val="5E2F4652"/>
    <w:rsid w:val="5E327D66"/>
    <w:rsid w:val="5E3B1CAA"/>
    <w:rsid w:val="5E3D2BE6"/>
    <w:rsid w:val="5E3F2650"/>
    <w:rsid w:val="5E3F6A69"/>
    <w:rsid w:val="5E442418"/>
    <w:rsid w:val="5E493A1E"/>
    <w:rsid w:val="5E4D3C7A"/>
    <w:rsid w:val="5E4E466F"/>
    <w:rsid w:val="5E4F4C47"/>
    <w:rsid w:val="5E554CB6"/>
    <w:rsid w:val="5E595ED2"/>
    <w:rsid w:val="5E5E5E28"/>
    <w:rsid w:val="5E656D7F"/>
    <w:rsid w:val="5E6761E2"/>
    <w:rsid w:val="5E690212"/>
    <w:rsid w:val="5E695CC0"/>
    <w:rsid w:val="5E6E7DC6"/>
    <w:rsid w:val="5E746F9A"/>
    <w:rsid w:val="5E7517C4"/>
    <w:rsid w:val="5E764908"/>
    <w:rsid w:val="5E774ACD"/>
    <w:rsid w:val="5E7B17D9"/>
    <w:rsid w:val="5E8563F8"/>
    <w:rsid w:val="5E8E17A9"/>
    <w:rsid w:val="5E8F1B4D"/>
    <w:rsid w:val="5E9C67E9"/>
    <w:rsid w:val="5EA13BEB"/>
    <w:rsid w:val="5EA15D45"/>
    <w:rsid w:val="5EA32FDD"/>
    <w:rsid w:val="5EA65851"/>
    <w:rsid w:val="5EA82859"/>
    <w:rsid w:val="5EAA374B"/>
    <w:rsid w:val="5EB53D23"/>
    <w:rsid w:val="5EB61AD6"/>
    <w:rsid w:val="5EBE6568"/>
    <w:rsid w:val="5EC15DBD"/>
    <w:rsid w:val="5EC73B84"/>
    <w:rsid w:val="5EC81C20"/>
    <w:rsid w:val="5ECA146D"/>
    <w:rsid w:val="5ECF5E01"/>
    <w:rsid w:val="5ED04743"/>
    <w:rsid w:val="5ED16015"/>
    <w:rsid w:val="5ED25196"/>
    <w:rsid w:val="5ED831A9"/>
    <w:rsid w:val="5ED83DFB"/>
    <w:rsid w:val="5EDE6C44"/>
    <w:rsid w:val="5EE049B3"/>
    <w:rsid w:val="5EE47AC3"/>
    <w:rsid w:val="5EE5466A"/>
    <w:rsid w:val="5EE74B55"/>
    <w:rsid w:val="5EED66CB"/>
    <w:rsid w:val="5EEF2D7D"/>
    <w:rsid w:val="5EEF36F0"/>
    <w:rsid w:val="5EF2649D"/>
    <w:rsid w:val="5EF347A6"/>
    <w:rsid w:val="5EFD31E0"/>
    <w:rsid w:val="5F003B97"/>
    <w:rsid w:val="5F01065D"/>
    <w:rsid w:val="5F061AE7"/>
    <w:rsid w:val="5F091A8D"/>
    <w:rsid w:val="5F0B3E6C"/>
    <w:rsid w:val="5F0F6525"/>
    <w:rsid w:val="5F182924"/>
    <w:rsid w:val="5F1C03D8"/>
    <w:rsid w:val="5F2423AE"/>
    <w:rsid w:val="5F26082B"/>
    <w:rsid w:val="5F263401"/>
    <w:rsid w:val="5F3574EF"/>
    <w:rsid w:val="5F39401C"/>
    <w:rsid w:val="5F3E1CBD"/>
    <w:rsid w:val="5F422FCC"/>
    <w:rsid w:val="5F4362D0"/>
    <w:rsid w:val="5F450E45"/>
    <w:rsid w:val="5F4558A8"/>
    <w:rsid w:val="5F46673C"/>
    <w:rsid w:val="5F4F6E34"/>
    <w:rsid w:val="5F546D1F"/>
    <w:rsid w:val="5F566561"/>
    <w:rsid w:val="5F580A55"/>
    <w:rsid w:val="5F59354D"/>
    <w:rsid w:val="5F5A77F6"/>
    <w:rsid w:val="5F5E597F"/>
    <w:rsid w:val="5F5F477B"/>
    <w:rsid w:val="5F642D67"/>
    <w:rsid w:val="5F6922EF"/>
    <w:rsid w:val="5F6D577B"/>
    <w:rsid w:val="5F6E3271"/>
    <w:rsid w:val="5F747F43"/>
    <w:rsid w:val="5F75644D"/>
    <w:rsid w:val="5F7D47B6"/>
    <w:rsid w:val="5F8117DA"/>
    <w:rsid w:val="5F8312DA"/>
    <w:rsid w:val="5F867245"/>
    <w:rsid w:val="5F8679F1"/>
    <w:rsid w:val="5F887855"/>
    <w:rsid w:val="5F913D38"/>
    <w:rsid w:val="5F94732B"/>
    <w:rsid w:val="5F950EED"/>
    <w:rsid w:val="5F9F743D"/>
    <w:rsid w:val="5F9F7E7B"/>
    <w:rsid w:val="5FA14245"/>
    <w:rsid w:val="5FA27C7F"/>
    <w:rsid w:val="5FB068C2"/>
    <w:rsid w:val="5FB12466"/>
    <w:rsid w:val="5FB34122"/>
    <w:rsid w:val="5FB3544C"/>
    <w:rsid w:val="5FB4243A"/>
    <w:rsid w:val="5FB62BF4"/>
    <w:rsid w:val="5FB6455A"/>
    <w:rsid w:val="5FB66D4A"/>
    <w:rsid w:val="5FB83D6F"/>
    <w:rsid w:val="5FBF404B"/>
    <w:rsid w:val="5FC013BA"/>
    <w:rsid w:val="5FC653A3"/>
    <w:rsid w:val="5FC84E92"/>
    <w:rsid w:val="5FC8782F"/>
    <w:rsid w:val="5FC92271"/>
    <w:rsid w:val="5FCF1BE3"/>
    <w:rsid w:val="5FD17733"/>
    <w:rsid w:val="5FD425F2"/>
    <w:rsid w:val="5FD756C7"/>
    <w:rsid w:val="5FD9033C"/>
    <w:rsid w:val="5FDD235E"/>
    <w:rsid w:val="5FE065BF"/>
    <w:rsid w:val="5FE729ED"/>
    <w:rsid w:val="5FE9376A"/>
    <w:rsid w:val="5FF60993"/>
    <w:rsid w:val="5FF94604"/>
    <w:rsid w:val="5FF97D17"/>
    <w:rsid w:val="60060649"/>
    <w:rsid w:val="600613A1"/>
    <w:rsid w:val="600638A7"/>
    <w:rsid w:val="6007252C"/>
    <w:rsid w:val="600861FD"/>
    <w:rsid w:val="600A7812"/>
    <w:rsid w:val="600C4132"/>
    <w:rsid w:val="60113954"/>
    <w:rsid w:val="60127250"/>
    <w:rsid w:val="6014382B"/>
    <w:rsid w:val="60173C44"/>
    <w:rsid w:val="60177076"/>
    <w:rsid w:val="601C3BB4"/>
    <w:rsid w:val="601C67E4"/>
    <w:rsid w:val="60262D8B"/>
    <w:rsid w:val="602844DB"/>
    <w:rsid w:val="602B7797"/>
    <w:rsid w:val="603552FD"/>
    <w:rsid w:val="604739FE"/>
    <w:rsid w:val="6049165F"/>
    <w:rsid w:val="604B1650"/>
    <w:rsid w:val="604B2E76"/>
    <w:rsid w:val="604F57EA"/>
    <w:rsid w:val="60527C26"/>
    <w:rsid w:val="60702C58"/>
    <w:rsid w:val="607A7A46"/>
    <w:rsid w:val="607E7EFB"/>
    <w:rsid w:val="607F594A"/>
    <w:rsid w:val="60810636"/>
    <w:rsid w:val="608C0FAB"/>
    <w:rsid w:val="608E191C"/>
    <w:rsid w:val="609C0374"/>
    <w:rsid w:val="609C79BB"/>
    <w:rsid w:val="609E6E99"/>
    <w:rsid w:val="60A6330F"/>
    <w:rsid w:val="60AC330C"/>
    <w:rsid w:val="60AE2168"/>
    <w:rsid w:val="60B079E8"/>
    <w:rsid w:val="60B12951"/>
    <w:rsid w:val="60BB4F84"/>
    <w:rsid w:val="60BD57DD"/>
    <w:rsid w:val="60C30028"/>
    <w:rsid w:val="60C36640"/>
    <w:rsid w:val="60C44F43"/>
    <w:rsid w:val="60C64ED3"/>
    <w:rsid w:val="60C7148B"/>
    <w:rsid w:val="60C71C86"/>
    <w:rsid w:val="60CD3BB2"/>
    <w:rsid w:val="60D41A7B"/>
    <w:rsid w:val="60DA0EF2"/>
    <w:rsid w:val="60DE1CF2"/>
    <w:rsid w:val="60E12209"/>
    <w:rsid w:val="60E63F6F"/>
    <w:rsid w:val="60E7758C"/>
    <w:rsid w:val="60F05E58"/>
    <w:rsid w:val="60F10F85"/>
    <w:rsid w:val="60F404F3"/>
    <w:rsid w:val="60FC21EF"/>
    <w:rsid w:val="60FC2E6B"/>
    <w:rsid w:val="60FE4213"/>
    <w:rsid w:val="61100274"/>
    <w:rsid w:val="61153821"/>
    <w:rsid w:val="61156D6D"/>
    <w:rsid w:val="611C5513"/>
    <w:rsid w:val="612152A9"/>
    <w:rsid w:val="61215D9E"/>
    <w:rsid w:val="612449E2"/>
    <w:rsid w:val="612F20CF"/>
    <w:rsid w:val="61394B85"/>
    <w:rsid w:val="613A757F"/>
    <w:rsid w:val="613B251C"/>
    <w:rsid w:val="614740BC"/>
    <w:rsid w:val="614769B0"/>
    <w:rsid w:val="6148472B"/>
    <w:rsid w:val="614C15A0"/>
    <w:rsid w:val="6155198E"/>
    <w:rsid w:val="61566DFF"/>
    <w:rsid w:val="61587AC9"/>
    <w:rsid w:val="61595D88"/>
    <w:rsid w:val="61604B2E"/>
    <w:rsid w:val="616320E2"/>
    <w:rsid w:val="616730E4"/>
    <w:rsid w:val="616931A7"/>
    <w:rsid w:val="616B43B8"/>
    <w:rsid w:val="616D0802"/>
    <w:rsid w:val="616D3DB7"/>
    <w:rsid w:val="616F032A"/>
    <w:rsid w:val="61725145"/>
    <w:rsid w:val="61732C7E"/>
    <w:rsid w:val="61761829"/>
    <w:rsid w:val="617B1AEE"/>
    <w:rsid w:val="618146B4"/>
    <w:rsid w:val="61876C16"/>
    <w:rsid w:val="618D05AE"/>
    <w:rsid w:val="618F31B9"/>
    <w:rsid w:val="618F4C2C"/>
    <w:rsid w:val="619219BC"/>
    <w:rsid w:val="61923F5C"/>
    <w:rsid w:val="61954539"/>
    <w:rsid w:val="619B651D"/>
    <w:rsid w:val="619E4492"/>
    <w:rsid w:val="61A267BA"/>
    <w:rsid w:val="61A40CC1"/>
    <w:rsid w:val="61AA7502"/>
    <w:rsid w:val="61AD0A03"/>
    <w:rsid w:val="61AE6484"/>
    <w:rsid w:val="61B0305F"/>
    <w:rsid w:val="61B25AE8"/>
    <w:rsid w:val="61B6794F"/>
    <w:rsid w:val="61B8049E"/>
    <w:rsid w:val="61B876E8"/>
    <w:rsid w:val="61BB02C1"/>
    <w:rsid w:val="61BF34D0"/>
    <w:rsid w:val="61C8344B"/>
    <w:rsid w:val="61C84394"/>
    <w:rsid w:val="61CC180F"/>
    <w:rsid w:val="61CE1C02"/>
    <w:rsid w:val="61D569A2"/>
    <w:rsid w:val="61DA2A3A"/>
    <w:rsid w:val="61DA5BF9"/>
    <w:rsid w:val="61DA763C"/>
    <w:rsid w:val="61DD630B"/>
    <w:rsid w:val="61E13C1B"/>
    <w:rsid w:val="61E22077"/>
    <w:rsid w:val="61E324ED"/>
    <w:rsid w:val="61E96C95"/>
    <w:rsid w:val="61F25DA2"/>
    <w:rsid w:val="61F2733F"/>
    <w:rsid w:val="61F37DC4"/>
    <w:rsid w:val="61F478CC"/>
    <w:rsid w:val="61F514E2"/>
    <w:rsid w:val="61F902DB"/>
    <w:rsid w:val="61F90E94"/>
    <w:rsid w:val="61F912F3"/>
    <w:rsid w:val="61F95150"/>
    <w:rsid w:val="61FC5BFF"/>
    <w:rsid w:val="61FF230F"/>
    <w:rsid w:val="62017624"/>
    <w:rsid w:val="62033DA5"/>
    <w:rsid w:val="62044194"/>
    <w:rsid w:val="62064E46"/>
    <w:rsid w:val="6207561A"/>
    <w:rsid w:val="62106B65"/>
    <w:rsid w:val="6213612B"/>
    <w:rsid w:val="62156232"/>
    <w:rsid w:val="621621CC"/>
    <w:rsid w:val="621E666C"/>
    <w:rsid w:val="62225344"/>
    <w:rsid w:val="622601B5"/>
    <w:rsid w:val="622610C3"/>
    <w:rsid w:val="6229527B"/>
    <w:rsid w:val="622C42A4"/>
    <w:rsid w:val="622F2157"/>
    <w:rsid w:val="623A1555"/>
    <w:rsid w:val="623A210A"/>
    <w:rsid w:val="623F11D5"/>
    <w:rsid w:val="62403FF3"/>
    <w:rsid w:val="62435A55"/>
    <w:rsid w:val="624A1AD1"/>
    <w:rsid w:val="624B703B"/>
    <w:rsid w:val="62532260"/>
    <w:rsid w:val="625347F0"/>
    <w:rsid w:val="62551D6E"/>
    <w:rsid w:val="62577901"/>
    <w:rsid w:val="625F680E"/>
    <w:rsid w:val="62664F6F"/>
    <w:rsid w:val="62690A3E"/>
    <w:rsid w:val="626B108F"/>
    <w:rsid w:val="62717506"/>
    <w:rsid w:val="6273294D"/>
    <w:rsid w:val="627D60E0"/>
    <w:rsid w:val="62814786"/>
    <w:rsid w:val="62826229"/>
    <w:rsid w:val="62836A21"/>
    <w:rsid w:val="628509CA"/>
    <w:rsid w:val="62856DC7"/>
    <w:rsid w:val="62857BF3"/>
    <w:rsid w:val="62882842"/>
    <w:rsid w:val="62893748"/>
    <w:rsid w:val="629035BA"/>
    <w:rsid w:val="629047E4"/>
    <w:rsid w:val="6294114F"/>
    <w:rsid w:val="629A3449"/>
    <w:rsid w:val="629B36BB"/>
    <w:rsid w:val="629C4656"/>
    <w:rsid w:val="629F56B4"/>
    <w:rsid w:val="62A16A3F"/>
    <w:rsid w:val="62A34B7D"/>
    <w:rsid w:val="62A40759"/>
    <w:rsid w:val="62AB62B3"/>
    <w:rsid w:val="62B754D2"/>
    <w:rsid w:val="62BC5E04"/>
    <w:rsid w:val="62BE10C8"/>
    <w:rsid w:val="62C26385"/>
    <w:rsid w:val="62C7557A"/>
    <w:rsid w:val="62C91B6D"/>
    <w:rsid w:val="62CE1CBB"/>
    <w:rsid w:val="62D05A5E"/>
    <w:rsid w:val="62D11F05"/>
    <w:rsid w:val="62D87808"/>
    <w:rsid w:val="62E20716"/>
    <w:rsid w:val="62E316AA"/>
    <w:rsid w:val="62E42F26"/>
    <w:rsid w:val="62EE287A"/>
    <w:rsid w:val="62F073FE"/>
    <w:rsid w:val="62F21B80"/>
    <w:rsid w:val="62F46FA1"/>
    <w:rsid w:val="62F7554A"/>
    <w:rsid w:val="62FD256F"/>
    <w:rsid w:val="62FF6251"/>
    <w:rsid w:val="63076E9E"/>
    <w:rsid w:val="630B5E89"/>
    <w:rsid w:val="630E29B0"/>
    <w:rsid w:val="6311587B"/>
    <w:rsid w:val="631704EC"/>
    <w:rsid w:val="63182D4E"/>
    <w:rsid w:val="63191CA6"/>
    <w:rsid w:val="631A4E34"/>
    <w:rsid w:val="631E6247"/>
    <w:rsid w:val="63200DCE"/>
    <w:rsid w:val="63252034"/>
    <w:rsid w:val="6327033A"/>
    <w:rsid w:val="6328290B"/>
    <w:rsid w:val="633336B9"/>
    <w:rsid w:val="633547DF"/>
    <w:rsid w:val="63356770"/>
    <w:rsid w:val="633863FC"/>
    <w:rsid w:val="633E6396"/>
    <w:rsid w:val="634A336C"/>
    <w:rsid w:val="634A6531"/>
    <w:rsid w:val="63503960"/>
    <w:rsid w:val="63514103"/>
    <w:rsid w:val="63516420"/>
    <w:rsid w:val="63544132"/>
    <w:rsid w:val="635500A1"/>
    <w:rsid w:val="63605C48"/>
    <w:rsid w:val="63671AE4"/>
    <w:rsid w:val="636952B9"/>
    <w:rsid w:val="6373110F"/>
    <w:rsid w:val="637B4787"/>
    <w:rsid w:val="637B5AB4"/>
    <w:rsid w:val="637F1E16"/>
    <w:rsid w:val="63821689"/>
    <w:rsid w:val="638519C1"/>
    <w:rsid w:val="638A3ADE"/>
    <w:rsid w:val="638B363F"/>
    <w:rsid w:val="638D3F5D"/>
    <w:rsid w:val="639212E9"/>
    <w:rsid w:val="63943846"/>
    <w:rsid w:val="63A024F3"/>
    <w:rsid w:val="63A05470"/>
    <w:rsid w:val="63A42BE1"/>
    <w:rsid w:val="63A952D2"/>
    <w:rsid w:val="63AF5F57"/>
    <w:rsid w:val="63B00A58"/>
    <w:rsid w:val="63B6516B"/>
    <w:rsid w:val="63BE019C"/>
    <w:rsid w:val="63BE7BA1"/>
    <w:rsid w:val="63BF5704"/>
    <w:rsid w:val="63C2385A"/>
    <w:rsid w:val="63C4212E"/>
    <w:rsid w:val="63C577BA"/>
    <w:rsid w:val="63CB1101"/>
    <w:rsid w:val="63CC5055"/>
    <w:rsid w:val="63D45FC3"/>
    <w:rsid w:val="63DA078A"/>
    <w:rsid w:val="63E25BF0"/>
    <w:rsid w:val="63E51C84"/>
    <w:rsid w:val="63E756F6"/>
    <w:rsid w:val="63F666D6"/>
    <w:rsid w:val="63FB4C19"/>
    <w:rsid w:val="63FF7766"/>
    <w:rsid w:val="64027A28"/>
    <w:rsid w:val="64081D6E"/>
    <w:rsid w:val="640A68B9"/>
    <w:rsid w:val="640B094A"/>
    <w:rsid w:val="640B2BF5"/>
    <w:rsid w:val="640B4A1B"/>
    <w:rsid w:val="64126543"/>
    <w:rsid w:val="64132893"/>
    <w:rsid w:val="64160B78"/>
    <w:rsid w:val="64190009"/>
    <w:rsid w:val="64193136"/>
    <w:rsid w:val="641B59C5"/>
    <w:rsid w:val="641E253A"/>
    <w:rsid w:val="641F3B99"/>
    <w:rsid w:val="642A75A7"/>
    <w:rsid w:val="642F444B"/>
    <w:rsid w:val="64304196"/>
    <w:rsid w:val="6435075D"/>
    <w:rsid w:val="6436148D"/>
    <w:rsid w:val="64372E56"/>
    <w:rsid w:val="643A3318"/>
    <w:rsid w:val="643F4CF5"/>
    <w:rsid w:val="64431A3E"/>
    <w:rsid w:val="64440E57"/>
    <w:rsid w:val="644B40EC"/>
    <w:rsid w:val="644D66E0"/>
    <w:rsid w:val="644E335A"/>
    <w:rsid w:val="645629B4"/>
    <w:rsid w:val="645D2192"/>
    <w:rsid w:val="646F223B"/>
    <w:rsid w:val="64722C17"/>
    <w:rsid w:val="6474290B"/>
    <w:rsid w:val="647540AD"/>
    <w:rsid w:val="647E7BB9"/>
    <w:rsid w:val="647F6902"/>
    <w:rsid w:val="648C14F2"/>
    <w:rsid w:val="648C55DE"/>
    <w:rsid w:val="64925DC6"/>
    <w:rsid w:val="64944D7F"/>
    <w:rsid w:val="64961557"/>
    <w:rsid w:val="64A34B3D"/>
    <w:rsid w:val="64A46DA7"/>
    <w:rsid w:val="64A761FD"/>
    <w:rsid w:val="64A77FAA"/>
    <w:rsid w:val="64AA414E"/>
    <w:rsid w:val="64AA7E4B"/>
    <w:rsid w:val="64AA7F3E"/>
    <w:rsid w:val="64AE0921"/>
    <w:rsid w:val="64B475B7"/>
    <w:rsid w:val="64B6773F"/>
    <w:rsid w:val="64BC6D4D"/>
    <w:rsid w:val="64BE7488"/>
    <w:rsid w:val="64C34CB9"/>
    <w:rsid w:val="64C361A9"/>
    <w:rsid w:val="64C55275"/>
    <w:rsid w:val="64C670AD"/>
    <w:rsid w:val="64C723CC"/>
    <w:rsid w:val="64CB23BC"/>
    <w:rsid w:val="64CD4140"/>
    <w:rsid w:val="64CE290C"/>
    <w:rsid w:val="64D07099"/>
    <w:rsid w:val="64D075C0"/>
    <w:rsid w:val="64D354CF"/>
    <w:rsid w:val="64DE0B00"/>
    <w:rsid w:val="64E43D76"/>
    <w:rsid w:val="64E54CEF"/>
    <w:rsid w:val="64EB3586"/>
    <w:rsid w:val="64EF5612"/>
    <w:rsid w:val="64F07E7A"/>
    <w:rsid w:val="64F23EB8"/>
    <w:rsid w:val="64F40AE1"/>
    <w:rsid w:val="64FD556E"/>
    <w:rsid w:val="64FD7A46"/>
    <w:rsid w:val="64FE5F36"/>
    <w:rsid w:val="65003845"/>
    <w:rsid w:val="65017C52"/>
    <w:rsid w:val="650228F0"/>
    <w:rsid w:val="65041826"/>
    <w:rsid w:val="650528DB"/>
    <w:rsid w:val="65063D8D"/>
    <w:rsid w:val="65067B68"/>
    <w:rsid w:val="650A5C79"/>
    <w:rsid w:val="650C4102"/>
    <w:rsid w:val="650E4121"/>
    <w:rsid w:val="650F77F3"/>
    <w:rsid w:val="651104B3"/>
    <w:rsid w:val="65143425"/>
    <w:rsid w:val="65156E23"/>
    <w:rsid w:val="65166FE4"/>
    <w:rsid w:val="65194957"/>
    <w:rsid w:val="6519665B"/>
    <w:rsid w:val="6521089E"/>
    <w:rsid w:val="65223EDF"/>
    <w:rsid w:val="652332FE"/>
    <w:rsid w:val="65251CF1"/>
    <w:rsid w:val="65292CFC"/>
    <w:rsid w:val="65296DAA"/>
    <w:rsid w:val="652B4E82"/>
    <w:rsid w:val="652B7355"/>
    <w:rsid w:val="652E4426"/>
    <w:rsid w:val="6533302C"/>
    <w:rsid w:val="65343D27"/>
    <w:rsid w:val="653B174C"/>
    <w:rsid w:val="653B7C04"/>
    <w:rsid w:val="653F775B"/>
    <w:rsid w:val="65435E15"/>
    <w:rsid w:val="654652F5"/>
    <w:rsid w:val="654852B9"/>
    <w:rsid w:val="654D2A6E"/>
    <w:rsid w:val="655009C3"/>
    <w:rsid w:val="655140F9"/>
    <w:rsid w:val="65566784"/>
    <w:rsid w:val="65571967"/>
    <w:rsid w:val="655D13BA"/>
    <w:rsid w:val="656047BE"/>
    <w:rsid w:val="656433B7"/>
    <w:rsid w:val="6568492E"/>
    <w:rsid w:val="656F1B92"/>
    <w:rsid w:val="656F428E"/>
    <w:rsid w:val="6572765C"/>
    <w:rsid w:val="657472F9"/>
    <w:rsid w:val="657656B2"/>
    <w:rsid w:val="65783F65"/>
    <w:rsid w:val="657A7CC8"/>
    <w:rsid w:val="657D19D8"/>
    <w:rsid w:val="658072D7"/>
    <w:rsid w:val="65811741"/>
    <w:rsid w:val="65836EB8"/>
    <w:rsid w:val="65871F3B"/>
    <w:rsid w:val="65875C07"/>
    <w:rsid w:val="658C43CE"/>
    <w:rsid w:val="658E27D9"/>
    <w:rsid w:val="6590673C"/>
    <w:rsid w:val="65932F99"/>
    <w:rsid w:val="6596271A"/>
    <w:rsid w:val="65987CFB"/>
    <w:rsid w:val="659E1EF2"/>
    <w:rsid w:val="659F4F5F"/>
    <w:rsid w:val="65AD3844"/>
    <w:rsid w:val="65AE47A5"/>
    <w:rsid w:val="65B14694"/>
    <w:rsid w:val="65B46BD4"/>
    <w:rsid w:val="65B5105F"/>
    <w:rsid w:val="65B948F5"/>
    <w:rsid w:val="65C01C2B"/>
    <w:rsid w:val="65C21D1F"/>
    <w:rsid w:val="65C66E83"/>
    <w:rsid w:val="65C92256"/>
    <w:rsid w:val="65CA4A1D"/>
    <w:rsid w:val="65D67B63"/>
    <w:rsid w:val="65DA10C1"/>
    <w:rsid w:val="65DE5211"/>
    <w:rsid w:val="65DF2304"/>
    <w:rsid w:val="65E3395E"/>
    <w:rsid w:val="65E36E68"/>
    <w:rsid w:val="65E73D0F"/>
    <w:rsid w:val="65E750D0"/>
    <w:rsid w:val="65E76B82"/>
    <w:rsid w:val="65E9173F"/>
    <w:rsid w:val="65EF6D3B"/>
    <w:rsid w:val="65F01BBA"/>
    <w:rsid w:val="65F555D7"/>
    <w:rsid w:val="65F86C57"/>
    <w:rsid w:val="65FC532F"/>
    <w:rsid w:val="66007ED6"/>
    <w:rsid w:val="6603617F"/>
    <w:rsid w:val="66053D34"/>
    <w:rsid w:val="66064422"/>
    <w:rsid w:val="660E6D68"/>
    <w:rsid w:val="660F72A9"/>
    <w:rsid w:val="66124A48"/>
    <w:rsid w:val="6614055F"/>
    <w:rsid w:val="661B5A3A"/>
    <w:rsid w:val="661F371A"/>
    <w:rsid w:val="6620568C"/>
    <w:rsid w:val="66275869"/>
    <w:rsid w:val="662A07D8"/>
    <w:rsid w:val="663862FC"/>
    <w:rsid w:val="663C28A3"/>
    <w:rsid w:val="663C3023"/>
    <w:rsid w:val="663C4D31"/>
    <w:rsid w:val="663C5F62"/>
    <w:rsid w:val="66414465"/>
    <w:rsid w:val="66462B59"/>
    <w:rsid w:val="66474ABE"/>
    <w:rsid w:val="664C3E2A"/>
    <w:rsid w:val="664F287C"/>
    <w:rsid w:val="664F3CCC"/>
    <w:rsid w:val="66505FB4"/>
    <w:rsid w:val="66512220"/>
    <w:rsid w:val="6654630F"/>
    <w:rsid w:val="6657617C"/>
    <w:rsid w:val="665A75C9"/>
    <w:rsid w:val="66604DB5"/>
    <w:rsid w:val="66694D3B"/>
    <w:rsid w:val="66695292"/>
    <w:rsid w:val="666A47FF"/>
    <w:rsid w:val="666D468D"/>
    <w:rsid w:val="666E21C1"/>
    <w:rsid w:val="666E4E56"/>
    <w:rsid w:val="66742255"/>
    <w:rsid w:val="667A1216"/>
    <w:rsid w:val="667F78A0"/>
    <w:rsid w:val="668921C5"/>
    <w:rsid w:val="668A23A3"/>
    <w:rsid w:val="668A3F0A"/>
    <w:rsid w:val="668E69C8"/>
    <w:rsid w:val="669D54A4"/>
    <w:rsid w:val="669F062D"/>
    <w:rsid w:val="66A04DA0"/>
    <w:rsid w:val="66A758D6"/>
    <w:rsid w:val="66B13127"/>
    <w:rsid w:val="66B739FC"/>
    <w:rsid w:val="66B809BB"/>
    <w:rsid w:val="66BC2EE4"/>
    <w:rsid w:val="66BE542D"/>
    <w:rsid w:val="66BF2CA6"/>
    <w:rsid w:val="66C40AC4"/>
    <w:rsid w:val="66C55110"/>
    <w:rsid w:val="66C63C68"/>
    <w:rsid w:val="66C96260"/>
    <w:rsid w:val="66CA17D6"/>
    <w:rsid w:val="66CC0C98"/>
    <w:rsid w:val="66D14D3C"/>
    <w:rsid w:val="66D6220B"/>
    <w:rsid w:val="66D66517"/>
    <w:rsid w:val="66DD0B7A"/>
    <w:rsid w:val="66E23F83"/>
    <w:rsid w:val="66E55592"/>
    <w:rsid w:val="66E70968"/>
    <w:rsid w:val="66EC4174"/>
    <w:rsid w:val="66F62AC3"/>
    <w:rsid w:val="66F722A2"/>
    <w:rsid w:val="66FC3928"/>
    <w:rsid w:val="66FF33BE"/>
    <w:rsid w:val="67067B83"/>
    <w:rsid w:val="670C58F8"/>
    <w:rsid w:val="670D1C8E"/>
    <w:rsid w:val="67137195"/>
    <w:rsid w:val="6715695A"/>
    <w:rsid w:val="671A75A3"/>
    <w:rsid w:val="671D0ACB"/>
    <w:rsid w:val="671E730A"/>
    <w:rsid w:val="67204A8C"/>
    <w:rsid w:val="67213337"/>
    <w:rsid w:val="6725442A"/>
    <w:rsid w:val="67281E77"/>
    <w:rsid w:val="6729773E"/>
    <w:rsid w:val="672A5CBC"/>
    <w:rsid w:val="672B46D3"/>
    <w:rsid w:val="67391B0E"/>
    <w:rsid w:val="673C3A9A"/>
    <w:rsid w:val="673D240C"/>
    <w:rsid w:val="67436A0A"/>
    <w:rsid w:val="67450A89"/>
    <w:rsid w:val="674C38D0"/>
    <w:rsid w:val="674D6C11"/>
    <w:rsid w:val="675435DB"/>
    <w:rsid w:val="67557881"/>
    <w:rsid w:val="675666D9"/>
    <w:rsid w:val="675F4C8C"/>
    <w:rsid w:val="67640D80"/>
    <w:rsid w:val="67646071"/>
    <w:rsid w:val="67666325"/>
    <w:rsid w:val="676A61D1"/>
    <w:rsid w:val="676D34A4"/>
    <w:rsid w:val="67701756"/>
    <w:rsid w:val="67710912"/>
    <w:rsid w:val="67711A70"/>
    <w:rsid w:val="6771419D"/>
    <w:rsid w:val="677166AA"/>
    <w:rsid w:val="67737427"/>
    <w:rsid w:val="67796320"/>
    <w:rsid w:val="67796D0E"/>
    <w:rsid w:val="677C27AE"/>
    <w:rsid w:val="67846E4A"/>
    <w:rsid w:val="678D33CE"/>
    <w:rsid w:val="678E39FE"/>
    <w:rsid w:val="67900E59"/>
    <w:rsid w:val="679305DA"/>
    <w:rsid w:val="67932A39"/>
    <w:rsid w:val="67937D98"/>
    <w:rsid w:val="67966F14"/>
    <w:rsid w:val="679E142D"/>
    <w:rsid w:val="67A371CC"/>
    <w:rsid w:val="67A96AD6"/>
    <w:rsid w:val="67B61F1A"/>
    <w:rsid w:val="67B649ED"/>
    <w:rsid w:val="67BD731D"/>
    <w:rsid w:val="67C03D8F"/>
    <w:rsid w:val="67C11496"/>
    <w:rsid w:val="67C32123"/>
    <w:rsid w:val="67CD1CBB"/>
    <w:rsid w:val="67CE425A"/>
    <w:rsid w:val="67D11D61"/>
    <w:rsid w:val="67D458FB"/>
    <w:rsid w:val="67DB4E48"/>
    <w:rsid w:val="67DC07A9"/>
    <w:rsid w:val="67DE5D0C"/>
    <w:rsid w:val="67DE7934"/>
    <w:rsid w:val="67E74651"/>
    <w:rsid w:val="67EA3441"/>
    <w:rsid w:val="67EB221B"/>
    <w:rsid w:val="67EE7C8D"/>
    <w:rsid w:val="67F407ED"/>
    <w:rsid w:val="67FD47D7"/>
    <w:rsid w:val="67FE5DDA"/>
    <w:rsid w:val="67FF071A"/>
    <w:rsid w:val="68013768"/>
    <w:rsid w:val="6802249B"/>
    <w:rsid w:val="68056E21"/>
    <w:rsid w:val="6806687D"/>
    <w:rsid w:val="680C3C38"/>
    <w:rsid w:val="680E4AE4"/>
    <w:rsid w:val="68101669"/>
    <w:rsid w:val="6810267B"/>
    <w:rsid w:val="68172399"/>
    <w:rsid w:val="68194464"/>
    <w:rsid w:val="681B1A62"/>
    <w:rsid w:val="68271251"/>
    <w:rsid w:val="68281896"/>
    <w:rsid w:val="682C3823"/>
    <w:rsid w:val="682E594B"/>
    <w:rsid w:val="683575B9"/>
    <w:rsid w:val="683E3252"/>
    <w:rsid w:val="68400751"/>
    <w:rsid w:val="68455833"/>
    <w:rsid w:val="6848060F"/>
    <w:rsid w:val="684A5A9F"/>
    <w:rsid w:val="684D34E9"/>
    <w:rsid w:val="684E074E"/>
    <w:rsid w:val="684E1EA1"/>
    <w:rsid w:val="68517318"/>
    <w:rsid w:val="685362CB"/>
    <w:rsid w:val="685475FD"/>
    <w:rsid w:val="68567229"/>
    <w:rsid w:val="68612B33"/>
    <w:rsid w:val="68692CC3"/>
    <w:rsid w:val="686D4BAA"/>
    <w:rsid w:val="686F226B"/>
    <w:rsid w:val="687321EA"/>
    <w:rsid w:val="687B3DE6"/>
    <w:rsid w:val="68843AB9"/>
    <w:rsid w:val="68862C5C"/>
    <w:rsid w:val="688C5A4F"/>
    <w:rsid w:val="688C73B0"/>
    <w:rsid w:val="688C7A1B"/>
    <w:rsid w:val="688E35FF"/>
    <w:rsid w:val="68976010"/>
    <w:rsid w:val="68993036"/>
    <w:rsid w:val="689B28BD"/>
    <w:rsid w:val="689D1B55"/>
    <w:rsid w:val="68A00A92"/>
    <w:rsid w:val="68A36939"/>
    <w:rsid w:val="68A64B70"/>
    <w:rsid w:val="68A85E41"/>
    <w:rsid w:val="68AC36CB"/>
    <w:rsid w:val="68AE7F2C"/>
    <w:rsid w:val="68B328F2"/>
    <w:rsid w:val="68BC13A9"/>
    <w:rsid w:val="68C223AD"/>
    <w:rsid w:val="68C23785"/>
    <w:rsid w:val="68C416C6"/>
    <w:rsid w:val="68C5307D"/>
    <w:rsid w:val="68C62AB7"/>
    <w:rsid w:val="68CA6310"/>
    <w:rsid w:val="68CB18E5"/>
    <w:rsid w:val="68D76EA6"/>
    <w:rsid w:val="68DC3F14"/>
    <w:rsid w:val="68DE6DAC"/>
    <w:rsid w:val="68DF0D2B"/>
    <w:rsid w:val="68DF284B"/>
    <w:rsid w:val="68E03B1B"/>
    <w:rsid w:val="68E27600"/>
    <w:rsid w:val="68E4146B"/>
    <w:rsid w:val="68E5221E"/>
    <w:rsid w:val="68F22C33"/>
    <w:rsid w:val="68F266C8"/>
    <w:rsid w:val="68FA1B7F"/>
    <w:rsid w:val="68FB0655"/>
    <w:rsid w:val="68FB7D3F"/>
    <w:rsid w:val="68FE38B7"/>
    <w:rsid w:val="68FF766C"/>
    <w:rsid w:val="690116C2"/>
    <w:rsid w:val="690403B7"/>
    <w:rsid w:val="6904362B"/>
    <w:rsid w:val="6909306C"/>
    <w:rsid w:val="690B3B20"/>
    <w:rsid w:val="690D0183"/>
    <w:rsid w:val="69100093"/>
    <w:rsid w:val="69100A0E"/>
    <w:rsid w:val="69116A51"/>
    <w:rsid w:val="69184E29"/>
    <w:rsid w:val="691F5370"/>
    <w:rsid w:val="69202510"/>
    <w:rsid w:val="69217418"/>
    <w:rsid w:val="69231179"/>
    <w:rsid w:val="692F2DBD"/>
    <w:rsid w:val="6931371A"/>
    <w:rsid w:val="693A2DE2"/>
    <w:rsid w:val="693D214B"/>
    <w:rsid w:val="693D3216"/>
    <w:rsid w:val="69400733"/>
    <w:rsid w:val="69412FDC"/>
    <w:rsid w:val="694C5DFD"/>
    <w:rsid w:val="695609CC"/>
    <w:rsid w:val="69564083"/>
    <w:rsid w:val="69566AFB"/>
    <w:rsid w:val="69572D2B"/>
    <w:rsid w:val="695C05CD"/>
    <w:rsid w:val="695C53D2"/>
    <w:rsid w:val="69612A3E"/>
    <w:rsid w:val="69612DA7"/>
    <w:rsid w:val="696A42E9"/>
    <w:rsid w:val="696F5EFE"/>
    <w:rsid w:val="69716858"/>
    <w:rsid w:val="69726269"/>
    <w:rsid w:val="697479E7"/>
    <w:rsid w:val="6976487A"/>
    <w:rsid w:val="697B6784"/>
    <w:rsid w:val="697F198B"/>
    <w:rsid w:val="6981664A"/>
    <w:rsid w:val="69831317"/>
    <w:rsid w:val="698429A5"/>
    <w:rsid w:val="698B58BF"/>
    <w:rsid w:val="69933736"/>
    <w:rsid w:val="699508EC"/>
    <w:rsid w:val="69953836"/>
    <w:rsid w:val="699643E7"/>
    <w:rsid w:val="69993D5A"/>
    <w:rsid w:val="699A4BFB"/>
    <w:rsid w:val="69A0750E"/>
    <w:rsid w:val="69A61BD9"/>
    <w:rsid w:val="69A83487"/>
    <w:rsid w:val="69B21FF0"/>
    <w:rsid w:val="69B71841"/>
    <w:rsid w:val="69B920F5"/>
    <w:rsid w:val="69BA1964"/>
    <w:rsid w:val="69C11F71"/>
    <w:rsid w:val="69C26233"/>
    <w:rsid w:val="69C704B1"/>
    <w:rsid w:val="69D05D97"/>
    <w:rsid w:val="69D255AD"/>
    <w:rsid w:val="69D64412"/>
    <w:rsid w:val="69E52A4D"/>
    <w:rsid w:val="69E720C3"/>
    <w:rsid w:val="69E74D72"/>
    <w:rsid w:val="69F064E7"/>
    <w:rsid w:val="69F9736F"/>
    <w:rsid w:val="69FD2A4A"/>
    <w:rsid w:val="69FF7366"/>
    <w:rsid w:val="6A066C98"/>
    <w:rsid w:val="6A080F81"/>
    <w:rsid w:val="6A084C60"/>
    <w:rsid w:val="6A0D387A"/>
    <w:rsid w:val="6A0F0BC6"/>
    <w:rsid w:val="6A0F1EB7"/>
    <w:rsid w:val="6A193B8D"/>
    <w:rsid w:val="6A1E1F54"/>
    <w:rsid w:val="6A2261BF"/>
    <w:rsid w:val="6A274C32"/>
    <w:rsid w:val="6A2D0FC8"/>
    <w:rsid w:val="6A2D13E7"/>
    <w:rsid w:val="6A2E2848"/>
    <w:rsid w:val="6A333AAA"/>
    <w:rsid w:val="6A334C31"/>
    <w:rsid w:val="6A347950"/>
    <w:rsid w:val="6A352345"/>
    <w:rsid w:val="6A3A3201"/>
    <w:rsid w:val="6A3C599F"/>
    <w:rsid w:val="6A3F1AA3"/>
    <w:rsid w:val="6A404FAA"/>
    <w:rsid w:val="6A432361"/>
    <w:rsid w:val="6A440DA2"/>
    <w:rsid w:val="6A45370F"/>
    <w:rsid w:val="6A49264C"/>
    <w:rsid w:val="6A4947AF"/>
    <w:rsid w:val="6A50156C"/>
    <w:rsid w:val="6A54267D"/>
    <w:rsid w:val="6A5758D4"/>
    <w:rsid w:val="6A60395C"/>
    <w:rsid w:val="6A6A2AB0"/>
    <w:rsid w:val="6A6B5A6E"/>
    <w:rsid w:val="6A6B76EF"/>
    <w:rsid w:val="6A6D7781"/>
    <w:rsid w:val="6A700EA3"/>
    <w:rsid w:val="6A710DAE"/>
    <w:rsid w:val="6A8A4990"/>
    <w:rsid w:val="6A8A6660"/>
    <w:rsid w:val="6A8D1484"/>
    <w:rsid w:val="6A8E2947"/>
    <w:rsid w:val="6A90043B"/>
    <w:rsid w:val="6A903710"/>
    <w:rsid w:val="6A9126F7"/>
    <w:rsid w:val="6A91651E"/>
    <w:rsid w:val="6A950B2F"/>
    <w:rsid w:val="6AA021ED"/>
    <w:rsid w:val="6AA357B6"/>
    <w:rsid w:val="6AA40D18"/>
    <w:rsid w:val="6AAE2BBF"/>
    <w:rsid w:val="6AAE68FB"/>
    <w:rsid w:val="6AB225E9"/>
    <w:rsid w:val="6AB60178"/>
    <w:rsid w:val="6AB90307"/>
    <w:rsid w:val="6ABA73C9"/>
    <w:rsid w:val="6ABF7F3E"/>
    <w:rsid w:val="6AC00C98"/>
    <w:rsid w:val="6AC05058"/>
    <w:rsid w:val="6AC57EC3"/>
    <w:rsid w:val="6AC7624E"/>
    <w:rsid w:val="6AC76CDC"/>
    <w:rsid w:val="6AC90FBE"/>
    <w:rsid w:val="6ACA5BBB"/>
    <w:rsid w:val="6ACB358D"/>
    <w:rsid w:val="6ACF46F6"/>
    <w:rsid w:val="6AD124AB"/>
    <w:rsid w:val="6AD2771E"/>
    <w:rsid w:val="6AD314F5"/>
    <w:rsid w:val="6AD54008"/>
    <w:rsid w:val="6ADF6438"/>
    <w:rsid w:val="6AE4367E"/>
    <w:rsid w:val="6AE80F76"/>
    <w:rsid w:val="6AED09C5"/>
    <w:rsid w:val="6AF35A5F"/>
    <w:rsid w:val="6AF500A3"/>
    <w:rsid w:val="6AF6666C"/>
    <w:rsid w:val="6AFF4892"/>
    <w:rsid w:val="6B074943"/>
    <w:rsid w:val="6B077BE8"/>
    <w:rsid w:val="6B0E1F57"/>
    <w:rsid w:val="6B154887"/>
    <w:rsid w:val="6B246E1B"/>
    <w:rsid w:val="6B2660B6"/>
    <w:rsid w:val="6B2821FD"/>
    <w:rsid w:val="6B2A52CE"/>
    <w:rsid w:val="6B2C13C9"/>
    <w:rsid w:val="6B2E1212"/>
    <w:rsid w:val="6B3119C4"/>
    <w:rsid w:val="6B313E19"/>
    <w:rsid w:val="6B3358B5"/>
    <w:rsid w:val="6B3552C5"/>
    <w:rsid w:val="6B393C41"/>
    <w:rsid w:val="6B3C27EF"/>
    <w:rsid w:val="6B3C2DBF"/>
    <w:rsid w:val="6B3E1E8A"/>
    <w:rsid w:val="6B3E38BF"/>
    <w:rsid w:val="6B405754"/>
    <w:rsid w:val="6B434FD1"/>
    <w:rsid w:val="6B44709F"/>
    <w:rsid w:val="6B463235"/>
    <w:rsid w:val="6B48504B"/>
    <w:rsid w:val="6B4C18C1"/>
    <w:rsid w:val="6B4C1E8E"/>
    <w:rsid w:val="6B4E4075"/>
    <w:rsid w:val="6B4E437A"/>
    <w:rsid w:val="6B58002F"/>
    <w:rsid w:val="6B5E024E"/>
    <w:rsid w:val="6B6268C0"/>
    <w:rsid w:val="6B63099D"/>
    <w:rsid w:val="6B640BB8"/>
    <w:rsid w:val="6B6703D5"/>
    <w:rsid w:val="6B68049A"/>
    <w:rsid w:val="6B6805D8"/>
    <w:rsid w:val="6B6A66BE"/>
    <w:rsid w:val="6B702E12"/>
    <w:rsid w:val="6B7268A2"/>
    <w:rsid w:val="6B7319CF"/>
    <w:rsid w:val="6B740B28"/>
    <w:rsid w:val="6B7567D3"/>
    <w:rsid w:val="6B8456B5"/>
    <w:rsid w:val="6B864B53"/>
    <w:rsid w:val="6B876457"/>
    <w:rsid w:val="6B9032BD"/>
    <w:rsid w:val="6B903379"/>
    <w:rsid w:val="6B95512C"/>
    <w:rsid w:val="6B9B03E9"/>
    <w:rsid w:val="6BA74543"/>
    <w:rsid w:val="6BAD1041"/>
    <w:rsid w:val="6BB35C03"/>
    <w:rsid w:val="6BB37313"/>
    <w:rsid w:val="6BC30230"/>
    <w:rsid w:val="6BD32971"/>
    <w:rsid w:val="6BD67DD0"/>
    <w:rsid w:val="6BE1178B"/>
    <w:rsid w:val="6BEA59DA"/>
    <w:rsid w:val="6BED79F1"/>
    <w:rsid w:val="6BEE0BC3"/>
    <w:rsid w:val="6BF12281"/>
    <w:rsid w:val="6BF36426"/>
    <w:rsid w:val="6BF46352"/>
    <w:rsid w:val="6BF65588"/>
    <w:rsid w:val="6BFB2753"/>
    <w:rsid w:val="6BFD1695"/>
    <w:rsid w:val="6C023DE0"/>
    <w:rsid w:val="6C0621FF"/>
    <w:rsid w:val="6C0808FE"/>
    <w:rsid w:val="6C134E1C"/>
    <w:rsid w:val="6C16025D"/>
    <w:rsid w:val="6C19420F"/>
    <w:rsid w:val="6C1D040B"/>
    <w:rsid w:val="6C1D608E"/>
    <w:rsid w:val="6C2168A5"/>
    <w:rsid w:val="6C217CAD"/>
    <w:rsid w:val="6C237C41"/>
    <w:rsid w:val="6C246650"/>
    <w:rsid w:val="6C265813"/>
    <w:rsid w:val="6C27078B"/>
    <w:rsid w:val="6C2C2497"/>
    <w:rsid w:val="6C2E3030"/>
    <w:rsid w:val="6C312885"/>
    <w:rsid w:val="6C344493"/>
    <w:rsid w:val="6C3A665D"/>
    <w:rsid w:val="6C3F30A1"/>
    <w:rsid w:val="6C462983"/>
    <w:rsid w:val="6C482491"/>
    <w:rsid w:val="6C5662F5"/>
    <w:rsid w:val="6C5776DF"/>
    <w:rsid w:val="6C59778F"/>
    <w:rsid w:val="6C5B4EA9"/>
    <w:rsid w:val="6C5E32A2"/>
    <w:rsid w:val="6C5F2A92"/>
    <w:rsid w:val="6C615051"/>
    <w:rsid w:val="6C677808"/>
    <w:rsid w:val="6C713C2F"/>
    <w:rsid w:val="6C7844A3"/>
    <w:rsid w:val="6C79301B"/>
    <w:rsid w:val="6C7A4568"/>
    <w:rsid w:val="6C813CFE"/>
    <w:rsid w:val="6C8225F6"/>
    <w:rsid w:val="6C844E30"/>
    <w:rsid w:val="6C8569EA"/>
    <w:rsid w:val="6C910C4F"/>
    <w:rsid w:val="6C9A0554"/>
    <w:rsid w:val="6CB25625"/>
    <w:rsid w:val="6CB27E43"/>
    <w:rsid w:val="6CB30454"/>
    <w:rsid w:val="6CB935E2"/>
    <w:rsid w:val="6CC51644"/>
    <w:rsid w:val="6CC70A53"/>
    <w:rsid w:val="6CC77623"/>
    <w:rsid w:val="6CC82FA8"/>
    <w:rsid w:val="6CCE49E6"/>
    <w:rsid w:val="6CCF1493"/>
    <w:rsid w:val="6CE41131"/>
    <w:rsid w:val="6CED3CA7"/>
    <w:rsid w:val="6CF807A9"/>
    <w:rsid w:val="6CF95DCA"/>
    <w:rsid w:val="6CFE482D"/>
    <w:rsid w:val="6D0304F1"/>
    <w:rsid w:val="6D0523E3"/>
    <w:rsid w:val="6D120FFE"/>
    <w:rsid w:val="6D140790"/>
    <w:rsid w:val="6D1545FD"/>
    <w:rsid w:val="6D246358"/>
    <w:rsid w:val="6D292422"/>
    <w:rsid w:val="6D2F7884"/>
    <w:rsid w:val="6D303DD8"/>
    <w:rsid w:val="6D343534"/>
    <w:rsid w:val="6D346C21"/>
    <w:rsid w:val="6D392A1A"/>
    <w:rsid w:val="6D40028F"/>
    <w:rsid w:val="6D401657"/>
    <w:rsid w:val="6D496EAD"/>
    <w:rsid w:val="6D4A03DA"/>
    <w:rsid w:val="6D4E6CD4"/>
    <w:rsid w:val="6D5B148F"/>
    <w:rsid w:val="6D5B3924"/>
    <w:rsid w:val="6D5C0087"/>
    <w:rsid w:val="6D5E12D0"/>
    <w:rsid w:val="6D5E71CD"/>
    <w:rsid w:val="6D6513A7"/>
    <w:rsid w:val="6D65143B"/>
    <w:rsid w:val="6D67455C"/>
    <w:rsid w:val="6D6B381F"/>
    <w:rsid w:val="6D6B6E5F"/>
    <w:rsid w:val="6D753460"/>
    <w:rsid w:val="6D770698"/>
    <w:rsid w:val="6D797DFB"/>
    <w:rsid w:val="6D7D4B4F"/>
    <w:rsid w:val="6D7E5F02"/>
    <w:rsid w:val="6D7F057C"/>
    <w:rsid w:val="6D806B92"/>
    <w:rsid w:val="6D834BAB"/>
    <w:rsid w:val="6D8B04D8"/>
    <w:rsid w:val="6D8D520F"/>
    <w:rsid w:val="6D93407E"/>
    <w:rsid w:val="6D973E89"/>
    <w:rsid w:val="6D994B67"/>
    <w:rsid w:val="6D9E09D6"/>
    <w:rsid w:val="6D9E7300"/>
    <w:rsid w:val="6DA155D8"/>
    <w:rsid w:val="6DA8020C"/>
    <w:rsid w:val="6DA82ED8"/>
    <w:rsid w:val="6DAA2EAB"/>
    <w:rsid w:val="6DAA375A"/>
    <w:rsid w:val="6DAF121E"/>
    <w:rsid w:val="6DB048E9"/>
    <w:rsid w:val="6DB51807"/>
    <w:rsid w:val="6DB66D15"/>
    <w:rsid w:val="6DB948A7"/>
    <w:rsid w:val="6DBC5E8B"/>
    <w:rsid w:val="6DC7738D"/>
    <w:rsid w:val="6DCA47B8"/>
    <w:rsid w:val="6DCC58ED"/>
    <w:rsid w:val="6DD47039"/>
    <w:rsid w:val="6DDA32A3"/>
    <w:rsid w:val="6DE918A7"/>
    <w:rsid w:val="6DEA73AE"/>
    <w:rsid w:val="6DEC53F3"/>
    <w:rsid w:val="6DF005D0"/>
    <w:rsid w:val="6DF07740"/>
    <w:rsid w:val="6DF31001"/>
    <w:rsid w:val="6DF45798"/>
    <w:rsid w:val="6DF4747E"/>
    <w:rsid w:val="6DF7041E"/>
    <w:rsid w:val="6DF95CE7"/>
    <w:rsid w:val="6DFD40E9"/>
    <w:rsid w:val="6DFD61AD"/>
    <w:rsid w:val="6E204279"/>
    <w:rsid w:val="6E260E91"/>
    <w:rsid w:val="6E2B6678"/>
    <w:rsid w:val="6E2E7463"/>
    <w:rsid w:val="6E2F1112"/>
    <w:rsid w:val="6E302E88"/>
    <w:rsid w:val="6E305DD4"/>
    <w:rsid w:val="6E3156A3"/>
    <w:rsid w:val="6E320DEC"/>
    <w:rsid w:val="6E352EE9"/>
    <w:rsid w:val="6E363A38"/>
    <w:rsid w:val="6E3F3597"/>
    <w:rsid w:val="6E406CC8"/>
    <w:rsid w:val="6E420793"/>
    <w:rsid w:val="6E44031D"/>
    <w:rsid w:val="6E45218A"/>
    <w:rsid w:val="6E47723E"/>
    <w:rsid w:val="6E4C1934"/>
    <w:rsid w:val="6E4D1D10"/>
    <w:rsid w:val="6E536153"/>
    <w:rsid w:val="6E5435EE"/>
    <w:rsid w:val="6E546890"/>
    <w:rsid w:val="6E553877"/>
    <w:rsid w:val="6E59020F"/>
    <w:rsid w:val="6E637F72"/>
    <w:rsid w:val="6E6B7B0E"/>
    <w:rsid w:val="6E7F25E0"/>
    <w:rsid w:val="6E80482A"/>
    <w:rsid w:val="6E844D47"/>
    <w:rsid w:val="6E844E34"/>
    <w:rsid w:val="6E875889"/>
    <w:rsid w:val="6E8D63EF"/>
    <w:rsid w:val="6E8D715A"/>
    <w:rsid w:val="6E9141E6"/>
    <w:rsid w:val="6E99460C"/>
    <w:rsid w:val="6E9969D2"/>
    <w:rsid w:val="6E9A1568"/>
    <w:rsid w:val="6E9A2DBD"/>
    <w:rsid w:val="6E9F239E"/>
    <w:rsid w:val="6EA0417B"/>
    <w:rsid w:val="6EA06878"/>
    <w:rsid w:val="6EAB443E"/>
    <w:rsid w:val="6EAD09CD"/>
    <w:rsid w:val="6EB97D76"/>
    <w:rsid w:val="6EBA31F4"/>
    <w:rsid w:val="6EBB3EC6"/>
    <w:rsid w:val="6EBB574F"/>
    <w:rsid w:val="6EBE53B1"/>
    <w:rsid w:val="6EBF47A1"/>
    <w:rsid w:val="6EC00663"/>
    <w:rsid w:val="6EC170AE"/>
    <w:rsid w:val="6EC33F2A"/>
    <w:rsid w:val="6EC70570"/>
    <w:rsid w:val="6ED53ED7"/>
    <w:rsid w:val="6EDB037B"/>
    <w:rsid w:val="6EDD7BF3"/>
    <w:rsid w:val="6EE334D5"/>
    <w:rsid w:val="6EE5455E"/>
    <w:rsid w:val="6EE75D90"/>
    <w:rsid w:val="6EEB6B19"/>
    <w:rsid w:val="6EEE3756"/>
    <w:rsid w:val="6EF6365D"/>
    <w:rsid w:val="6EF72C2B"/>
    <w:rsid w:val="6EF90060"/>
    <w:rsid w:val="6EFA7B7B"/>
    <w:rsid w:val="6EFD0673"/>
    <w:rsid w:val="6F117047"/>
    <w:rsid w:val="6F1521D7"/>
    <w:rsid w:val="6F17601E"/>
    <w:rsid w:val="6F1B249F"/>
    <w:rsid w:val="6F273116"/>
    <w:rsid w:val="6F3F7DA2"/>
    <w:rsid w:val="6F4661C1"/>
    <w:rsid w:val="6F4E5BE2"/>
    <w:rsid w:val="6F4F0562"/>
    <w:rsid w:val="6F501605"/>
    <w:rsid w:val="6F572E76"/>
    <w:rsid w:val="6F5E3F06"/>
    <w:rsid w:val="6F5F40A6"/>
    <w:rsid w:val="6F611F8D"/>
    <w:rsid w:val="6F6271FB"/>
    <w:rsid w:val="6F643410"/>
    <w:rsid w:val="6F651C00"/>
    <w:rsid w:val="6F676FB0"/>
    <w:rsid w:val="6F697E0B"/>
    <w:rsid w:val="6F6E3A08"/>
    <w:rsid w:val="6F6F5F8D"/>
    <w:rsid w:val="6F7755CB"/>
    <w:rsid w:val="6F7A0088"/>
    <w:rsid w:val="6F7B5663"/>
    <w:rsid w:val="6F814DAA"/>
    <w:rsid w:val="6F8547A1"/>
    <w:rsid w:val="6F8D202A"/>
    <w:rsid w:val="6F946BD7"/>
    <w:rsid w:val="6F9802BF"/>
    <w:rsid w:val="6F9A0A2F"/>
    <w:rsid w:val="6FA0485D"/>
    <w:rsid w:val="6FA12EF8"/>
    <w:rsid w:val="6FA2139E"/>
    <w:rsid w:val="6FA272F9"/>
    <w:rsid w:val="6FA43987"/>
    <w:rsid w:val="6FA9066B"/>
    <w:rsid w:val="6FA91746"/>
    <w:rsid w:val="6FAA5008"/>
    <w:rsid w:val="6FAE3F72"/>
    <w:rsid w:val="6FB4194E"/>
    <w:rsid w:val="6FB851AB"/>
    <w:rsid w:val="6FB853B5"/>
    <w:rsid w:val="6FBB4F9D"/>
    <w:rsid w:val="6FBB7CF3"/>
    <w:rsid w:val="6FC07B42"/>
    <w:rsid w:val="6FC73E24"/>
    <w:rsid w:val="6FC74166"/>
    <w:rsid w:val="6FC74F24"/>
    <w:rsid w:val="6FC84EB7"/>
    <w:rsid w:val="6FD651E8"/>
    <w:rsid w:val="6FD96F42"/>
    <w:rsid w:val="6FDA2EC6"/>
    <w:rsid w:val="6FDD540A"/>
    <w:rsid w:val="6FDE34AC"/>
    <w:rsid w:val="6FE33EA5"/>
    <w:rsid w:val="6FE368F7"/>
    <w:rsid w:val="6FEB1333"/>
    <w:rsid w:val="6FEC43FB"/>
    <w:rsid w:val="6FEC4A02"/>
    <w:rsid w:val="6FEE00B9"/>
    <w:rsid w:val="6FF85D7A"/>
    <w:rsid w:val="6FF94F0C"/>
    <w:rsid w:val="70022165"/>
    <w:rsid w:val="70052A03"/>
    <w:rsid w:val="70053060"/>
    <w:rsid w:val="700539E5"/>
    <w:rsid w:val="70061B71"/>
    <w:rsid w:val="70061D97"/>
    <w:rsid w:val="7006431D"/>
    <w:rsid w:val="70065389"/>
    <w:rsid w:val="7008022D"/>
    <w:rsid w:val="700E71AF"/>
    <w:rsid w:val="70142AF7"/>
    <w:rsid w:val="7015358B"/>
    <w:rsid w:val="70191235"/>
    <w:rsid w:val="701B235B"/>
    <w:rsid w:val="702575FF"/>
    <w:rsid w:val="70297780"/>
    <w:rsid w:val="702B2E50"/>
    <w:rsid w:val="702E37AD"/>
    <w:rsid w:val="70310061"/>
    <w:rsid w:val="70317B57"/>
    <w:rsid w:val="70322473"/>
    <w:rsid w:val="70372666"/>
    <w:rsid w:val="703C4143"/>
    <w:rsid w:val="70401B76"/>
    <w:rsid w:val="704A4B01"/>
    <w:rsid w:val="704E172A"/>
    <w:rsid w:val="705054E5"/>
    <w:rsid w:val="70514759"/>
    <w:rsid w:val="705231E0"/>
    <w:rsid w:val="70590CFE"/>
    <w:rsid w:val="70591D7D"/>
    <w:rsid w:val="705B114C"/>
    <w:rsid w:val="7060335C"/>
    <w:rsid w:val="706339EC"/>
    <w:rsid w:val="70687AED"/>
    <w:rsid w:val="706B1E3D"/>
    <w:rsid w:val="706D1F1F"/>
    <w:rsid w:val="70704724"/>
    <w:rsid w:val="70726194"/>
    <w:rsid w:val="707966C6"/>
    <w:rsid w:val="707C0EF2"/>
    <w:rsid w:val="707D3C55"/>
    <w:rsid w:val="707E0B7C"/>
    <w:rsid w:val="707F7788"/>
    <w:rsid w:val="70806694"/>
    <w:rsid w:val="70861333"/>
    <w:rsid w:val="709D2181"/>
    <w:rsid w:val="709D6DEA"/>
    <w:rsid w:val="709F1E88"/>
    <w:rsid w:val="70A02FEF"/>
    <w:rsid w:val="70A53CB7"/>
    <w:rsid w:val="70A738E3"/>
    <w:rsid w:val="70B6242A"/>
    <w:rsid w:val="70B62959"/>
    <w:rsid w:val="70BD326A"/>
    <w:rsid w:val="70BD5165"/>
    <w:rsid w:val="70BF230F"/>
    <w:rsid w:val="70C33E9D"/>
    <w:rsid w:val="70CA354E"/>
    <w:rsid w:val="70CC38F4"/>
    <w:rsid w:val="70D40183"/>
    <w:rsid w:val="70D46510"/>
    <w:rsid w:val="70D52A96"/>
    <w:rsid w:val="70D6353E"/>
    <w:rsid w:val="70D87DB4"/>
    <w:rsid w:val="70DD0793"/>
    <w:rsid w:val="70DD07DA"/>
    <w:rsid w:val="70E21FD1"/>
    <w:rsid w:val="70E23846"/>
    <w:rsid w:val="70E36C1E"/>
    <w:rsid w:val="70E935B6"/>
    <w:rsid w:val="70EA613E"/>
    <w:rsid w:val="70F46AA0"/>
    <w:rsid w:val="70F91601"/>
    <w:rsid w:val="70FE6A47"/>
    <w:rsid w:val="71031443"/>
    <w:rsid w:val="710C59BC"/>
    <w:rsid w:val="71100FA9"/>
    <w:rsid w:val="71123330"/>
    <w:rsid w:val="7117468A"/>
    <w:rsid w:val="711810BA"/>
    <w:rsid w:val="711F7A02"/>
    <w:rsid w:val="71214A20"/>
    <w:rsid w:val="71231A37"/>
    <w:rsid w:val="712A3138"/>
    <w:rsid w:val="712B381B"/>
    <w:rsid w:val="712C32A6"/>
    <w:rsid w:val="71307E38"/>
    <w:rsid w:val="71355343"/>
    <w:rsid w:val="713D17DB"/>
    <w:rsid w:val="713F459E"/>
    <w:rsid w:val="71467806"/>
    <w:rsid w:val="714F706C"/>
    <w:rsid w:val="71554E52"/>
    <w:rsid w:val="71565E9A"/>
    <w:rsid w:val="715851BC"/>
    <w:rsid w:val="715D2E9A"/>
    <w:rsid w:val="71642849"/>
    <w:rsid w:val="716B71BC"/>
    <w:rsid w:val="716C5427"/>
    <w:rsid w:val="716C7C0E"/>
    <w:rsid w:val="716D0D59"/>
    <w:rsid w:val="716D1ED2"/>
    <w:rsid w:val="716D7F10"/>
    <w:rsid w:val="716F6B2B"/>
    <w:rsid w:val="717370A5"/>
    <w:rsid w:val="717411B0"/>
    <w:rsid w:val="71753518"/>
    <w:rsid w:val="717C6FE6"/>
    <w:rsid w:val="717E7E9D"/>
    <w:rsid w:val="71800FCF"/>
    <w:rsid w:val="71825623"/>
    <w:rsid w:val="718934E9"/>
    <w:rsid w:val="718B16D9"/>
    <w:rsid w:val="718C23D5"/>
    <w:rsid w:val="718F7BB9"/>
    <w:rsid w:val="7195588A"/>
    <w:rsid w:val="7197399B"/>
    <w:rsid w:val="719859D1"/>
    <w:rsid w:val="719A6969"/>
    <w:rsid w:val="719E79B9"/>
    <w:rsid w:val="719F19DF"/>
    <w:rsid w:val="71A355EB"/>
    <w:rsid w:val="71AD44B5"/>
    <w:rsid w:val="71B2298C"/>
    <w:rsid w:val="71B31729"/>
    <w:rsid w:val="71BA4157"/>
    <w:rsid w:val="71BC20FE"/>
    <w:rsid w:val="71C0200F"/>
    <w:rsid w:val="71C22DA2"/>
    <w:rsid w:val="71C73751"/>
    <w:rsid w:val="71CE1159"/>
    <w:rsid w:val="71D41978"/>
    <w:rsid w:val="71DA76B0"/>
    <w:rsid w:val="71DE5B37"/>
    <w:rsid w:val="71E71060"/>
    <w:rsid w:val="71EF3637"/>
    <w:rsid w:val="71F73C36"/>
    <w:rsid w:val="71F8721F"/>
    <w:rsid w:val="71FB1848"/>
    <w:rsid w:val="71FE17BB"/>
    <w:rsid w:val="720121A4"/>
    <w:rsid w:val="72086578"/>
    <w:rsid w:val="720D2869"/>
    <w:rsid w:val="721B673A"/>
    <w:rsid w:val="721F4A90"/>
    <w:rsid w:val="72302C33"/>
    <w:rsid w:val="72307D98"/>
    <w:rsid w:val="72347BA6"/>
    <w:rsid w:val="72350F0F"/>
    <w:rsid w:val="7236301D"/>
    <w:rsid w:val="723C0387"/>
    <w:rsid w:val="723D1E0F"/>
    <w:rsid w:val="723E3A0D"/>
    <w:rsid w:val="723E61D8"/>
    <w:rsid w:val="723F7FFC"/>
    <w:rsid w:val="7244396D"/>
    <w:rsid w:val="72472A35"/>
    <w:rsid w:val="72483667"/>
    <w:rsid w:val="724858C1"/>
    <w:rsid w:val="724E14F8"/>
    <w:rsid w:val="724E7ED9"/>
    <w:rsid w:val="725368EE"/>
    <w:rsid w:val="72593070"/>
    <w:rsid w:val="725A0757"/>
    <w:rsid w:val="725A316B"/>
    <w:rsid w:val="725B1186"/>
    <w:rsid w:val="72601813"/>
    <w:rsid w:val="726135D9"/>
    <w:rsid w:val="7263689D"/>
    <w:rsid w:val="72651EFF"/>
    <w:rsid w:val="72686871"/>
    <w:rsid w:val="726A7E3D"/>
    <w:rsid w:val="727702EF"/>
    <w:rsid w:val="72776890"/>
    <w:rsid w:val="727F235F"/>
    <w:rsid w:val="728225B4"/>
    <w:rsid w:val="72836F49"/>
    <w:rsid w:val="728D5645"/>
    <w:rsid w:val="728E29BA"/>
    <w:rsid w:val="72903CB1"/>
    <w:rsid w:val="729A7F27"/>
    <w:rsid w:val="72A14296"/>
    <w:rsid w:val="72A579B9"/>
    <w:rsid w:val="72AA45E4"/>
    <w:rsid w:val="72AF393A"/>
    <w:rsid w:val="72B0079C"/>
    <w:rsid w:val="72B2485B"/>
    <w:rsid w:val="72B573C3"/>
    <w:rsid w:val="72B91580"/>
    <w:rsid w:val="72B95638"/>
    <w:rsid w:val="72C439AF"/>
    <w:rsid w:val="72CA2C88"/>
    <w:rsid w:val="72CF00B7"/>
    <w:rsid w:val="72D80081"/>
    <w:rsid w:val="72D81F6A"/>
    <w:rsid w:val="72D95AA1"/>
    <w:rsid w:val="72DA3B8D"/>
    <w:rsid w:val="72DE7C9A"/>
    <w:rsid w:val="72E5037C"/>
    <w:rsid w:val="72EB2046"/>
    <w:rsid w:val="72F35889"/>
    <w:rsid w:val="72F80A54"/>
    <w:rsid w:val="72F82049"/>
    <w:rsid w:val="72F87945"/>
    <w:rsid w:val="730158CA"/>
    <w:rsid w:val="730237C9"/>
    <w:rsid w:val="73070D9E"/>
    <w:rsid w:val="730B42E2"/>
    <w:rsid w:val="730B6F3D"/>
    <w:rsid w:val="730C7C3B"/>
    <w:rsid w:val="730F59C1"/>
    <w:rsid w:val="7312667A"/>
    <w:rsid w:val="73162BED"/>
    <w:rsid w:val="73174E6C"/>
    <w:rsid w:val="73201F7E"/>
    <w:rsid w:val="73261668"/>
    <w:rsid w:val="73267C21"/>
    <w:rsid w:val="73287C10"/>
    <w:rsid w:val="732C4520"/>
    <w:rsid w:val="732D21F5"/>
    <w:rsid w:val="732D2518"/>
    <w:rsid w:val="732F6E79"/>
    <w:rsid w:val="733221B0"/>
    <w:rsid w:val="733444C8"/>
    <w:rsid w:val="7336559C"/>
    <w:rsid w:val="733E49D8"/>
    <w:rsid w:val="733F7FA0"/>
    <w:rsid w:val="73423C24"/>
    <w:rsid w:val="734312C6"/>
    <w:rsid w:val="73450408"/>
    <w:rsid w:val="73495EC3"/>
    <w:rsid w:val="734B03F6"/>
    <w:rsid w:val="734B5FDE"/>
    <w:rsid w:val="734E3DFF"/>
    <w:rsid w:val="73507237"/>
    <w:rsid w:val="73517242"/>
    <w:rsid w:val="735539FC"/>
    <w:rsid w:val="735A0ED4"/>
    <w:rsid w:val="735A3CC9"/>
    <w:rsid w:val="735D4D2A"/>
    <w:rsid w:val="735F2D35"/>
    <w:rsid w:val="73667CE6"/>
    <w:rsid w:val="7367606B"/>
    <w:rsid w:val="736A7600"/>
    <w:rsid w:val="736D3AF3"/>
    <w:rsid w:val="736E4748"/>
    <w:rsid w:val="73794082"/>
    <w:rsid w:val="7379750B"/>
    <w:rsid w:val="738112CA"/>
    <w:rsid w:val="7382034F"/>
    <w:rsid w:val="73840E33"/>
    <w:rsid w:val="73843420"/>
    <w:rsid w:val="7388363E"/>
    <w:rsid w:val="738F4A6F"/>
    <w:rsid w:val="7392380F"/>
    <w:rsid w:val="73941639"/>
    <w:rsid w:val="739564D0"/>
    <w:rsid w:val="73984DB4"/>
    <w:rsid w:val="739E0238"/>
    <w:rsid w:val="739E631C"/>
    <w:rsid w:val="739F6100"/>
    <w:rsid w:val="73A21291"/>
    <w:rsid w:val="73A32C34"/>
    <w:rsid w:val="73B272E1"/>
    <w:rsid w:val="73B34762"/>
    <w:rsid w:val="73B567E2"/>
    <w:rsid w:val="73BB22D0"/>
    <w:rsid w:val="73BD5B8D"/>
    <w:rsid w:val="73BE0082"/>
    <w:rsid w:val="73C765EF"/>
    <w:rsid w:val="73CD33DB"/>
    <w:rsid w:val="73D1487C"/>
    <w:rsid w:val="73D23DA7"/>
    <w:rsid w:val="73D32E7C"/>
    <w:rsid w:val="73D426D4"/>
    <w:rsid w:val="73D44865"/>
    <w:rsid w:val="73D61CED"/>
    <w:rsid w:val="73DB5D87"/>
    <w:rsid w:val="73DD6676"/>
    <w:rsid w:val="73DF2AEA"/>
    <w:rsid w:val="73E67FAF"/>
    <w:rsid w:val="73E96C68"/>
    <w:rsid w:val="73EB1BA0"/>
    <w:rsid w:val="73F12D43"/>
    <w:rsid w:val="73F53C79"/>
    <w:rsid w:val="73F7654F"/>
    <w:rsid w:val="73FA68A0"/>
    <w:rsid w:val="73FC69BA"/>
    <w:rsid w:val="73FF4DF7"/>
    <w:rsid w:val="740171C7"/>
    <w:rsid w:val="7406151D"/>
    <w:rsid w:val="7406708C"/>
    <w:rsid w:val="740D2D20"/>
    <w:rsid w:val="740F6D54"/>
    <w:rsid w:val="74135C6E"/>
    <w:rsid w:val="741973CD"/>
    <w:rsid w:val="741B1BEA"/>
    <w:rsid w:val="741C41A4"/>
    <w:rsid w:val="741E392E"/>
    <w:rsid w:val="741F1A79"/>
    <w:rsid w:val="74233414"/>
    <w:rsid w:val="742424A8"/>
    <w:rsid w:val="74267120"/>
    <w:rsid w:val="74267C64"/>
    <w:rsid w:val="742A6AD4"/>
    <w:rsid w:val="742E7FB0"/>
    <w:rsid w:val="74306FC0"/>
    <w:rsid w:val="74330F6A"/>
    <w:rsid w:val="74350373"/>
    <w:rsid w:val="743B15F1"/>
    <w:rsid w:val="743D4E3B"/>
    <w:rsid w:val="743F13C0"/>
    <w:rsid w:val="744361FC"/>
    <w:rsid w:val="74485080"/>
    <w:rsid w:val="744A2B74"/>
    <w:rsid w:val="744C12EA"/>
    <w:rsid w:val="744E39A9"/>
    <w:rsid w:val="74502D22"/>
    <w:rsid w:val="74522676"/>
    <w:rsid w:val="74531EE8"/>
    <w:rsid w:val="74532FD9"/>
    <w:rsid w:val="74567DC1"/>
    <w:rsid w:val="74571F34"/>
    <w:rsid w:val="74592C96"/>
    <w:rsid w:val="74597084"/>
    <w:rsid w:val="745A6D6C"/>
    <w:rsid w:val="745B4D5D"/>
    <w:rsid w:val="745F152D"/>
    <w:rsid w:val="74647336"/>
    <w:rsid w:val="74656ABF"/>
    <w:rsid w:val="7468286C"/>
    <w:rsid w:val="746E1573"/>
    <w:rsid w:val="74702FEB"/>
    <w:rsid w:val="74734D25"/>
    <w:rsid w:val="74805EB2"/>
    <w:rsid w:val="74833980"/>
    <w:rsid w:val="74840067"/>
    <w:rsid w:val="74872ADD"/>
    <w:rsid w:val="748734F5"/>
    <w:rsid w:val="748822B5"/>
    <w:rsid w:val="748A125E"/>
    <w:rsid w:val="748F5D31"/>
    <w:rsid w:val="74A13A42"/>
    <w:rsid w:val="74A7645D"/>
    <w:rsid w:val="74AE11DF"/>
    <w:rsid w:val="74B30026"/>
    <w:rsid w:val="74B325F8"/>
    <w:rsid w:val="74B343A9"/>
    <w:rsid w:val="74B6719C"/>
    <w:rsid w:val="74BD7824"/>
    <w:rsid w:val="74BF2FE9"/>
    <w:rsid w:val="74C3678F"/>
    <w:rsid w:val="74C76ECC"/>
    <w:rsid w:val="74D470A7"/>
    <w:rsid w:val="74DA14DE"/>
    <w:rsid w:val="74DC263A"/>
    <w:rsid w:val="74E14F18"/>
    <w:rsid w:val="74E27EE8"/>
    <w:rsid w:val="74E73CD5"/>
    <w:rsid w:val="74EA0233"/>
    <w:rsid w:val="74F7175B"/>
    <w:rsid w:val="74F73D1D"/>
    <w:rsid w:val="74F91D5A"/>
    <w:rsid w:val="74FB18BD"/>
    <w:rsid w:val="750459F9"/>
    <w:rsid w:val="75062EE3"/>
    <w:rsid w:val="750A6C7D"/>
    <w:rsid w:val="750F5C64"/>
    <w:rsid w:val="750F6231"/>
    <w:rsid w:val="75103D34"/>
    <w:rsid w:val="7510680D"/>
    <w:rsid w:val="7514631E"/>
    <w:rsid w:val="751A4D9F"/>
    <w:rsid w:val="751B10F8"/>
    <w:rsid w:val="751B668B"/>
    <w:rsid w:val="751D6141"/>
    <w:rsid w:val="751E3F46"/>
    <w:rsid w:val="75251E11"/>
    <w:rsid w:val="7526042F"/>
    <w:rsid w:val="75266866"/>
    <w:rsid w:val="75297CBB"/>
    <w:rsid w:val="75332E3F"/>
    <w:rsid w:val="7536137A"/>
    <w:rsid w:val="754D1277"/>
    <w:rsid w:val="754E187E"/>
    <w:rsid w:val="75531C89"/>
    <w:rsid w:val="755B43EC"/>
    <w:rsid w:val="755C2928"/>
    <w:rsid w:val="756008B4"/>
    <w:rsid w:val="75663812"/>
    <w:rsid w:val="756B461D"/>
    <w:rsid w:val="75743F38"/>
    <w:rsid w:val="7574679A"/>
    <w:rsid w:val="75767250"/>
    <w:rsid w:val="757D211D"/>
    <w:rsid w:val="757E4F9E"/>
    <w:rsid w:val="758023CC"/>
    <w:rsid w:val="75811531"/>
    <w:rsid w:val="7584608F"/>
    <w:rsid w:val="75857D95"/>
    <w:rsid w:val="75890EE9"/>
    <w:rsid w:val="758D3004"/>
    <w:rsid w:val="758D6989"/>
    <w:rsid w:val="758E27A4"/>
    <w:rsid w:val="758F2B04"/>
    <w:rsid w:val="75983107"/>
    <w:rsid w:val="759B3EDC"/>
    <w:rsid w:val="759F77D0"/>
    <w:rsid w:val="75A02F32"/>
    <w:rsid w:val="75A157C0"/>
    <w:rsid w:val="75A54A99"/>
    <w:rsid w:val="75A70E10"/>
    <w:rsid w:val="75A75F2B"/>
    <w:rsid w:val="75A8603B"/>
    <w:rsid w:val="75AA6A0D"/>
    <w:rsid w:val="75AF0207"/>
    <w:rsid w:val="75B16B31"/>
    <w:rsid w:val="75B5336B"/>
    <w:rsid w:val="75BD3D14"/>
    <w:rsid w:val="75BF715D"/>
    <w:rsid w:val="75C00FDB"/>
    <w:rsid w:val="75C40AF0"/>
    <w:rsid w:val="75C65678"/>
    <w:rsid w:val="75CE06DA"/>
    <w:rsid w:val="75D33DF0"/>
    <w:rsid w:val="75DB588C"/>
    <w:rsid w:val="75DE7B31"/>
    <w:rsid w:val="75E0458E"/>
    <w:rsid w:val="75E247FA"/>
    <w:rsid w:val="75E359E4"/>
    <w:rsid w:val="75E63F4C"/>
    <w:rsid w:val="75E75FFA"/>
    <w:rsid w:val="75EC51DC"/>
    <w:rsid w:val="75F31A8A"/>
    <w:rsid w:val="76021CE9"/>
    <w:rsid w:val="760748B5"/>
    <w:rsid w:val="760C078B"/>
    <w:rsid w:val="76136047"/>
    <w:rsid w:val="76164A04"/>
    <w:rsid w:val="76175D6A"/>
    <w:rsid w:val="7619007C"/>
    <w:rsid w:val="761F4C4F"/>
    <w:rsid w:val="76214721"/>
    <w:rsid w:val="76251C4D"/>
    <w:rsid w:val="76290B7A"/>
    <w:rsid w:val="762C2CF9"/>
    <w:rsid w:val="762E0153"/>
    <w:rsid w:val="76303F62"/>
    <w:rsid w:val="76317D06"/>
    <w:rsid w:val="76353F16"/>
    <w:rsid w:val="76366687"/>
    <w:rsid w:val="76451B49"/>
    <w:rsid w:val="76465AFC"/>
    <w:rsid w:val="7648667B"/>
    <w:rsid w:val="76506C54"/>
    <w:rsid w:val="76517468"/>
    <w:rsid w:val="76524E89"/>
    <w:rsid w:val="76531F42"/>
    <w:rsid w:val="76561576"/>
    <w:rsid w:val="76576DC3"/>
    <w:rsid w:val="765868DA"/>
    <w:rsid w:val="765A13CE"/>
    <w:rsid w:val="765A2EFC"/>
    <w:rsid w:val="765E67A2"/>
    <w:rsid w:val="76625224"/>
    <w:rsid w:val="766C56DB"/>
    <w:rsid w:val="766C71FF"/>
    <w:rsid w:val="766E24E3"/>
    <w:rsid w:val="76736289"/>
    <w:rsid w:val="767B0361"/>
    <w:rsid w:val="767D141A"/>
    <w:rsid w:val="767E147B"/>
    <w:rsid w:val="76810735"/>
    <w:rsid w:val="768912A9"/>
    <w:rsid w:val="768C41F1"/>
    <w:rsid w:val="76942611"/>
    <w:rsid w:val="76963E5C"/>
    <w:rsid w:val="769A2525"/>
    <w:rsid w:val="76A95A49"/>
    <w:rsid w:val="76A96A0C"/>
    <w:rsid w:val="76AB059D"/>
    <w:rsid w:val="76B21486"/>
    <w:rsid w:val="76B45B3A"/>
    <w:rsid w:val="76BA7AAC"/>
    <w:rsid w:val="76BE6D3F"/>
    <w:rsid w:val="76C110D7"/>
    <w:rsid w:val="76C75527"/>
    <w:rsid w:val="76C923BB"/>
    <w:rsid w:val="76CC1F5E"/>
    <w:rsid w:val="76CD0D25"/>
    <w:rsid w:val="76CD7515"/>
    <w:rsid w:val="76D42D72"/>
    <w:rsid w:val="76D663CC"/>
    <w:rsid w:val="76D74F04"/>
    <w:rsid w:val="76DA0780"/>
    <w:rsid w:val="76DA0D98"/>
    <w:rsid w:val="76DF69E5"/>
    <w:rsid w:val="76E4113B"/>
    <w:rsid w:val="77030DD4"/>
    <w:rsid w:val="7703546A"/>
    <w:rsid w:val="77044864"/>
    <w:rsid w:val="77053A8A"/>
    <w:rsid w:val="770B48E6"/>
    <w:rsid w:val="770C2D88"/>
    <w:rsid w:val="770D5D38"/>
    <w:rsid w:val="77103F22"/>
    <w:rsid w:val="77121547"/>
    <w:rsid w:val="7715767E"/>
    <w:rsid w:val="771A5140"/>
    <w:rsid w:val="771F7D92"/>
    <w:rsid w:val="772B2778"/>
    <w:rsid w:val="772D38B2"/>
    <w:rsid w:val="772F7551"/>
    <w:rsid w:val="773473EA"/>
    <w:rsid w:val="77371C7D"/>
    <w:rsid w:val="7741636E"/>
    <w:rsid w:val="7748770B"/>
    <w:rsid w:val="7749645B"/>
    <w:rsid w:val="774A3DB2"/>
    <w:rsid w:val="774B62BA"/>
    <w:rsid w:val="774D206C"/>
    <w:rsid w:val="77500030"/>
    <w:rsid w:val="77506533"/>
    <w:rsid w:val="77517451"/>
    <w:rsid w:val="77517F88"/>
    <w:rsid w:val="775333D4"/>
    <w:rsid w:val="77544DEF"/>
    <w:rsid w:val="77572998"/>
    <w:rsid w:val="775C437C"/>
    <w:rsid w:val="7761473B"/>
    <w:rsid w:val="776251AB"/>
    <w:rsid w:val="776253DC"/>
    <w:rsid w:val="77627918"/>
    <w:rsid w:val="77631458"/>
    <w:rsid w:val="77671C23"/>
    <w:rsid w:val="776D00AD"/>
    <w:rsid w:val="777122CB"/>
    <w:rsid w:val="77733B64"/>
    <w:rsid w:val="77752C11"/>
    <w:rsid w:val="778458E0"/>
    <w:rsid w:val="77864C13"/>
    <w:rsid w:val="7789128B"/>
    <w:rsid w:val="77897DC3"/>
    <w:rsid w:val="778B00CC"/>
    <w:rsid w:val="778E42DD"/>
    <w:rsid w:val="77933A30"/>
    <w:rsid w:val="779572A9"/>
    <w:rsid w:val="77961F8D"/>
    <w:rsid w:val="77996D93"/>
    <w:rsid w:val="779C0571"/>
    <w:rsid w:val="779D4014"/>
    <w:rsid w:val="77A47389"/>
    <w:rsid w:val="77A47447"/>
    <w:rsid w:val="77AC4C13"/>
    <w:rsid w:val="77B7162E"/>
    <w:rsid w:val="77B85801"/>
    <w:rsid w:val="77BF1B5B"/>
    <w:rsid w:val="77C579BF"/>
    <w:rsid w:val="77C77D04"/>
    <w:rsid w:val="77C9059B"/>
    <w:rsid w:val="77C95ECD"/>
    <w:rsid w:val="77C96295"/>
    <w:rsid w:val="77CF7F24"/>
    <w:rsid w:val="77D05158"/>
    <w:rsid w:val="77D82660"/>
    <w:rsid w:val="77D92540"/>
    <w:rsid w:val="77DE66C8"/>
    <w:rsid w:val="77E16F4E"/>
    <w:rsid w:val="77E56F4B"/>
    <w:rsid w:val="77EC42B7"/>
    <w:rsid w:val="77EC44CA"/>
    <w:rsid w:val="77EC5146"/>
    <w:rsid w:val="77EF4FD4"/>
    <w:rsid w:val="77F23ED6"/>
    <w:rsid w:val="77F25BE5"/>
    <w:rsid w:val="77F4148A"/>
    <w:rsid w:val="77F768FF"/>
    <w:rsid w:val="77FA6377"/>
    <w:rsid w:val="77FB638D"/>
    <w:rsid w:val="780224F7"/>
    <w:rsid w:val="7805236C"/>
    <w:rsid w:val="78060284"/>
    <w:rsid w:val="780870D3"/>
    <w:rsid w:val="78143A47"/>
    <w:rsid w:val="78171D45"/>
    <w:rsid w:val="7817543C"/>
    <w:rsid w:val="781C213F"/>
    <w:rsid w:val="781D0F9C"/>
    <w:rsid w:val="781F180F"/>
    <w:rsid w:val="782409AF"/>
    <w:rsid w:val="78240A3E"/>
    <w:rsid w:val="782512D7"/>
    <w:rsid w:val="78273C88"/>
    <w:rsid w:val="78283814"/>
    <w:rsid w:val="78293454"/>
    <w:rsid w:val="78336373"/>
    <w:rsid w:val="7834372E"/>
    <w:rsid w:val="78385776"/>
    <w:rsid w:val="783B18EC"/>
    <w:rsid w:val="783B64D5"/>
    <w:rsid w:val="783E4A5E"/>
    <w:rsid w:val="78412216"/>
    <w:rsid w:val="78434FF7"/>
    <w:rsid w:val="78461F8F"/>
    <w:rsid w:val="78471488"/>
    <w:rsid w:val="7848004A"/>
    <w:rsid w:val="784913BE"/>
    <w:rsid w:val="78507D59"/>
    <w:rsid w:val="78556A71"/>
    <w:rsid w:val="785813CE"/>
    <w:rsid w:val="78611FD1"/>
    <w:rsid w:val="78676F11"/>
    <w:rsid w:val="786775D8"/>
    <w:rsid w:val="786E1EA7"/>
    <w:rsid w:val="786E72C5"/>
    <w:rsid w:val="7877530F"/>
    <w:rsid w:val="787758FC"/>
    <w:rsid w:val="787810DA"/>
    <w:rsid w:val="787F1393"/>
    <w:rsid w:val="78833BC8"/>
    <w:rsid w:val="788B24CA"/>
    <w:rsid w:val="788F052A"/>
    <w:rsid w:val="788F7D17"/>
    <w:rsid w:val="7893375E"/>
    <w:rsid w:val="7893775F"/>
    <w:rsid w:val="7899481F"/>
    <w:rsid w:val="78A2356B"/>
    <w:rsid w:val="78A6631B"/>
    <w:rsid w:val="78B56181"/>
    <w:rsid w:val="78B67702"/>
    <w:rsid w:val="78B7213A"/>
    <w:rsid w:val="78B75207"/>
    <w:rsid w:val="78BF0BF6"/>
    <w:rsid w:val="78C04C49"/>
    <w:rsid w:val="78C240D7"/>
    <w:rsid w:val="78C33345"/>
    <w:rsid w:val="78C34DC5"/>
    <w:rsid w:val="78C51466"/>
    <w:rsid w:val="78C54A86"/>
    <w:rsid w:val="78C802FB"/>
    <w:rsid w:val="78C82ABC"/>
    <w:rsid w:val="78C9082A"/>
    <w:rsid w:val="78CE4A6A"/>
    <w:rsid w:val="78D32109"/>
    <w:rsid w:val="78D5045A"/>
    <w:rsid w:val="78E46FAF"/>
    <w:rsid w:val="78E5732B"/>
    <w:rsid w:val="78E8686B"/>
    <w:rsid w:val="78EC0B8E"/>
    <w:rsid w:val="78F756A1"/>
    <w:rsid w:val="790166E1"/>
    <w:rsid w:val="790667EB"/>
    <w:rsid w:val="79077FDE"/>
    <w:rsid w:val="790A5F1B"/>
    <w:rsid w:val="790C0DB1"/>
    <w:rsid w:val="790D4EA4"/>
    <w:rsid w:val="79160884"/>
    <w:rsid w:val="7916705E"/>
    <w:rsid w:val="79182B61"/>
    <w:rsid w:val="791F420A"/>
    <w:rsid w:val="79255A25"/>
    <w:rsid w:val="792C672D"/>
    <w:rsid w:val="79393F8C"/>
    <w:rsid w:val="79456BBB"/>
    <w:rsid w:val="79457D6A"/>
    <w:rsid w:val="79480F4B"/>
    <w:rsid w:val="794B449A"/>
    <w:rsid w:val="794C1636"/>
    <w:rsid w:val="794D5917"/>
    <w:rsid w:val="79503E2D"/>
    <w:rsid w:val="79527E1E"/>
    <w:rsid w:val="7953412C"/>
    <w:rsid w:val="795363C8"/>
    <w:rsid w:val="79547E61"/>
    <w:rsid w:val="795864B8"/>
    <w:rsid w:val="795A43BF"/>
    <w:rsid w:val="795C301A"/>
    <w:rsid w:val="79606ECB"/>
    <w:rsid w:val="79616162"/>
    <w:rsid w:val="79635C6A"/>
    <w:rsid w:val="796954F3"/>
    <w:rsid w:val="796D0D13"/>
    <w:rsid w:val="796F7DA4"/>
    <w:rsid w:val="79702A1D"/>
    <w:rsid w:val="79711E30"/>
    <w:rsid w:val="79730F86"/>
    <w:rsid w:val="79741931"/>
    <w:rsid w:val="797C2A26"/>
    <w:rsid w:val="798032F0"/>
    <w:rsid w:val="79814E18"/>
    <w:rsid w:val="798514AA"/>
    <w:rsid w:val="7986114B"/>
    <w:rsid w:val="79877E2F"/>
    <w:rsid w:val="798A2005"/>
    <w:rsid w:val="798A3171"/>
    <w:rsid w:val="798E092B"/>
    <w:rsid w:val="798E7861"/>
    <w:rsid w:val="79902534"/>
    <w:rsid w:val="799128A5"/>
    <w:rsid w:val="799309EC"/>
    <w:rsid w:val="79935BD4"/>
    <w:rsid w:val="79A04DE0"/>
    <w:rsid w:val="79A62FED"/>
    <w:rsid w:val="79B27C25"/>
    <w:rsid w:val="79C0620F"/>
    <w:rsid w:val="79C24855"/>
    <w:rsid w:val="79C86565"/>
    <w:rsid w:val="79CB51A0"/>
    <w:rsid w:val="79CE0E21"/>
    <w:rsid w:val="79D42752"/>
    <w:rsid w:val="79D47E5E"/>
    <w:rsid w:val="79DA7BFB"/>
    <w:rsid w:val="79DB3DE3"/>
    <w:rsid w:val="79EC3DFE"/>
    <w:rsid w:val="79F03BF6"/>
    <w:rsid w:val="79F043F2"/>
    <w:rsid w:val="79F15F67"/>
    <w:rsid w:val="79F16CC1"/>
    <w:rsid w:val="79F54346"/>
    <w:rsid w:val="79F7400A"/>
    <w:rsid w:val="79F841D5"/>
    <w:rsid w:val="79F854AE"/>
    <w:rsid w:val="79FD32CC"/>
    <w:rsid w:val="7A030DF4"/>
    <w:rsid w:val="7A0A142A"/>
    <w:rsid w:val="7A0D0EDD"/>
    <w:rsid w:val="7A0D3BD8"/>
    <w:rsid w:val="7A0F7FC4"/>
    <w:rsid w:val="7A1602C0"/>
    <w:rsid w:val="7A174BF8"/>
    <w:rsid w:val="7A1A062E"/>
    <w:rsid w:val="7A1B1931"/>
    <w:rsid w:val="7A1D19E0"/>
    <w:rsid w:val="7A202327"/>
    <w:rsid w:val="7A2A2126"/>
    <w:rsid w:val="7A367234"/>
    <w:rsid w:val="7A391A49"/>
    <w:rsid w:val="7A3F7389"/>
    <w:rsid w:val="7A4A1B26"/>
    <w:rsid w:val="7A4F0E1D"/>
    <w:rsid w:val="7A561007"/>
    <w:rsid w:val="7A5610D8"/>
    <w:rsid w:val="7A5C253B"/>
    <w:rsid w:val="7A7501F3"/>
    <w:rsid w:val="7A7F4E5D"/>
    <w:rsid w:val="7A824EA2"/>
    <w:rsid w:val="7A82611C"/>
    <w:rsid w:val="7A912F51"/>
    <w:rsid w:val="7A935FEA"/>
    <w:rsid w:val="7A9864F7"/>
    <w:rsid w:val="7A99671A"/>
    <w:rsid w:val="7AA268B5"/>
    <w:rsid w:val="7AA30520"/>
    <w:rsid w:val="7AA77A82"/>
    <w:rsid w:val="7AAE547C"/>
    <w:rsid w:val="7AAF680C"/>
    <w:rsid w:val="7AB540E5"/>
    <w:rsid w:val="7ABA1DB9"/>
    <w:rsid w:val="7ABD4FCD"/>
    <w:rsid w:val="7ABF4E40"/>
    <w:rsid w:val="7AC42435"/>
    <w:rsid w:val="7AC65E47"/>
    <w:rsid w:val="7ACC27EA"/>
    <w:rsid w:val="7AD03E4C"/>
    <w:rsid w:val="7AD1286B"/>
    <w:rsid w:val="7AD765F0"/>
    <w:rsid w:val="7ADB0432"/>
    <w:rsid w:val="7ADD0873"/>
    <w:rsid w:val="7ADF6D96"/>
    <w:rsid w:val="7AE343F9"/>
    <w:rsid w:val="7AF43C1F"/>
    <w:rsid w:val="7AFA0118"/>
    <w:rsid w:val="7AFD1C32"/>
    <w:rsid w:val="7B035829"/>
    <w:rsid w:val="7B053153"/>
    <w:rsid w:val="7B0A55A8"/>
    <w:rsid w:val="7B0C035A"/>
    <w:rsid w:val="7B10040D"/>
    <w:rsid w:val="7B1158DC"/>
    <w:rsid w:val="7B11710A"/>
    <w:rsid w:val="7B187DFC"/>
    <w:rsid w:val="7B1A553C"/>
    <w:rsid w:val="7B1B6B8F"/>
    <w:rsid w:val="7B217168"/>
    <w:rsid w:val="7B261684"/>
    <w:rsid w:val="7B274F0B"/>
    <w:rsid w:val="7B281FDA"/>
    <w:rsid w:val="7B2A7F1F"/>
    <w:rsid w:val="7B3C5676"/>
    <w:rsid w:val="7B451A97"/>
    <w:rsid w:val="7B4F0350"/>
    <w:rsid w:val="7B504325"/>
    <w:rsid w:val="7B527963"/>
    <w:rsid w:val="7B53100C"/>
    <w:rsid w:val="7B5547EA"/>
    <w:rsid w:val="7B5606BC"/>
    <w:rsid w:val="7B571B30"/>
    <w:rsid w:val="7B591081"/>
    <w:rsid w:val="7B591508"/>
    <w:rsid w:val="7B5D7110"/>
    <w:rsid w:val="7B5F032A"/>
    <w:rsid w:val="7B6F3621"/>
    <w:rsid w:val="7B757FB0"/>
    <w:rsid w:val="7B7A7953"/>
    <w:rsid w:val="7B7F5D3E"/>
    <w:rsid w:val="7B882B93"/>
    <w:rsid w:val="7B885715"/>
    <w:rsid w:val="7B8A770D"/>
    <w:rsid w:val="7B8E732A"/>
    <w:rsid w:val="7B8F06ED"/>
    <w:rsid w:val="7B9038B6"/>
    <w:rsid w:val="7B914DCC"/>
    <w:rsid w:val="7B9226B4"/>
    <w:rsid w:val="7B931F8A"/>
    <w:rsid w:val="7B936D56"/>
    <w:rsid w:val="7B946A54"/>
    <w:rsid w:val="7B970BFE"/>
    <w:rsid w:val="7B973653"/>
    <w:rsid w:val="7B9743F9"/>
    <w:rsid w:val="7BA750BB"/>
    <w:rsid w:val="7BAF4502"/>
    <w:rsid w:val="7BB60F57"/>
    <w:rsid w:val="7BBA3671"/>
    <w:rsid w:val="7BC6505F"/>
    <w:rsid w:val="7BC82EBA"/>
    <w:rsid w:val="7BCB1949"/>
    <w:rsid w:val="7BCC408F"/>
    <w:rsid w:val="7BD44CA7"/>
    <w:rsid w:val="7BD7424C"/>
    <w:rsid w:val="7BDE1EBF"/>
    <w:rsid w:val="7BE02696"/>
    <w:rsid w:val="7BE6486B"/>
    <w:rsid w:val="7BEB7FC1"/>
    <w:rsid w:val="7BF01A12"/>
    <w:rsid w:val="7BF12B63"/>
    <w:rsid w:val="7BF552BA"/>
    <w:rsid w:val="7BF7162D"/>
    <w:rsid w:val="7BF8153D"/>
    <w:rsid w:val="7BFB5920"/>
    <w:rsid w:val="7C004342"/>
    <w:rsid w:val="7C0355FE"/>
    <w:rsid w:val="7C053C9F"/>
    <w:rsid w:val="7C06244F"/>
    <w:rsid w:val="7C0C0DCF"/>
    <w:rsid w:val="7C133720"/>
    <w:rsid w:val="7C16380F"/>
    <w:rsid w:val="7C1A1465"/>
    <w:rsid w:val="7C2077C0"/>
    <w:rsid w:val="7C25136B"/>
    <w:rsid w:val="7C2E0004"/>
    <w:rsid w:val="7C2F115C"/>
    <w:rsid w:val="7C2F55E2"/>
    <w:rsid w:val="7C372D22"/>
    <w:rsid w:val="7C373029"/>
    <w:rsid w:val="7C391D45"/>
    <w:rsid w:val="7C39602C"/>
    <w:rsid w:val="7C3B278B"/>
    <w:rsid w:val="7C4258A4"/>
    <w:rsid w:val="7C477A01"/>
    <w:rsid w:val="7C4B7EEE"/>
    <w:rsid w:val="7C4E46B2"/>
    <w:rsid w:val="7C5A551C"/>
    <w:rsid w:val="7C5D63BE"/>
    <w:rsid w:val="7C606B57"/>
    <w:rsid w:val="7C63151A"/>
    <w:rsid w:val="7C684B62"/>
    <w:rsid w:val="7C69522A"/>
    <w:rsid w:val="7C6A52F8"/>
    <w:rsid w:val="7C6E055B"/>
    <w:rsid w:val="7C7100F2"/>
    <w:rsid w:val="7C734B4C"/>
    <w:rsid w:val="7C771791"/>
    <w:rsid w:val="7C780C42"/>
    <w:rsid w:val="7C7B335C"/>
    <w:rsid w:val="7C7D3D5F"/>
    <w:rsid w:val="7C7F3FDF"/>
    <w:rsid w:val="7C821EE8"/>
    <w:rsid w:val="7C862BA2"/>
    <w:rsid w:val="7C8E2507"/>
    <w:rsid w:val="7C8F5623"/>
    <w:rsid w:val="7C942504"/>
    <w:rsid w:val="7C9520BD"/>
    <w:rsid w:val="7C980E25"/>
    <w:rsid w:val="7C993700"/>
    <w:rsid w:val="7C9A2480"/>
    <w:rsid w:val="7CA27AB0"/>
    <w:rsid w:val="7CA95CE8"/>
    <w:rsid w:val="7CAC09DC"/>
    <w:rsid w:val="7CB52078"/>
    <w:rsid w:val="7CB737FC"/>
    <w:rsid w:val="7CB92B85"/>
    <w:rsid w:val="7CBA1E6F"/>
    <w:rsid w:val="7CBA2D77"/>
    <w:rsid w:val="7CC45B25"/>
    <w:rsid w:val="7CCD7550"/>
    <w:rsid w:val="7CD07F28"/>
    <w:rsid w:val="7CD251B9"/>
    <w:rsid w:val="7CD8737D"/>
    <w:rsid w:val="7CDC32D0"/>
    <w:rsid w:val="7CE0165D"/>
    <w:rsid w:val="7CE11A7C"/>
    <w:rsid w:val="7CF11814"/>
    <w:rsid w:val="7CF317D9"/>
    <w:rsid w:val="7CF64C2E"/>
    <w:rsid w:val="7CFD2DDF"/>
    <w:rsid w:val="7CFE4C35"/>
    <w:rsid w:val="7D011E70"/>
    <w:rsid w:val="7D052537"/>
    <w:rsid w:val="7D05599A"/>
    <w:rsid w:val="7D096070"/>
    <w:rsid w:val="7D113B75"/>
    <w:rsid w:val="7D145DD3"/>
    <w:rsid w:val="7D154463"/>
    <w:rsid w:val="7D163EDF"/>
    <w:rsid w:val="7D1E6024"/>
    <w:rsid w:val="7D214046"/>
    <w:rsid w:val="7D2B1B08"/>
    <w:rsid w:val="7D333A05"/>
    <w:rsid w:val="7D345F5B"/>
    <w:rsid w:val="7D422D51"/>
    <w:rsid w:val="7D467210"/>
    <w:rsid w:val="7D4F2881"/>
    <w:rsid w:val="7D562F89"/>
    <w:rsid w:val="7D6154BC"/>
    <w:rsid w:val="7D616B38"/>
    <w:rsid w:val="7D634B34"/>
    <w:rsid w:val="7D705EB7"/>
    <w:rsid w:val="7D712D4F"/>
    <w:rsid w:val="7D7320E0"/>
    <w:rsid w:val="7D7769AC"/>
    <w:rsid w:val="7D780FF9"/>
    <w:rsid w:val="7D792F5F"/>
    <w:rsid w:val="7D7E7BED"/>
    <w:rsid w:val="7D8457A5"/>
    <w:rsid w:val="7D882DFE"/>
    <w:rsid w:val="7D8914E0"/>
    <w:rsid w:val="7D8D2293"/>
    <w:rsid w:val="7D8F2D7E"/>
    <w:rsid w:val="7D910163"/>
    <w:rsid w:val="7D9F267A"/>
    <w:rsid w:val="7DA239B1"/>
    <w:rsid w:val="7DA90675"/>
    <w:rsid w:val="7DAE58FE"/>
    <w:rsid w:val="7DB02EE1"/>
    <w:rsid w:val="7DB345BC"/>
    <w:rsid w:val="7DB96CC4"/>
    <w:rsid w:val="7DBC7BC2"/>
    <w:rsid w:val="7DBE3479"/>
    <w:rsid w:val="7DBE62EE"/>
    <w:rsid w:val="7DC46E98"/>
    <w:rsid w:val="7DC562BA"/>
    <w:rsid w:val="7DC97088"/>
    <w:rsid w:val="7DCC2624"/>
    <w:rsid w:val="7DD325E1"/>
    <w:rsid w:val="7DD71D25"/>
    <w:rsid w:val="7DDB1E7D"/>
    <w:rsid w:val="7DDB550F"/>
    <w:rsid w:val="7DDB5F42"/>
    <w:rsid w:val="7DDC713C"/>
    <w:rsid w:val="7DDD2B7C"/>
    <w:rsid w:val="7DE35DD9"/>
    <w:rsid w:val="7DE63EF0"/>
    <w:rsid w:val="7DEA37E0"/>
    <w:rsid w:val="7DEB0076"/>
    <w:rsid w:val="7DF062E4"/>
    <w:rsid w:val="7DF13526"/>
    <w:rsid w:val="7DF80CD4"/>
    <w:rsid w:val="7DF85953"/>
    <w:rsid w:val="7DF90083"/>
    <w:rsid w:val="7E024B66"/>
    <w:rsid w:val="7E04025C"/>
    <w:rsid w:val="7E053E33"/>
    <w:rsid w:val="7E0B1EB4"/>
    <w:rsid w:val="7E0D6E5D"/>
    <w:rsid w:val="7E104659"/>
    <w:rsid w:val="7E1209B2"/>
    <w:rsid w:val="7E12573A"/>
    <w:rsid w:val="7E13473A"/>
    <w:rsid w:val="7E135BA7"/>
    <w:rsid w:val="7E14488A"/>
    <w:rsid w:val="7E147357"/>
    <w:rsid w:val="7E167A93"/>
    <w:rsid w:val="7E1D666E"/>
    <w:rsid w:val="7E1F1080"/>
    <w:rsid w:val="7E28025D"/>
    <w:rsid w:val="7E2B08ED"/>
    <w:rsid w:val="7E2F2891"/>
    <w:rsid w:val="7E312594"/>
    <w:rsid w:val="7E361365"/>
    <w:rsid w:val="7E406D13"/>
    <w:rsid w:val="7E423F8E"/>
    <w:rsid w:val="7E432542"/>
    <w:rsid w:val="7E443D5C"/>
    <w:rsid w:val="7E4504D8"/>
    <w:rsid w:val="7E4519E7"/>
    <w:rsid w:val="7E465B43"/>
    <w:rsid w:val="7E487D45"/>
    <w:rsid w:val="7E4F18A3"/>
    <w:rsid w:val="7E4F1F01"/>
    <w:rsid w:val="7E4F6180"/>
    <w:rsid w:val="7E5158F4"/>
    <w:rsid w:val="7E530BD3"/>
    <w:rsid w:val="7E572FD8"/>
    <w:rsid w:val="7E5D5883"/>
    <w:rsid w:val="7E5E6C4C"/>
    <w:rsid w:val="7E6957EB"/>
    <w:rsid w:val="7E7A044C"/>
    <w:rsid w:val="7E8369F0"/>
    <w:rsid w:val="7E8470BE"/>
    <w:rsid w:val="7E847396"/>
    <w:rsid w:val="7EA16E20"/>
    <w:rsid w:val="7EA4585A"/>
    <w:rsid w:val="7EA46F6A"/>
    <w:rsid w:val="7EA731FC"/>
    <w:rsid w:val="7EAD0F93"/>
    <w:rsid w:val="7EAE0CEF"/>
    <w:rsid w:val="7EB36AD8"/>
    <w:rsid w:val="7EB46DF8"/>
    <w:rsid w:val="7EB8393E"/>
    <w:rsid w:val="7EBA772D"/>
    <w:rsid w:val="7EBC7348"/>
    <w:rsid w:val="7EBE6AF5"/>
    <w:rsid w:val="7EC05567"/>
    <w:rsid w:val="7EC23826"/>
    <w:rsid w:val="7EC43B77"/>
    <w:rsid w:val="7ECD4D31"/>
    <w:rsid w:val="7ECF0017"/>
    <w:rsid w:val="7ECF1015"/>
    <w:rsid w:val="7ED033A5"/>
    <w:rsid w:val="7EE46489"/>
    <w:rsid w:val="7EEB638D"/>
    <w:rsid w:val="7EEB735F"/>
    <w:rsid w:val="7EEC19F9"/>
    <w:rsid w:val="7EF533D8"/>
    <w:rsid w:val="7EF70707"/>
    <w:rsid w:val="7EF972B5"/>
    <w:rsid w:val="7EFD10A4"/>
    <w:rsid w:val="7F04462F"/>
    <w:rsid w:val="7F055974"/>
    <w:rsid w:val="7F0874CA"/>
    <w:rsid w:val="7F093C5F"/>
    <w:rsid w:val="7F0945F6"/>
    <w:rsid w:val="7F0B426B"/>
    <w:rsid w:val="7F0C4D25"/>
    <w:rsid w:val="7F1127D8"/>
    <w:rsid w:val="7F112F6D"/>
    <w:rsid w:val="7F1303F9"/>
    <w:rsid w:val="7F1B6E9F"/>
    <w:rsid w:val="7F1D7284"/>
    <w:rsid w:val="7F1F3BB3"/>
    <w:rsid w:val="7F235668"/>
    <w:rsid w:val="7F264CB5"/>
    <w:rsid w:val="7F282D21"/>
    <w:rsid w:val="7F2835A0"/>
    <w:rsid w:val="7F2D659A"/>
    <w:rsid w:val="7F3235F6"/>
    <w:rsid w:val="7F342017"/>
    <w:rsid w:val="7F3851A4"/>
    <w:rsid w:val="7F3E3DC3"/>
    <w:rsid w:val="7F507881"/>
    <w:rsid w:val="7F515FCC"/>
    <w:rsid w:val="7F533C36"/>
    <w:rsid w:val="7F535C15"/>
    <w:rsid w:val="7F542F4C"/>
    <w:rsid w:val="7F5440CB"/>
    <w:rsid w:val="7F5678E9"/>
    <w:rsid w:val="7F5972BD"/>
    <w:rsid w:val="7F5B4F2E"/>
    <w:rsid w:val="7F5C7467"/>
    <w:rsid w:val="7F5E579A"/>
    <w:rsid w:val="7F625D78"/>
    <w:rsid w:val="7F626A5F"/>
    <w:rsid w:val="7F6366F1"/>
    <w:rsid w:val="7F670596"/>
    <w:rsid w:val="7F6712D6"/>
    <w:rsid w:val="7F6B0C5F"/>
    <w:rsid w:val="7F6C377B"/>
    <w:rsid w:val="7F7272F0"/>
    <w:rsid w:val="7F790B0F"/>
    <w:rsid w:val="7F7A45DC"/>
    <w:rsid w:val="7F861763"/>
    <w:rsid w:val="7F8D559F"/>
    <w:rsid w:val="7F8E4F77"/>
    <w:rsid w:val="7F9665C3"/>
    <w:rsid w:val="7F9A5B63"/>
    <w:rsid w:val="7F9E6F5E"/>
    <w:rsid w:val="7FA14219"/>
    <w:rsid w:val="7FA272A5"/>
    <w:rsid w:val="7FA32B35"/>
    <w:rsid w:val="7FA7465C"/>
    <w:rsid w:val="7FA76FA8"/>
    <w:rsid w:val="7FAC2AE5"/>
    <w:rsid w:val="7FAE1870"/>
    <w:rsid w:val="7FAE5261"/>
    <w:rsid w:val="7FAF4B59"/>
    <w:rsid w:val="7FB256A4"/>
    <w:rsid w:val="7FB66F3E"/>
    <w:rsid w:val="7FB74764"/>
    <w:rsid w:val="7FB9360F"/>
    <w:rsid w:val="7FBF6877"/>
    <w:rsid w:val="7FC03840"/>
    <w:rsid w:val="7FC461CE"/>
    <w:rsid w:val="7FC753D5"/>
    <w:rsid w:val="7FCC1824"/>
    <w:rsid w:val="7FCE1B82"/>
    <w:rsid w:val="7FCE1C14"/>
    <w:rsid w:val="7FCE5C27"/>
    <w:rsid w:val="7FD429F0"/>
    <w:rsid w:val="7FD53122"/>
    <w:rsid w:val="7FD733C2"/>
    <w:rsid w:val="7FDA022A"/>
    <w:rsid w:val="7FDA60CE"/>
    <w:rsid w:val="7FDB352F"/>
    <w:rsid w:val="7FDC0451"/>
    <w:rsid w:val="7FE15232"/>
    <w:rsid w:val="7FE31743"/>
    <w:rsid w:val="7FE42656"/>
    <w:rsid w:val="7FEA32AD"/>
    <w:rsid w:val="7FF71D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9682">
      <o:colormenu v:ext="edit" fillcolor="none" strokecolor="none"/>
    </o:shapedefaults>
    <o:shapelayout v:ext="edit">
      <o:idmap v:ext="edit" data="1"/>
      <o:rules v:ext="edit">
        <o:r id="V:Rule10" type="callout" idref="#_x0000_s1788"/>
        <o:r id="V:Rule20" type="connector" idref="#自选图形 140"/>
        <o:r id="V:Rule21" type="connector" idref="#_x0000_s1840"/>
        <o:r id="V:Rule22" type="connector" idref="#_x0000_s1839"/>
        <o:r id="V:Rule23" type="connector" idref="#_x0000_s1844"/>
        <o:r id="V:Rule24" type="connector" idref="#_x0000_s1851"/>
        <o:r id="V:Rule25" type="connector" idref="#_x0000_s1843"/>
        <o:r id="V:Rule26" type="connector" idref="#_x0000_s1848"/>
        <o:r id="V:Rule27" type="connector" idref="#_x0000_s1857"/>
        <o:r id="V:Rule28" type="connector" idref="#_x0000_s18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等线"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note text" w:qFormat="1"/>
    <w:lsdException w:name="annotation text" w:qFormat="1"/>
    <w:lsdException w:name="header" w:qFormat="1"/>
    <w:lsdException w:name="footer" w:qFormat="1"/>
    <w:lsdException w:name="caption" w:qFormat="1"/>
    <w:lsdException w:name="annotation reference" w:qFormat="1"/>
    <w:lsdException w:name="Title" w:qFormat="1"/>
    <w:lsdException w:name="Default Paragraph Font" w:semiHidden="1"/>
    <w:lsdException w:name="Body Text" w:qFormat="1"/>
    <w:lsdException w:name="Body Text Indent" w:qFormat="1"/>
    <w:lsdException w:name="Subtitle" w:qFormat="1"/>
    <w:lsdException w:name="Body Text First Indent" w:qFormat="1"/>
    <w:lsdException w:name="Body Text First Indent 2" w:uiPriority="99" w:unhideWhenUsed="1" w:qFormat="1"/>
    <w:lsdException w:name="Body Text 2"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ite" w:qFormat="1"/>
    <w:lsdException w:name="HTML Code" w:qFormat="1"/>
    <w:lsdException w:name="HTML Definition" w:qFormat="1"/>
    <w:lsdException w:name="HTML Keyboard" w:qFormat="1"/>
    <w:lsdException w:name="HTML Variable" w:qFormat="1"/>
    <w:lsdException w:name="Normal Table" w:semiHidden="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uiPriority="99" w:qFormat="1"/>
    <w:lsdException w:name="Placeholder Text" w:semiHidden="1" w:uiPriority="99" w:unhideWhenUsed="1"/>
    <w:lsdException w:name="No Spacing" w:uiPriority="99"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99" w:qFormat="1"/>
    <w:lsdException w:name="Intense Quote" w:uiPriority="99"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386022"/>
    <w:pPr>
      <w:widowControl w:val="0"/>
      <w:jc w:val="both"/>
    </w:pPr>
    <w:rPr>
      <w:kern w:val="2"/>
      <w:sz w:val="21"/>
      <w:szCs w:val="24"/>
    </w:rPr>
  </w:style>
  <w:style w:type="paragraph" w:styleId="1">
    <w:name w:val="heading 1"/>
    <w:basedOn w:val="a"/>
    <w:next w:val="a"/>
    <w:link w:val="1Char"/>
    <w:uiPriority w:val="9"/>
    <w:qFormat/>
    <w:rsid w:val="003B2360"/>
    <w:pPr>
      <w:keepNext/>
      <w:spacing w:line="300" w:lineRule="exact"/>
      <w:jc w:val="center"/>
      <w:outlineLvl w:val="0"/>
    </w:pPr>
    <w:rPr>
      <w:sz w:val="28"/>
    </w:rPr>
  </w:style>
  <w:style w:type="paragraph" w:styleId="3">
    <w:name w:val="heading 3"/>
    <w:basedOn w:val="a"/>
    <w:next w:val="a"/>
    <w:qFormat/>
    <w:rsid w:val="003B2360"/>
    <w:pPr>
      <w:keepNext/>
      <w:keepLines/>
      <w:spacing w:before="260" w:after="260" w:line="416" w:lineRule="auto"/>
      <w:outlineLvl w:val="2"/>
    </w:pPr>
    <w:rPr>
      <w:b/>
      <w:bCs/>
      <w:sz w:val="32"/>
      <w:szCs w:val="32"/>
    </w:rPr>
  </w:style>
  <w:style w:type="paragraph" w:styleId="4">
    <w:name w:val="heading 4"/>
    <w:basedOn w:val="a"/>
    <w:next w:val="a"/>
    <w:qFormat/>
    <w:rsid w:val="003B2360"/>
    <w:pPr>
      <w:keepNext/>
      <w:spacing w:line="340" w:lineRule="exact"/>
      <w:jc w:val="center"/>
      <w:outlineLvl w:val="3"/>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Definition"/>
    <w:qFormat/>
    <w:rsid w:val="003B2360"/>
    <w:rPr>
      <w:b/>
      <w:i w:val="0"/>
      <w:sz w:val="24"/>
      <w:szCs w:val="24"/>
    </w:rPr>
  </w:style>
  <w:style w:type="character" w:styleId="a3">
    <w:name w:val="page number"/>
    <w:basedOn w:val="a0"/>
    <w:rsid w:val="003B2360"/>
  </w:style>
  <w:style w:type="character" w:styleId="a4">
    <w:name w:val="Strong"/>
    <w:uiPriority w:val="22"/>
    <w:qFormat/>
    <w:rsid w:val="003B2360"/>
    <w:rPr>
      <w:b/>
      <w:sz w:val="24"/>
      <w:szCs w:val="24"/>
    </w:rPr>
  </w:style>
  <w:style w:type="character" w:styleId="a5">
    <w:name w:val="FollowedHyperlink"/>
    <w:aliases w:val="访问过的超链接"/>
    <w:qFormat/>
    <w:rsid w:val="003B2360"/>
    <w:rPr>
      <w:b/>
      <w:color w:val="338DE6"/>
      <w:sz w:val="24"/>
      <w:szCs w:val="24"/>
      <w:u w:val="none"/>
    </w:rPr>
  </w:style>
  <w:style w:type="character" w:styleId="a6">
    <w:name w:val="footnote reference"/>
    <w:rsid w:val="003B2360"/>
    <w:rPr>
      <w:rFonts w:ascii="Times New Roman" w:eastAsia="宋体" w:hAnsi="Times New Roman" w:cs="Times New Roman"/>
      <w:vertAlign w:val="superscript"/>
    </w:rPr>
  </w:style>
  <w:style w:type="character" w:styleId="a7">
    <w:name w:val="Emphasis"/>
    <w:qFormat/>
    <w:rsid w:val="003B2360"/>
    <w:rPr>
      <w:b/>
      <w:i w:val="0"/>
      <w:sz w:val="24"/>
      <w:szCs w:val="24"/>
    </w:rPr>
  </w:style>
  <w:style w:type="character" w:styleId="a8">
    <w:name w:val="annotation reference"/>
    <w:qFormat/>
    <w:rsid w:val="003B2360"/>
    <w:rPr>
      <w:sz w:val="21"/>
      <w:szCs w:val="21"/>
    </w:rPr>
  </w:style>
  <w:style w:type="character" w:styleId="HTML0">
    <w:name w:val="HTML Variable"/>
    <w:qFormat/>
    <w:rsid w:val="003B2360"/>
    <w:rPr>
      <w:b/>
      <w:i w:val="0"/>
      <w:sz w:val="24"/>
      <w:szCs w:val="24"/>
    </w:rPr>
  </w:style>
  <w:style w:type="character" w:styleId="HTML1">
    <w:name w:val="HTML Cite"/>
    <w:qFormat/>
    <w:rsid w:val="003B2360"/>
    <w:rPr>
      <w:b/>
      <w:i w:val="0"/>
      <w:sz w:val="24"/>
      <w:szCs w:val="24"/>
    </w:rPr>
  </w:style>
  <w:style w:type="character" w:styleId="a9">
    <w:name w:val="Hyperlink"/>
    <w:qFormat/>
    <w:rsid w:val="003B2360"/>
    <w:rPr>
      <w:color w:val="000099"/>
      <w:u w:val="single"/>
    </w:rPr>
  </w:style>
  <w:style w:type="character" w:styleId="HTML2">
    <w:name w:val="HTML Keyboard"/>
    <w:qFormat/>
    <w:rsid w:val="003B2360"/>
    <w:rPr>
      <w:rFonts w:ascii="serif" w:eastAsia="serif" w:hAnsi="serif" w:cs="serif"/>
      <w:b/>
      <w:sz w:val="21"/>
      <w:szCs w:val="21"/>
    </w:rPr>
  </w:style>
  <w:style w:type="character" w:styleId="HTML3">
    <w:name w:val="HTML Code"/>
    <w:qFormat/>
    <w:rsid w:val="003B2360"/>
    <w:rPr>
      <w:rFonts w:ascii="serif" w:eastAsia="serif" w:hAnsi="serif" w:cs="serif" w:hint="default"/>
      <w:b/>
      <w:sz w:val="21"/>
      <w:szCs w:val="21"/>
    </w:rPr>
  </w:style>
  <w:style w:type="character" w:styleId="HTML4">
    <w:name w:val="HTML Sample"/>
    <w:rsid w:val="003B2360"/>
    <w:rPr>
      <w:rFonts w:ascii="serif" w:eastAsia="serif" w:hAnsi="serif" w:cs="serif" w:hint="default"/>
      <w:b/>
      <w:sz w:val="21"/>
      <w:szCs w:val="21"/>
    </w:rPr>
  </w:style>
  <w:style w:type="character" w:customStyle="1" w:styleId="font41">
    <w:name w:val="font41"/>
    <w:qFormat/>
    <w:rsid w:val="003B2360"/>
    <w:rPr>
      <w:rFonts w:ascii="Times New Roman" w:hAnsi="Times New Roman" w:cs="Times New Roman" w:hint="default"/>
      <w:b/>
      <w:color w:val="000000"/>
      <w:sz w:val="22"/>
      <w:szCs w:val="22"/>
      <w:u w:val="none"/>
    </w:rPr>
  </w:style>
  <w:style w:type="character" w:customStyle="1" w:styleId="2Char">
    <w:name w:val="正文样式2 Char"/>
    <w:link w:val="2"/>
    <w:qFormat/>
    <w:rsid w:val="003B2360"/>
    <w:rPr>
      <w:kern w:val="2"/>
      <w:sz w:val="24"/>
      <w:szCs w:val="22"/>
      <w:lang w:val="zh-CN"/>
    </w:rPr>
  </w:style>
  <w:style w:type="character" w:customStyle="1" w:styleId="Char">
    <w:name w:val="正文缩进 Char"/>
    <w:aliases w:val="正文2 Char3,正文（首行缩进两字） Char Char1,正文不缩进 Char,s4 Char2,表正文 Char,正文非缩进 Char,特点 Char,s4 Char Char1,正文（首行缩进两字） Char2,正文（首行缩进两字） Char Char Char Char Char Char Char2,正文（首行缩进两字） Char Char Char Char Char Char2,首行缩进两字 Char,正文缩进 Char Char Char"/>
    <w:link w:val="aa"/>
    <w:qFormat/>
    <w:rsid w:val="003B2360"/>
    <w:rPr>
      <w:rFonts w:eastAsia="宋体"/>
      <w:kern w:val="2"/>
      <w:sz w:val="24"/>
      <w:lang w:val="en-US" w:eastAsia="zh-CN" w:bidi="ar-SA"/>
    </w:rPr>
  </w:style>
  <w:style w:type="character" w:customStyle="1" w:styleId="CharChar2">
    <w:name w:val="Char Char2"/>
    <w:qFormat/>
    <w:rsid w:val="003B2360"/>
    <w:rPr>
      <w:color w:val="000000"/>
      <w:kern w:val="2"/>
      <w:sz w:val="28"/>
      <w:szCs w:val="24"/>
    </w:rPr>
  </w:style>
  <w:style w:type="character" w:customStyle="1" w:styleId="fontborder">
    <w:name w:val="fontborder"/>
    <w:qFormat/>
    <w:rsid w:val="003B2360"/>
    <w:rPr>
      <w:b/>
      <w:sz w:val="24"/>
      <w:szCs w:val="24"/>
      <w:bdr w:val="single" w:sz="6" w:space="0" w:color="000000"/>
    </w:rPr>
  </w:style>
  <w:style w:type="character" w:customStyle="1" w:styleId="24Char">
    <w:name w:val="样式 小四 行距: 固定值 24 磅 Char"/>
    <w:link w:val="24"/>
    <w:rsid w:val="003B2360"/>
    <w:rPr>
      <w:rFonts w:cs="宋体"/>
      <w:kern w:val="2"/>
      <w:sz w:val="24"/>
    </w:rPr>
  </w:style>
  <w:style w:type="character" w:customStyle="1" w:styleId="fontstrikethrough">
    <w:name w:val="fontstrikethrough"/>
    <w:rsid w:val="003B2360"/>
    <w:rPr>
      <w:b/>
      <w:strike/>
      <w:sz w:val="24"/>
      <w:szCs w:val="24"/>
    </w:rPr>
  </w:style>
  <w:style w:type="character" w:customStyle="1" w:styleId="Char0">
    <w:name w:val="批注主题 Char"/>
    <w:link w:val="ab"/>
    <w:qFormat/>
    <w:rsid w:val="003B2360"/>
    <w:rPr>
      <w:b/>
      <w:bCs/>
      <w:kern w:val="2"/>
      <w:sz w:val="21"/>
      <w:szCs w:val="24"/>
    </w:rPr>
  </w:style>
  <w:style w:type="character" w:customStyle="1" w:styleId="5Char">
    <w:name w:val="5文章(治) Char"/>
    <w:link w:val="5"/>
    <w:qFormat/>
    <w:rsid w:val="003B2360"/>
    <w:rPr>
      <w:kern w:val="2"/>
      <w:sz w:val="24"/>
    </w:rPr>
  </w:style>
  <w:style w:type="character" w:customStyle="1" w:styleId="font01">
    <w:name w:val="font01"/>
    <w:qFormat/>
    <w:rsid w:val="003B2360"/>
    <w:rPr>
      <w:rFonts w:ascii="宋体" w:eastAsia="宋体" w:hAnsi="宋体" w:cs="宋体" w:hint="eastAsia"/>
      <w:b/>
      <w:color w:val="000000"/>
      <w:sz w:val="22"/>
      <w:szCs w:val="22"/>
      <w:u w:val="none"/>
      <w:vertAlign w:val="subscript"/>
    </w:rPr>
  </w:style>
  <w:style w:type="character" w:customStyle="1" w:styleId="CharChar">
    <w:name w:val="表头 Char Char"/>
    <w:link w:val="Char1"/>
    <w:rsid w:val="003B2360"/>
    <w:rPr>
      <w:rFonts w:eastAsia="黑体"/>
      <w:kern w:val="2"/>
      <w:sz w:val="24"/>
    </w:rPr>
  </w:style>
  <w:style w:type="character" w:customStyle="1" w:styleId="Char2">
    <w:name w:val="脚注文本 Char"/>
    <w:link w:val="ac"/>
    <w:qFormat/>
    <w:rsid w:val="003B2360"/>
    <w:rPr>
      <w:b/>
      <w:kern w:val="2"/>
      <w:sz w:val="18"/>
      <w:szCs w:val="18"/>
    </w:rPr>
  </w:style>
  <w:style w:type="character" w:customStyle="1" w:styleId="font21">
    <w:name w:val="font21"/>
    <w:qFormat/>
    <w:rsid w:val="003B2360"/>
    <w:rPr>
      <w:rFonts w:ascii="宋体" w:eastAsia="宋体" w:hAnsi="宋体" w:cs="宋体" w:hint="eastAsia"/>
      <w:b/>
      <w:color w:val="000000"/>
      <w:sz w:val="22"/>
      <w:szCs w:val="22"/>
      <w:u w:val="none"/>
    </w:rPr>
  </w:style>
  <w:style w:type="character" w:customStyle="1" w:styleId="Char3">
    <w:name w:val="表格文字 Char"/>
    <w:link w:val="ad"/>
    <w:qFormat/>
    <w:rsid w:val="003B2360"/>
    <w:rPr>
      <w:kern w:val="2"/>
      <w:sz w:val="21"/>
      <w:szCs w:val="22"/>
    </w:rPr>
  </w:style>
  <w:style w:type="character" w:customStyle="1" w:styleId="ae">
    <w:name w:val="样式 四号"/>
    <w:qFormat/>
    <w:rsid w:val="003B2360"/>
    <w:rPr>
      <w:sz w:val="28"/>
    </w:rPr>
  </w:style>
  <w:style w:type="character" w:customStyle="1" w:styleId="Char4">
    <w:name w:val="正文文本 Char"/>
    <w:link w:val="af"/>
    <w:qFormat/>
    <w:rsid w:val="003B2360"/>
    <w:rPr>
      <w:kern w:val="2"/>
      <w:sz w:val="28"/>
      <w:szCs w:val="24"/>
    </w:rPr>
  </w:style>
  <w:style w:type="character" w:customStyle="1" w:styleId="c">
    <w:name w:val="c正文 字符"/>
    <w:link w:val="c0"/>
    <w:qFormat/>
    <w:rsid w:val="003B2360"/>
    <w:rPr>
      <w:sz w:val="24"/>
    </w:rPr>
  </w:style>
  <w:style w:type="character" w:customStyle="1" w:styleId="f141">
    <w:name w:val="f141"/>
    <w:qFormat/>
    <w:rsid w:val="003B2360"/>
    <w:rPr>
      <w:sz w:val="21"/>
      <w:szCs w:val="21"/>
    </w:rPr>
  </w:style>
  <w:style w:type="character" w:customStyle="1" w:styleId="Char5">
    <w:name w:val="宋小四缩 Char"/>
    <w:link w:val="af0"/>
    <w:qFormat/>
    <w:rsid w:val="003B2360"/>
    <w:rPr>
      <w:rFonts w:ascii="宋体" w:eastAsia="宋体" w:hAnsi="宋体"/>
      <w:color w:val="000000"/>
      <w:sz w:val="21"/>
      <w:szCs w:val="21"/>
      <w:lang w:val="en-US" w:eastAsia="zh-CN" w:bidi="ar-SA"/>
    </w:rPr>
  </w:style>
  <w:style w:type="character" w:customStyle="1" w:styleId="Char6">
    <w:name w:val="页眉 Char"/>
    <w:link w:val="af1"/>
    <w:qFormat/>
    <w:rsid w:val="003B2360"/>
    <w:rPr>
      <w:kern w:val="2"/>
      <w:sz w:val="18"/>
      <w:szCs w:val="18"/>
    </w:rPr>
  </w:style>
  <w:style w:type="character" w:customStyle="1" w:styleId="2Char0">
    <w:name w:val="正文文本缩进 2 Char"/>
    <w:link w:val="20"/>
    <w:qFormat/>
    <w:rsid w:val="003B2360"/>
    <w:rPr>
      <w:kern w:val="2"/>
      <w:sz w:val="28"/>
      <w:szCs w:val="24"/>
    </w:rPr>
  </w:style>
  <w:style w:type="character" w:customStyle="1" w:styleId="Char7">
    <w:name w:val="页脚 Char"/>
    <w:link w:val="af2"/>
    <w:rsid w:val="003B2360"/>
    <w:rPr>
      <w:kern w:val="2"/>
      <w:sz w:val="18"/>
      <w:szCs w:val="18"/>
    </w:rPr>
  </w:style>
  <w:style w:type="character" w:customStyle="1" w:styleId="apple-converted-space">
    <w:name w:val="apple-converted-space"/>
    <w:basedOn w:val="a0"/>
    <w:qFormat/>
    <w:rsid w:val="003B2360"/>
  </w:style>
  <w:style w:type="character" w:customStyle="1" w:styleId="Char8">
    <w:name w:val="文档结构图 Char"/>
    <w:link w:val="af3"/>
    <w:qFormat/>
    <w:rsid w:val="003B2360"/>
    <w:rPr>
      <w:rFonts w:ascii="宋体"/>
      <w:kern w:val="2"/>
      <w:sz w:val="18"/>
      <w:szCs w:val="18"/>
    </w:rPr>
  </w:style>
  <w:style w:type="character" w:customStyle="1" w:styleId="Char10">
    <w:name w:val="表头 Char1"/>
    <w:link w:val="af4"/>
    <w:qFormat/>
    <w:rsid w:val="003B2360"/>
    <w:rPr>
      <w:rFonts w:ascii="黑体" w:eastAsia="黑体"/>
      <w:spacing w:val="20"/>
      <w:kern w:val="2"/>
      <w:sz w:val="24"/>
      <w:szCs w:val="24"/>
    </w:rPr>
  </w:style>
  <w:style w:type="character" w:customStyle="1" w:styleId="Char11">
    <w:name w:val="正文文本缩进 Char1"/>
    <w:link w:val="af5"/>
    <w:qFormat/>
    <w:rsid w:val="003B2360"/>
    <w:rPr>
      <w:rFonts w:ascii="宋体" w:hAnsi="宋体"/>
      <w:kern w:val="2"/>
      <w:sz w:val="28"/>
      <w:szCs w:val="24"/>
    </w:rPr>
  </w:style>
  <w:style w:type="character" w:customStyle="1" w:styleId="Char9">
    <w:name w:val="纯文本 Char"/>
    <w:link w:val="af6"/>
    <w:uiPriority w:val="99"/>
    <w:qFormat/>
    <w:rsid w:val="003B2360"/>
    <w:rPr>
      <w:rFonts w:ascii="宋体" w:hAnsi="Courier New"/>
      <w:kern w:val="2"/>
      <w:sz w:val="21"/>
    </w:rPr>
  </w:style>
  <w:style w:type="character" w:customStyle="1" w:styleId="Chara">
    <w:name w:val="表格标题 Char"/>
    <w:aliases w:val="正文2 Char2,s4 Char1,表正文 Char1,正文非缩进 Char1,s4 Char Char,正文（首行缩进两字） Char1,正文（首行缩进两字） Char Char Char Char Char Char Char1,正文（首行缩进两字） Char Char Char Char Char Char1,首行缩进两字 Char1,正文2 Char1 Char1,正文缩进 Char1,正文2 Char,正文（首行缩进两字） Char Char,表格 Char"/>
    <w:link w:val="af7"/>
    <w:qFormat/>
    <w:rsid w:val="003B2360"/>
    <w:rPr>
      <w:b/>
      <w:kern w:val="2"/>
      <w:sz w:val="21"/>
      <w:szCs w:val="22"/>
    </w:rPr>
  </w:style>
  <w:style w:type="character" w:customStyle="1" w:styleId="Charb">
    <w:name w:val="批注文字 Char"/>
    <w:link w:val="af8"/>
    <w:qFormat/>
    <w:rsid w:val="003B2360"/>
    <w:rPr>
      <w:kern w:val="2"/>
      <w:sz w:val="21"/>
      <w:szCs w:val="24"/>
    </w:rPr>
  </w:style>
  <w:style w:type="character" w:customStyle="1" w:styleId="Charc">
    <w:name w:val="段落 Char"/>
    <w:link w:val="af9"/>
    <w:qFormat/>
    <w:rsid w:val="003B2360"/>
    <w:rPr>
      <w:rFonts w:ascii="宋体" w:hAnsi="Courier New"/>
      <w:kern w:val="2"/>
      <w:sz w:val="28"/>
      <w:szCs w:val="24"/>
    </w:rPr>
  </w:style>
  <w:style w:type="character" w:customStyle="1" w:styleId="font11">
    <w:name w:val="font11"/>
    <w:qFormat/>
    <w:rsid w:val="003B2360"/>
    <w:rPr>
      <w:rFonts w:ascii="Times New Roman" w:hAnsi="Times New Roman" w:cs="Times New Roman" w:hint="default"/>
      <w:b/>
      <w:color w:val="000000"/>
      <w:sz w:val="22"/>
      <w:szCs w:val="22"/>
      <w:u w:val="none"/>
      <w:vertAlign w:val="subscript"/>
    </w:rPr>
  </w:style>
  <w:style w:type="paragraph" w:styleId="20">
    <w:name w:val="Body Text Indent 2"/>
    <w:basedOn w:val="a"/>
    <w:link w:val="2Char0"/>
    <w:qFormat/>
    <w:rsid w:val="003B2360"/>
    <w:pPr>
      <w:ind w:firstLine="570"/>
    </w:pPr>
    <w:rPr>
      <w:sz w:val="28"/>
    </w:rPr>
  </w:style>
  <w:style w:type="paragraph" w:customStyle="1" w:styleId="afa">
    <w:name w:val="五号表格"/>
    <w:basedOn w:val="a"/>
    <w:qFormat/>
    <w:rsid w:val="003B2360"/>
    <w:pPr>
      <w:jc w:val="center"/>
    </w:pPr>
  </w:style>
  <w:style w:type="paragraph" w:styleId="af">
    <w:name w:val="Body Text"/>
    <w:basedOn w:val="a"/>
    <w:link w:val="Char4"/>
    <w:qFormat/>
    <w:rsid w:val="003B2360"/>
    <w:pPr>
      <w:spacing w:line="400" w:lineRule="exact"/>
    </w:pPr>
    <w:rPr>
      <w:sz w:val="28"/>
    </w:rPr>
  </w:style>
  <w:style w:type="paragraph" w:styleId="afb">
    <w:name w:val="Balloon Text"/>
    <w:basedOn w:val="a"/>
    <w:semiHidden/>
    <w:qFormat/>
    <w:rsid w:val="003B2360"/>
    <w:rPr>
      <w:sz w:val="18"/>
      <w:szCs w:val="18"/>
    </w:rPr>
  </w:style>
  <w:style w:type="paragraph" w:styleId="af8">
    <w:name w:val="annotation text"/>
    <w:basedOn w:val="a"/>
    <w:link w:val="Charb"/>
    <w:qFormat/>
    <w:rsid w:val="003B2360"/>
    <w:pPr>
      <w:jc w:val="left"/>
    </w:pPr>
  </w:style>
  <w:style w:type="paragraph" w:styleId="af3">
    <w:name w:val="Document Map"/>
    <w:basedOn w:val="a"/>
    <w:link w:val="Char8"/>
    <w:qFormat/>
    <w:rsid w:val="003B2360"/>
    <w:rPr>
      <w:rFonts w:ascii="宋体"/>
      <w:sz w:val="18"/>
      <w:szCs w:val="18"/>
    </w:rPr>
  </w:style>
  <w:style w:type="paragraph" w:customStyle="1" w:styleId="afc">
    <w:name w:val="中文报告书样式"/>
    <w:basedOn w:val="a"/>
    <w:qFormat/>
    <w:rsid w:val="003B2360"/>
    <w:pPr>
      <w:adjustRightInd w:val="0"/>
      <w:spacing w:line="480" w:lineRule="atLeast"/>
      <w:ind w:firstLine="482"/>
      <w:textAlignment w:val="baseline"/>
    </w:pPr>
    <w:rPr>
      <w:rFonts w:cs="宋体"/>
      <w:color w:val="000000"/>
      <w:kern w:val="24"/>
      <w:sz w:val="24"/>
    </w:rPr>
  </w:style>
  <w:style w:type="paragraph" w:customStyle="1" w:styleId="afd">
    <w:name w:val="正文五"/>
    <w:basedOn w:val="a"/>
    <w:qFormat/>
    <w:rsid w:val="003B2360"/>
    <w:pPr>
      <w:snapToGrid w:val="0"/>
      <w:jc w:val="center"/>
    </w:pPr>
    <w:rPr>
      <w:sz w:val="24"/>
      <w:szCs w:val="20"/>
    </w:rPr>
  </w:style>
  <w:style w:type="paragraph" w:styleId="af1">
    <w:name w:val="header"/>
    <w:basedOn w:val="a"/>
    <w:link w:val="Char6"/>
    <w:qFormat/>
    <w:rsid w:val="003B2360"/>
    <w:pPr>
      <w:pBdr>
        <w:bottom w:val="single" w:sz="6" w:space="1" w:color="auto"/>
      </w:pBdr>
      <w:tabs>
        <w:tab w:val="center" w:pos="4153"/>
        <w:tab w:val="right" w:pos="8306"/>
      </w:tabs>
      <w:snapToGrid w:val="0"/>
      <w:jc w:val="center"/>
    </w:pPr>
    <w:rPr>
      <w:sz w:val="18"/>
      <w:szCs w:val="18"/>
    </w:rPr>
  </w:style>
  <w:style w:type="paragraph" w:styleId="ac">
    <w:name w:val="footnote text"/>
    <w:basedOn w:val="a"/>
    <w:link w:val="Char2"/>
    <w:qFormat/>
    <w:rsid w:val="003B2360"/>
    <w:pPr>
      <w:snapToGrid w:val="0"/>
      <w:jc w:val="left"/>
    </w:pPr>
    <w:rPr>
      <w:b/>
      <w:sz w:val="18"/>
      <w:szCs w:val="18"/>
    </w:rPr>
  </w:style>
  <w:style w:type="paragraph" w:styleId="af5">
    <w:name w:val="Body Text Indent"/>
    <w:basedOn w:val="a"/>
    <w:next w:val="af"/>
    <w:link w:val="Char11"/>
    <w:qFormat/>
    <w:rsid w:val="003B2360"/>
    <w:pPr>
      <w:spacing w:line="480" w:lineRule="exact"/>
      <w:ind w:firstLineChars="192" w:firstLine="538"/>
    </w:pPr>
    <w:rPr>
      <w:rFonts w:ascii="宋体" w:hAnsi="宋体"/>
      <w:sz w:val="28"/>
    </w:rPr>
  </w:style>
  <w:style w:type="paragraph" w:customStyle="1" w:styleId="afe">
    <w:name w:val="赵正文"/>
    <w:basedOn w:val="a"/>
    <w:qFormat/>
    <w:rsid w:val="003B2360"/>
    <w:pPr>
      <w:spacing w:line="520" w:lineRule="exact"/>
      <w:ind w:firstLineChars="200" w:firstLine="640"/>
    </w:pPr>
    <w:rPr>
      <w:kern w:val="0"/>
      <w:sz w:val="24"/>
    </w:rPr>
  </w:style>
  <w:style w:type="paragraph" w:customStyle="1" w:styleId="c0">
    <w:name w:val="c正文"/>
    <w:basedOn w:val="a"/>
    <w:link w:val="c"/>
    <w:qFormat/>
    <w:rsid w:val="003B2360"/>
    <w:pPr>
      <w:adjustRightInd w:val="0"/>
      <w:snapToGrid w:val="0"/>
      <w:spacing w:line="500" w:lineRule="exact"/>
      <w:ind w:firstLineChars="200" w:firstLine="480"/>
    </w:pPr>
    <w:rPr>
      <w:kern w:val="0"/>
      <w:sz w:val="24"/>
      <w:szCs w:val="20"/>
    </w:rPr>
  </w:style>
  <w:style w:type="paragraph" w:customStyle="1" w:styleId="aff">
    <w:name w:val="三级条标题"/>
    <w:basedOn w:val="aff0"/>
    <w:next w:val="aff1"/>
    <w:qFormat/>
    <w:rsid w:val="003B2360"/>
    <w:pPr>
      <w:ind w:left="0" w:firstLine="0"/>
      <w:outlineLvl w:val="4"/>
    </w:pPr>
  </w:style>
  <w:style w:type="paragraph" w:styleId="af2">
    <w:name w:val="footer"/>
    <w:basedOn w:val="a"/>
    <w:link w:val="Char7"/>
    <w:qFormat/>
    <w:rsid w:val="003B2360"/>
    <w:pPr>
      <w:tabs>
        <w:tab w:val="center" w:pos="4153"/>
        <w:tab w:val="right" w:pos="8306"/>
      </w:tabs>
      <w:snapToGrid w:val="0"/>
      <w:jc w:val="left"/>
    </w:pPr>
    <w:rPr>
      <w:sz w:val="18"/>
      <w:szCs w:val="18"/>
    </w:rPr>
  </w:style>
  <w:style w:type="paragraph" w:styleId="af6">
    <w:name w:val="Plain Text"/>
    <w:basedOn w:val="a"/>
    <w:link w:val="Char9"/>
    <w:uiPriority w:val="99"/>
    <w:qFormat/>
    <w:rsid w:val="003B2360"/>
    <w:rPr>
      <w:rFonts w:ascii="宋体" w:hAnsi="Courier New"/>
      <w:szCs w:val="20"/>
    </w:rPr>
  </w:style>
  <w:style w:type="paragraph" w:styleId="aff2">
    <w:name w:val="caption"/>
    <w:basedOn w:val="a"/>
    <w:next w:val="a"/>
    <w:link w:val="Chard"/>
    <w:qFormat/>
    <w:rsid w:val="003B2360"/>
    <w:rPr>
      <w:rFonts w:ascii="Arial" w:eastAsia="黑体" w:hAnsi="Arial" w:cs="Arial"/>
      <w:sz w:val="20"/>
      <w:szCs w:val="20"/>
    </w:rPr>
  </w:style>
  <w:style w:type="paragraph" w:customStyle="1" w:styleId="c1">
    <w:name w:val="c表内容"/>
    <w:basedOn w:val="a"/>
    <w:qFormat/>
    <w:rsid w:val="003B2360"/>
    <w:pPr>
      <w:spacing w:line="320" w:lineRule="exact"/>
      <w:jc w:val="center"/>
    </w:pPr>
    <w:rPr>
      <w:szCs w:val="21"/>
    </w:rPr>
  </w:style>
  <w:style w:type="paragraph" w:styleId="aa">
    <w:name w:val="Normal Indent"/>
    <w:aliases w:val="正文2,正文（首行缩进两字） Char,正文不缩进,s4,表正文,正文非缩进,特点,s4 Char,正文（首行缩进两字）,正文（首行缩进两字） Char Char Char Char Char Char,正文（首行缩进两字） Char Char Char Char Char,正文（首行缩进两字） Char Char Char Char Char Char Char,首行缩进两字,正文缩进 Char Char,正文2 Char1,正文2 Char Char"/>
    <w:basedOn w:val="a"/>
    <w:link w:val="Char"/>
    <w:qFormat/>
    <w:rsid w:val="003B2360"/>
    <w:rPr>
      <w:rFonts w:eastAsia="宋体"/>
      <w:sz w:val="24"/>
      <w:szCs w:val="20"/>
    </w:rPr>
  </w:style>
  <w:style w:type="paragraph" w:customStyle="1" w:styleId="aff3">
    <w:name w:val="报告正文"/>
    <w:basedOn w:val="a"/>
    <w:qFormat/>
    <w:rsid w:val="003B2360"/>
    <w:pPr>
      <w:spacing w:line="480" w:lineRule="exact"/>
      <w:ind w:firstLineChars="200" w:firstLine="200"/>
    </w:pPr>
    <w:rPr>
      <w:color w:val="000000"/>
      <w:sz w:val="24"/>
    </w:rPr>
  </w:style>
  <w:style w:type="paragraph" w:customStyle="1" w:styleId="af7">
    <w:name w:val="表格标题"/>
    <w:basedOn w:val="a"/>
    <w:next w:val="a"/>
    <w:link w:val="Chara"/>
    <w:qFormat/>
    <w:rsid w:val="003B2360"/>
    <w:pPr>
      <w:spacing w:beforeLines="50"/>
      <w:ind w:left="420" w:hanging="420"/>
      <w:jc w:val="center"/>
    </w:pPr>
    <w:rPr>
      <w:b/>
      <w:szCs w:val="22"/>
    </w:rPr>
  </w:style>
  <w:style w:type="paragraph" w:styleId="30">
    <w:name w:val="Body Text Indent 3"/>
    <w:basedOn w:val="a"/>
    <w:qFormat/>
    <w:rsid w:val="003B2360"/>
    <w:pPr>
      <w:spacing w:line="480" w:lineRule="exact"/>
      <w:ind w:firstLineChars="218" w:firstLine="610"/>
    </w:pPr>
    <w:rPr>
      <w:rFonts w:ascii="宋体" w:hAnsi="宋体"/>
      <w:sz w:val="28"/>
    </w:rPr>
  </w:style>
  <w:style w:type="paragraph" w:styleId="aff4">
    <w:name w:val="Normal (Web)"/>
    <w:basedOn w:val="a"/>
    <w:uiPriority w:val="99"/>
    <w:qFormat/>
    <w:rsid w:val="003B2360"/>
    <w:pPr>
      <w:widowControl/>
      <w:spacing w:before="100" w:beforeAutospacing="1" w:after="100" w:afterAutospacing="1"/>
      <w:jc w:val="left"/>
    </w:pPr>
    <w:rPr>
      <w:kern w:val="0"/>
      <w:sz w:val="24"/>
    </w:rPr>
  </w:style>
  <w:style w:type="paragraph" w:styleId="21">
    <w:name w:val="Body Text 2"/>
    <w:basedOn w:val="a"/>
    <w:qFormat/>
    <w:rsid w:val="003B2360"/>
    <w:pPr>
      <w:spacing w:line="300" w:lineRule="exact"/>
    </w:pPr>
    <w:rPr>
      <w:rFonts w:ascii="宋体" w:hAnsi="宋体"/>
      <w:sz w:val="24"/>
    </w:rPr>
  </w:style>
  <w:style w:type="paragraph" w:styleId="aff5">
    <w:name w:val="Block Text"/>
    <w:basedOn w:val="a"/>
    <w:qFormat/>
    <w:rsid w:val="003B2360"/>
    <w:pPr>
      <w:snapToGrid w:val="0"/>
      <w:spacing w:line="408" w:lineRule="auto"/>
      <w:ind w:left="-113" w:right="-510" w:firstLine="510"/>
    </w:pPr>
    <w:rPr>
      <w:sz w:val="24"/>
      <w:szCs w:val="20"/>
    </w:rPr>
  </w:style>
  <w:style w:type="paragraph" w:styleId="ab">
    <w:name w:val="annotation subject"/>
    <w:basedOn w:val="af8"/>
    <w:next w:val="af8"/>
    <w:link w:val="Char0"/>
    <w:qFormat/>
    <w:rsid w:val="003B2360"/>
    <w:rPr>
      <w:b/>
      <w:bCs/>
    </w:rPr>
  </w:style>
  <w:style w:type="paragraph" w:styleId="aff6">
    <w:name w:val="Body Text First Indent"/>
    <w:aliases w:val="正文文本首行缩进"/>
    <w:basedOn w:val="af"/>
    <w:qFormat/>
    <w:rsid w:val="003B2360"/>
    <w:pPr>
      <w:spacing w:after="120" w:line="240" w:lineRule="auto"/>
      <w:ind w:firstLineChars="100" w:firstLine="420"/>
    </w:pPr>
    <w:rPr>
      <w:sz w:val="21"/>
    </w:rPr>
  </w:style>
  <w:style w:type="paragraph" w:styleId="22">
    <w:name w:val="Body Text First Indent 2"/>
    <w:aliases w:val="正文文本首行缩进 2"/>
    <w:basedOn w:val="af5"/>
    <w:uiPriority w:val="99"/>
    <w:unhideWhenUsed/>
    <w:qFormat/>
    <w:rsid w:val="003B2360"/>
    <w:pPr>
      <w:tabs>
        <w:tab w:val="left" w:pos="210"/>
      </w:tabs>
      <w:spacing w:after="120"/>
      <w:ind w:leftChars="200" w:left="420" w:firstLine="420"/>
    </w:pPr>
    <w:rPr>
      <w:rFonts w:ascii="Times New Roman" w:eastAsia="宋体" w:hAnsi="Times New Roman"/>
    </w:rPr>
  </w:style>
  <w:style w:type="paragraph" w:styleId="aff7">
    <w:name w:val="Revision"/>
    <w:uiPriority w:val="99"/>
    <w:semiHidden/>
    <w:rsid w:val="003B2360"/>
    <w:rPr>
      <w:kern w:val="2"/>
      <w:sz w:val="21"/>
      <w:szCs w:val="24"/>
    </w:rPr>
  </w:style>
  <w:style w:type="paragraph" w:customStyle="1" w:styleId="aff8">
    <w:name w:val="章标题"/>
    <w:next w:val="aff1"/>
    <w:qFormat/>
    <w:rsid w:val="003B2360"/>
    <w:pPr>
      <w:spacing w:beforeLines="50" w:afterLines="50"/>
      <w:jc w:val="both"/>
      <w:outlineLvl w:val="1"/>
    </w:pPr>
    <w:rPr>
      <w:rFonts w:ascii="黑体" w:eastAsia="黑体"/>
      <w:sz w:val="21"/>
      <w:szCs w:val="22"/>
    </w:rPr>
  </w:style>
  <w:style w:type="paragraph" w:customStyle="1" w:styleId="aff9">
    <w:name w:val="正文表"/>
    <w:basedOn w:val="a"/>
    <w:qFormat/>
    <w:rsid w:val="003B2360"/>
    <w:pPr>
      <w:widowControl/>
      <w:tabs>
        <w:tab w:val="left" w:pos="0"/>
      </w:tabs>
      <w:spacing w:line="440" w:lineRule="exact"/>
      <w:jc w:val="center"/>
    </w:pPr>
    <w:rPr>
      <w:rFonts w:ascii="宋体" w:hAnsi="宋体" w:cs="宋体"/>
      <w:kern w:val="0"/>
      <w:sz w:val="24"/>
    </w:rPr>
  </w:style>
  <w:style w:type="paragraph" w:customStyle="1" w:styleId="10">
    <w:name w:val="正文缩进1"/>
    <w:basedOn w:val="a"/>
    <w:rsid w:val="003B2360"/>
    <w:pPr>
      <w:spacing w:line="520" w:lineRule="exact"/>
      <w:ind w:firstLine="624"/>
    </w:pPr>
    <w:rPr>
      <w:sz w:val="28"/>
      <w:szCs w:val="20"/>
    </w:rPr>
  </w:style>
  <w:style w:type="paragraph" w:customStyle="1" w:styleId="affa">
    <w:name w:val="报告"/>
    <w:basedOn w:val="a"/>
    <w:qFormat/>
    <w:rsid w:val="003B2360"/>
    <w:pPr>
      <w:adjustRightInd w:val="0"/>
      <w:spacing w:line="360" w:lineRule="auto"/>
      <w:ind w:firstLine="505"/>
      <w:textAlignment w:val="baseline"/>
    </w:pPr>
    <w:rPr>
      <w:kern w:val="0"/>
      <w:sz w:val="24"/>
      <w:szCs w:val="20"/>
    </w:rPr>
  </w:style>
  <w:style w:type="paragraph" w:customStyle="1" w:styleId="aff0">
    <w:name w:val="二级条标题"/>
    <w:basedOn w:val="affb"/>
    <w:next w:val="aff1"/>
    <w:uiPriority w:val="99"/>
    <w:qFormat/>
    <w:rsid w:val="003B2360"/>
    <w:pPr>
      <w:outlineLvl w:val="3"/>
    </w:pPr>
    <w:rPr>
      <w:rFonts w:ascii="Times New Roman" w:eastAsia="宋体" w:hAnsi="Times New Roman"/>
    </w:rPr>
  </w:style>
  <w:style w:type="paragraph" w:customStyle="1" w:styleId="p0">
    <w:name w:val="p0"/>
    <w:basedOn w:val="a"/>
    <w:qFormat/>
    <w:rsid w:val="003B2360"/>
    <w:pPr>
      <w:widowControl/>
      <w:spacing w:before="100" w:beforeAutospacing="1" w:after="100" w:afterAutospacing="1"/>
      <w:jc w:val="left"/>
    </w:pPr>
    <w:rPr>
      <w:rFonts w:ascii="宋体" w:hAnsi="宋体" w:cs="宋体"/>
      <w:kern w:val="0"/>
      <w:sz w:val="24"/>
    </w:rPr>
  </w:style>
  <w:style w:type="paragraph" w:customStyle="1" w:styleId="c3">
    <w:name w:val="c标3"/>
    <w:basedOn w:val="a"/>
    <w:qFormat/>
    <w:rsid w:val="003B2360"/>
    <w:pPr>
      <w:spacing w:line="500" w:lineRule="exact"/>
      <w:ind w:firstLineChars="98" w:firstLine="98"/>
    </w:pPr>
    <w:rPr>
      <w:b/>
      <w:sz w:val="24"/>
      <w:szCs w:val="21"/>
    </w:rPr>
  </w:style>
  <w:style w:type="paragraph" w:customStyle="1" w:styleId="affb">
    <w:name w:val="一级条标题"/>
    <w:basedOn w:val="aff8"/>
    <w:next w:val="aff1"/>
    <w:qFormat/>
    <w:rsid w:val="003B2360"/>
    <w:pPr>
      <w:tabs>
        <w:tab w:val="left" w:pos="2160"/>
      </w:tabs>
      <w:spacing w:beforeLines="0" w:afterLines="0"/>
      <w:ind w:left="2160" w:hanging="360"/>
      <w:outlineLvl w:val="2"/>
    </w:pPr>
  </w:style>
  <w:style w:type="paragraph" w:customStyle="1" w:styleId="affc">
    <w:name w:val="报告表格"/>
    <w:basedOn w:val="a"/>
    <w:qFormat/>
    <w:rsid w:val="003B2360"/>
    <w:pPr>
      <w:autoSpaceDE w:val="0"/>
      <w:autoSpaceDN w:val="0"/>
      <w:adjustRightInd w:val="0"/>
      <w:spacing w:before="40" w:after="40"/>
      <w:jc w:val="center"/>
      <w:textAlignment w:val="bottom"/>
    </w:pPr>
    <w:rPr>
      <w:kern w:val="0"/>
      <w:szCs w:val="20"/>
    </w:rPr>
  </w:style>
  <w:style w:type="paragraph" w:customStyle="1" w:styleId="211121122CharCharSeHeadwsa2">
    <w:name w:val="样式 样式 标题 211.1标题 21.1标题2标题 2 Char Char节SeHead wsa2二级标题节标题... + 段..."/>
    <w:basedOn w:val="a"/>
    <w:qFormat/>
    <w:rsid w:val="003B2360"/>
    <w:pPr>
      <w:keepNext/>
      <w:keepLines/>
      <w:adjustRightInd w:val="0"/>
      <w:snapToGrid w:val="0"/>
      <w:spacing w:beforeLines="50" w:afterLines="50" w:line="360" w:lineRule="auto"/>
      <w:outlineLvl w:val="1"/>
    </w:pPr>
    <w:rPr>
      <w:rFonts w:cs="宋体"/>
      <w:b/>
      <w:bCs/>
      <w:sz w:val="28"/>
      <w:szCs w:val="20"/>
    </w:rPr>
  </w:style>
  <w:style w:type="paragraph" w:customStyle="1" w:styleId="aff1">
    <w:name w:val="段"/>
    <w:qFormat/>
    <w:rsid w:val="003B2360"/>
    <w:pPr>
      <w:autoSpaceDE w:val="0"/>
      <w:autoSpaceDN w:val="0"/>
      <w:ind w:firstLineChars="200" w:firstLine="200"/>
      <w:jc w:val="both"/>
    </w:pPr>
    <w:rPr>
      <w:rFonts w:ascii="宋体"/>
      <w:sz w:val="21"/>
      <w:szCs w:val="22"/>
      <w:lang w:val="zh-CN"/>
    </w:rPr>
  </w:style>
  <w:style w:type="paragraph" w:customStyle="1" w:styleId="affd">
    <w:name w:val="表格"/>
    <w:basedOn w:val="a"/>
    <w:qFormat/>
    <w:rsid w:val="003B2360"/>
    <w:pPr>
      <w:adjustRightInd w:val="0"/>
      <w:snapToGrid w:val="0"/>
      <w:spacing w:line="360" w:lineRule="atLeast"/>
      <w:jc w:val="center"/>
    </w:pPr>
    <w:rPr>
      <w:snapToGrid w:val="0"/>
      <w:kern w:val="0"/>
    </w:rPr>
  </w:style>
  <w:style w:type="paragraph" w:customStyle="1" w:styleId="ad">
    <w:name w:val="表格文字"/>
    <w:basedOn w:val="af"/>
    <w:link w:val="Char3"/>
    <w:qFormat/>
    <w:rsid w:val="003B2360"/>
    <w:pPr>
      <w:jc w:val="center"/>
    </w:pPr>
    <w:rPr>
      <w:sz w:val="21"/>
      <w:szCs w:val="22"/>
    </w:rPr>
  </w:style>
  <w:style w:type="paragraph" w:customStyle="1" w:styleId="c2">
    <w:name w:val="c表头"/>
    <w:basedOn w:val="a"/>
    <w:qFormat/>
    <w:rsid w:val="003B2360"/>
    <w:pPr>
      <w:widowControl/>
      <w:spacing w:afterLines="20" w:line="400" w:lineRule="exact"/>
      <w:ind w:firstLineChars="196" w:firstLine="413"/>
    </w:pPr>
    <w:rPr>
      <w:b/>
      <w:szCs w:val="21"/>
    </w:rPr>
  </w:style>
  <w:style w:type="paragraph" w:customStyle="1" w:styleId="Char12">
    <w:name w:val="Char1"/>
    <w:basedOn w:val="a"/>
    <w:rsid w:val="003B2360"/>
    <w:pPr>
      <w:adjustRightInd w:val="0"/>
      <w:spacing w:line="360" w:lineRule="atLeast"/>
    </w:pPr>
    <w:rPr>
      <w:rFonts w:eastAsia="黑体"/>
      <w:b/>
      <w:kern w:val="28"/>
      <w:sz w:val="28"/>
      <w:szCs w:val="20"/>
    </w:rPr>
  </w:style>
  <w:style w:type="paragraph" w:customStyle="1" w:styleId="TableStyle105">
    <w:name w:val="TableStyle10.5"/>
    <w:basedOn w:val="a"/>
    <w:qFormat/>
    <w:rsid w:val="003B2360"/>
    <w:pPr>
      <w:jc w:val="center"/>
    </w:pPr>
  </w:style>
  <w:style w:type="paragraph" w:customStyle="1" w:styleId="af9">
    <w:name w:val="段落"/>
    <w:basedOn w:val="af6"/>
    <w:link w:val="Charc"/>
    <w:qFormat/>
    <w:rsid w:val="003B2360"/>
    <w:pPr>
      <w:spacing w:line="500" w:lineRule="exact"/>
      <w:ind w:firstLine="578"/>
    </w:pPr>
    <w:rPr>
      <w:sz w:val="28"/>
      <w:szCs w:val="24"/>
    </w:rPr>
  </w:style>
  <w:style w:type="paragraph" w:customStyle="1" w:styleId="msonormalcxspmiddle">
    <w:name w:val="msonormalcxspmiddle"/>
    <w:basedOn w:val="a"/>
    <w:qFormat/>
    <w:rsid w:val="003B2360"/>
    <w:pPr>
      <w:widowControl/>
      <w:spacing w:before="100" w:beforeAutospacing="1" w:after="100" w:afterAutospacing="1"/>
      <w:jc w:val="left"/>
    </w:pPr>
    <w:rPr>
      <w:rFonts w:ascii="宋体" w:hAnsi="宋体" w:cs="宋体"/>
      <w:kern w:val="0"/>
      <w:sz w:val="24"/>
    </w:rPr>
  </w:style>
  <w:style w:type="paragraph" w:customStyle="1" w:styleId="25">
    <w:name w:val="样式 加粗 居中 行距: 固定值 25 磅"/>
    <w:basedOn w:val="a"/>
    <w:qFormat/>
    <w:rsid w:val="003B2360"/>
    <w:pPr>
      <w:spacing w:line="500" w:lineRule="exact"/>
      <w:jc w:val="center"/>
    </w:pPr>
    <w:rPr>
      <w:rFonts w:cs="宋体"/>
      <w:b/>
      <w:bCs/>
      <w:szCs w:val="20"/>
    </w:rPr>
  </w:style>
  <w:style w:type="paragraph" w:customStyle="1" w:styleId="TableParagraph">
    <w:name w:val="Table Paragraph"/>
    <w:basedOn w:val="a"/>
    <w:uiPriority w:val="1"/>
    <w:qFormat/>
    <w:rsid w:val="003B2360"/>
    <w:pPr>
      <w:autoSpaceDE w:val="0"/>
      <w:autoSpaceDN w:val="0"/>
      <w:adjustRightInd w:val="0"/>
      <w:jc w:val="left"/>
    </w:pPr>
    <w:rPr>
      <w:kern w:val="0"/>
      <w:sz w:val="24"/>
    </w:rPr>
  </w:style>
  <w:style w:type="paragraph" w:customStyle="1" w:styleId="reader-word-layer">
    <w:name w:val="reader-word-layer"/>
    <w:basedOn w:val="a"/>
    <w:qFormat/>
    <w:rsid w:val="003B2360"/>
    <w:pPr>
      <w:widowControl/>
      <w:spacing w:before="100" w:beforeAutospacing="1" w:after="100" w:afterAutospacing="1"/>
      <w:jc w:val="left"/>
    </w:pPr>
    <w:rPr>
      <w:rFonts w:ascii="宋体" w:hAnsi="宋体" w:cs="宋体"/>
      <w:kern w:val="0"/>
      <w:sz w:val="24"/>
    </w:rPr>
  </w:style>
  <w:style w:type="paragraph" w:customStyle="1" w:styleId="23">
    <w:name w:val="表格文字2"/>
    <w:basedOn w:val="a"/>
    <w:qFormat/>
    <w:rsid w:val="003B2360"/>
    <w:pPr>
      <w:adjustRightInd w:val="0"/>
      <w:spacing w:before="60"/>
      <w:jc w:val="center"/>
      <w:textAlignment w:val="baseline"/>
    </w:pPr>
    <w:rPr>
      <w:rFonts w:ascii="宋体"/>
      <w:kern w:val="0"/>
      <w:sz w:val="24"/>
      <w:szCs w:val="20"/>
    </w:rPr>
  </w:style>
  <w:style w:type="paragraph" w:customStyle="1" w:styleId="24">
    <w:name w:val="样式 小四 行距: 固定值 24 磅"/>
    <w:basedOn w:val="a"/>
    <w:link w:val="24Char"/>
    <w:rsid w:val="003B2360"/>
    <w:pPr>
      <w:adjustRightInd w:val="0"/>
      <w:snapToGrid w:val="0"/>
      <w:spacing w:line="360" w:lineRule="auto"/>
      <w:ind w:firstLineChars="200" w:firstLine="200"/>
    </w:pPr>
    <w:rPr>
      <w:sz w:val="24"/>
      <w:szCs w:val="20"/>
    </w:rPr>
  </w:style>
  <w:style w:type="paragraph" w:customStyle="1" w:styleId="affe">
    <w:name w:val="表头格式"/>
    <w:basedOn w:val="a"/>
    <w:qFormat/>
    <w:rsid w:val="003B2360"/>
    <w:pPr>
      <w:adjustRightInd w:val="0"/>
      <w:snapToGrid w:val="0"/>
      <w:spacing w:line="520" w:lineRule="exact"/>
      <w:ind w:firstLine="880"/>
      <w:jc w:val="left"/>
    </w:pPr>
    <w:rPr>
      <w:rFonts w:ascii="Times New Roman" w:eastAsia="黑体" w:hAnsi="Times New Roman"/>
      <w:snapToGrid w:val="0"/>
      <w:kern w:val="0"/>
      <w:sz w:val="28"/>
      <w:szCs w:val="20"/>
    </w:rPr>
  </w:style>
  <w:style w:type="paragraph" w:customStyle="1" w:styleId="afff">
    <w:name w:val="四级条标题"/>
    <w:basedOn w:val="aff"/>
    <w:next w:val="aff1"/>
    <w:qFormat/>
    <w:rsid w:val="003B2360"/>
    <w:pPr>
      <w:outlineLvl w:val="5"/>
    </w:pPr>
    <w:rPr>
      <w:szCs w:val="20"/>
    </w:rPr>
  </w:style>
  <w:style w:type="paragraph" w:customStyle="1" w:styleId="31">
    <w:name w:val="正文缩进3"/>
    <w:basedOn w:val="a"/>
    <w:qFormat/>
    <w:rsid w:val="003B2360"/>
    <w:rPr>
      <w:sz w:val="28"/>
      <w:szCs w:val="20"/>
    </w:rPr>
  </w:style>
  <w:style w:type="paragraph" w:customStyle="1" w:styleId="afff0">
    <w:name w:val="+正文"/>
    <w:basedOn w:val="a"/>
    <w:rsid w:val="003B2360"/>
    <w:pPr>
      <w:spacing w:line="360" w:lineRule="auto"/>
      <w:ind w:firstLineChars="200" w:firstLine="200"/>
    </w:pPr>
    <w:rPr>
      <w:sz w:val="24"/>
      <w:szCs w:val="28"/>
    </w:rPr>
  </w:style>
  <w:style w:type="paragraph" w:styleId="afff1">
    <w:name w:val="List Paragraph"/>
    <w:aliases w:val="列表段落"/>
    <w:basedOn w:val="a"/>
    <w:qFormat/>
    <w:rsid w:val="003B2360"/>
    <w:pPr>
      <w:ind w:firstLineChars="200" w:firstLine="420"/>
    </w:pPr>
  </w:style>
  <w:style w:type="paragraph" w:customStyle="1" w:styleId="5">
    <w:name w:val="5文章(治)"/>
    <w:basedOn w:val="a"/>
    <w:link w:val="5Char"/>
    <w:rsid w:val="003B2360"/>
    <w:pPr>
      <w:widowControl/>
      <w:spacing w:line="360" w:lineRule="auto"/>
      <w:ind w:firstLineChars="200" w:firstLine="560"/>
      <w:jc w:val="left"/>
    </w:pPr>
    <w:rPr>
      <w:sz w:val="24"/>
      <w:szCs w:val="20"/>
    </w:rPr>
  </w:style>
  <w:style w:type="paragraph" w:customStyle="1" w:styleId="CharCharChar1CharCharCharCharCharCharChar">
    <w:name w:val="Char Char Char1 Char Char Char Char Char Char Char"/>
    <w:basedOn w:val="a"/>
    <w:rsid w:val="003B2360"/>
    <w:pPr>
      <w:spacing w:line="300" w:lineRule="auto"/>
    </w:pPr>
  </w:style>
  <w:style w:type="paragraph" w:customStyle="1" w:styleId="Char13">
    <w:name w:val="Char1"/>
    <w:basedOn w:val="a"/>
    <w:next w:val="a"/>
    <w:qFormat/>
    <w:rsid w:val="003B2360"/>
    <w:pPr>
      <w:spacing w:line="360" w:lineRule="auto"/>
      <w:ind w:firstLineChars="200" w:firstLine="200"/>
    </w:pPr>
    <w:rPr>
      <w:b/>
      <w:sz w:val="24"/>
    </w:rPr>
  </w:style>
  <w:style w:type="paragraph" w:customStyle="1" w:styleId="CharCharCharCharCharCharChar">
    <w:name w:val="Char Char Char Char Char Char Char"/>
    <w:basedOn w:val="a"/>
    <w:rsid w:val="003B2360"/>
    <w:pPr>
      <w:widowControl/>
      <w:spacing w:after="160" w:line="240" w:lineRule="exact"/>
      <w:jc w:val="left"/>
    </w:pPr>
    <w:rPr>
      <w:rFonts w:ascii="Verdana" w:hAnsi="Verdana"/>
      <w:kern w:val="0"/>
      <w:sz w:val="20"/>
      <w:szCs w:val="20"/>
      <w:lang w:eastAsia="en-US"/>
    </w:rPr>
  </w:style>
  <w:style w:type="paragraph" w:customStyle="1" w:styleId="11">
    <w:name w:val="正文文本缩进1"/>
    <w:basedOn w:val="a"/>
    <w:link w:val="Chare"/>
    <w:rsid w:val="003B2360"/>
    <w:pPr>
      <w:tabs>
        <w:tab w:val="left" w:pos="210"/>
      </w:tabs>
      <w:spacing w:line="360" w:lineRule="auto"/>
      <w:ind w:firstLineChars="175" w:firstLine="420"/>
    </w:pPr>
    <w:rPr>
      <w:kern w:val="0"/>
      <w:sz w:val="20"/>
    </w:rPr>
  </w:style>
  <w:style w:type="paragraph" w:customStyle="1" w:styleId="afff2">
    <w:name w:val="报告表正文"/>
    <w:basedOn w:val="a"/>
    <w:qFormat/>
    <w:rsid w:val="003B2360"/>
    <w:pPr>
      <w:adjustRightInd w:val="0"/>
      <w:spacing w:line="312" w:lineRule="auto"/>
      <w:ind w:left="113" w:right="113" w:firstLine="482"/>
      <w:jc w:val="left"/>
      <w:textAlignment w:val="baseline"/>
    </w:pPr>
    <w:rPr>
      <w:kern w:val="0"/>
      <w:sz w:val="24"/>
      <w:szCs w:val="20"/>
    </w:rPr>
  </w:style>
  <w:style w:type="paragraph" w:customStyle="1" w:styleId="af4">
    <w:name w:val="表头"/>
    <w:basedOn w:val="a"/>
    <w:link w:val="Char10"/>
    <w:rsid w:val="003B2360"/>
    <w:pPr>
      <w:widowControl/>
      <w:spacing w:before="200" w:line="500" w:lineRule="exact"/>
      <w:jc w:val="left"/>
    </w:pPr>
    <w:rPr>
      <w:rFonts w:ascii="黑体" w:eastAsia="黑体"/>
      <w:spacing w:val="20"/>
      <w:sz w:val="24"/>
    </w:rPr>
  </w:style>
  <w:style w:type="paragraph" w:customStyle="1" w:styleId="12">
    <w:name w:val="表头 +1行"/>
    <w:basedOn w:val="affe"/>
    <w:qFormat/>
    <w:rsid w:val="003B2360"/>
    <w:pPr>
      <w:spacing w:before="312"/>
    </w:pPr>
    <w:rPr>
      <w:rFonts w:cs="宋体"/>
    </w:rPr>
  </w:style>
  <w:style w:type="paragraph" w:customStyle="1" w:styleId="Char1">
    <w:name w:val="表头 Char"/>
    <w:basedOn w:val="a"/>
    <w:link w:val="CharChar"/>
    <w:rsid w:val="003B2360"/>
    <w:pPr>
      <w:spacing w:before="200"/>
    </w:pPr>
    <w:rPr>
      <w:rFonts w:eastAsia="黑体"/>
      <w:sz w:val="24"/>
      <w:szCs w:val="20"/>
    </w:rPr>
  </w:style>
  <w:style w:type="paragraph" w:customStyle="1" w:styleId="CharCharCharChar">
    <w:name w:val="Char Char Char Char"/>
    <w:basedOn w:val="a"/>
    <w:rsid w:val="003B2360"/>
    <w:pPr>
      <w:spacing w:beforeLines="20" w:line="440" w:lineRule="atLeast"/>
      <w:ind w:firstLineChars="200" w:firstLine="200"/>
    </w:pPr>
    <w:rPr>
      <w:sz w:val="24"/>
    </w:rPr>
  </w:style>
  <w:style w:type="paragraph" w:customStyle="1" w:styleId="afff3">
    <w:name w:val="报告表表格文字"/>
    <w:basedOn w:val="a"/>
    <w:rsid w:val="003B2360"/>
    <w:pPr>
      <w:autoSpaceDE w:val="0"/>
      <w:autoSpaceDN w:val="0"/>
      <w:adjustRightInd w:val="0"/>
      <w:snapToGrid w:val="0"/>
      <w:spacing w:line="360" w:lineRule="exact"/>
      <w:jc w:val="center"/>
    </w:pPr>
    <w:rPr>
      <w:color w:val="000000"/>
      <w:kern w:val="0"/>
      <w:szCs w:val="21"/>
    </w:rPr>
  </w:style>
  <w:style w:type="paragraph" w:customStyle="1" w:styleId="af0">
    <w:name w:val="宋小四缩"/>
    <w:basedOn w:val="a"/>
    <w:link w:val="Char5"/>
    <w:rsid w:val="003B2360"/>
    <w:pPr>
      <w:spacing w:line="300" w:lineRule="exact"/>
      <w:jc w:val="center"/>
    </w:pPr>
    <w:rPr>
      <w:rFonts w:ascii="宋体" w:eastAsia="宋体" w:hAnsi="宋体"/>
      <w:color w:val="000000"/>
      <w:kern w:val="0"/>
      <w:szCs w:val="21"/>
    </w:rPr>
  </w:style>
  <w:style w:type="paragraph" w:customStyle="1" w:styleId="TableStyle12">
    <w:name w:val="TableStyle12"/>
    <w:basedOn w:val="a"/>
    <w:qFormat/>
    <w:rsid w:val="003B2360"/>
    <w:pPr>
      <w:jc w:val="center"/>
    </w:pPr>
    <w:rPr>
      <w:sz w:val="24"/>
    </w:rPr>
  </w:style>
  <w:style w:type="paragraph" w:customStyle="1" w:styleId="2">
    <w:name w:val="正文样式2"/>
    <w:basedOn w:val="a"/>
    <w:link w:val="2Char"/>
    <w:qFormat/>
    <w:rsid w:val="003B2360"/>
    <w:pPr>
      <w:spacing w:line="500" w:lineRule="exact"/>
      <w:ind w:firstLineChars="200" w:firstLine="480"/>
    </w:pPr>
    <w:rPr>
      <w:sz w:val="24"/>
      <w:szCs w:val="22"/>
      <w:lang w:val="zh-CN"/>
    </w:rPr>
  </w:style>
  <w:style w:type="paragraph" w:customStyle="1" w:styleId="content5">
    <w:name w:val="content5"/>
    <w:basedOn w:val="a"/>
    <w:rsid w:val="003B2360"/>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rsid w:val="003B2360"/>
    <w:rPr>
      <w:sz w:val="24"/>
    </w:rPr>
  </w:style>
  <w:style w:type="paragraph" w:customStyle="1" w:styleId="afff4">
    <w:name w:val="两倍行距"/>
    <w:qFormat/>
    <w:rsid w:val="003B2360"/>
    <w:pPr>
      <w:spacing w:line="480" w:lineRule="auto"/>
    </w:pPr>
    <w:rPr>
      <w:b/>
      <w:kern w:val="2"/>
      <w:sz w:val="24"/>
      <w:szCs w:val="24"/>
    </w:rPr>
  </w:style>
  <w:style w:type="paragraph" w:customStyle="1" w:styleId="text1">
    <w:name w:val="text1"/>
    <w:basedOn w:val="a"/>
    <w:qFormat/>
    <w:rsid w:val="003B2360"/>
    <w:pPr>
      <w:widowControl/>
      <w:spacing w:before="100" w:beforeAutospacing="1" w:after="100" w:afterAutospacing="1" w:line="300" w:lineRule="atLeast"/>
      <w:jc w:val="left"/>
    </w:pPr>
    <w:rPr>
      <w:rFonts w:ascii="Verdana" w:hAnsi="Verdana" w:cs="宋体"/>
      <w:color w:val="0067BA"/>
      <w:kern w:val="0"/>
      <w:sz w:val="18"/>
      <w:szCs w:val="18"/>
    </w:rPr>
  </w:style>
  <w:style w:type="paragraph" w:customStyle="1" w:styleId="13">
    <w:name w:val="正文缩进1"/>
    <w:basedOn w:val="a"/>
    <w:qFormat/>
    <w:rsid w:val="003B2360"/>
    <w:rPr>
      <w:sz w:val="28"/>
    </w:rPr>
  </w:style>
  <w:style w:type="paragraph" w:customStyle="1" w:styleId="afff5">
    <w:name w:val="报告书表格"/>
    <w:basedOn w:val="a"/>
    <w:rsid w:val="003B2360"/>
    <w:pPr>
      <w:adjustRightInd w:val="0"/>
      <w:spacing w:before="60" w:after="60" w:line="240" w:lineRule="atLeast"/>
      <w:jc w:val="center"/>
      <w:textAlignment w:val="baseline"/>
    </w:pPr>
    <w:rPr>
      <w:kern w:val="0"/>
      <w:szCs w:val="20"/>
    </w:rPr>
  </w:style>
  <w:style w:type="paragraph" w:customStyle="1" w:styleId="Charf">
    <w:name w:val="Char"/>
    <w:basedOn w:val="a"/>
    <w:rsid w:val="003B2360"/>
    <w:pPr>
      <w:snapToGrid w:val="0"/>
      <w:spacing w:line="360" w:lineRule="auto"/>
      <w:ind w:firstLineChars="200" w:firstLine="529"/>
    </w:pPr>
    <w:rPr>
      <w:rFonts w:ascii="宋体" w:hAnsi="宋体"/>
      <w:b/>
    </w:rPr>
  </w:style>
  <w:style w:type="paragraph" w:customStyle="1" w:styleId="110">
    <w:name w:val="正文缩进11"/>
    <w:basedOn w:val="a"/>
    <w:qFormat/>
    <w:rsid w:val="003B2360"/>
  </w:style>
  <w:style w:type="paragraph" w:customStyle="1" w:styleId="Default">
    <w:name w:val="Default"/>
    <w:qFormat/>
    <w:rsid w:val="003B2360"/>
    <w:pPr>
      <w:widowControl w:val="0"/>
      <w:autoSpaceDE w:val="0"/>
      <w:autoSpaceDN w:val="0"/>
      <w:adjustRightInd w:val="0"/>
    </w:pPr>
    <w:rPr>
      <w:rFonts w:ascii="宋体" w:cs="宋体"/>
      <w:color w:val="000000"/>
      <w:sz w:val="24"/>
      <w:szCs w:val="24"/>
    </w:rPr>
  </w:style>
  <w:style w:type="paragraph" w:customStyle="1" w:styleId="AAA">
    <w:name w:val="正文AAA"/>
    <w:basedOn w:val="a"/>
    <w:qFormat/>
    <w:rsid w:val="003B2360"/>
    <w:pPr>
      <w:spacing w:line="500" w:lineRule="exact"/>
      <w:ind w:firstLineChars="200" w:firstLine="480"/>
    </w:pPr>
    <w:rPr>
      <w:rFonts w:ascii="宋体" w:hAnsi="宋体"/>
      <w:sz w:val="24"/>
      <w:szCs w:val="20"/>
    </w:rPr>
  </w:style>
  <w:style w:type="paragraph" w:customStyle="1" w:styleId="14">
    <w:name w:val="正文1"/>
    <w:basedOn w:val="a"/>
    <w:link w:val="Charf0"/>
    <w:qFormat/>
    <w:rsid w:val="003B2360"/>
    <w:pPr>
      <w:ind w:firstLine="552"/>
    </w:pPr>
    <w:rPr>
      <w:rFonts w:ascii="楷体_GB2312" w:eastAsia="楷体_GB2312"/>
      <w:b/>
    </w:rPr>
  </w:style>
  <w:style w:type="table" w:styleId="afff6">
    <w:name w:val="Table Grid"/>
    <w:basedOn w:val="a1"/>
    <w:uiPriority w:val="99"/>
    <w:qFormat/>
    <w:rsid w:val="003B236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e">
    <w:name w:val="正文文本缩进 Char"/>
    <w:basedOn w:val="a0"/>
    <w:link w:val="11"/>
    <w:qFormat/>
    <w:rsid w:val="00C24E0B"/>
  </w:style>
  <w:style w:type="character" w:customStyle="1" w:styleId="fontrow151">
    <w:name w:val="fontrow151"/>
    <w:basedOn w:val="a0"/>
    <w:qFormat/>
    <w:rsid w:val="0026491D"/>
  </w:style>
  <w:style w:type="paragraph" w:customStyle="1" w:styleId="afff7">
    <w:name w:val="鸿达表加粗"/>
    <w:basedOn w:val="a"/>
    <w:qFormat/>
    <w:rsid w:val="004E0BA2"/>
    <w:pPr>
      <w:jc w:val="center"/>
    </w:pPr>
    <w:rPr>
      <w:rFonts w:ascii="Times New Roman" w:eastAsia="宋体" w:hAnsi="Times New Roman" w:cs="宋体"/>
      <w:b/>
      <w:color w:val="000000"/>
    </w:rPr>
  </w:style>
  <w:style w:type="paragraph" w:customStyle="1" w:styleId="afff8">
    <w:name w:val="鸿达表头"/>
    <w:basedOn w:val="a"/>
    <w:qFormat/>
    <w:rsid w:val="004E0BA2"/>
    <w:pPr>
      <w:spacing w:beforeLines="100"/>
      <w:ind w:firstLineChars="100" w:firstLine="100"/>
    </w:pPr>
    <w:rPr>
      <w:rFonts w:ascii="Times New Roman" w:eastAsia="宋体" w:hAnsi="Times New Roman"/>
      <w:b/>
    </w:rPr>
  </w:style>
  <w:style w:type="paragraph" w:customStyle="1" w:styleId="afff9">
    <w:name w:val="鸿达表格文字"/>
    <w:basedOn w:val="a"/>
    <w:qFormat/>
    <w:rsid w:val="004E0BA2"/>
    <w:pPr>
      <w:contextualSpacing/>
      <w:jc w:val="center"/>
    </w:pPr>
    <w:rPr>
      <w:rFonts w:ascii="Times New Roman" w:eastAsia="宋体" w:hAnsi="Times New Roman"/>
      <w:szCs w:val="21"/>
    </w:rPr>
  </w:style>
  <w:style w:type="paragraph" w:customStyle="1" w:styleId="afffa">
    <w:name w:val="环评表格内容居中"/>
    <w:basedOn w:val="a"/>
    <w:qFormat/>
    <w:rsid w:val="00C914A4"/>
    <w:pPr>
      <w:tabs>
        <w:tab w:val="left" w:pos="4540"/>
      </w:tabs>
      <w:adjustRightInd w:val="0"/>
      <w:snapToGrid w:val="0"/>
      <w:jc w:val="center"/>
    </w:pPr>
    <w:rPr>
      <w:rFonts w:ascii="Times New Roman" w:eastAsia="仿宋_GB2312" w:hAnsi="Times New Roman"/>
      <w:szCs w:val="22"/>
    </w:rPr>
  </w:style>
  <w:style w:type="paragraph" w:customStyle="1" w:styleId="afffb">
    <w:name w:val="环评表格表头"/>
    <w:basedOn w:val="afffa"/>
    <w:qFormat/>
    <w:rsid w:val="00C914A4"/>
    <w:rPr>
      <w:b/>
    </w:rPr>
  </w:style>
  <w:style w:type="character" w:customStyle="1" w:styleId="1Char0">
    <w:name w:val="1. 表格内容 Char"/>
    <w:basedOn w:val="a0"/>
    <w:link w:val="15"/>
    <w:qFormat/>
    <w:locked/>
    <w:rsid w:val="000F30DC"/>
    <w:rPr>
      <w:kern w:val="2"/>
      <w:sz w:val="21"/>
      <w:szCs w:val="21"/>
    </w:rPr>
  </w:style>
  <w:style w:type="paragraph" w:customStyle="1" w:styleId="15">
    <w:name w:val="1. 表格内容"/>
    <w:basedOn w:val="a"/>
    <w:link w:val="1Char0"/>
    <w:qFormat/>
    <w:rsid w:val="000F30DC"/>
    <w:pPr>
      <w:snapToGrid w:val="0"/>
      <w:jc w:val="center"/>
    </w:pPr>
    <w:rPr>
      <w:szCs w:val="21"/>
    </w:rPr>
  </w:style>
  <w:style w:type="character" w:customStyle="1" w:styleId="Chard">
    <w:name w:val="题注 Char"/>
    <w:link w:val="aff2"/>
    <w:qFormat/>
    <w:rsid w:val="000F30DC"/>
    <w:rPr>
      <w:rFonts w:ascii="Arial" w:eastAsia="黑体" w:hAnsi="Arial" w:cs="Arial"/>
      <w:kern w:val="2"/>
    </w:rPr>
  </w:style>
  <w:style w:type="paragraph" w:customStyle="1" w:styleId="26">
    <w:name w:val="正文缩进2"/>
    <w:basedOn w:val="a"/>
    <w:qFormat/>
    <w:rsid w:val="00940694"/>
    <w:pPr>
      <w:spacing w:line="520" w:lineRule="exact"/>
      <w:ind w:firstLine="624"/>
    </w:pPr>
    <w:rPr>
      <w:rFonts w:ascii="Times New Roman" w:eastAsia="宋体" w:hAnsi="Times New Roman"/>
      <w:sz w:val="28"/>
      <w:szCs w:val="20"/>
    </w:rPr>
  </w:style>
  <w:style w:type="character" w:customStyle="1" w:styleId="1Char">
    <w:name w:val="标题 1 Char"/>
    <w:basedOn w:val="a0"/>
    <w:link w:val="1"/>
    <w:uiPriority w:val="9"/>
    <w:qFormat/>
    <w:rsid w:val="00E2381D"/>
    <w:rPr>
      <w:kern w:val="2"/>
      <w:sz w:val="28"/>
      <w:szCs w:val="24"/>
    </w:rPr>
  </w:style>
  <w:style w:type="character" w:customStyle="1" w:styleId="headline-content">
    <w:name w:val="headline-content"/>
    <w:basedOn w:val="a0"/>
    <w:qFormat/>
    <w:rsid w:val="004B7408"/>
  </w:style>
  <w:style w:type="character" w:customStyle="1" w:styleId="Charf0">
    <w:name w:val="正文 Char"/>
    <w:basedOn w:val="a0"/>
    <w:link w:val="14"/>
    <w:qFormat/>
    <w:locked/>
    <w:rsid w:val="004C40C5"/>
    <w:rPr>
      <w:rFonts w:ascii="楷体_GB2312" w:eastAsia="楷体_GB2312"/>
      <w:b/>
      <w:kern w:val="2"/>
      <w:sz w:val="21"/>
      <w:szCs w:val="24"/>
    </w:rPr>
  </w:style>
  <w:style w:type="character" w:customStyle="1" w:styleId="Bodytext2">
    <w:name w:val="Body text|2_"/>
    <w:basedOn w:val="a0"/>
    <w:link w:val="Bodytext211"/>
    <w:qFormat/>
    <w:rsid w:val="00D52512"/>
    <w:rPr>
      <w:rFonts w:ascii="PMingLiU" w:eastAsia="PMingLiU" w:hAnsi="PMingLiU" w:cs="PMingLiU"/>
      <w:b/>
      <w:sz w:val="22"/>
      <w:szCs w:val="22"/>
      <w:shd w:val="clear" w:color="auto" w:fill="FFFFFF"/>
    </w:rPr>
  </w:style>
  <w:style w:type="paragraph" w:customStyle="1" w:styleId="Bodytext211">
    <w:name w:val="Body text|211"/>
    <w:basedOn w:val="a"/>
    <w:link w:val="Bodytext2"/>
    <w:qFormat/>
    <w:rsid w:val="00D52512"/>
    <w:pPr>
      <w:shd w:val="clear" w:color="auto" w:fill="FFFFFF"/>
      <w:spacing w:before="1500" w:line="620" w:lineRule="exact"/>
      <w:ind w:hanging="500"/>
    </w:pPr>
    <w:rPr>
      <w:rFonts w:ascii="PMingLiU" w:eastAsia="PMingLiU" w:hAnsi="PMingLiU" w:cs="PMingLiU"/>
      <w:b/>
      <w:kern w:val="0"/>
      <w:sz w:val="22"/>
      <w:szCs w:val="22"/>
    </w:rPr>
  </w:style>
  <w:style w:type="paragraph" w:customStyle="1" w:styleId="16">
    <w:name w:val="无间隔1"/>
    <w:qFormat/>
    <w:rsid w:val="00D52512"/>
    <w:pPr>
      <w:widowControl w:val="0"/>
      <w:adjustRightInd w:val="0"/>
      <w:snapToGrid w:val="0"/>
      <w:jc w:val="both"/>
    </w:pPr>
    <w:rPr>
      <w:rFonts w:ascii="Times New Roman" w:eastAsia="宋体" w:hAnsi="Times New Roman"/>
      <w:kern w:val="2"/>
      <w:sz w:val="21"/>
    </w:rPr>
  </w:style>
  <w:style w:type="character" w:customStyle="1" w:styleId="Bodytext295pt">
    <w:name w:val="Body text|2 + 9.5 pt"/>
    <w:basedOn w:val="Bodytext2"/>
    <w:unhideWhenUsed/>
    <w:qFormat/>
    <w:rsid w:val="00B00D6C"/>
    <w:rPr>
      <w:color w:val="000000"/>
      <w:spacing w:val="0"/>
      <w:w w:val="100"/>
      <w:position w:val="0"/>
      <w:sz w:val="19"/>
      <w:szCs w:val="19"/>
      <w:u w:val="none"/>
      <w:lang w:val="zh-CN" w:eastAsia="zh-CN" w:bidi="zh-CN"/>
    </w:rPr>
  </w:style>
  <w:style w:type="paragraph" w:customStyle="1" w:styleId="17">
    <w:name w:val="修订1"/>
    <w:uiPriority w:val="99"/>
    <w:semiHidden/>
    <w:qFormat/>
    <w:rsid w:val="00CE694F"/>
    <w:rPr>
      <w:kern w:val="2"/>
      <w:sz w:val="21"/>
      <w:szCs w:val="24"/>
    </w:rPr>
  </w:style>
  <w:style w:type="paragraph" w:customStyle="1" w:styleId="Char110">
    <w:name w:val="Char11"/>
    <w:basedOn w:val="a"/>
    <w:next w:val="a"/>
    <w:qFormat/>
    <w:rsid w:val="00CE694F"/>
    <w:pPr>
      <w:spacing w:line="360" w:lineRule="auto"/>
      <w:ind w:firstLineChars="200" w:firstLine="200"/>
    </w:pPr>
    <w:rPr>
      <w:b/>
      <w:sz w:val="24"/>
    </w:rPr>
  </w:style>
  <w:style w:type="paragraph" w:customStyle="1" w:styleId="111">
    <w:name w:val="正文缩进111"/>
    <w:basedOn w:val="a"/>
    <w:qFormat/>
    <w:rsid w:val="00CE694F"/>
    <w:rPr>
      <w:sz w:val="28"/>
    </w:rPr>
  </w:style>
</w:styles>
</file>

<file path=word/webSettings.xml><?xml version="1.0" encoding="utf-8"?>
<w:webSettings xmlns:r="http://schemas.openxmlformats.org/officeDocument/2006/relationships" xmlns:w="http://schemas.openxmlformats.org/wordprocessingml/2006/main">
  <w:divs>
    <w:div w:id="1127517">
      <w:bodyDiv w:val="1"/>
      <w:marLeft w:val="0"/>
      <w:marRight w:val="0"/>
      <w:marTop w:val="0"/>
      <w:marBottom w:val="0"/>
      <w:divBdr>
        <w:top w:val="none" w:sz="0" w:space="0" w:color="auto"/>
        <w:left w:val="none" w:sz="0" w:space="0" w:color="auto"/>
        <w:bottom w:val="none" w:sz="0" w:space="0" w:color="auto"/>
        <w:right w:val="none" w:sz="0" w:space="0" w:color="auto"/>
      </w:divBdr>
    </w:div>
    <w:div w:id="309485517">
      <w:bodyDiv w:val="1"/>
      <w:marLeft w:val="0"/>
      <w:marRight w:val="0"/>
      <w:marTop w:val="0"/>
      <w:marBottom w:val="0"/>
      <w:divBdr>
        <w:top w:val="none" w:sz="0" w:space="0" w:color="auto"/>
        <w:left w:val="none" w:sz="0" w:space="0" w:color="auto"/>
        <w:bottom w:val="none" w:sz="0" w:space="0" w:color="auto"/>
        <w:right w:val="none" w:sz="0" w:space="0" w:color="auto"/>
      </w:divBdr>
    </w:div>
    <w:div w:id="896008742">
      <w:bodyDiv w:val="1"/>
      <w:marLeft w:val="0"/>
      <w:marRight w:val="0"/>
      <w:marTop w:val="0"/>
      <w:marBottom w:val="0"/>
      <w:divBdr>
        <w:top w:val="none" w:sz="0" w:space="0" w:color="auto"/>
        <w:left w:val="none" w:sz="0" w:space="0" w:color="auto"/>
        <w:bottom w:val="none" w:sz="0" w:space="0" w:color="auto"/>
        <w:right w:val="none" w:sz="0" w:space="0" w:color="auto"/>
      </w:divBdr>
    </w:div>
    <w:div w:id="93566983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oleObject" Target="embeddings/oleObject1.bin"/><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wmf"/><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3.xml"/><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w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A5B2F-5EE0-48EA-97F1-D267BD486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7454</TotalTime>
  <Pages>103</Pages>
  <Words>8268</Words>
  <Characters>47128</Characters>
  <Application>Microsoft Office Word</Application>
  <DocSecurity>0</DocSecurity>
  <Lines>392</Lines>
  <Paragraphs>110</Paragraphs>
  <ScaleCrop>false</ScaleCrop>
  <Company/>
  <LinksUpToDate>false</LinksUpToDate>
  <CharactersWithSpaces>55286</CharactersWithSpaces>
  <SharedDoc>false</SharedDoc>
  <HLinks>
    <vt:vector size="78" baseType="variant">
      <vt:variant>
        <vt:i4>3735609</vt:i4>
      </vt:variant>
      <vt:variant>
        <vt:i4>36</vt:i4>
      </vt:variant>
      <vt:variant>
        <vt:i4>0</vt:i4>
      </vt:variant>
      <vt:variant>
        <vt:i4>5</vt:i4>
      </vt:variant>
      <vt:variant>
        <vt:lpwstr>http://baike.baidu.com/view/148021.htm</vt:lpwstr>
      </vt:variant>
      <vt:variant>
        <vt:lpwstr/>
      </vt:variant>
      <vt:variant>
        <vt:i4>6422589</vt:i4>
      </vt:variant>
      <vt:variant>
        <vt:i4>33</vt:i4>
      </vt:variant>
      <vt:variant>
        <vt:i4>0</vt:i4>
      </vt:variant>
      <vt:variant>
        <vt:i4>5</vt:i4>
      </vt:variant>
      <vt:variant>
        <vt:lpwstr>http://baike.baidu.com/view/1018499.htm</vt:lpwstr>
      </vt:variant>
      <vt:variant>
        <vt:lpwstr/>
      </vt:variant>
      <vt:variant>
        <vt:i4>3211322</vt:i4>
      </vt:variant>
      <vt:variant>
        <vt:i4>30</vt:i4>
      </vt:variant>
      <vt:variant>
        <vt:i4>0</vt:i4>
      </vt:variant>
      <vt:variant>
        <vt:i4>5</vt:i4>
      </vt:variant>
      <vt:variant>
        <vt:lpwstr>http://baike.baidu.com/view/494185.htm</vt:lpwstr>
      </vt:variant>
      <vt:variant>
        <vt:lpwstr/>
      </vt:variant>
      <vt:variant>
        <vt:i4>917508</vt:i4>
      </vt:variant>
      <vt:variant>
        <vt:i4>27</vt:i4>
      </vt:variant>
      <vt:variant>
        <vt:i4>0</vt:i4>
      </vt:variant>
      <vt:variant>
        <vt:i4>5</vt:i4>
      </vt:variant>
      <vt:variant>
        <vt:lpwstr>http://baike.baidu.com/view/2745.htm</vt:lpwstr>
      </vt:variant>
      <vt:variant>
        <vt:lpwstr/>
      </vt:variant>
      <vt:variant>
        <vt:i4>5308416</vt:i4>
      </vt:variant>
      <vt:variant>
        <vt:i4>24</vt:i4>
      </vt:variant>
      <vt:variant>
        <vt:i4>0</vt:i4>
      </vt:variant>
      <vt:variant>
        <vt:i4>5</vt:i4>
      </vt:variant>
      <vt:variant>
        <vt:lpwstr>http://baike.baidu.com/view/25072.htm</vt:lpwstr>
      </vt:variant>
      <vt:variant>
        <vt:lpwstr/>
      </vt:variant>
      <vt:variant>
        <vt:i4>3932208</vt:i4>
      </vt:variant>
      <vt:variant>
        <vt:i4>21</vt:i4>
      </vt:variant>
      <vt:variant>
        <vt:i4>0</vt:i4>
      </vt:variant>
      <vt:variant>
        <vt:i4>5</vt:i4>
      </vt:variant>
      <vt:variant>
        <vt:lpwstr>http://baike.baidu.com/view/238784.htm</vt:lpwstr>
      </vt:variant>
      <vt:variant>
        <vt:lpwstr/>
      </vt:variant>
      <vt:variant>
        <vt:i4>3473466</vt:i4>
      </vt:variant>
      <vt:variant>
        <vt:i4>18</vt:i4>
      </vt:variant>
      <vt:variant>
        <vt:i4>0</vt:i4>
      </vt:variant>
      <vt:variant>
        <vt:i4>5</vt:i4>
      </vt:variant>
      <vt:variant>
        <vt:lpwstr>http://baike.baidu.com/view/998898.htm</vt:lpwstr>
      </vt:variant>
      <vt:variant>
        <vt:lpwstr/>
      </vt:variant>
      <vt:variant>
        <vt:i4>3735614</vt:i4>
      </vt:variant>
      <vt:variant>
        <vt:i4>15</vt:i4>
      </vt:variant>
      <vt:variant>
        <vt:i4>0</vt:i4>
      </vt:variant>
      <vt:variant>
        <vt:i4>5</vt:i4>
      </vt:variant>
      <vt:variant>
        <vt:lpwstr>http://baike.baidu.com/view/238761.htm</vt:lpwstr>
      </vt:variant>
      <vt:variant>
        <vt:lpwstr/>
      </vt:variant>
      <vt:variant>
        <vt:i4>6225935</vt:i4>
      </vt:variant>
      <vt:variant>
        <vt:i4>12</vt:i4>
      </vt:variant>
      <vt:variant>
        <vt:i4>0</vt:i4>
      </vt:variant>
      <vt:variant>
        <vt:i4>5</vt:i4>
      </vt:variant>
      <vt:variant>
        <vt:lpwstr>http://baike.baidu.com/view/24984.htm</vt:lpwstr>
      </vt:variant>
      <vt:variant>
        <vt:lpwstr/>
      </vt:variant>
      <vt:variant>
        <vt:i4>5767168</vt:i4>
      </vt:variant>
      <vt:variant>
        <vt:i4>9</vt:i4>
      </vt:variant>
      <vt:variant>
        <vt:i4>0</vt:i4>
      </vt:variant>
      <vt:variant>
        <vt:i4>5</vt:i4>
      </vt:variant>
      <vt:variant>
        <vt:lpwstr>http://baike.baidu.com/view/48430.htm</vt:lpwstr>
      </vt:variant>
      <vt:variant>
        <vt:lpwstr/>
      </vt:variant>
      <vt:variant>
        <vt:i4>65537</vt:i4>
      </vt:variant>
      <vt:variant>
        <vt:i4>6</vt:i4>
      </vt:variant>
      <vt:variant>
        <vt:i4>0</vt:i4>
      </vt:variant>
      <vt:variant>
        <vt:i4>5</vt:i4>
      </vt:variant>
      <vt:variant>
        <vt:lpwstr>http://baike.baidu.com/view/4479.htm</vt:lpwstr>
      </vt:variant>
      <vt:variant>
        <vt:lpwstr/>
      </vt:variant>
      <vt:variant>
        <vt:i4>5308418</vt:i4>
      </vt:variant>
      <vt:variant>
        <vt:i4>3</vt:i4>
      </vt:variant>
      <vt:variant>
        <vt:i4>0</vt:i4>
      </vt:variant>
      <vt:variant>
        <vt:i4>5</vt:i4>
      </vt:variant>
      <vt:variant>
        <vt:lpwstr>http://baike.baidu.com/view/27555.htm</vt:lpwstr>
      </vt:variant>
      <vt:variant>
        <vt:lpwstr/>
      </vt:variant>
      <vt:variant>
        <vt:i4>7</vt:i4>
      </vt:variant>
      <vt:variant>
        <vt:i4>0</vt:i4>
      </vt:variant>
      <vt:variant>
        <vt:i4>0</vt:i4>
      </vt:variant>
      <vt:variant>
        <vt:i4>5</vt:i4>
      </vt:variant>
      <vt:variant>
        <vt:lpwstr>http://baike.baidu.com/view/2874.htm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建设项目基本情况</dc:title>
  <dc:creator>user</dc:creator>
  <cp:lastModifiedBy>linhu</cp:lastModifiedBy>
  <cp:revision>647</cp:revision>
  <cp:lastPrinted>2020-07-28T03:09:00Z</cp:lastPrinted>
  <dcterms:created xsi:type="dcterms:W3CDTF">2019-11-27T09:04:00Z</dcterms:created>
  <dcterms:modified xsi:type="dcterms:W3CDTF">2020-12-23T06:45:00Z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