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png" ContentType="image/png"/>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520" w:lineRule="exact"/>
        <w:ind w:left="0" w:leftChars="0" w:firstLine="0" w:firstLineChars="0"/>
        <w:rPr>
          <w:rFonts w:hint="eastAsia" w:ascii="宋体" w:hAnsi="宋体" w:eastAsia="宋体" w:cs="宋体"/>
          <w:b/>
          <w:sz w:val="30"/>
          <w:highlight w:val="none"/>
          <w:lang w:eastAsia="zh-CN"/>
        </w:rPr>
        <w:sectPr>
          <w:headerReference r:id="rId3" w:type="default"/>
          <w:footerReference r:id="rId4" w:type="default"/>
          <w:pgSz w:w="11906" w:h="16838"/>
          <w:pgMar w:top="1276" w:right="1587" w:bottom="1701" w:left="1587" w:header="851" w:footer="992" w:gutter="0"/>
          <w:pgBorders>
            <w:top w:val="none" w:sz="0" w:space="0"/>
            <w:left w:val="none" w:sz="0" w:space="0"/>
            <w:bottom w:val="none" w:sz="0" w:space="0"/>
            <w:right w:val="none" w:sz="0" w:space="0"/>
          </w:pgBorders>
          <w:cols w:space="720" w:num="1"/>
          <w:docGrid w:type="lines" w:linePitch="315" w:charSpace="0"/>
        </w:sectPr>
      </w:pPr>
      <w:r>
        <w:rPr>
          <w:rFonts w:hint="eastAsia" w:ascii="宋体" w:hAnsi="宋体" w:eastAsia="宋体" w:cs="宋体"/>
          <w:b/>
          <w:sz w:val="30"/>
          <w:highlight w:val="none"/>
          <w:lang w:eastAsia="zh-CN"/>
        </w:rPr>
        <w:drawing>
          <wp:anchor distT="0" distB="0" distL="114300" distR="114300" simplePos="0" relativeHeight="252014592" behindDoc="0" locked="0" layoutInCell="1" allowOverlap="1">
            <wp:simplePos x="0" y="0"/>
            <wp:positionH relativeFrom="column">
              <wp:posOffset>-664210</wp:posOffset>
            </wp:positionH>
            <wp:positionV relativeFrom="paragraph">
              <wp:posOffset>-324485</wp:posOffset>
            </wp:positionV>
            <wp:extent cx="6873875" cy="9719945"/>
            <wp:effectExtent l="0" t="0" r="3175" b="14605"/>
            <wp:wrapSquare wrapText="bothSides"/>
            <wp:docPr id="24" name="图片 24" descr="Scan20201215160449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Scan20201215160449_001"/>
                    <pic:cNvPicPr>
                      <a:picLocks noChangeAspect="1"/>
                    </pic:cNvPicPr>
                  </pic:nvPicPr>
                  <pic:blipFill>
                    <a:blip r:embed="rId6"/>
                    <a:stretch>
                      <a:fillRect/>
                    </a:stretch>
                  </pic:blipFill>
                  <pic:spPr>
                    <a:xfrm>
                      <a:off x="0" y="0"/>
                      <a:ext cx="6873875" cy="9719945"/>
                    </a:xfrm>
                    <a:prstGeom prst="rect">
                      <a:avLst/>
                    </a:prstGeom>
                  </pic:spPr>
                </pic:pic>
              </a:graphicData>
            </a:graphic>
          </wp:anchor>
        </w:drawing>
      </w:r>
    </w:p>
    <w:p>
      <w:pPr>
        <w:pStyle w:val="3"/>
        <w:rPr>
          <w:rFonts w:hint="eastAsia" w:eastAsia="宋体"/>
          <w:lang w:eastAsia="zh-CN"/>
        </w:rPr>
        <w:sectPr>
          <w:pgSz w:w="11906" w:h="16838"/>
          <w:pgMar w:top="1276" w:right="1587" w:bottom="1701" w:left="1587" w:header="851" w:footer="992" w:gutter="0"/>
          <w:pgBorders>
            <w:top w:val="none" w:sz="0" w:space="0"/>
            <w:left w:val="none" w:sz="0" w:space="0"/>
            <w:bottom w:val="none" w:sz="0" w:space="0"/>
            <w:right w:val="none" w:sz="0" w:space="0"/>
          </w:pgBorders>
          <w:cols w:space="720" w:num="1"/>
          <w:docGrid w:type="lines" w:linePitch="315" w:charSpace="0"/>
        </w:sectPr>
      </w:pPr>
      <w:r>
        <w:rPr>
          <w:rFonts w:hint="eastAsia" w:eastAsia="宋体"/>
          <w:lang w:eastAsia="zh-CN"/>
        </w:rPr>
        <w:drawing>
          <wp:anchor distT="0" distB="0" distL="114300" distR="114300" simplePos="0" relativeHeight="252015616" behindDoc="0" locked="0" layoutInCell="1" allowOverlap="1">
            <wp:simplePos x="0" y="0"/>
            <wp:positionH relativeFrom="column">
              <wp:posOffset>-664210</wp:posOffset>
            </wp:positionH>
            <wp:positionV relativeFrom="paragraph">
              <wp:posOffset>-323850</wp:posOffset>
            </wp:positionV>
            <wp:extent cx="6873875" cy="9719945"/>
            <wp:effectExtent l="0" t="0" r="3175" b="14605"/>
            <wp:wrapSquare wrapText="bothSides"/>
            <wp:docPr id="26" name="图片 26" descr="Scan20201215160449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Scan20201215160449_002"/>
                    <pic:cNvPicPr>
                      <a:picLocks noChangeAspect="1"/>
                    </pic:cNvPicPr>
                  </pic:nvPicPr>
                  <pic:blipFill>
                    <a:blip r:embed="rId7"/>
                    <a:stretch>
                      <a:fillRect/>
                    </a:stretch>
                  </pic:blipFill>
                  <pic:spPr>
                    <a:xfrm>
                      <a:off x="0" y="0"/>
                      <a:ext cx="6873875" cy="9719945"/>
                    </a:xfrm>
                    <a:prstGeom prst="rect">
                      <a:avLst/>
                    </a:prstGeom>
                  </pic:spPr>
                </pic:pic>
              </a:graphicData>
            </a:graphic>
          </wp:anchor>
        </w:drawing>
      </w:r>
    </w:p>
    <w:p>
      <w:pPr>
        <w:pStyle w:val="3"/>
        <w:rPr>
          <w:rFonts w:hint="eastAsia" w:eastAsia="宋体"/>
          <w:lang w:eastAsia="zh-CN"/>
        </w:rPr>
        <w:sectPr>
          <w:pgSz w:w="11906" w:h="16838"/>
          <w:pgMar w:top="1276" w:right="1587" w:bottom="1701" w:left="1587" w:header="851" w:footer="992" w:gutter="0"/>
          <w:pgBorders>
            <w:top w:val="none" w:sz="0" w:space="0"/>
            <w:left w:val="none" w:sz="0" w:space="0"/>
            <w:bottom w:val="none" w:sz="0" w:space="0"/>
            <w:right w:val="none" w:sz="0" w:space="0"/>
          </w:pgBorders>
          <w:cols w:space="720" w:num="1"/>
          <w:docGrid w:type="lines" w:linePitch="315" w:charSpace="0"/>
        </w:sectPr>
      </w:pPr>
      <w:r>
        <w:rPr>
          <w:rFonts w:hint="eastAsia" w:eastAsia="宋体"/>
          <w:lang w:eastAsia="zh-CN"/>
        </w:rPr>
        <w:drawing>
          <wp:anchor distT="0" distB="0" distL="114300" distR="114300" simplePos="0" relativeHeight="252016640" behindDoc="0" locked="0" layoutInCell="1" allowOverlap="1">
            <wp:simplePos x="0" y="0"/>
            <wp:positionH relativeFrom="column">
              <wp:posOffset>-664210</wp:posOffset>
            </wp:positionH>
            <wp:positionV relativeFrom="paragraph">
              <wp:posOffset>-323850</wp:posOffset>
            </wp:positionV>
            <wp:extent cx="6873875" cy="9719945"/>
            <wp:effectExtent l="0" t="0" r="3175" b="14605"/>
            <wp:wrapSquare wrapText="bothSides"/>
            <wp:docPr id="27" name="图片 27" descr="Scan20201215160449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Scan20201215160449_003"/>
                    <pic:cNvPicPr>
                      <a:picLocks noChangeAspect="1"/>
                    </pic:cNvPicPr>
                  </pic:nvPicPr>
                  <pic:blipFill>
                    <a:blip r:embed="rId8"/>
                    <a:stretch>
                      <a:fillRect/>
                    </a:stretch>
                  </pic:blipFill>
                  <pic:spPr>
                    <a:xfrm>
                      <a:off x="0" y="0"/>
                      <a:ext cx="6873875" cy="9719945"/>
                    </a:xfrm>
                    <a:prstGeom prst="rect">
                      <a:avLst/>
                    </a:prstGeom>
                  </pic:spPr>
                </pic:pic>
              </a:graphicData>
            </a:graphic>
          </wp:anchor>
        </w:drawing>
      </w:r>
    </w:p>
    <w:p>
      <w:pPr>
        <w:pStyle w:val="3"/>
        <w:rPr>
          <w:rFonts w:hint="eastAsia" w:eastAsia="宋体"/>
          <w:lang w:eastAsia="zh-CN"/>
        </w:rPr>
        <w:sectPr>
          <w:pgSz w:w="11906" w:h="16838"/>
          <w:pgMar w:top="1276" w:right="1587" w:bottom="1701" w:left="1587" w:header="851" w:footer="992" w:gutter="0"/>
          <w:pgBorders>
            <w:top w:val="none" w:sz="0" w:space="0"/>
            <w:left w:val="none" w:sz="0" w:space="0"/>
            <w:bottom w:val="none" w:sz="0" w:space="0"/>
            <w:right w:val="none" w:sz="0" w:space="0"/>
          </w:pgBorders>
          <w:cols w:space="720" w:num="1"/>
          <w:docGrid w:type="lines" w:linePitch="315" w:charSpace="0"/>
        </w:sectPr>
      </w:pPr>
      <w:r>
        <w:rPr>
          <w:rFonts w:hint="eastAsia" w:eastAsia="宋体"/>
          <w:lang w:eastAsia="zh-CN"/>
        </w:rPr>
        <w:drawing>
          <wp:anchor distT="0" distB="0" distL="114300" distR="114300" simplePos="0" relativeHeight="252017664" behindDoc="0" locked="0" layoutInCell="1" allowOverlap="1">
            <wp:simplePos x="0" y="0"/>
            <wp:positionH relativeFrom="column">
              <wp:posOffset>-664210</wp:posOffset>
            </wp:positionH>
            <wp:positionV relativeFrom="paragraph">
              <wp:posOffset>-323850</wp:posOffset>
            </wp:positionV>
            <wp:extent cx="6873875" cy="9719945"/>
            <wp:effectExtent l="0" t="0" r="3175" b="14605"/>
            <wp:wrapSquare wrapText="bothSides"/>
            <wp:docPr id="30" name="图片 30" descr="Scan20201215160449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Scan20201215160449_004"/>
                    <pic:cNvPicPr>
                      <a:picLocks noChangeAspect="1"/>
                    </pic:cNvPicPr>
                  </pic:nvPicPr>
                  <pic:blipFill>
                    <a:blip r:embed="rId9"/>
                    <a:stretch>
                      <a:fillRect/>
                    </a:stretch>
                  </pic:blipFill>
                  <pic:spPr>
                    <a:xfrm>
                      <a:off x="0" y="0"/>
                      <a:ext cx="6873875" cy="9719945"/>
                    </a:xfrm>
                    <a:prstGeom prst="rect">
                      <a:avLst/>
                    </a:prstGeom>
                  </pic:spPr>
                </pic:pic>
              </a:graphicData>
            </a:graphic>
          </wp:anchor>
        </w:drawing>
      </w:r>
    </w:p>
    <w:p>
      <w:pPr>
        <w:pStyle w:val="3"/>
        <w:rPr>
          <w:rFonts w:hint="eastAsia" w:eastAsia="宋体"/>
          <w:lang w:eastAsia="zh-CN"/>
        </w:rPr>
        <w:sectPr>
          <w:pgSz w:w="11906" w:h="16838"/>
          <w:pgMar w:top="1276" w:right="1587" w:bottom="1701" w:left="1587" w:header="851" w:footer="992" w:gutter="0"/>
          <w:pgBorders>
            <w:top w:val="none" w:sz="0" w:space="0"/>
            <w:left w:val="none" w:sz="0" w:space="0"/>
            <w:bottom w:val="none" w:sz="0" w:space="0"/>
            <w:right w:val="none" w:sz="0" w:space="0"/>
          </w:pgBorders>
          <w:cols w:space="720" w:num="1"/>
          <w:docGrid w:type="lines" w:linePitch="315" w:charSpace="0"/>
        </w:sectPr>
      </w:pPr>
      <w:r>
        <w:rPr>
          <w:rFonts w:hint="eastAsia" w:eastAsia="宋体"/>
          <w:lang w:eastAsia="zh-CN"/>
        </w:rPr>
        <w:drawing>
          <wp:anchor distT="0" distB="0" distL="114300" distR="114300" simplePos="0" relativeHeight="252018688" behindDoc="0" locked="0" layoutInCell="1" allowOverlap="1">
            <wp:simplePos x="0" y="0"/>
            <wp:positionH relativeFrom="column">
              <wp:posOffset>-664210</wp:posOffset>
            </wp:positionH>
            <wp:positionV relativeFrom="paragraph">
              <wp:posOffset>-323850</wp:posOffset>
            </wp:positionV>
            <wp:extent cx="6873875" cy="9719945"/>
            <wp:effectExtent l="0" t="0" r="3175" b="14605"/>
            <wp:wrapSquare wrapText="bothSides"/>
            <wp:docPr id="41" name="图片 41" descr="Scan20201215160449_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Scan20201215160449_005"/>
                    <pic:cNvPicPr>
                      <a:picLocks noChangeAspect="1"/>
                    </pic:cNvPicPr>
                  </pic:nvPicPr>
                  <pic:blipFill>
                    <a:blip r:embed="rId10"/>
                    <a:stretch>
                      <a:fillRect/>
                    </a:stretch>
                  </pic:blipFill>
                  <pic:spPr>
                    <a:xfrm>
                      <a:off x="0" y="0"/>
                      <a:ext cx="6873875" cy="9719945"/>
                    </a:xfrm>
                    <a:prstGeom prst="rect">
                      <a:avLst/>
                    </a:prstGeom>
                  </pic:spPr>
                </pic:pic>
              </a:graphicData>
            </a:graphic>
          </wp:anchor>
        </w:drawing>
      </w:r>
    </w:p>
    <w:p>
      <w:pPr>
        <w:pStyle w:val="3"/>
        <w:rPr>
          <w:rFonts w:hint="eastAsia" w:eastAsia="宋体"/>
          <w:lang w:eastAsia="zh-CN"/>
        </w:rPr>
        <w:sectPr>
          <w:pgSz w:w="11906" w:h="16838"/>
          <w:pgMar w:top="1276" w:right="1587" w:bottom="1701" w:left="1587" w:header="851" w:footer="992" w:gutter="0"/>
          <w:pgBorders>
            <w:top w:val="none" w:sz="0" w:space="0"/>
            <w:left w:val="none" w:sz="0" w:space="0"/>
            <w:bottom w:val="none" w:sz="0" w:space="0"/>
            <w:right w:val="none" w:sz="0" w:space="0"/>
          </w:pgBorders>
          <w:cols w:space="720" w:num="1"/>
          <w:docGrid w:type="lines" w:linePitch="315" w:charSpace="0"/>
        </w:sectPr>
      </w:pPr>
      <w:r>
        <w:rPr>
          <w:rFonts w:hint="eastAsia" w:eastAsia="宋体"/>
          <w:lang w:eastAsia="zh-CN"/>
        </w:rPr>
        <w:drawing>
          <wp:anchor distT="0" distB="0" distL="114300" distR="114300" simplePos="0" relativeHeight="252019712" behindDoc="0" locked="0" layoutInCell="1" allowOverlap="1">
            <wp:simplePos x="0" y="0"/>
            <wp:positionH relativeFrom="column">
              <wp:posOffset>-664210</wp:posOffset>
            </wp:positionH>
            <wp:positionV relativeFrom="paragraph">
              <wp:posOffset>-323850</wp:posOffset>
            </wp:positionV>
            <wp:extent cx="6873875" cy="9719945"/>
            <wp:effectExtent l="0" t="0" r="3175" b="14605"/>
            <wp:wrapSquare wrapText="bothSides"/>
            <wp:docPr id="42" name="图片 42" descr="Scan20201215160449_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Scan20201215160449_006"/>
                    <pic:cNvPicPr>
                      <a:picLocks noChangeAspect="1"/>
                    </pic:cNvPicPr>
                  </pic:nvPicPr>
                  <pic:blipFill>
                    <a:blip r:embed="rId11"/>
                    <a:stretch>
                      <a:fillRect/>
                    </a:stretch>
                  </pic:blipFill>
                  <pic:spPr>
                    <a:xfrm>
                      <a:off x="0" y="0"/>
                      <a:ext cx="6873875" cy="9719945"/>
                    </a:xfrm>
                    <a:prstGeom prst="rect">
                      <a:avLst/>
                    </a:prstGeom>
                  </pic:spPr>
                </pic:pic>
              </a:graphicData>
            </a:graphic>
          </wp:anchor>
        </w:drawing>
      </w:r>
    </w:p>
    <w:p>
      <w:pPr>
        <w:spacing w:line="520" w:lineRule="exact"/>
        <w:ind w:left="0" w:leftChars="0" w:firstLine="0" w:firstLineChars="0"/>
        <w:rPr>
          <w:rFonts w:hint="eastAsia" w:ascii="宋体" w:hAnsi="宋体" w:eastAsia="宋体" w:cs="宋体"/>
          <w:b/>
          <w:sz w:val="30"/>
          <w:highlight w:val="none"/>
          <w:lang w:eastAsia="zh-CN"/>
        </w:rPr>
        <w:sectPr>
          <w:pgSz w:w="11906" w:h="16838"/>
          <w:pgMar w:top="1276" w:right="1587" w:bottom="1701" w:left="1587" w:header="851" w:footer="992" w:gutter="0"/>
          <w:pgBorders>
            <w:top w:val="none" w:sz="0" w:space="0"/>
            <w:left w:val="none" w:sz="0" w:space="0"/>
            <w:bottom w:val="none" w:sz="0" w:space="0"/>
            <w:right w:val="none" w:sz="0" w:space="0"/>
          </w:pgBorders>
          <w:cols w:space="720" w:num="1"/>
          <w:docGrid w:type="lines" w:linePitch="315" w:charSpace="0"/>
        </w:sectPr>
      </w:pPr>
      <w:r>
        <w:rPr>
          <w:rFonts w:hint="eastAsia" w:ascii="宋体" w:hAnsi="宋体" w:eastAsia="宋体" w:cs="宋体"/>
          <w:b/>
          <w:sz w:val="30"/>
          <w:highlight w:val="none"/>
          <w:lang w:eastAsia="zh-CN"/>
        </w:rPr>
        <w:drawing>
          <wp:anchor distT="0" distB="0" distL="114300" distR="114300" simplePos="0" relativeHeight="252020736" behindDoc="0" locked="0" layoutInCell="1" allowOverlap="1">
            <wp:simplePos x="0" y="0"/>
            <wp:positionH relativeFrom="column">
              <wp:posOffset>-664210</wp:posOffset>
            </wp:positionH>
            <wp:positionV relativeFrom="paragraph">
              <wp:posOffset>-324485</wp:posOffset>
            </wp:positionV>
            <wp:extent cx="6873875" cy="9719945"/>
            <wp:effectExtent l="0" t="0" r="3175" b="14605"/>
            <wp:wrapSquare wrapText="bothSides"/>
            <wp:docPr id="44" name="图片 44" descr="Scan20201215160449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Scan20201215160449_007"/>
                    <pic:cNvPicPr>
                      <a:picLocks noChangeAspect="1"/>
                    </pic:cNvPicPr>
                  </pic:nvPicPr>
                  <pic:blipFill>
                    <a:blip r:embed="rId12"/>
                    <a:stretch>
                      <a:fillRect/>
                    </a:stretch>
                  </pic:blipFill>
                  <pic:spPr>
                    <a:xfrm>
                      <a:off x="0" y="0"/>
                      <a:ext cx="6873875" cy="9719945"/>
                    </a:xfrm>
                    <a:prstGeom prst="rect">
                      <a:avLst/>
                    </a:prstGeom>
                  </pic:spPr>
                </pic:pic>
              </a:graphicData>
            </a:graphic>
          </wp:anchor>
        </w:drawing>
      </w:r>
    </w:p>
    <w:p>
      <w:pPr>
        <w:spacing w:line="520" w:lineRule="exact"/>
        <w:ind w:left="0" w:leftChars="0" w:firstLine="0" w:firstLineChars="0"/>
        <w:rPr>
          <w:rFonts w:hint="eastAsia" w:ascii="宋体" w:hAnsi="宋体" w:cs="宋体"/>
          <w:b/>
          <w:sz w:val="30"/>
          <w:highlight w:val="none"/>
        </w:rPr>
      </w:pPr>
      <w:r>
        <w:rPr>
          <w:rFonts w:hint="eastAsia" w:ascii="宋体" w:hAnsi="宋体" w:cs="宋体"/>
          <w:b/>
          <w:sz w:val="30"/>
          <w:highlight w:val="none"/>
        </w:rPr>
        <w:t>建设项目基本情况</w:t>
      </w:r>
    </w:p>
    <w:tbl>
      <w:tblPr>
        <w:tblStyle w:val="18"/>
        <w:tblW w:w="0" w:type="auto"/>
        <w:tblInd w:w="105"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242"/>
        <w:gridCol w:w="1270"/>
        <w:gridCol w:w="721"/>
        <w:gridCol w:w="1110"/>
        <w:gridCol w:w="1204"/>
        <w:gridCol w:w="1909"/>
        <w:gridCol w:w="1387"/>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0" w:hRule="atLeast"/>
        </w:trPr>
        <w:tc>
          <w:tcPr>
            <w:tcW w:w="1242" w:type="dxa"/>
            <w:noWrap w:val="0"/>
            <w:vAlign w:val="center"/>
          </w:tcPr>
          <w:p>
            <w:pPr>
              <w:pStyle w:val="29"/>
              <w:bidi w:val="0"/>
              <w:rPr>
                <w:rFonts w:hint="default"/>
                <w:sz w:val="24"/>
                <w:szCs w:val="24"/>
                <w:highlight w:val="none"/>
              </w:rPr>
            </w:pPr>
            <w:r>
              <w:rPr>
                <w:rFonts w:hint="default"/>
                <w:sz w:val="24"/>
                <w:szCs w:val="24"/>
                <w:highlight w:val="none"/>
              </w:rPr>
              <w:t>项目名称</w:t>
            </w:r>
          </w:p>
        </w:tc>
        <w:tc>
          <w:tcPr>
            <w:tcW w:w="7601" w:type="dxa"/>
            <w:gridSpan w:val="6"/>
            <w:noWrap w:val="0"/>
            <w:vAlign w:val="center"/>
          </w:tcPr>
          <w:p>
            <w:pPr>
              <w:pStyle w:val="29"/>
              <w:bidi w:val="0"/>
              <w:rPr>
                <w:rFonts w:hint="default"/>
                <w:sz w:val="24"/>
                <w:szCs w:val="24"/>
                <w:highlight w:val="none"/>
              </w:rPr>
            </w:pPr>
            <w:r>
              <w:rPr>
                <w:rFonts w:hint="eastAsia"/>
                <w:sz w:val="24"/>
                <w:szCs w:val="24"/>
                <w:highlight w:val="none"/>
                <w:lang w:val="en-US" w:eastAsia="zh-CN"/>
              </w:rPr>
              <w:t>新乡县合河乡广大钢材加工厂年产机械零部件1000套项目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20" w:hRule="atLeast"/>
        </w:trPr>
        <w:tc>
          <w:tcPr>
            <w:tcW w:w="1242" w:type="dxa"/>
            <w:noWrap w:val="0"/>
            <w:vAlign w:val="center"/>
          </w:tcPr>
          <w:p>
            <w:pPr>
              <w:pStyle w:val="29"/>
              <w:bidi w:val="0"/>
              <w:rPr>
                <w:rFonts w:hint="default"/>
                <w:sz w:val="24"/>
                <w:szCs w:val="24"/>
                <w:highlight w:val="none"/>
              </w:rPr>
            </w:pPr>
            <w:r>
              <w:rPr>
                <w:rFonts w:hint="default"/>
                <w:sz w:val="24"/>
                <w:szCs w:val="24"/>
                <w:highlight w:val="none"/>
              </w:rPr>
              <w:t>建设单位</w:t>
            </w:r>
          </w:p>
        </w:tc>
        <w:tc>
          <w:tcPr>
            <w:tcW w:w="7601" w:type="dxa"/>
            <w:gridSpan w:val="6"/>
            <w:noWrap w:val="0"/>
            <w:vAlign w:val="center"/>
          </w:tcPr>
          <w:p>
            <w:pPr>
              <w:pStyle w:val="29"/>
              <w:bidi w:val="0"/>
              <w:rPr>
                <w:rFonts w:hint="default"/>
                <w:sz w:val="24"/>
                <w:szCs w:val="24"/>
                <w:highlight w:val="none"/>
              </w:rPr>
            </w:pPr>
            <w:r>
              <w:rPr>
                <w:rFonts w:hint="eastAsia"/>
                <w:sz w:val="24"/>
                <w:szCs w:val="24"/>
                <w:highlight w:val="none"/>
                <w:lang w:val="en-US" w:eastAsia="zh-CN"/>
              </w:rPr>
              <w:t>新乡县合河乡广大钢材加工厂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73" w:hRule="atLeast"/>
        </w:trPr>
        <w:tc>
          <w:tcPr>
            <w:tcW w:w="1242" w:type="dxa"/>
            <w:noWrap w:val="0"/>
            <w:vAlign w:val="center"/>
          </w:tcPr>
          <w:p>
            <w:pPr>
              <w:pStyle w:val="29"/>
              <w:bidi w:val="0"/>
              <w:rPr>
                <w:rFonts w:hint="default"/>
                <w:sz w:val="24"/>
                <w:szCs w:val="24"/>
                <w:highlight w:val="none"/>
              </w:rPr>
            </w:pPr>
            <w:r>
              <w:rPr>
                <w:rFonts w:hint="default"/>
                <w:sz w:val="24"/>
                <w:szCs w:val="24"/>
                <w:highlight w:val="none"/>
              </w:rPr>
              <w:t>法人代表</w:t>
            </w:r>
          </w:p>
        </w:tc>
        <w:tc>
          <w:tcPr>
            <w:tcW w:w="3101" w:type="dxa"/>
            <w:gridSpan w:val="3"/>
            <w:noWrap w:val="0"/>
            <w:vAlign w:val="center"/>
          </w:tcPr>
          <w:p>
            <w:pPr>
              <w:pStyle w:val="29"/>
              <w:bidi w:val="0"/>
              <w:rPr>
                <w:rFonts w:hint="default" w:eastAsia="宋体"/>
                <w:sz w:val="24"/>
                <w:szCs w:val="24"/>
                <w:highlight w:val="none"/>
                <w:lang w:val="en-US" w:eastAsia="zh-CN"/>
              </w:rPr>
            </w:pPr>
            <w:r>
              <w:rPr>
                <w:rFonts w:hint="default"/>
                <w:sz w:val="24"/>
                <w:szCs w:val="24"/>
                <w:highlight w:val="none"/>
              </w:rPr>
              <w:t>马玉贵41072119500228</w:t>
            </w:r>
            <w:r>
              <w:rPr>
                <w:rFonts w:hint="eastAsia"/>
                <w:sz w:val="24"/>
                <w:szCs w:val="24"/>
                <w:highlight w:val="none"/>
                <w:lang w:val="en-US" w:eastAsia="zh-CN"/>
              </w:rPr>
              <w:t>****</w:t>
            </w:r>
          </w:p>
        </w:tc>
        <w:tc>
          <w:tcPr>
            <w:tcW w:w="1204" w:type="dxa"/>
            <w:noWrap w:val="0"/>
            <w:vAlign w:val="center"/>
          </w:tcPr>
          <w:p>
            <w:pPr>
              <w:pStyle w:val="29"/>
              <w:bidi w:val="0"/>
              <w:rPr>
                <w:rFonts w:hint="default"/>
                <w:sz w:val="24"/>
                <w:szCs w:val="24"/>
                <w:highlight w:val="none"/>
              </w:rPr>
            </w:pPr>
            <w:r>
              <w:rPr>
                <w:rFonts w:hint="default"/>
                <w:sz w:val="24"/>
                <w:szCs w:val="24"/>
                <w:highlight w:val="none"/>
              </w:rPr>
              <w:t>联系人</w:t>
            </w:r>
          </w:p>
        </w:tc>
        <w:tc>
          <w:tcPr>
            <w:tcW w:w="3296" w:type="dxa"/>
            <w:gridSpan w:val="2"/>
            <w:noWrap w:val="0"/>
            <w:vAlign w:val="center"/>
          </w:tcPr>
          <w:p>
            <w:pPr>
              <w:pStyle w:val="29"/>
              <w:bidi w:val="0"/>
              <w:rPr>
                <w:rFonts w:hint="eastAsia"/>
                <w:sz w:val="24"/>
                <w:szCs w:val="24"/>
                <w:highlight w:val="none"/>
                <w:lang w:val="en-US" w:eastAsia="zh-CN"/>
              </w:rPr>
            </w:pPr>
            <w:r>
              <w:rPr>
                <w:rFonts w:hint="default"/>
                <w:sz w:val="24"/>
                <w:szCs w:val="24"/>
                <w:highlight w:val="none"/>
              </w:rPr>
              <w:t>马慧丽</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73" w:hRule="atLeast"/>
        </w:trPr>
        <w:tc>
          <w:tcPr>
            <w:tcW w:w="1242" w:type="dxa"/>
            <w:noWrap w:val="0"/>
            <w:vAlign w:val="center"/>
          </w:tcPr>
          <w:p>
            <w:pPr>
              <w:pStyle w:val="29"/>
              <w:bidi w:val="0"/>
              <w:rPr>
                <w:rFonts w:hint="default"/>
                <w:sz w:val="24"/>
                <w:szCs w:val="24"/>
                <w:highlight w:val="none"/>
              </w:rPr>
            </w:pPr>
            <w:r>
              <w:rPr>
                <w:rFonts w:hint="default"/>
                <w:sz w:val="24"/>
                <w:szCs w:val="24"/>
                <w:highlight w:val="none"/>
              </w:rPr>
              <w:t>通讯地址</w:t>
            </w:r>
          </w:p>
        </w:tc>
        <w:tc>
          <w:tcPr>
            <w:tcW w:w="7601" w:type="dxa"/>
            <w:gridSpan w:val="6"/>
            <w:noWrap w:val="0"/>
            <w:vAlign w:val="center"/>
          </w:tcPr>
          <w:p>
            <w:pPr>
              <w:pStyle w:val="29"/>
              <w:bidi w:val="0"/>
              <w:rPr>
                <w:rFonts w:hint="default"/>
                <w:sz w:val="24"/>
                <w:szCs w:val="24"/>
                <w:highlight w:val="none"/>
              </w:rPr>
            </w:pPr>
            <w:r>
              <w:rPr>
                <w:rFonts w:hint="default"/>
                <w:sz w:val="24"/>
                <w:szCs w:val="24"/>
                <w:highlight w:val="none"/>
              </w:rPr>
              <w:t>新乡县合河乡都小郭村</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73" w:hRule="atLeast"/>
        </w:trPr>
        <w:tc>
          <w:tcPr>
            <w:tcW w:w="1242" w:type="dxa"/>
            <w:noWrap w:val="0"/>
            <w:vAlign w:val="center"/>
          </w:tcPr>
          <w:p>
            <w:pPr>
              <w:pStyle w:val="29"/>
              <w:bidi w:val="0"/>
              <w:rPr>
                <w:rFonts w:hint="default"/>
                <w:sz w:val="24"/>
                <w:szCs w:val="24"/>
                <w:highlight w:val="none"/>
              </w:rPr>
            </w:pPr>
            <w:r>
              <w:rPr>
                <w:rFonts w:hint="default"/>
                <w:sz w:val="24"/>
                <w:szCs w:val="24"/>
                <w:highlight w:val="none"/>
              </w:rPr>
              <w:t>联系电话</w:t>
            </w:r>
          </w:p>
        </w:tc>
        <w:tc>
          <w:tcPr>
            <w:tcW w:w="1991" w:type="dxa"/>
            <w:gridSpan w:val="2"/>
            <w:noWrap w:val="0"/>
            <w:vAlign w:val="center"/>
          </w:tcPr>
          <w:p>
            <w:pPr>
              <w:pStyle w:val="29"/>
              <w:bidi w:val="0"/>
              <w:rPr>
                <w:rFonts w:hint="default"/>
                <w:sz w:val="24"/>
                <w:szCs w:val="24"/>
                <w:highlight w:val="none"/>
              </w:rPr>
            </w:pPr>
            <w:r>
              <w:rPr>
                <w:rFonts w:hint="default"/>
                <w:sz w:val="24"/>
                <w:szCs w:val="24"/>
                <w:highlight w:val="none"/>
              </w:rPr>
              <w:t>135</w:t>
            </w:r>
            <w:r>
              <w:rPr>
                <w:rFonts w:hint="eastAsia"/>
                <w:sz w:val="24"/>
                <w:szCs w:val="24"/>
                <w:highlight w:val="none"/>
                <w:lang w:val="en-US" w:eastAsia="zh-CN"/>
              </w:rPr>
              <w:t>****</w:t>
            </w:r>
            <w:r>
              <w:rPr>
                <w:rFonts w:hint="default"/>
                <w:sz w:val="24"/>
                <w:szCs w:val="24"/>
                <w:highlight w:val="none"/>
              </w:rPr>
              <w:t>1215</w:t>
            </w:r>
          </w:p>
        </w:tc>
        <w:tc>
          <w:tcPr>
            <w:tcW w:w="1110" w:type="dxa"/>
            <w:noWrap w:val="0"/>
            <w:vAlign w:val="center"/>
          </w:tcPr>
          <w:p>
            <w:pPr>
              <w:pStyle w:val="29"/>
              <w:bidi w:val="0"/>
              <w:rPr>
                <w:rFonts w:hint="default"/>
                <w:sz w:val="24"/>
                <w:szCs w:val="24"/>
                <w:highlight w:val="none"/>
              </w:rPr>
            </w:pPr>
            <w:r>
              <w:rPr>
                <w:rFonts w:hint="default"/>
                <w:sz w:val="24"/>
                <w:szCs w:val="24"/>
                <w:highlight w:val="none"/>
              </w:rPr>
              <w:t>传真</w:t>
            </w:r>
          </w:p>
        </w:tc>
        <w:tc>
          <w:tcPr>
            <w:tcW w:w="1204" w:type="dxa"/>
            <w:noWrap w:val="0"/>
            <w:vAlign w:val="center"/>
          </w:tcPr>
          <w:p>
            <w:pPr>
              <w:pStyle w:val="29"/>
              <w:bidi w:val="0"/>
              <w:rPr>
                <w:rFonts w:hint="default"/>
                <w:sz w:val="24"/>
                <w:szCs w:val="24"/>
                <w:highlight w:val="none"/>
              </w:rPr>
            </w:pPr>
            <w:r>
              <w:rPr>
                <w:rFonts w:hint="default"/>
                <w:sz w:val="24"/>
                <w:szCs w:val="24"/>
                <w:highlight w:val="none"/>
              </w:rPr>
              <w:t>/</w:t>
            </w:r>
          </w:p>
        </w:tc>
        <w:tc>
          <w:tcPr>
            <w:tcW w:w="1909" w:type="dxa"/>
            <w:noWrap w:val="0"/>
            <w:vAlign w:val="center"/>
          </w:tcPr>
          <w:p>
            <w:pPr>
              <w:pStyle w:val="29"/>
              <w:bidi w:val="0"/>
              <w:rPr>
                <w:rFonts w:hint="default"/>
                <w:sz w:val="24"/>
                <w:szCs w:val="24"/>
                <w:highlight w:val="none"/>
              </w:rPr>
            </w:pPr>
            <w:r>
              <w:rPr>
                <w:rFonts w:hint="default"/>
                <w:sz w:val="24"/>
                <w:szCs w:val="24"/>
                <w:highlight w:val="none"/>
              </w:rPr>
              <w:t>邮政编码</w:t>
            </w:r>
          </w:p>
        </w:tc>
        <w:tc>
          <w:tcPr>
            <w:tcW w:w="1387" w:type="dxa"/>
            <w:noWrap w:val="0"/>
            <w:vAlign w:val="center"/>
          </w:tcPr>
          <w:p>
            <w:pPr>
              <w:pStyle w:val="29"/>
              <w:bidi w:val="0"/>
              <w:rPr>
                <w:rFonts w:hint="default"/>
                <w:sz w:val="24"/>
                <w:szCs w:val="24"/>
                <w:highlight w:val="none"/>
              </w:rPr>
            </w:pPr>
            <w:r>
              <w:rPr>
                <w:rFonts w:hint="default"/>
                <w:sz w:val="24"/>
                <w:szCs w:val="24"/>
                <w:highlight w:val="none"/>
              </w:rPr>
              <w:t>453</w:t>
            </w:r>
            <w:r>
              <w:rPr>
                <w:rFonts w:hint="eastAsia"/>
                <w:sz w:val="24"/>
                <w:szCs w:val="24"/>
                <w:highlight w:val="none"/>
                <w:lang w:val="en-US" w:eastAsia="zh-CN"/>
              </w:rPr>
              <w:t>7</w:t>
            </w:r>
            <w:r>
              <w:rPr>
                <w:rFonts w:hint="default"/>
                <w:sz w:val="24"/>
                <w:szCs w:val="24"/>
                <w:highlight w:val="none"/>
              </w:rPr>
              <w:t>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33" w:hRule="atLeast"/>
        </w:trPr>
        <w:tc>
          <w:tcPr>
            <w:tcW w:w="1242" w:type="dxa"/>
            <w:noWrap w:val="0"/>
            <w:vAlign w:val="center"/>
          </w:tcPr>
          <w:p>
            <w:pPr>
              <w:pStyle w:val="29"/>
              <w:bidi w:val="0"/>
              <w:rPr>
                <w:rFonts w:hint="default"/>
                <w:sz w:val="24"/>
                <w:szCs w:val="24"/>
                <w:highlight w:val="none"/>
              </w:rPr>
            </w:pPr>
            <w:r>
              <w:rPr>
                <w:rFonts w:hint="default"/>
                <w:sz w:val="24"/>
                <w:szCs w:val="24"/>
                <w:highlight w:val="none"/>
              </w:rPr>
              <w:t>建设地点</w:t>
            </w:r>
          </w:p>
        </w:tc>
        <w:tc>
          <w:tcPr>
            <w:tcW w:w="7601" w:type="dxa"/>
            <w:gridSpan w:val="6"/>
            <w:noWrap w:val="0"/>
            <w:vAlign w:val="center"/>
          </w:tcPr>
          <w:p>
            <w:pPr>
              <w:pStyle w:val="29"/>
              <w:bidi w:val="0"/>
              <w:rPr>
                <w:rFonts w:hint="default"/>
                <w:sz w:val="24"/>
                <w:szCs w:val="24"/>
                <w:highlight w:val="none"/>
              </w:rPr>
            </w:pPr>
            <w:r>
              <w:rPr>
                <w:rFonts w:hint="default"/>
                <w:sz w:val="24"/>
                <w:szCs w:val="24"/>
                <w:highlight w:val="none"/>
              </w:rPr>
              <w:t>新乡县合河乡都小郭村</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15" w:hRule="atLeast"/>
        </w:trPr>
        <w:tc>
          <w:tcPr>
            <w:tcW w:w="1242" w:type="dxa"/>
            <w:noWrap w:val="0"/>
            <w:vAlign w:val="center"/>
          </w:tcPr>
          <w:p>
            <w:pPr>
              <w:pStyle w:val="29"/>
              <w:bidi w:val="0"/>
              <w:rPr>
                <w:rFonts w:hint="default"/>
                <w:sz w:val="24"/>
                <w:szCs w:val="24"/>
                <w:highlight w:val="none"/>
              </w:rPr>
            </w:pPr>
            <w:r>
              <w:rPr>
                <w:rFonts w:hint="default"/>
                <w:sz w:val="24"/>
                <w:szCs w:val="24"/>
                <w:highlight w:val="none"/>
              </w:rPr>
              <w:t>备案部门</w:t>
            </w:r>
          </w:p>
        </w:tc>
        <w:tc>
          <w:tcPr>
            <w:tcW w:w="3101" w:type="dxa"/>
            <w:gridSpan w:val="3"/>
            <w:noWrap w:val="0"/>
            <w:vAlign w:val="center"/>
          </w:tcPr>
          <w:p>
            <w:pPr>
              <w:pStyle w:val="29"/>
              <w:bidi w:val="0"/>
              <w:rPr>
                <w:rFonts w:hint="default"/>
                <w:sz w:val="24"/>
                <w:szCs w:val="24"/>
                <w:highlight w:val="none"/>
              </w:rPr>
            </w:pPr>
            <w:r>
              <w:rPr>
                <w:rFonts w:hint="default"/>
                <w:sz w:val="24"/>
                <w:szCs w:val="24"/>
                <w:highlight w:val="none"/>
              </w:rPr>
              <w:t>新乡县发展和改革委员会</w:t>
            </w:r>
          </w:p>
        </w:tc>
        <w:tc>
          <w:tcPr>
            <w:tcW w:w="1204" w:type="dxa"/>
            <w:noWrap w:val="0"/>
            <w:vAlign w:val="center"/>
          </w:tcPr>
          <w:p>
            <w:pPr>
              <w:pStyle w:val="29"/>
              <w:bidi w:val="0"/>
              <w:rPr>
                <w:rFonts w:hint="default"/>
                <w:sz w:val="24"/>
                <w:szCs w:val="24"/>
                <w:highlight w:val="none"/>
              </w:rPr>
            </w:pPr>
            <w:r>
              <w:rPr>
                <w:rFonts w:hint="default"/>
                <w:sz w:val="24"/>
                <w:szCs w:val="24"/>
                <w:highlight w:val="none"/>
              </w:rPr>
              <w:t>项目代码</w:t>
            </w:r>
          </w:p>
        </w:tc>
        <w:tc>
          <w:tcPr>
            <w:tcW w:w="3296" w:type="dxa"/>
            <w:gridSpan w:val="2"/>
            <w:noWrap w:val="0"/>
            <w:vAlign w:val="center"/>
          </w:tcPr>
          <w:p>
            <w:pPr>
              <w:pStyle w:val="29"/>
              <w:bidi w:val="0"/>
              <w:rPr>
                <w:rFonts w:hint="eastAsia" w:eastAsia="宋体"/>
                <w:sz w:val="24"/>
                <w:szCs w:val="24"/>
                <w:highlight w:val="none"/>
                <w:lang w:eastAsia="zh-CN"/>
              </w:rPr>
            </w:pPr>
            <w:r>
              <w:rPr>
                <w:rFonts w:hint="eastAsia"/>
                <w:sz w:val="24"/>
                <w:szCs w:val="24"/>
                <w:highlight w:val="none"/>
                <w:lang w:eastAsia="zh-CN"/>
              </w:rPr>
              <w:t>2020-410721-34-03-096035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0" w:hRule="atLeast"/>
        </w:trPr>
        <w:tc>
          <w:tcPr>
            <w:tcW w:w="1242" w:type="dxa"/>
            <w:noWrap w:val="0"/>
            <w:vAlign w:val="center"/>
          </w:tcPr>
          <w:p>
            <w:pPr>
              <w:pStyle w:val="29"/>
              <w:bidi w:val="0"/>
              <w:rPr>
                <w:rFonts w:hint="default"/>
                <w:sz w:val="24"/>
                <w:szCs w:val="24"/>
                <w:highlight w:val="none"/>
              </w:rPr>
            </w:pPr>
            <w:r>
              <w:rPr>
                <w:rFonts w:hint="default"/>
                <w:sz w:val="24"/>
                <w:szCs w:val="24"/>
                <w:highlight w:val="none"/>
              </w:rPr>
              <w:t>建设性质</w:t>
            </w:r>
          </w:p>
        </w:tc>
        <w:tc>
          <w:tcPr>
            <w:tcW w:w="3101" w:type="dxa"/>
            <w:gridSpan w:val="3"/>
            <w:noWrap w:val="0"/>
            <w:vAlign w:val="center"/>
          </w:tcPr>
          <w:p>
            <w:pPr>
              <w:pStyle w:val="29"/>
              <w:bidi w:val="0"/>
              <w:rPr>
                <w:rFonts w:hint="default"/>
                <w:sz w:val="24"/>
                <w:szCs w:val="24"/>
                <w:highlight w:val="none"/>
              </w:rPr>
            </w:pPr>
            <w:r>
              <w:rPr>
                <w:rFonts w:hint="eastAsia"/>
                <w:sz w:val="24"/>
                <w:szCs w:val="24"/>
                <w:highlight w:val="none"/>
                <w:lang w:eastAsia="zh-CN"/>
              </w:rPr>
              <w:sym w:font="Wingdings 2" w:char="0052"/>
            </w:r>
            <w:r>
              <w:rPr>
                <w:rFonts w:hint="default"/>
                <w:sz w:val="24"/>
                <w:szCs w:val="24"/>
                <w:highlight w:val="none"/>
              </w:rPr>
              <w:t>新建</w:t>
            </w:r>
            <w:r>
              <w:rPr>
                <w:rFonts w:hint="eastAsia"/>
                <w:sz w:val="24"/>
                <w:szCs w:val="24"/>
                <w:highlight w:val="none"/>
                <w:lang w:eastAsia="zh-CN"/>
              </w:rPr>
              <w:t>□</w:t>
            </w:r>
            <w:r>
              <w:rPr>
                <w:rFonts w:hint="default"/>
                <w:sz w:val="24"/>
                <w:szCs w:val="24"/>
                <w:highlight w:val="none"/>
              </w:rPr>
              <w:t>改扩建</w:t>
            </w:r>
            <w:r>
              <w:rPr>
                <w:rFonts w:hint="eastAsia"/>
                <w:sz w:val="24"/>
                <w:szCs w:val="24"/>
                <w:highlight w:val="none"/>
                <w:lang w:eastAsia="zh-CN"/>
              </w:rPr>
              <w:t>□</w:t>
            </w:r>
            <w:r>
              <w:rPr>
                <w:rFonts w:hint="default"/>
                <w:sz w:val="24"/>
                <w:szCs w:val="24"/>
                <w:highlight w:val="none"/>
              </w:rPr>
              <w:t>技改</w:t>
            </w:r>
          </w:p>
        </w:tc>
        <w:tc>
          <w:tcPr>
            <w:tcW w:w="1204" w:type="dxa"/>
            <w:noWrap w:val="0"/>
            <w:vAlign w:val="center"/>
          </w:tcPr>
          <w:p>
            <w:pPr>
              <w:pStyle w:val="29"/>
              <w:bidi w:val="0"/>
              <w:rPr>
                <w:rFonts w:hint="default"/>
                <w:sz w:val="24"/>
                <w:szCs w:val="24"/>
                <w:highlight w:val="none"/>
              </w:rPr>
            </w:pPr>
            <w:r>
              <w:rPr>
                <w:rFonts w:hint="default"/>
                <w:sz w:val="24"/>
                <w:szCs w:val="24"/>
                <w:highlight w:val="none"/>
              </w:rPr>
              <w:t>行业类别</w:t>
            </w:r>
          </w:p>
          <w:p>
            <w:pPr>
              <w:pStyle w:val="29"/>
              <w:bidi w:val="0"/>
              <w:rPr>
                <w:rFonts w:hint="default"/>
                <w:sz w:val="24"/>
                <w:szCs w:val="24"/>
                <w:highlight w:val="none"/>
              </w:rPr>
            </w:pPr>
            <w:r>
              <w:rPr>
                <w:rFonts w:hint="default"/>
                <w:sz w:val="24"/>
                <w:szCs w:val="24"/>
                <w:highlight w:val="none"/>
              </w:rPr>
              <w:t>及代码</w:t>
            </w:r>
          </w:p>
        </w:tc>
        <w:tc>
          <w:tcPr>
            <w:tcW w:w="3296" w:type="dxa"/>
            <w:gridSpan w:val="2"/>
            <w:noWrap w:val="0"/>
            <w:vAlign w:val="center"/>
          </w:tcPr>
          <w:p>
            <w:pPr>
              <w:pStyle w:val="29"/>
              <w:bidi w:val="0"/>
              <w:rPr>
                <w:rFonts w:hint="default"/>
                <w:sz w:val="24"/>
                <w:szCs w:val="24"/>
                <w:highlight w:val="none"/>
              </w:rPr>
            </w:pPr>
            <w:r>
              <w:rPr>
                <w:rFonts w:hint="eastAsia"/>
                <w:sz w:val="24"/>
                <w:szCs w:val="24"/>
                <w:highlight w:val="none"/>
                <w:lang w:eastAsia="zh-CN"/>
              </w:rPr>
              <w:t>C3511矿山机械制造</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140" w:hRule="atLeast"/>
        </w:trPr>
        <w:tc>
          <w:tcPr>
            <w:tcW w:w="1242" w:type="dxa"/>
            <w:noWrap w:val="0"/>
            <w:vAlign w:val="center"/>
          </w:tcPr>
          <w:p>
            <w:pPr>
              <w:pStyle w:val="29"/>
              <w:bidi w:val="0"/>
              <w:rPr>
                <w:rFonts w:hint="default"/>
                <w:sz w:val="24"/>
                <w:szCs w:val="24"/>
                <w:highlight w:val="none"/>
              </w:rPr>
            </w:pPr>
            <w:r>
              <w:rPr>
                <w:rFonts w:hint="eastAsia"/>
                <w:sz w:val="24"/>
                <w:szCs w:val="24"/>
                <w:highlight w:val="none"/>
                <w:lang w:eastAsia="zh-CN"/>
              </w:rPr>
              <w:t>占地</w:t>
            </w:r>
            <w:r>
              <w:rPr>
                <w:rFonts w:hint="default"/>
                <w:sz w:val="24"/>
                <w:szCs w:val="24"/>
                <w:highlight w:val="none"/>
              </w:rPr>
              <w:t>面积</w:t>
            </w:r>
          </w:p>
          <w:p>
            <w:pPr>
              <w:pStyle w:val="29"/>
              <w:bidi w:val="0"/>
              <w:rPr>
                <w:rFonts w:hint="default"/>
                <w:sz w:val="24"/>
                <w:szCs w:val="24"/>
                <w:highlight w:val="none"/>
              </w:rPr>
            </w:pPr>
            <w:r>
              <w:rPr>
                <w:rFonts w:hint="default"/>
                <w:sz w:val="24"/>
                <w:szCs w:val="24"/>
                <w:highlight w:val="none"/>
              </w:rPr>
              <w:t>(平方米)</w:t>
            </w:r>
          </w:p>
        </w:tc>
        <w:tc>
          <w:tcPr>
            <w:tcW w:w="3101" w:type="dxa"/>
            <w:gridSpan w:val="3"/>
            <w:noWrap w:val="0"/>
            <w:vAlign w:val="center"/>
          </w:tcPr>
          <w:p>
            <w:pPr>
              <w:pStyle w:val="29"/>
              <w:bidi w:val="0"/>
              <w:rPr>
                <w:rFonts w:hint="default"/>
                <w:sz w:val="24"/>
                <w:szCs w:val="24"/>
                <w:highlight w:val="none"/>
                <w:lang w:val="en-US" w:eastAsia="zh-CN"/>
              </w:rPr>
            </w:pPr>
            <w:r>
              <w:rPr>
                <w:rFonts w:hint="eastAsia"/>
                <w:sz w:val="24"/>
                <w:szCs w:val="24"/>
                <w:highlight w:val="none"/>
                <w:lang w:val="en-US" w:eastAsia="zh-CN"/>
              </w:rPr>
              <w:t>4300</w:t>
            </w:r>
          </w:p>
        </w:tc>
        <w:tc>
          <w:tcPr>
            <w:tcW w:w="1204" w:type="dxa"/>
            <w:noWrap w:val="0"/>
            <w:vAlign w:val="center"/>
          </w:tcPr>
          <w:p>
            <w:pPr>
              <w:pStyle w:val="29"/>
              <w:bidi w:val="0"/>
              <w:rPr>
                <w:rFonts w:hint="default"/>
                <w:sz w:val="24"/>
                <w:szCs w:val="24"/>
                <w:highlight w:val="none"/>
              </w:rPr>
            </w:pPr>
            <w:r>
              <w:rPr>
                <w:rFonts w:hint="default"/>
                <w:sz w:val="24"/>
                <w:szCs w:val="24"/>
                <w:highlight w:val="none"/>
              </w:rPr>
              <w:t>绿化面积</w:t>
            </w:r>
          </w:p>
          <w:p>
            <w:pPr>
              <w:pStyle w:val="29"/>
              <w:bidi w:val="0"/>
              <w:rPr>
                <w:rFonts w:hint="default"/>
                <w:sz w:val="24"/>
                <w:szCs w:val="24"/>
                <w:highlight w:val="none"/>
              </w:rPr>
            </w:pPr>
            <w:r>
              <w:rPr>
                <w:rFonts w:hint="default"/>
                <w:sz w:val="24"/>
                <w:szCs w:val="24"/>
                <w:highlight w:val="none"/>
              </w:rPr>
              <w:t>(平方米)</w:t>
            </w:r>
          </w:p>
        </w:tc>
        <w:tc>
          <w:tcPr>
            <w:tcW w:w="3296" w:type="dxa"/>
            <w:gridSpan w:val="2"/>
            <w:noWrap w:val="0"/>
            <w:vAlign w:val="center"/>
          </w:tcPr>
          <w:p>
            <w:pPr>
              <w:pStyle w:val="29"/>
              <w:bidi w:val="0"/>
              <w:rPr>
                <w:rFonts w:hint="default"/>
                <w:sz w:val="24"/>
                <w:szCs w:val="24"/>
                <w:highlight w:val="none"/>
              </w:rPr>
            </w:pPr>
            <w:r>
              <w:rPr>
                <w:rFonts w:hint="default"/>
                <w:sz w:val="24"/>
                <w:szCs w:val="24"/>
                <w:highlight w:val="none"/>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1242" w:type="dxa"/>
            <w:noWrap w:val="0"/>
            <w:vAlign w:val="center"/>
          </w:tcPr>
          <w:p>
            <w:pPr>
              <w:pStyle w:val="29"/>
              <w:bidi w:val="0"/>
              <w:rPr>
                <w:rFonts w:hint="default"/>
                <w:sz w:val="24"/>
                <w:szCs w:val="24"/>
                <w:highlight w:val="none"/>
              </w:rPr>
            </w:pPr>
            <w:r>
              <w:rPr>
                <w:rFonts w:hint="default"/>
                <w:sz w:val="24"/>
                <w:szCs w:val="24"/>
                <w:highlight w:val="none"/>
              </w:rPr>
              <w:t>总投资</w:t>
            </w:r>
          </w:p>
          <w:p>
            <w:pPr>
              <w:pStyle w:val="29"/>
              <w:bidi w:val="0"/>
              <w:rPr>
                <w:rFonts w:hint="default"/>
                <w:sz w:val="24"/>
                <w:szCs w:val="24"/>
                <w:highlight w:val="none"/>
              </w:rPr>
            </w:pPr>
            <w:r>
              <w:rPr>
                <w:rFonts w:hint="default"/>
                <w:sz w:val="24"/>
                <w:szCs w:val="24"/>
                <w:highlight w:val="none"/>
              </w:rPr>
              <w:t>(万元)</w:t>
            </w:r>
          </w:p>
        </w:tc>
        <w:tc>
          <w:tcPr>
            <w:tcW w:w="1270" w:type="dxa"/>
            <w:noWrap w:val="0"/>
            <w:vAlign w:val="center"/>
          </w:tcPr>
          <w:p>
            <w:pPr>
              <w:pStyle w:val="29"/>
              <w:bidi w:val="0"/>
              <w:rPr>
                <w:rFonts w:hint="default" w:eastAsia="宋体"/>
                <w:sz w:val="24"/>
                <w:szCs w:val="24"/>
                <w:highlight w:val="none"/>
                <w:lang w:val="en-US" w:eastAsia="zh-CN"/>
              </w:rPr>
            </w:pPr>
            <w:r>
              <w:rPr>
                <w:rFonts w:hint="eastAsia"/>
                <w:sz w:val="24"/>
                <w:szCs w:val="24"/>
                <w:highlight w:val="none"/>
                <w:lang w:val="en-US" w:eastAsia="zh-CN"/>
              </w:rPr>
              <w:t>200</w:t>
            </w:r>
          </w:p>
        </w:tc>
        <w:tc>
          <w:tcPr>
            <w:tcW w:w="1831" w:type="dxa"/>
            <w:gridSpan w:val="2"/>
            <w:noWrap w:val="0"/>
            <w:vAlign w:val="center"/>
          </w:tcPr>
          <w:p>
            <w:pPr>
              <w:pStyle w:val="29"/>
              <w:bidi w:val="0"/>
              <w:rPr>
                <w:rFonts w:hint="default"/>
                <w:sz w:val="24"/>
                <w:szCs w:val="24"/>
                <w:highlight w:val="none"/>
              </w:rPr>
            </w:pPr>
            <w:r>
              <w:rPr>
                <w:rFonts w:hint="default"/>
                <w:sz w:val="24"/>
                <w:szCs w:val="24"/>
                <w:highlight w:val="none"/>
              </w:rPr>
              <w:t>其中：环保投资</w:t>
            </w:r>
          </w:p>
          <w:p>
            <w:pPr>
              <w:pStyle w:val="29"/>
              <w:bidi w:val="0"/>
              <w:rPr>
                <w:rFonts w:hint="default"/>
                <w:sz w:val="24"/>
                <w:szCs w:val="24"/>
                <w:highlight w:val="none"/>
              </w:rPr>
            </w:pPr>
            <w:r>
              <w:rPr>
                <w:rFonts w:hint="default"/>
                <w:sz w:val="24"/>
                <w:szCs w:val="24"/>
                <w:highlight w:val="none"/>
              </w:rPr>
              <w:t>(万元)</w:t>
            </w:r>
          </w:p>
        </w:tc>
        <w:tc>
          <w:tcPr>
            <w:tcW w:w="1204" w:type="dxa"/>
            <w:noWrap w:val="0"/>
            <w:vAlign w:val="center"/>
          </w:tcPr>
          <w:p>
            <w:pPr>
              <w:pStyle w:val="29"/>
              <w:bidi w:val="0"/>
              <w:rPr>
                <w:rFonts w:hint="default"/>
                <w:sz w:val="24"/>
                <w:szCs w:val="24"/>
                <w:highlight w:val="none"/>
                <w:lang w:val="en-US" w:eastAsia="zh-CN"/>
              </w:rPr>
            </w:pPr>
            <w:r>
              <w:rPr>
                <w:rFonts w:hint="eastAsia"/>
                <w:sz w:val="24"/>
                <w:szCs w:val="24"/>
                <w:highlight w:val="none"/>
                <w:lang w:val="en-US" w:eastAsia="zh-CN"/>
              </w:rPr>
              <w:t>8.5</w:t>
            </w:r>
          </w:p>
        </w:tc>
        <w:tc>
          <w:tcPr>
            <w:tcW w:w="1909" w:type="dxa"/>
            <w:noWrap w:val="0"/>
            <w:vAlign w:val="center"/>
          </w:tcPr>
          <w:p>
            <w:pPr>
              <w:pStyle w:val="29"/>
              <w:bidi w:val="0"/>
              <w:rPr>
                <w:rFonts w:hint="default"/>
                <w:sz w:val="24"/>
                <w:szCs w:val="24"/>
                <w:highlight w:val="none"/>
              </w:rPr>
            </w:pPr>
            <w:r>
              <w:rPr>
                <w:rFonts w:hint="default"/>
                <w:sz w:val="24"/>
                <w:szCs w:val="24"/>
                <w:highlight w:val="none"/>
              </w:rPr>
              <w:t>环保投资占总投资比例（%）</w:t>
            </w:r>
          </w:p>
        </w:tc>
        <w:tc>
          <w:tcPr>
            <w:tcW w:w="1387" w:type="dxa"/>
            <w:noWrap w:val="0"/>
            <w:vAlign w:val="center"/>
          </w:tcPr>
          <w:p>
            <w:pPr>
              <w:pStyle w:val="29"/>
              <w:bidi w:val="0"/>
              <w:rPr>
                <w:rFonts w:hint="default" w:eastAsia="宋体"/>
                <w:sz w:val="24"/>
                <w:szCs w:val="24"/>
                <w:highlight w:val="none"/>
                <w:lang w:val="en-US" w:eastAsia="zh-CN"/>
              </w:rPr>
            </w:pPr>
            <w:r>
              <w:rPr>
                <w:rFonts w:hint="eastAsia"/>
                <w:sz w:val="24"/>
                <w:szCs w:val="24"/>
                <w:highlight w:val="none"/>
                <w:lang w:val="en-US" w:eastAsia="zh-CN"/>
              </w:rPr>
              <w:t>4.25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5" w:hRule="atLeast"/>
        </w:trPr>
        <w:tc>
          <w:tcPr>
            <w:tcW w:w="1242" w:type="dxa"/>
            <w:tcBorders>
              <w:bottom w:val="single" w:color="auto" w:sz="12" w:space="0"/>
            </w:tcBorders>
            <w:noWrap w:val="0"/>
            <w:vAlign w:val="center"/>
          </w:tcPr>
          <w:p>
            <w:pPr>
              <w:pStyle w:val="29"/>
              <w:bidi w:val="0"/>
              <w:rPr>
                <w:rFonts w:hint="default"/>
                <w:sz w:val="24"/>
                <w:szCs w:val="24"/>
                <w:highlight w:val="none"/>
              </w:rPr>
            </w:pPr>
            <w:r>
              <w:rPr>
                <w:rFonts w:hint="default"/>
                <w:sz w:val="24"/>
                <w:szCs w:val="24"/>
                <w:highlight w:val="none"/>
              </w:rPr>
              <w:t>评价经费</w:t>
            </w:r>
          </w:p>
          <w:p>
            <w:pPr>
              <w:pStyle w:val="29"/>
              <w:bidi w:val="0"/>
              <w:rPr>
                <w:rFonts w:hint="default"/>
                <w:sz w:val="24"/>
                <w:szCs w:val="24"/>
                <w:highlight w:val="none"/>
              </w:rPr>
            </w:pPr>
            <w:r>
              <w:rPr>
                <w:rFonts w:hint="default"/>
                <w:sz w:val="24"/>
                <w:szCs w:val="24"/>
                <w:highlight w:val="none"/>
              </w:rPr>
              <w:t>(万元)</w:t>
            </w:r>
          </w:p>
        </w:tc>
        <w:tc>
          <w:tcPr>
            <w:tcW w:w="1270" w:type="dxa"/>
            <w:tcBorders>
              <w:bottom w:val="single" w:color="auto" w:sz="12" w:space="0"/>
            </w:tcBorders>
            <w:noWrap w:val="0"/>
            <w:vAlign w:val="center"/>
          </w:tcPr>
          <w:p>
            <w:pPr>
              <w:pStyle w:val="29"/>
              <w:bidi w:val="0"/>
              <w:rPr>
                <w:rFonts w:hint="default"/>
                <w:sz w:val="24"/>
                <w:szCs w:val="24"/>
                <w:highlight w:val="none"/>
              </w:rPr>
            </w:pPr>
            <w:r>
              <w:rPr>
                <w:rFonts w:hint="default"/>
                <w:sz w:val="24"/>
                <w:szCs w:val="24"/>
                <w:highlight w:val="none"/>
              </w:rPr>
              <w:t>/</w:t>
            </w:r>
          </w:p>
        </w:tc>
        <w:tc>
          <w:tcPr>
            <w:tcW w:w="1831" w:type="dxa"/>
            <w:gridSpan w:val="2"/>
            <w:tcBorders>
              <w:bottom w:val="single" w:color="auto" w:sz="12" w:space="0"/>
            </w:tcBorders>
            <w:noWrap w:val="0"/>
            <w:vAlign w:val="center"/>
          </w:tcPr>
          <w:p>
            <w:pPr>
              <w:pStyle w:val="29"/>
              <w:bidi w:val="0"/>
              <w:rPr>
                <w:rFonts w:hint="default"/>
                <w:sz w:val="24"/>
                <w:szCs w:val="24"/>
                <w:highlight w:val="none"/>
              </w:rPr>
            </w:pPr>
            <w:r>
              <w:rPr>
                <w:rFonts w:hint="default"/>
                <w:sz w:val="24"/>
                <w:szCs w:val="24"/>
                <w:highlight w:val="none"/>
              </w:rPr>
              <w:t>预期投产日期</w:t>
            </w:r>
          </w:p>
        </w:tc>
        <w:tc>
          <w:tcPr>
            <w:tcW w:w="4500" w:type="dxa"/>
            <w:gridSpan w:val="3"/>
            <w:tcBorders>
              <w:bottom w:val="single" w:color="auto" w:sz="12" w:space="0"/>
            </w:tcBorders>
            <w:noWrap w:val="0"/>
            <w:vAlign w:val="center"/>
          </w:tcPr>
          <w:p>
            <w:pPr>
              <w:pStyle w:val="29"/>
              <w:bidi w:val="0"/>
              <w:rPr>
                <w:rFonts w:hint="default"/>
                <w:sz w:val="24"/>
                <w:szCs w:val="24"/>
                <w:highlight w:val="yellow"/>
              </w:rPr>
            </w:pPr>
            <w:r>
              <w:rPr>
                <w:rFonts w:hint="default"/>
                <w:sz w:val="24"/>
                <w:szCs w:val="24"/>
                <w:highlight w:val="none"/>
              </w:rPr>
              <w:t>20</w:t>
            </w:r>
            <w:r>
              <w:rPr>
                <w:rFonts w:hint="eastAsia"/>
                <w:sz w:val="24"/>
                <w:szCs w:val="24"/>
                <w:highlight w:val="none"/>
                <w:lang w:val="en-US" w:eastAsia="zh-CN"/>
              </w:rPr>
              <w:t>21</w:t>
            </w:r>
            <w:r>
              <w:rPr>
                <w:rFonts w:hint="default"/>
                <w:sz w:val="24"/>
                <w:szCs w:val="24"/>
                <w:highlight w:val="none"/>
              </w:rPr>
              <w:t>年</w:t>
            </w:r>
            <w:r>
              <w:rPr>
                <w:rFonts w:hint="eastAsia"/>
                <w:sz w:val="24"/>
                <w:szCs w:val="24"/>
                <w:highlight w:val="none"/>
                <w:lang w:val="en-US" w:eastAsia="zh-CN"/>
              </w:rPr>
              <w:t>3</w:t>
            </w:r>
            <w:r>
              <w:rPr>
                <w:rFonts w:hint="default"/>
                <w:sz w:val="24"/>
                <w:szCs w:val="24"/>
                <w:highlight w:val="none"/>
              </w:rPr>
              <w:t>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100" w:hRule="atLeast"/>
        </w:trPr>
        <w:tc>
          <w:tcPr>
            <w:tcW w:w="8843" w:type="dxa"/>
            <w:gridSpan w:val="7"/>
            <w:tcBorders>
              <w:top w:val="single" w:color="auto" w:sz="12" w:space="0"/>
              <w:bottom w:val="single" w:color="auto" w:sz="12" w:space="0"/>
            </w:tcBorders>
            <w:noWrap w:val="0"/>
            <w:vAlign w:val="center"/>
          </w:tcPr>
          <w:p>
            <w:pPr>
              <w:bidi w:val="0"/>
              <w:ind w:left="0" w:leftChars="0" w:firstLine="0" w:firstLineChars="0"/>
              <w:rPr>
                <w:rFonts w:hint="default"/>
                <w:b/>
                <w:bCs/>
                <w:sz w:val="28"/>
                <w:szCs w:val="28"/>
                <w:highlight w:val="none"/>
              </w:rPr>
            </w:pPr>
            <w:r>
              <w:rPr>
                <w:rFonts w:hint="default"/>
                <w:b/>
                <w:bCs/>
                <w:sz w:val="28"/>
                <w:szCs w:val="28"/>
                <w:highlight w:val="none"/>
              </w:rPr>
              <w:t>工程内容及规模</w:t>
            </w:r>
          </w:p>
          <w:p>
            <w:pPr>
              <w:bidi w:val="0"/>
              <w:rPr>
                <w:rFonts w:hint="default"/>
                <w:b/>
                <w:bCs/>
                <w:highlight w:val="none"/>
              </w:rPr>
            </w:pPr>
            <w:r>
              <w:rPr>
                <w:rFonts w:hint="default"/>
                <w:b/>
                <w:bCs/>
                <w:highlight w:val="none"/>
              </w:rPr>
              <w:t>1、项目由来</w:t>
            </w:r>
          </w:p>
          <w:p>
            <w:pPr>
              <w:bidi w:val="0"/>
              <w:rPr>
                <w:rFonts w:hint="default"/>
                <w:highlight w:val="none"/>
              </w:rPr>
            </w:pPr>
            <w:r>
              <w:rPr>
                <w:rFonts w:hint="default"/>
                <w:highlight w:val="none"/>
                <w:lang w:val="en-US" w:eastAsia="zh-CN"/>
              </w:rPr>
              <w:t>新乡县合河乡广大钢材加工厂</w:t>
            </w:r>
            <w:r>
              <w:rPr>
                <w:rFonts w:hint="eastAsia"/>
                <w:highlight w:val="none"/>
                <w:lang w:eastAsia="zh-CN"/>
              </w:rPr>
              <w:t>于</w:t>
            </w:r>
            <w:r>
              <w:rPr>
                <w:rFonts w:hint="default"/>
                <w:highlight w:val="none"/>
              </w:rPr>
              <w:t>201</w:t>
            </w:r>
            <w:r>
              <w:rPr>
                <w:rFonts w:hint="eastAsia"/>
                <w:highlight w:val="none"/>
                <w:lang w:val="en-US" w:eastAsia="zh-CN"/>
              </w:rPr>
              <w:t>7</w:t>
            </w:r>
            <w:r>
              <w:rPr>
                <w:rFonts w:hint="default"/>
                <w:highlight w:val="none"/>
              </w:rPr>
              <w:t>年</w:t>
            </w:r>
            <w:r>
              <w:rPr>
                <w:rFonts w:hint="eastAsia"/>
                <w:highlight w:val="none"/>
                <w:lang w:val="en-US" w:eastAsia="zh-CN"/>
              </w:rPr>
              <w:t>9</w:t>
            </w:r>
            <w:r>
              <w:rPr>
                <w:rFonts w:hint="default"/>
                <w:highlight w:val="none"/>
              </w:rPr>
              <w:t>月委托</w:t>
            </w:r>
            <w:r>
              <w:rPr>
                <w:rFonts w:hint="eastAsia"/>
                <w:highlight w:val="none"/>
                <w:lang w:eastAsia="zh-CN"/>
              </w:rPr>
              <w:t>河南汇能阜力科技有限公司</w:t>
            </w:r>
            <w:r>
              <w:rPr>
                <w:rFonts w:hint="default"/>
                <w:highlight w:val="none"/>
              </w:rPr>
              <w:t>编制《</w:t>
            </w:r>
            <w:r>
              <w:rPr>
                <w:rFonts w:hint="eastAsia"/>
                <w:highlight w:val="none"/>
                <w:lang w:eastAsia="zh-CN"/>
              </w:rPr>
              <w:t>年加工拔丝</w:t>
            </w:r>
            <w:r>
              <w:rPr>
                <w:rFonts w:hint="eastAsia"/>
                <w:highlight w:val="none"/>
                <w:lang w:val="en-US" w:eastAsia="zh-CN"/>
              </w:rPr>
              <w:t>6000吨、护栏10万张、护网1000吨项目建设项目现状环境影响评估报告</w:t>
            </w:r>
            <w:r>
              <w:rPr>
                <w:rFonts w:hint="default"/>
                <w:highlight w:val="none"/>
              </w:rPr>
              <w:t>》，本项目</w:t>
            </w:r>
            <w:r>
              <w:rPr>
                <w:rFonts w:hint="eastAsia"/>
                <w:highlight w:val="none"/>
                <w:lang w:eastAsia="zh-CN"/>
              </w:rPr>
              <w:t>影响评估</w:t>
            </w:r>
            <w:r>
              <w:rPr>
                <w:rFonts w:hint="default"/>
                <w:highlight w:val="none"/>
              </w:rPr>
              <w:t>报告于201</w:t>
            </w:r>
            <w:r>
              <w:rPr>
                <w:rFonts w:hint="eastAsia"/>
                <w:highlight w:val="none"/>
                <w:lang w:val="en-US" w:eastAsia="zh-CN"/>
              </w:rPr>
              <w:t>7</w:t>
            </w:r>
            <w:r>
              <w:rPr>
                <w:rFonts w:hint="default"/>
                <w:highlight w:val="none"/>
              </w:rPr>
              <w:t>年</w:t>
            </w:r>
            <w:r>
              <w:rPr>
                <w:rFonts w:hint="eastAsia"/>
                <w:highlight w:val="none"/>
                <w:lang w:val="en-US" w:eastAsia="zh-CN"/>
              </w:rPr>
              <w:t>9</w:t>
            </w:r>
            <w:r>
              <w:rPr>
                <w:rFonts w:hint="default"/>
                <w:highlight w:val="none"/>
              </w:rPr>
              <w:t>月3</w:t>
            </w:r>
            <w:r>
              <w:rPr>
                <w:rFonts w:hint="eastAsia"/>
                <w:highlight w:val="none"/>
                <w:lang w:val="en-US" w:eastAsia="zh-CN"/>
              </w:rPr>
              <w:t>0</w:t>
            </w:r>
            <w:r>
              <w:rPr>
                <w:rFonts w:hint="default"/>
                <w:highlight w:val="none"/>
              </w:rPr>
              <w:t>日通过</w:t>
            </w:r>
            <w:r>
              <w:rPr>
                <w:rFonts w:hint="eastAsia"/>
                <w:highlight w:val="none"/>
                <w:lang w:eastAsia="zh-CN"/>
              </w:rPr>
              <w:t>新乡</w:t>
            </w:r>
            <w:r>
              <w:rPr>
                <w:rFonts w:hint="default"/>
                <w:highlight w:val="none"/>
              </w:rPr>
              <w:t>县环境保护局</w:t>
            </w:r>
            <w:r>
              <w:rPr>
                <w:rFonts w:hint="eastAsia"/>
                <w:highlight w:val="none"/>
                <w:lang w:eastAsia="zh-CN"/>
              </w:rPr>
              <w:t>备案</w:t>
            </w:r>
            <w:r>
              <w:rPr>
                <w:rFonts w:hint="default"/>
                <w:highlight w:val="none"/>
              </w:rPr>
              <w:t>，</w:t>
            </w:r>
            <w:r>
              <w:rPr>
                <w:rFonts w:hint="eastAsia"/>
                <w:highlight w:val="none"/>
                <w:lang w:eastAsia="zh-CN"/>
              </w:rPr>
              <w:t>备案</w:t>
            </w:r>
            <w:r>
              <w:rPr>
                <w:rFonts w:hint="default"/>
                <w:highlight w:val="none"/>
              </w:rPr>
              <w:t>文号为</w:t>
            </w:r>
            <w:r>
              <w:rPr>
                <w:rFonts w:hint="eastAsia"/>
                <w:highlight w:val="none"/>
                <w:lang w:eastAsia="zh-CN"/>
              </w:rPr>
              <w:t>新环清备</w:t>
            </w:r>
            <w:r>
              <w:rPr>
                <w:rFonts w:hint="default"/>
                <w:highlight w:val="none"/>
              </w:rPr>
              <w:t>[201</w:t>
            </w:r>
            <w:r>
              <w:rPr>
                <w:rFonts w:hint="eastAsia"/>
                <w:highlight w:val="none"/>
                <w:lang w:val="en-US" w:eastAsia="zh-CN"/>
              </w:rPr>
              <w:t>7</w:t>
            </w:r>
            <w:r>
              <w:rPr>
                <w:rFonts w:hint="default"/>
                <w:highlight w:val="none"/>
              </w:rPr>
              <w:t>]</w:t>
            </w:r>
            <w:r>
              <w:rPr>
                <w:rFonts w:hint="eastAsia"/>
                <w:highlight w:val="none"/>
                <w:lang w:val="en-US" w:eastAsia="zh-CN"/>
              </w:rPr>
              <w:t>0</w:t>
            </w:r>
            <w:r>
              <w:rPr>
                <w:rFonts w:hint="default"/>
                <w:highlight w:val="none"/>
              </w:rPr>
              <w:t>1号。</w:t>
            </w:r>
          </w:p>
          <w:p>
            <w:pPr>
              <w:bidi w:val="0"/>
              <w:rPr>
                <w:rFonts w:hint="eastAsia"/>
                <w:highlight w:val="yellow"/>
                <w:lang w:eastAsia="zh-CN"/>
              </w:rPr>
            </w:pPr>
            <w:r>
              <w:rPr>
                <w:rFonts w:hint="eastAsia"/>
                <w:highlight w:val="none"/>
                <w:lang w:val="en-US" w:eastAsia="zh-CN"/>
              </w:rPr>
              <w:t>根据市场调查，</w:t>
            </w:r>
            <w:r>
              <w:rPr>
                <w:rFonts w:hint="default"/>
                <w:highlight w:val="none"/>
                <w:lang w:val="en-US" w:eastAsia="zh-CN"/>
              </w:rPr>
              <w:t>新乡县合河乡广大钢材加工厂</w:t>
            </w:r>
            <w:r>
              <w:rPr>
                <w:rFonts w:hint="eastAsia"/>
                <w:highlight w:val="none"/>
                <w:lang w:val="en-US" w:eastAsia="zh-CN"/>
              </w:rPr>
              <w:t>拟投资200万元，新建“新乡县合河乡广大钢材加工厂年产机械零部件1000套项目”，并于</w:t>
            </w:r>
            <w:r>
              <w:rPr>
                <w:rFonts w:hint="default"/>
                <w:highlight w:val="none"/>
              </w:rPr>
              <w:t>20</w:t>
            </w:r>
            <w:r>
              <w:rPr>
                <w:rFonts w:hint="eastAsia"/>
                <w:highlight w:val="none"/>
                <w:lang w:val="en-US" w:eastAsia="zh-CN"/>
              </w:rPr>
              <w:t>20</w:t>
            </w:r>
            <w:r>
              <w:rPr>
                <w:rFonts w:hint="default"/>
                <w:highlight w:val="none"/>
              </w:rPr>
              <w:t>年</w:t>
            </w:r>
            <w:r>
              <w:rPr>
                <w:rFonts w:hint="eastAsia"/>
                <w:highlight w:val="none"/>
                <w:lang w:val="en-US" w:eastAsia="zh-CN"/>
              </w:rPr>
              <w:t>10</w:t>
            </w:r>
            <w:r>
              <w:rPr>
                <w:rFonts w:hint="default"/>
                <w:highlight w:val="none"/>
              </w:rPr>
              <w:t>月委托</w:t>
            </w:r>
            <w:r>
              <w:rPr>
                <w:rFonts w:hint="eastAsia"/>
                <w:highlight w:val="none"/>
                <w:lang w:eastAsia="zh-CN"/>
              </w:rPr>
              <w:t>新乡市</w:t>
            </w:r>
            <w:r>
              <w:rPr>
                <w:rFonts w:hint="default"/>
                <w:highlight w:val="none"/>
              </w:rPr>
              <w:t>国环宏博节能环保科技有限公司编制《</w:t>
            </w:r>
            <w:r>
              <w:rPr>
                <w:rFonts w:hint="eastAsia"/>
                <w:highlight w:val="none"/>
                <w:lang w:val="en-US" w:eastAsia="zh-CN"/>
              </w:rPr>
              <w:t>新乡县合河乡广大钢材加工厂年产机械零部件1000套项目环境影响报告表</w:t>
            </w:r>
            <w:r>
              <w:rPr>
                <w:rFonts w:hint="default"/>
                <w:highlight w:val="none"/>
              </w:rPr>
              <w:t>》，</w:t>
            </w:r>
            <w:r>
              <w:rPr>
                <w:rFonts w:hint="default" w:ascii="Times New Roman" w:hAnsi="Times New Roman" w:cs="Times New Roman"/>
                <w:bCs/>
                <w:sz w:val="24"/>
                <w:lang w:eastAsia="zh-CN"/>
              </w:rPr>
              <w:t>该项目依托</w:t>
            </w:r>
            <w:r>
              <w:rPr>
                <w:rFonts w:hint="eastAsia" w:cs="Times New Roman"/>
                <w:bCs/>
                <w:sz w:val="24"/>
                <w:lang w:val="en-US" w:eastAsia="zh-CN"/>
              </w:rPr>
              <w:t>厂区内</w:t>
            </w:r>
            <w:r>
              <w:rPr>
                <w:rFonts w:hint="default" w:ascii="Times New Roman" w:hAnsi="Times New Roman" w:cs="Times New Roman"/>
                <w:bCs/>
                <w:sz w:val="24"/>
                <w:lang w:eastAsia="zh-CN"/>
              </w:rPr>
              <w:t>现有闲置的厂房作为生产车间使用</w:t>
            </w:r>
            <w:r>
              <w:rPr>
                <w:rFonts w:hint="default" w:ascii="Times New Roman" w:hAnsi="Times New Roman" w:cs="Times New Roman"/>
                <w:bCs/>
                <w:sz w:val="24"/>
              </w:rPr>
              <w:t>。</w:t>
            </w:r>
            <w:r>
              <w:rPr>
                <w:rFonts w:hint="eastAsia"/>
                <w:highlight w:val="none"/>
                <w:lang w:eastAsia="zh-CN"/>
              </w:rPr>
              <w:t>根据现场勘查，本项目尚未安装设备，不属于未批先建项目。本项目已在新乡县发展和改革委员会备案（备案证明见附件二），项目备案编码为2020-410721-34-03-096035。</w:t>
            </w:r>
          </w:p>
          <w:p>
            <w:pPr>
              <w:autoSpaceDE w:val="0"/>
              <w:autoSpaceDN w:val="0"/>
              <w:adjustRightInd w:val="0"/>
              <w:snapToGrid w:val="0"/>
              <w:spacing w:line="360" w:lineRule="auto"/>
              <w:ind w:firstLine="480" w:firstLineChars="200"/>
              <w:jc w:val="left"/>
              <w:rPr>
                <w:rFonts w:hint="default" w:ascii="Times New Roman" w:hAnsi="Times New Roman" w:eastAsia="宋体" w:cs="Times New Roman"/>
                <w:sz w:val="24"/>
                <w:highlight w:val="none"/>
                <w:lang w:val="en-US" w:eastAsia="zh-CN"/>
              </w:rPr>
            </w:pPr>
            <w:r>
              <w:rPr>
                <w:rFonts w:hint="default" w:ascii="Times New Roman" w:hAnsi="Times New Roman" w:eastAsia="宋体" w:cs="Times New Roman"/>
                <w:sz w:val="24"/>
                <w:highlight w:val="none"/>
                <w:lang w:val="en-US" w:eastAsia="zh-CN"/>
              </w:rPr>
              <w:t>经查阅《产业结构调整指导目录（2019年本）》，本项目不属于鼓励类、限制类或淘汰类，属于允许类建设项目，符合国家产业政策。</w:t>
            </w:r>
          </w:p>
          <w:p>
            <w:pPr>
              <w:bidi w:val="0"/>
              <w:rPr>
                <w:rFonts w:hint="default"/>
                <w:highlight w:val="yellow"/>
                <w:lang w:val="en-US" w:eastAsia="zh-CN"/>
              </w:rPr>
            </w:pPr>
            <w:r>
              <w:rPr>
                <w:rFonts w:hint="default" w:ascii="Times New Roman" w:hAnsi="Times New Roman" w:eastAsia="宋体" w:cs="Times New Roman"/>
                <w:sz w:val="24"/>
                <w:highlight w:val="none"/>
                <w:lang w:val="en-US" w:eastAsia="zh-CN"/>
              </w:rPr>
              <w:t>根据《中华人民共和国环境保护法》、《中华人民共和国环境影响评价法》、《建设项目环境影响评价分类管理名录》、中华人民共和国国务院令第682号《建设项目环境保护管理条例》中的有关规定，建设项目必须执行环境影响评价制度。根据《建设项目环境影响评价分类管理名录》（环境保护部令第44号）及《关于修改〈建设项目环境影响评价分类管理名录〉部分内容的决定》（生态环境部令第1号），本项目属于：二十四、专用设备制造业；70、专用设备制造及维修。其中“有电镀或喷漆工艺且年用油性漆量（含稀释剂）10吨及以上的”应编制环境影响评价报告书，“其他（仅组装的除外）”应编制环境影响评价报告表，“仅组装的”应编制环境影响评价登记表，本项目不涉及电镀和喷漆工艺且不超10吨，故属于“其他（仅组装的除外）”，应编制环境影响评价报告表。并根据河南省生态环境厅办公室文件《关于深化环评“放管服”改革及实施环评审批正面清单的通知》豫环办[2020]22号文件的附件3生态环境部环评告知承诺制审批改革试点范围，该项目属于环评告知承诺制审批改革试点范围中的“二十四、专用设备制造业；70、专用设备制造及维修”，根据文件本项目应改为告知承诺制。</w:t>
            </w:r>
          </w:p>
          <w:p>
            <w:pPr>
              <w:bidi w:val="0"/>
              <w:rPr>
                <w:rFonts w:hint="default"/>
                <w:highlight w:val="none"/>
                <w:lang w:val="en-US" w:eastAsia="zh-CN"/>
              </w:rPr>
            </w:pPr>
            <w:r>
              <w:rPr>
                <w:rFonts w:hint="default"/>
                <w:highlight w:val="none"/>
                <w:lang w:val="en-US" w:eastAsia="zh-CN"/>
              </w:rPr>
              <w:t>受</w:t>
            </w:r>
            <w:r>
              <w:rPr>
                <w:rFonts w:hint="eastAsia"/>
                <w:highlight w:val="none"/>
                <w:lang w:val="en-US" w:eastAsia="zh-CN"/>
              </w:rPr>
              <w:t>新乡县合河乡广大钢材加工厂委托</w:t>
            </w:r>
            <w:r>
              <w:rPr>
                <w:rFonts w:hint="default"/>
                <w:highlight w:val="none"/>
                <w:lang w:val="en-US" w:eastAsia="zh-CN"/>
              </w:rPr>
              <w:t>（见附件一），我公司承担了</w:t>
            </w:r>
            <w:r>
              <w:rPr>
                <w:rFonts w:hint="eastAsia"/>
                <w:highlight w:val="none"/>
                <w:lang w:val="en-US" w:eastAsia="zh-CN"/>
              </w:rPr>
              <w:t>“新乡县合河乡广大钢材加工厂年产机械零部件1000套项目”的</w:t>
            </w:r>
            <w:r>
              <w:rPr>
                <w:rFonts w:hint="default"/>
                <w:highlight w:val="none"/>
                <w:lang w:val="en-US" w:eastAsia="zh-CN"/>
              </w:rPr>
              <w:t>环境影响评价工作。接受委托后，我单位组织有关技术人员，在现场调查和收集有关资料的基础上，本着</w:t>
            </w:r>
            <w:r>
              <w:rPr>
                <w:rFonts w:hint="eastAsia"/>
                <w:highlight w:val="none"/>
                <w:lang w:val="en-US" w:eastAsia="zh-CN"/>
              </w:rPr>
              <w:t>“公开、公正、客观”</w:t>
            </w:r>
            <w:r>
              <w:rPr>
                <w:rFonts w:hint="default"/>
                <w:highlight w:val="none"/>
                <w:lang w:val="en-US" w:eastAsia="zh-CN"/>
              </w:rPr>
              <w:t>的态度，编制了本项目的环境影响报告表。</w:t>
            </w:r>
          </w:p>
          <w:p>
            <w:pPr>
              <w:bidi w:val="0"/>
              <w:rPr>
                <w:rFonts w:hint="default"/>
                <w:b/>
                <w:bCs/>
                <w:highlight w:val="none"/>
                <w:lang w:val="en-US" w:eastAsia="zh-CN"/>
              </w:rPr>
            </w:pPr>
            <w:r>
              <w:rPr>
                <w:rFonts w:hint="default"/>
                <w:b/>
                <w:bCs/>
                <w:highlight w:val="none"/>
                <w:lang w:val="en-US" w:eastAsia="zh-CN"/>
              </w:rPr>
              <w:t>2、项目地理位置及项目周围情况</w:t>
            </w:r>
          </w:p>
          <w:p>
            <w:pPr>
              <w:bidi w:val="0"/>
              <w:rPr>
                <w:rFonts w:hint="default"/>
                <w:highlight w:val="none"/>
                <w:lang w:val="en-US"/>
              </w:rPr>
            </w:pPr>
            <w:r>
              <w:rPr>
                <w:rFonts w:hint="default"/>
                <w:highlight w:val="none"/>
              </w:rPr>
              <w:t>本项目位于新乡市</w:t>
            </w:r>
            <w:r>
              <w:rPr>
                <w:rFonts w:hint="eastAsia"/>
                <w:highlight w:val="none"/>
                <w:lang w:eastAsia="zh-CN"/>
              </w:rPr>
              <w:t>新乡县合河乡都小郭村</w:t>
            </w:r>
            <w:r>
              <w:rPr>
                <w:rFonts w:hint="default"/>
                <w:highlight w:val="none"/>
              </w:rPr>
              <w:t>（项目地理位置示意图见附图一），中心坐标为经度：113.768497，纬度：35.318658。项目</w:t>
            </w:r>
            <w:r>
              <w:rPr>
                <w:rFonts w:hint="default"/>
                <w:highlight w:val="none"/>
                <w:lang w:val="en-US" w:eastAsia="zh-CN"/>
              </w:rPr>
              <w:t>用</w:t>
            </w:r>
            <w:r>
              <w:rPr>
                <w:rFonts w:hint="eastAsia"/>
                <w:highlight w:val="none"/>
                <w:lang w:val="en-US" w:eastAsia="zh-CN"/>
              </w:rPr>
              <w:t>现有空厂房</w:t>
            </w:r>
            <w:r>
              <w:rPr>
                <w:rFonts w:hint="default"/>
                <w:highlight w:val="none"/>
              </w:rPr>
              <w:t>进行建设。根据现场调查，本项目位于</w:t>
            </w:r>
            <w:r>
              <w:rPr>
                <w:rFonts w:hint="eastAsia"/>
                <w:highlight w:val="none"/>
                <w:lang w:val="en-US" w:eastAsia="zh-CN"/>
              </w:rPr>
              <w:t>新乡市新乡县合河乡都小郭村西南</w:t>
            </w:r>
            <w:r>
              <w:rPr>
                <w:rFonts w:hint="default"/>
                <w:highlight w:val="none"/>
              </w:rPr>
              <w:t>，项目</w:t>
            </w:r>
            <w:r>
              <w:rPr>
                <w:rFonts w:hint="eastAsia"/>
                <w:highlight w:val="none"/>
                <w:lang w:val="en-US" w:eastAsia="zh-CN"/>
              </w:rPr>
              <w:t>北侧和西侧均为农田，南侧隔小路为其他厂房，东侧为原有项目厂房。</w:t>
            </w:r>
          </w:p>
          <w:p>
            <w:pPr>
              <w:bidi w:val="0"/>
              <w:rPr>
                <w:rFonts w:hint="eastAsia"/>
                <w:highlight w:val="none"/>
                <w:lang w:eastAsia="zh-CN"/>
              </w:rPr>
            </w:pPr>
            <w:r>
              <w:rPr>
                <w:rFonts w:hint="default"/>
                <w:highlight w:val="none"/>
              </w:rPr>
              <w:t>本项目周围主要环境敏感点为</w:t>
            </w:r>
            <w:r>
              <w:rPr>
                <w:rFonts w:hint="eastAsia"/>
                <w:highlight w:val="none"/>
                <w:lang w:eastAsia="zh-CN"/>
              </w:rPr>
              <w:t>东北侧约</w:t>
            </w:r>
            <w:r>
              <w:rPr>
                <w:rFonts w:hint="eastAsia"/>
                <w:highlight w:val="none"/>
                <w:lang w:val="en-US" w:eastAsia="zh-CN"/>
              </w:rPr>
              <w:t>130m处为都小郭村，约358m处为崔小郭村，约900m处为郭小郭村；东侧约1520m处为田小郭村，约1800m处为朱小郭村；北侧约650m处为贾桥村；西北侧约1060m为合河村，约1480m为西河村；西侧约1140m为东元封村；东南侧约1590m为北杨庄村</w:t>
            </w:r>
            <w:r>
              <w:rPr>
                <w:rFonts w:hint="eastAsia"/>
                <w:highlight w:val="none"/>
                <w:lang w:eastAsia="zh-CN"/>
              </w:rPr>
              <w:t>。</w:t>
            </w:r>
          </w:p>
          <w:p>
            <w:pPr>
              <w:bidi w:val="0"/>
              <w:rPr>
                <w:rFonts w:hint="eastAsia"/>
                <w:highlight w:val="none"/>
                <w:lang w:eastAsia="zh-CN"/>
              </w:rPr>
            </w:pPr>
            <w:r>
              <w:rPr>
                <w:rFonts w:hint="eastAsia"/>
                <w:highlight w:val="none"/>
                <w:lang w:eastAsia="zh-CN"/>
              </w:rPr>
              <w:t>距离本项目最近的水井位于东北侧约</w:t>
            </w:r>
            <w:r>
              <w:rPr>
                <w:rFonts w:hint="eastAsia"/>
                <w:highlight w:val="none"/>
                <w:lang w:val="en-US" w:eastAsia="zh-CN"/>
              </w:rPr>
              <w:t>670m处的崔小郭水井，最近的地表水为北侧约485m处的卫河。</w:t>
            </w:r>
            <w:r>
              <w:rPr>
                <w:rFonts w:hint="default"/>
                <w:highlight w:val="none"/>
              </w:rPr>
              <w:t>项目周围环境概况见图1。</w:t>
            </w:r>
          </w:p>
          <w:p>
            <w:pPr>
              <w:pStyle w:val="29"/>
              <w:bidi w:val="0"/>
              <w:rPr>
                <w:rFonts w:hint="eastAsia"/>
                <w:highlight w:val="none"/>
                <w:lang w:eastAsia="zh-CN"/>
              </w:rPr>
            </w:pPr>
            <w:r>
              <w:rPr>
                <w:rFonts w:hint="eastAsia"/>
                <w:highlight w:val="none"/>
                <w:lang w:eastAsia="zh-CN"/>
              </w:rPr>
              <w:drawing>
                <wp:inline distT="0" distB="0" distL="114300" distR="114300">
                  <wp:extent cx="5422900" cy="3652520"/>
                  <wp:effectExtent l="0" t="0" r="6350" b="5080"/>
                  <wp:docPr id="1" name="图片 1" descr="项目周边环境示意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项目周边环境示意图"/>
                          <pic:cNvPicPr>
                            <a:picLocks noChangeAspect="1"/>
                          </pic:cNvPicPr>
                        </pic:nvPicPr>
                        <pic:blipFill>
                          <a:blip r:embed="rId13"/>
                          <a:stretch>
                            <a:fillRect/>
                          </a:stretch>
                        </pic:blipFill>
                        <pic:spPr>
                          <a:xfrm>
                            <a:off x="0" y="0"/>
                            <a:ext cx="5422900" cy="3652520"/>
                          </a:xfrm>
                          <a:prstGeom prst="rect">
                            <a:avLst/>
                          </a:prstGeom>
                        </pic:spPr>
                      </pic:pic>
                    </a:graphicData>
                  </a:graphic>
                </wp:inline>
              </w:drawing>
            </w:r>
          </w:p>
          <w:p>
            <w:pPr>
              <w:pStyle w:val="29"/>
              <w:bidi w:val="0"/>
              <w:rPr>
                <w:rFonts w:hint="default"/>
                <w:highlight w:val="none"/>
              </w:rPr>
            </w:pPr>
            <w:r>
              <w:rPr>
                <w:rFonts w:hint="default"/>
                <w:highlight w:val="none"/>
              </w:rPr>
              <w:t>图1 项目周围环境图</w:t>
            </w:r>
          </w:p>
          <w:p>
            <w:pPr>
              <w:bidi w:val="0"/>
              <w:rPr>
                <w:rFonts w:hint="default"/>
                <w:highlight w:val="none"/>
                <w:lang w:val="en-US" w:eastAsia="zh-CN"/>
              </w:rPr>
            </w:pPr>
            <w:r>
              <w:rPr>
                <w:rFonts w:hint="default"/>
                <w:highlight w:val="none"/>
                <w:lang w:val="en-US" w:eastAsia="zh-CN"/>
              </w:rPr>
              <w:t>3、建设规模及内容</w:t>
            </w:r>
          </w:p>
          <w:p>
            <w:pPr>
              <w:bidi w:val="0"/>
              <w:rPr>
                <w:rFonts w:hint="default"/>
                <w:highlight w:val="none"/>
                <w:lang w:val="en-US" w:eastAsia="zh-CN"/>
              </w:rPr>
            </w:pPr>
            <w:r>
              <w:rPr>
                <w:rFonts w:hint="default"/>
                <w:highlight w:val="none"/>
                <w:lang w:val="en-US" w:eastAsia="zh-CN"/>
              </w:rPr>
              <w:t>本项目总投资</w:t>
            </w:r>
            <w:r>
              <w:rPr>
                <w:rFonts w:hint="eastAsia"/>
                <w:highlight w:val="none"/>
                <w:lang w:val="en-US" w:eastAsia="zh-CN"/>
              </w:rPr>
              <w:t>200</w:t>
            </w:r>
            <w:r>
              <w:rPr>
                <w:rFonts w:hint="default"/>
                <w:highlight w:val="none"/>
                <w:lang w:val="en-US" w:eastAsia="zh-CN"/>
              </w:rPr>
              <w:t>万元，总</w:t>
            </w:r>
            <w:r>
              <w:rPr>
                <w:rFonts w:hint="eastAsia"/>
                <w:highlight w:val="none"/>
                <w:lang w:val="en-US" w:eastAsia="zh-CN"/>
              </w:rPr>
              <w:t>占地</w:t>
            </w:r>
            <w:r>
              <w:rPr>
                <w:rFonts w:hint="default"/>
                <w:highlight w:val="none"/>
                <w:lang w:val="en-US" w:eastAsia="zh-CN"/>
              </w:rPr>
              <w:t>面积</w:t>
            </w:r>
            <w:r>
              <w:rPr>
                <w:rFonts w:hint="eastAsia"/>
                <w:highlight w:val="none"/>
                <w:lang w:val="en-US" w:eastAsia="zh-CN"/>
              </w:rPr>
              <w:t>4300</w:t>
            </w:r>
            <w:r>
              <w:rPr>
                <w:rFonts w:hint="default"/>
                <w:highlight w:val="none"/>
                <w:lang w:val="en-US" w:eastAsia="zh-CN"/>
              </w:rPr>
              <w:t>m</w:t>
            </w:r>
            <w:r>
              <w:rPr>
                <w:rFonts w:hint="default"/>
                <w:highlight w:val="none"/>
                <w:vertAlign w:val="superscript"/>
                <w:lang w:val="en-US" w:eastAsia="zh-CN"/>
              </w:rPr>
              <w:t>2</w:t>
            </w:r>
            <w:r>
              <w:rPr>
                <w:rFonts w:hint="default"/>
                <w:highlight w:val="none"/>
                <w:lang w:val="en-US" w:eastAsia="zh-CN"/>
              </w:rPr>
              <w:t>。主要包括车间、仓库</w:t>
            </w:r>
            <w:r>
              <w:rPr>
                <w:rFonts w:hint="eastAsia"/>
                <w:highlight w:val="none"/>
                <w:lang w:val="en-US" w:eastAsia="zh-CN"/>
              </w:rPr>
              <w:t>等</w:t>
            </w:r>
            <w:r>
              <w:rPr>
                <w:rFonts w:hint="default"/>
                <w:highlight w:val="none"/>
                <w:lang w:val="en-US" w:eastAsia="zh-CN"/>
              </w:rPr>
              <w:t>，其中车间建筑面积</w:t>
            </w:r>
            <w:r>
              <w:rPr>
                <w:rFonts w:hint="eastAsia"/>
                <w:highlight w:val="none"/>
                <w:lang w:val="en-US" w:eastAsia="zh-CN"/>
              </w:rPr>
              <w:t>1500</w:t>
            </w:r>
            <w:r>
              <w:rPr>
                <w:rFonts w:hint="default"/>
                <w:highlight w:val="none"/>
                <w:lang w:val="en-US" w:eastAsia="zh-CN"/>
              </w:rPr>
              <w:t>m</w:t>
            </w:r>
            <w:r>
              <w:rPr>
                <w:rFonts w:hint="default"/>
                <w:highlight w:val="none"/>
                <w:vertAlign w:val="superscript"/>
                <w:lang w:val="en-US" w:eastAsia="zh-CN"/>
              </w:rPr>
              <w:t>2</w:t>
            </w:r>
            <w:r>
              <w:rPr>
                <w:rFonts w:hint="default"/>
                <w:highlight w:val="none"/>
                <w:lang w:val="en-US" w:eastAsia="zh-CN"/>
              </w:rPr>
              <w:t>，仓库建筑面积</w:t>
            </w:r>
            <w:r>
              <w:rPr>
                <w:rFonts w:hint="eastAsia"/>
                <w:highlight w:val="none"/>
                <w:lang w:val="en-US" w:eastAsia="zh-CN"/>
              </w:rPr>
              <w:t>1000</w:t>
            </w:r>
            <w:r>
              <w:rPr>
                <w:rFonts w:hint="default"/>
                <w:highlight w:val="none"/>
                <w:lang w:val="en-US" w:eastAsia="zh-CN"/>
              </w:rPr>
              <w:t>m</w:t>
            </w:r>
            <w:r>
              <w:rPr>
                <w:rFonts w:hint="default"/>
                <w:highlight w:val="none"/>
                <w:vertAlign w:val="superscript"/>
                <w:lang w:val="en-US" w:eastAsia="zh-CN"/>
              </w:rPr>
              <w:t>2</w:t>
            </w:r>
            <w:r>
              <w:rPr>
                <w:rFonts w:hint="eastAsia"/>
                <w:highlight w:val="none"/>
                <w:vertAlign w:val="baseline"/>
                <w:lang w:val="en-US" w:eastAsia="zh-CN"/>
              </w:rPr>
              <w:t>，办公室建筑面积30m</w:t>
            </w:r>
            <w:r>
              <w:rPr>
                <w:rFonts w:hint="eastAsia"/>
                <w:highlight w:val="none"/>
                <w:vertAlign w:val="superscript"/>
                <w:lang w:val="en-US" w:eastAsia="zh-CN"/>
              </w:rPr>
              <w:t>2</w:t>
            </w:r>
            <w:r>
              <w:rPr>
                <w:rFonts w:hint="default"/>
                <w:highlight w:val="none"/>
                <w:lang w:val="en-US" w:eastAsia="zh-CN"/>
              </w:rPr>
              <w:t>。项目所在厂区平面布置图见附图三。建筑内容见表1。</w:t>
            </w:r>
          </w:p>
          <w:p>
            <w:pPr>
              <w:pStyle w:val="29"/>
              <w:bidi w:val="0"/>
              <w:rPr>
                <w:rFonts w:hint="default"/>
                <w:sz w:val="24"/>
                <w:szCs w:val="32"/>
                <w:highlight w:val="none"/>
                <w:lang w:val="en-US" w:eastAsia="zh-CN"/>
              </w:rPr>
            </w:pPr>
            <w:r>
              <w:rPr>
                <w:rFonts w:hint="default"/>
                <w:sz w:val="24"/>
                <w:szCs w:val="32"/>
                <w:highlight w:val="none"/>
                <w:lang w:val="en-US" w:eastAsia="zh-CN"/>
              </w:rPr>
              <w:t>表1 建筑内容一览表</w:t>
            </w:r>
          </w:p>
          <w:tbl>
            <w:tblPr>
              <w:tblStyle w:val="18"/>
              <w:tblW w:w="8493" w:type="dxa"/>
              <w:jc w:val="center"/>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Layout w:type="autofit"/>
              <w:tblCellMar>
                <w:top w:w="0" w:type="dxa"/>
                <w:left w:w="108" w:type="dxa"/>
                <w:bottom w:w="0" w:type="dxa"/>
                <w:right w:w="108" w:type="dxa"/>
              </w:tblCellMar>
            </w:tblPr>
            <w:tblGrid>
              <w:gridCol w:w="1060"/>
              <w:gridCol w:w="1665"/>
              <w:gridCol w:w="1665"/>
              <w:gridCol w:w="4103"/>
            </w:tblGrid>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412" w:hRule="atLeast"/>
                <w:jc w:val="center"/>
              </w:trPr>
              <w:tc>
                <w:tcPr>
                  <w:tcW w:w="1060" w:type="dxa"/>
                  <w:vAlign w:val="center"/>
                </w:tcPr>
                <w:p>
                  <w:pPr>
                    <w:pStyle w:val="29"/>
                    <w:bidi w:val="0"/>
                    <w:rPr>
                      <w:highlight w:val="none"/>
                    </w:rPr>
                  </w:pPr>
                  <w:r>
                    <w:rPr>
                      <w:rFonts w:hint="eastAsia"/>
                      <w:highlight w:val="none"/>
                    </w:rPr>
                    <w:t>序号</w:t>
                  </w:r>
                </w:p>
              </w:tc>
              <w:tc>
                <w:tcPr>
                  <w:tcW w:w="1665" w:type="dxa"/>
                  <w:vAlign w:val="center"/>
                </w:tcPr>
                <w:p>
                  <w:pPr>
                    <w:pStyle w:val="29"/>
                    <w:bidi w:val="0"/>
                    <w:rPr>
                      <w:highlight w:val="none"/>
                    </w:rPr>
                  </w:pPr>
                  <w:r>
                    <w:rPr>
                      <w:rFonts w:hint="eastAsia"/>
                      <w:highlight w:val="none"/>
                    </w:rPr>
                    <w:t>建筑物名称</w:t>
                  </w:r>
                </w:p>
              </w:tc>
              <w:tc>
                <w:tcPr>
                  <w:tcW w:w="1665" w:type="dxa"/>
                  <w:vAlign w:val="center"/>
                </w:tcPr>
                <w:p>
                  <w:pPr>
                    <w:pStyle w:val="29"/>
                    <w:bidi w:val="0"/>
                    <w:rPr>
                      <w:highlight w:val="none"/>
                    </w:rPr>
                  </w:pPr>
                  <w:r>
                    <w:rPr>
                      <w:rFonts w:hint="eastAsia"/>
                      <w:highlight w:val="none"/>
                    </w:rPr>
                    <w:t>面积（m</w:t>
                  </w:r>
                  <w:r>
                    <w:rPr>
                      <w:rFonts w:hint="eastAsia"/>
                      <w:highlight w:val="none"/>
                      <w:vertAlign w:val="superscript"/>
                    </w:rPr>
                    <w:t>2</w:t>
                  </w:r>
                  <w:r>
                    <w:rPr>
                      <w:rFonts w:hint="eastAsia"/>
                      <w:highlight w:val="none"/>
                    </w:rPr>
                    <w:t>）</w:t>
                  </w:r>
                </w:p>
              </w:tc>
              <w:tc>
                <w:tcPr>
                  <w:tcW w:w="4103" w:type="dxa"/>
                  <w:vAlign w:val="center"/>
                </w:tcPr>
                <w:p>
                  <w:pPr>
                    <w:pStyle w:val="29"/>
                    <w:bidi w:val="0"/>
                    <w:rPr>
                      <w:highlight w:val="none"/>
                    </w:rPr>
                  </w:pPr>
                  <w:r>
                    <w:rPr>
                      <w:rFonts w:hint="eastAsia"/>
                      <w:highlight w:val="none"/>
                    </w:rPr>
                    <w:t>备注</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410" w:hRule="atLeast"/>
                <w:jc w:val="center"/>
              </w:trPr>
              <w:tc>
                <w:tcPr>
                  <w:tcW w:w="1060" w:type="dxa"/>
                  <w:vMerge w:val="restart"/>
                  <w:vAlign w:val="center"/>
                </w:tcPr>
                <w:p>
                  <w:pPr>
                    <w:pStyle w:val="29"/>
                    <w:bidi w:val="0"/>
                    <w:rPr>
                      <w:highlight w:val="none"/>
                    </w:rPr>
                  </w:pPr>
                  <w:r>
                    <w:rPr>
                      <w:rFonts w:hint="eastAsia"/>
                      <w:highlight w:val="none"/>
                    </w:rPr>
                    <w:t>主体工程</w:t>
                  </w:r>
                </w:p>
              </w:tc>
              <w:tc>
                <w:tcPr>
                  <w:tcW w:w="1665" w:type="dxa"/>
                  <w:vAlign w:val="center"/>
                </w:tcPr>
                <w:p>
                  <w:pPr>
                    <w:pStyle w:val="29"/>
                    <w:bidi w:val="0"/>
                    <w:rPr>
                      <w:highlight w:val="none"/>
                    </w:rPr>
                  </w:pPr>
                  <w:r>
                    <w:rPr>
                      <w:rFonts w:hint="eastAsia"/>
                      <w:highlight w:val="none"/>
                    </w:rPr>
                    <w:t>生产车间</w:t>
                  </w:r>
                </w:p>
              </w:tc>
              <w:tc>
                <w:tcPr>
                  <w:tcW w:w="1665" w:type="dxa"/>
                  <w:vAlign w:val="center"/>
                </w:tcPr>
                <w:p>
                  <w:pPr>
                    <w:pStyle w:val="29"/>
                    <w:bidi w:val="0"/>
                    <w:rPr>
                      <w:rFonts w:hint="default"/>
                      <w:highlight w:val="none"/>
                      <w:lang w:val="en-US" w:eastAsia="zh-CN"/>
                    </w:rPr>
                  </w:pPr>
                  <w:r>
                    <w:rPr>
                      <w:rFonts w:hint="eastAsia"/>
                      <w:highlight w:val="none"/>
                      <w:lang w:val="en-US" w:eastAsia="zh-CN"/>
                    </w:rPr>
                    <w:t>1500</w:t>
                  </w:r>
                </w:p>
              </w:tc>
              <w:tc>
                <w:tcPr>
                  <w:tcW w:w="4103" w:type="dxa"/>
                  <w:vAlign w:val="center"/>
                </w:tcPr>
                <w:p>
                  <w:pPr>
                    <w:pStyle w:val="29"/>
                    <w:bidi w:val="0"/>
                    <w:rPr>
                      <w:rFonts w:hint="eastAsia"/>
                      <w:highlight w:val="none"/>
                      <w:lang w:val="en-US" w:eastAsia="zh-CN"/>
                    </w:rPr>
                  </w:pPr>
                  <w:r>
                    <w:rPr>
                      <w:rFonts w:hint="eastAsia"/>
                      <w:highlight w:val="none"/>
                      <w:lang w:val="en-US" w:eastAsia="zh-CN"/>
                    </w:rPr>
                    <w:t>依托原有</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368" w:hRule="atLeast"/>
                <w:jc w:val="center"/>
              </w:trPr>
              <w:tc>
                <w:tcPr>
                  <w:tcW w:w="1060" w:type="dxa"/>
                  <w:vMerge w:val="continue"/>
                  <w:vAlign w:val="center"/>
                </w:tcPr>
                <w:p>
                  <w:pPr>
                    <w:pStyle w:val="29"/>
                    <w:bidi w:val="0"/>
                    <w:rPr>
                      <w:rFonts w:hint="eastAsia"/>
                      <w:highlight w:val="none"/>
                    </w:rPr>
                  </w:pPr>
                </w:p>
              </w:tc>
              <w:tc>
                <w:tcPr>
                  <w:tcW w:w="1665" w:type="dxa"/>
                  <w:vAlign w:val="center"/>
                </w:tcPr>
                <w:p>
                  <w:pPr>
                    <w:pStyle w:val="29"/>
                    <w:bidi w:val="0"/>
                    <w:rPr>
                      <w:rFonts w:hint="eastAsia"/>
                      <w:highlight w:val="none"/>
                      <w:lang w:eastAsia="zh-CN"/>
                    </w:rPr>
                  </w:pPr>
                  <w:r>
                    <w:rPr>
                      <w:rFonts w:hint="eastAsia"/>
                      <w:highlight w:val="none"/>
                      <w:lang w:val="en-US" w:eastAsia="zh-CN"/>
                    </w:rPr>
                    <w:t>仓库</w:t>
                  </w:r>
                </w:p>
              </w:tc>
              <w:tc>
                <w:tcPr>
                  <w:tcW w:w="1665" w:type="dxa"/>
                  <w:vAlign w:val="center"/>
                </w:tcPr>
                <w:p>
                  <w:pPr>
                    <w:pStyle w:val="29"/>
                    <w:bidi w:val="0"/>
                    <w:rPr>
                      <w:rFonts w:hint="default"/>
                      <w:highlight w:val="none"/>
                      <w:lang w:val="en-US" w:eastAsia="zh-CN"/>
                    </w:rPr>
                  </w:pPr>
                  <w:r>
                    <w:rPr>
                      <w:rFonts w:hint="eastAsia"/>
                      <w:highlight w:val="none"/>
                      <w:lang w:val="en-US" w:eastAsia="zh-CN"/>
                    </w:rPr>
                    <w:t>1000</w:t>
                  </w:r>
                </w:p>
              </w:tc>
              <w:tc>
                <w:tcPr>
                  <w:tcW w:w="4103" w:type="dxa"/>
                  <w:vAlign w:val="center"/>
                </w:tcPr>
                <w:p>
                  <w:pPr>
                    <w:pStyle w:val="29"/>
                    <w:bidi w:val="0"/>
                    <w:rPr>
                      <w:rFonts w:hint="eastAsia"/>
                      <w:highlight w:val="none"/>
                      <w:lang w:eastAsia="zh-CN"/>
                    </w:rPr>
                  </w:pPr>
                  <w:r>
                    <w:rPr>
                      <w:rFonts w:hint="eastAsia"/>
                      <w:highlight w:val="none"/>
                      <w:lang w:val="en-US" w:eastAsia="zh-CN"/>
                    </w:rPr>
                    <w:t>依托原有</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375" w:hRule="atLeast"/>
                <w:jc w:val="center"/>
              </w:trPr>
              <w:tc>
                <w:tcPr>
                  <w:tcW w:w="1060" w:type="dxa"/>
                  <w:vAlign w:val="center"/>
                </w:tcPr>
                <w:p>
                  <w:pPr>
                    <w:pStyle w:val="29"/>
                    <w:bidi w:val="0"/>
                    <w:rPr>
                      <w:highlight w:val="none"/>
                    </w:rPr>
                  </w:pPr>
                  <w:r>
                    <w:rPr>
                      <w:rFonts w:hint="eastAsia"/>
                      <w:highlight w:val="none"/>
                    </w:rPr>
                    <w:t>辅助工程</w:t>
                  </w:r>
                </w:p>
              </w:tc>
              <w:tc>
                <w:tcPr>
                  <w:tcW w:w="1665" w:type="dxa"/>
                  <w:vAlign w:val="center"/>
                </w:tcPr>
                <w:p>
                  <w:pPr>
                    <w:pStyle w:val="29"/>
                    <w:bidi w:val="0"/>
                    <w:rPr>
                      <w:highlight w:val="none"/>
                    </w:rPr>
                  </w:pPr>
                  <w:r>
                    <w:rPr>
                      <w:rFonts w:hint="eastAsia"/>
                      <w:highlight w:val="none"/>
                    </w:rPr>
                    <w:t>办公室</w:t>
                  </w:r>
                </w:p>
              </w:tc>
              <w:tc>
                <w:tcPr>
                  <w:tcW w:w="1665" w:type="dxa"/>
                  <w:vAlign w:val="center"/>
                </w:tcPr>
                <w:p>
                  <w:pPr>
                    <w:pStyle w:val="29"/>
                    <w:bidi w:val="0"/>
                    <w:rPr>
                      <w:rFonts w:hint="default"/>
                      <w:highlight w:val="none"/>
                      <w:lang w:val="en-US" w:eastAsia="zh-CN"/>
                    </w:rPr>
                  </w:pPr>
                  <w:r>
                    <w:rPr>
                      <w:rFonts w:hint="eastAsia"/>
                      <w:highlight w:val="none"/>
                      <w:lang w:val="en-US" w:eastAsia="zh-CN"/>
                    </w:rPr>
                    <w:t>30</w:t>
                  </w:r>
                </w:p>
              </w:tc>
              <w:tc>
                <w:tcPr>
                  <w:tcW w:w="4103" w:type="dxa"/>
                  <w:vAlign w:val="center"/>
                </w:tcPr>
                <w:p>
                  <w:pPr>
                    <w:pStyle w:val="29"/>
                    <w:bidi w:val="0"/>
                    <w:rPr>
                      <w:rFonts w:hint="eastAsia"/>
                      <w:highlight w:val="none"/>
                      <w:lang w:eastAsia="zh-CN"/>
                    </w:rPr>
                  </w:pPr>
                  <w:r>
                    <w:rPr>
                      <w:rFonts w:hint="eastAsia"/>
                      <w:highlight w:val="none"/>
                      <w:lang w:val="en-US" w:eastAsia="zh-CN"/>
                    </w:rPr>
                    <w:t>依托原有</w:t>
                  </w:r>
                  <w:r>
                    <w:rPr>
                      <w:rFonts w:hint="eastAsia"/>
                      <w:highlight w:val="none"/>
                      <w:lang w:eastAsia="zh-CN"/>
                    </w:rPr>
                    <w:t>，办公场所</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321" w:hRule="atLeast"/>
                <w:jc w:val="center"/>
              </w:trPr>
              <w:tc>
                <w:tcPr>
                  <w:tcW w:w="1060" w:type="dxa"/>
                  <w:vMerge w:val="restart"/>
                  <w:vAlign w:val="center"/>
                </w:tcPr>
                <w:p>
                  <w:pPr>
                    <w:pStyle w:val="29"/>
                    <w:bidi w:val="0"/>
                    <w:rPr>
                      <w:highlight w:val="none"/>
                    </w:rPr>
                  </w:pPr>
                  <w:r>
                    <w:rPr>
                      <w:rFonts w:hint="eastAsia"/>
                      <w:highlight w:val="none"/>
                    </w:rPr>
                    <w:t>公用工程</w:t>
                  </w:r>
                </w:p>
              </w:tc>
              <w:tc>
                <w:tcPr>
                  <w:tcW w:w="1665" w:type="dxa"/>
                  <w:vAlign w:val="center"/>
                </w:tcPr>
                <w:p>
                  <w:pPr>
                    <w:pStyle w:val="29"/>
                    <w:bidi w:val="0"/>
                    <w:rPr>
                      <w:highlight w:val="none"/>
                    </w:rPr>
                  </w:pPr>
                  <w:r>
                    <w:rPr>
                      <w:rFonts w:hint="eastAsia"/>
                      <w:highlight w:val="none"/>
                    </w:rPr>
                    <w:t>供水</w:t>
                  </w:r>
                </w:p>
              </w:tc>
              <w:tc>
                <w:tcPr>
                  <w:tcW w:w="5768" w:type="dxa"/>
                  <w:gridSpan w:val="2"/>
                  <w:vAlign w:val="center"/>
                </w:tcPr>
                <w:p>
                  <w:pPr>
                    <w:pStyle w:val="29"/>
                    <w:bidi w:val="0"/>
                    <w:rPr>
                      <w:rFonts w:hint="default"/>
                      <w:highlight w:val="none"/>
                      <w:lang w:val="en-US" w:eastAsia="zh-CN"/>
                    </w:rPr>
                  </w:pPr>
                  <w:r>
                    <w:rPr>
                      <w:rFonts w:hint="default"/>
                      <w:highlight w:val="none"/>
                      <w:lang w:val="en-US" w:eastAsia="zh-CN"/>
                    </w:rPr>
                    <w:t>厂内自备井提供</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90" w:hRule="atLeast"/>
                <w:jc w:val="center"/>
              </w:trPr>
              <w:tc>
                <w:tcPr>
                  <w:tcW w:w="1060" w:type="dxa"/>
                  <w:vMerge w:val="continue"/>
                  <w:vAlign w:val="center"/>
                </w:tcPr>
                <w:p>
                  <w:pPr>
                    <w:pStyle w:val="29"/>
                    <w:bidi w:val="0"/>
                    <w:rPr>
                      <w:highlight w:val="none"/>
                    </w:rPr>
                  </w:pPr>
                </w:p>
              </w:tc>
              <w:tc>
                <w:tcPr>
                  <w:tcW w:w="1665" w:type="dxa"/>
                  <w:vAlign w:val="center"/>
                </w:tcPr>
                <w:p>
                  <w:pPr>
                    <w:pStyle w:val="29"/>
                    <w:bidi w:val="0"/>
                    <w:rPr>
                      <w:highlight w:val="none"/>
                    </w:rPr>
                  </w:pPr>
                  <w:r>
                    <w:rPr>
                      <w:rFonts w:hint="eastAsia"/>
                      <w:highlight w:val="none"/>
                    </w:rPr>
                    <w:t>供电</w:t>
                  </w:r>
                </w:p>
              </w:tc>
              <w:tc>
                <w:tcPr>
                  <w:tcW w:w="5768" w:type="dxa"/>
                  <w:gridSpan w:val="2"/>
                  <w:vAlign w:val="center"/>
                </w:tcPr>
                <w:p>
                  <w:pPr>
                    <w:pStyle w:val="29"/>
                    <w:bidi w:val="0"/>
                    <w:rPr>
                      <w:rFonts w:hint="default"/>
                      <w:highlight w:val="none"/>
                      <w:lang w:val="en-US" w:eastAsia="zh-CN"/>
                    </w:rPr>
                  </w:pPr>
                  <w:r>
                    <w:rPr>
                      <w:rFonts w:hint="eastAsia"/>
                      <w:highlight w:val="none"/>
                      <w:lang w:val="en-US" w:eastAsia="zh-CN"/>
                    </w:rPr>
                    <w:t>合河乡</w:t>
                  </w:r>
                  <w:r>
                    <w:rPr>
                      <w:rFonts w:hint="default"/>
                      <w:highlight w:val="none"/>
                      <w:lang w:val="en-US" w:eastAsia="zh-CN"/>
                    </w:rPr>
                    <w:t>供电所供电</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315" w:hRule="atLeast"/>
                <w:jc w:val="center"/>
              </w:trPr>
              <w:tc>
                <w:tcPr>
                  <w:tcW w:w="1060" w:type="dxa"/>
                  <w:vMerge w:val="continue"/>
                  <w:vAlign w:val="center"/>
                </w:tcPr>
                <w:p>
                  <w:pPr>
                    <w:pStyle w:val="29"/>
                    <w:bidi w:val="0"/>
                    <w:rPr>
                      <w:highlight w:val="yellow"/>
                    </w:rPr>
                  </w:pPr>
                </w:p>
              </w:tc>
              <w:tc>
                <w:tcPr>
                  <w:tcW w:w="1665" w:type="dxa"/>
                  <w:vAlign w:val="center"/>
                </w:tcPr>
                <w:p>
                  <w:pPr>
                    <w:pStyle w:val="29"/>
                    <w:bidi w:val="0"/>
                    <w:rPr>
                      <w:highlight w:val="none"/>
                    </w:rPr>
                  </w:pPr>
                  <w:r>
                    <w:rPr>
                      <w:rFonts w:hint="eastAsia"/>
                      <w:highlight w:val="none"/>
                    </w:rPr>
                    <w:t>排水</w:t>
                  </w:r>
                </w:p>
              </w:tc>
              <w:tc>
                <w:tcPr>
                  <w:tcW w:w="5768" w:type="dxa"/>
                  <w:gridSpan w:val="2"/>
                  <w:vAlign w:val="center"/>
                </w:tcPr>
                <w:p>
                  <w:pPr>
                    <w:pStyle w:val="29"/>
                    <w:bidi w:val="0"/>
                    <w:rPr>
                      <w:rFonts w:hint="default"/>
                      <w:highlight w:val="none"/>
                      <w:lang w:val="en-US" w:eastAsia="zh-CN"/>
                    </w:rPr>
                  </w:pPr>
                  <w:r>
                    <w:rPr>
                      <w:rFonts w:hint="eastAsia"/>
                      <w:highlight w:val="none"/>
                      <w:lang w:val="en-US" w:eastAsia="zh-CN"/>
                    </w:rPr>
                    <w:t>雨污分流，本项目不产生生产废水，生活污水经厂区原有化粪池处理后定期清运不外排。</w:t>
                  </w:r>
                </w:p>
              </w:tc>
            </w:tr>
          </w:tbl>
          <w:p>
            <w:pPr>
              <w:bidi w:val="0"/>
              <w:rPr>
                <w:rFonts w:hint="default"/>
                <w:b/>
                <w:bCs/>
                <w:highlight w:val="none"/>
                <w:lang w:val="en-US" w:eastAsia="zh-CN"/>
              </w:rPr>
            </w:pPr>
            <w:r>
              <w:rPr>
                <w:rFonts w:hint="default"/>
                <w:b/>
                <w:bCs/>
                <w:highlight w:val="none"/>
                <w:lang w:val="en-US" w:eastAsia="zh-CN"/>
              </w:rPr>
              <w:t>4、产品种类及用途</w:t>
            </w:r>
          </w:p>
          <w:p>
            <w:pPr>
              <w:bidi w:val="0"/>
              <w:rPr>
                <w:rFonts w:hint="default"/>
                <w:highlight w:val="none"/>
                <w:lang w:val="en-US" w:eastAsia="zh-CN"/>
              </w:rPr>
            </w:pPr>
            <w:r>
              <w:rPr>
                <w:rFonts w:hint="default"/>
                <w:highlight w:val="none"/>
                <w:lang w:val="en-US" w:eastAsia="zh-CN"/>
              </w:rPr>
              <w:t>本项目产品方案见表2。</w:t>
            </w:r>
          </w:p>
          <w:p>
            <w:pPr>
              <w:pStyle w:val="29"/>
              <w:bidi w:val="0"/>
              <w:rPr>
                <w:rFonts w:hint="default"/>
                <w:sz w:val="24"/>
                <w:szCs w:val="32"/>
                <w:highlight w:val="none"/>
              </w:rPr>
            </w:pPr>
            <w:r>
              <w:rPr>
                <w:rFonts w:hint="default"/>
                <w:sz w:val="24"/>
                <w:szCs w:val="32"/>
                <w:highlight w:val="none"/>
              </w:rPr>
              <w:t>表2 项目产品方案及规模</w:t>
            </w:r>
          </w:p>
          <w:tbl>
            <w:tblPr>
              <w:tblStyle w:val="18"/>
              <w:tblW w:w="8545"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171"/>
              <w:gridCol w:w="1956"/>
              <w:gridCol w:w="1617"/>
              <w:gridCol w:w="1717"/>
              <w:gridCol w:w="208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171" w:type="dxa"/>
                  <w:shd w:val="clear" w:color="auto" w:fill="auto"/>
                  <w:vAlign w:val="center"/>
                </w:tcPr>
                <w:p>
                  <w:pPr>
                    <w:pStyle w:val="29"/>
                    <w:bidi w:val="0"/>
                    <w:rPr>
                      <w:highlight w:val="none"/>
                    </w:rPr>
                  </w:pPr>
                  <w:r>
                    <w:rPr>
                      <w:highlight w:val="none"/>
                    </w:rPr>
                    <w:t>序号</w:t>
                  </w:r>
                </w:p>
              </w:tc>
              <w:tc>
                <w:tcPr>
                  <w:tcW w:w="1956" w:type="dxa"/>
                  <w:shd w:val="clear" w:color="auto" w:fill="auto"/>
                  <w:vAlign w:val="center"/>
                </w:tcPr>
                <w:p>
                  <w:pPr>
                    <w:pStyle w:val="29"/>
                    <w:bidi w:val="0"/>
                    <w:rPr>
                      <w:highlight w:val="none"/>
                    </w:rPr>
                  </w:pPr>
                  <w:r>
                    <w:rPr>
                      <w:highlight w:val="none"/>
                    </w:rPr>
                    <w:t>产品名称</w:t>
                  </w:r>
                </w:p>
              </w:tc>
              <w:tc>
                <w:tcPr>
                  <w:tcW w:w="1617" w:type="dxa"/>
                </w:tcPr>
                <w:p>
                  <w:pPr>
                    <w:pStyle w:val="29"/>
                    <w:bidi w:val="0"/>
                    <w:rPr>
                      <w:highlight w:val="none"/>
                    </w:rPr>
                  </w:pPr>
                  <w:r>
                    <w:rPr>
                      <w:highlight w:val="none"/>
                    </w:rPr>
                    <w:t>单位</w:t>
                  </w:r>
                </w:p>
              </w:tc>
              <w:tc>
                <w:tcPr>
                  <w:tcW w:w="1717" w:type="dxa"/>
                  <w:shd w:val="clear" w:color="auto" w:fill="auto"/>
                  <w:vAlign w:val="center"/>
                </w:tcPr>
                <w:p>
                  <w:pPr>
                    <w:pStyle w:val="29"/>
                    <w:bidi w:val="0"/>
                    <w:rPr>
                      <w:highlight w:val="none"/>
                    </w:rPr>
                  </w:pPr>
                  <w:r>
                    <w:rPr>
                      <w:highlight w:val="none"/>
                    </w:rPr>
                    <w:t>年产量</w:t>
                  </w:r>
                </w:p>
              </w:tc>
              <w:tc>
                <w:tcPr>
                  <w:tcW w:w="2084" w:type="dxa"/>
                  <w:shd w:val="clear" w:color="auto" w:fill="auto"/>
                  <w:vAlign w:val="center"/>
                </w:tcPr>
                <w:p>
                  <w:pPr>
                    <w:pStyle w:val="29"/>
                    <w:bidi w:val="0"/>
                    <w:rPr>
                      <w:rFonts w:hint="eastAsia" w:eastAsia="宋体"/>
                      <w:highlight w:val="none"/>
                      <w:lang w:val="en-US" w:eastAsia="zh-CN"/>
                    </w:rPr>
                  </w:pPr>
                  <w:r>
                    <w:rPr>
                      <w:rFonts w:hint="eastAsia"/>
                      <w:highlight w:val="none"/>
                      <w:lang w:val="en-US" w:eastAsia="zh-CN"/>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1171" w:type="dxa"/>
                  <w:shd w:val="clear" w:color="auto" w:fill="auto"/>
                  <w:vAlign w:val="center"/>
                </w:tcPr>
                <w:p>
                  <w:pPr>
                    <w:pStyle w:val="29"/>
                    <w:bidi w:val="0"/>
                    <w:rPr>
                      <w:rFonts w:hint="default"/>
                      <w:highlight w:val="none"/>
                      <w:lang w:val="en-US" w:eastAsia="zh-CN"/>
                    </w:rPr>
                  </w:pPr>
                  <w:r>
                    <w:rPr>
                      <w:rFonts w:hint="eastAsia"/>
                      <w:highlight w:val="none"/>
                      <w:lang w:val="en-US" w:eastAsia="zh-CN"/>
                    </w:rPr>
                    <w:t>1</w:t>
                  </w:r>
                </w:p>
              </w:tc>
              <w:tc>
                <w:tcPr>
                  <w:tcW w:w="1956" w:type="dxa"/>
                  <w:shd w:val="clear" w:color="auto" w:fill="auto"/>
                  <w:vAlign w:val="center"/>
                </w:tcPr>
                <w:p>
                  <w:pPr>
                    <w:pStyle w:val="29"/>
                    <w:bidi w:val="0"/>
                    <w:rPr>
                      <w:rFonts w:hint="default"/>
                      <w:highlight w:val="none"/>
                      <w:lang w:val="en-US" w:eastAsia="zh-CN"/>
                    </w:rPr>
                  </w:pPr>
                  <w:r>
                    <w:rPr>
                      <w:rFonts w:hint="eastAsia"/>
                      <w:highlight w:val="none"/>
                      <w:lang w:val="en-US" w:eastAsia="zh-CN"/>
                    </w:rPr>
                    <w:t>矿山机械配件</w:t>
                  </w:r>
                </w:p>
              </w:tc>
              <w:tc>
                <w:tcPr>
                  <w:tcW w:w="1617" w:type="dxa"/>
                </w:tcPr>
                <w:p>
                  <w:pPr>
                    <w:pStyle w:val="29"/>
                    <w:bidi w:val="0"/>
                    <w:rPr>
                      <w:rFonts w:hint="eastAsia"/>
                      <w:highlight w:val="none"/>
                      <w:lang w:val="en-US" w:eastAsia="zh-CN"/>
                    </w:rPr>
                  </w:pPr>
                  <w:r>
                    <w:rPr>
                      <w:rFonts w:hint="eastAsia"/>
                      <w:highlight w:val="none"/>
                      <w:lang w:val="en-US" w:eastAsia="zh-CN"/>
                    </w:rPr>
                    <w:t>套</w:t>
                  </w:r>
                </w:p>
              </w:tc>
              <w:tc>
                <w:tcPr>
                  <w:tcW w:w="1717" w:type="dxa"/>
                  <w:shd w:val="clear" w:color="auto" w:fill="auto"/>
                  <w:vAlign w:val="center"/>
                </w:tcPr>
                <w:p>
                  <w:pPr>
                    <w:pStyle w:val="29"/>
                    <w:bidi w:val="0"/>
                    <w:rPr>
                      <w:rFonts w:hint="default"/>
                      <w:highlight w:val="none"/>
                      <w:lang w:val="en-US" w:eastAsia="zh-CN"/>
                    </w:rPr>
                  </w:pPr>
                  <w:r>
                    <w:rPr>
                      <w:rFonts w:hint="eastAsia"/>
                      <w:highlight w:val="none"/>
                      <w:lang w:val="en-US" w:eastAsia="zh-CN"/>
                    </w:rPr>
                    <w:t>1000</w:t>
                  </w:r>
                </w:p>
              </w:tc>
              <w:tc>
                <w:tcPr>
                  <w:tcW w:w="2084" w:type="dxa"/>
                  <w:shd w:val="clear" w:color="auto" w:fill="auto"/>
                  <w:vAlign w:val="center"/>
                </w:tcPr>
                <w:p>
                  <w:pPr>
                    <w:pStyle w:val="29"/>
                    <w:bidi w:val="0"/>
                    <w:rPr>
                      <w:rFonts w:hint="default"/>
                      <w:highlight w:val="none"/>
                      <w:lang w:val="en-US" w:eastAsia="zh-CN"/>
                    </w:rPr>
                  </w:pPr>
                  <w:r>
                    <w:rPr>
                      <w:rFonts w:hint="eastAsia"/>
                      <w:highlight w:val="none"/>
                      <w:lang w:val="en-US" w:eastAsia="zh-CN"/>
                    </w:rPr>
                    <w:t>新增产品产能</w:t>
                  </w:r>
                </w:p>
              </w:tc>
            </w:tr>
          </w:tbl>
          <w:p>
            <w:pPr>
              <w:keepNext w:val="0"/>
              <w:keepLines w:val="0"/>
              <w:pageBreakBefore w:val="0"/>
              <w:widowControl w:val="0"/>
              <w:kinsoku/>
              <w:wordWrap/>
              <w:overflowPunct/>
              <w:topLinePunct w:val="0"/>
              <w:autoSpaceDE/>
              <w:autoSpaceDN/>
              <w:bidi w:val="0"/>
              <w:adjustRightInd/>
              <w:snapToGrid/>
              <w:spacing w:before="316" w:beforeLines="100"/>
              <w:textAlignment w:val="auto"/>
              <w:rPr>
                <w:rFonts w:hint="default"/>
                <w:b/>
                <w:bCs/>
                <w:highlight w:val="none"/>
                <w:lang w:val="en-US" w:eastAsia="zh-CN"/>
              </w:rPr>
            </w:pPr>
            <w:r>
              <w:rPr>
                <w:rFonts w:hint="default"/>
                <w:b/>
                <w:bCs/>
                <w:highlight w:val="none"/>
                <w:lang w:val="en-US" w:eastAsia="zh-CN"/>
              </w:rPr>
              <w:t>5、原辅材料用量和能耗量</w:t>
            </w:r>
          </w:p>
          <w:p>
            <w:pPr>
              <w:bidi w:val="0"/>
              <w:rPr>
                <w:rFonts w:hint="default"/>
                <w:highlight w:val="none"/>
              </w:rPr>
            </w:pPr>
            <w:r>
              <w:rPr>
                <w:rFonts w:hint="default"/>
                <w:highlight w:val="none"/>
              </w:rPr>
              <w:t>本项目主要原辅料与能耗及用量见表3。</w:t>
            </w:r>
          </w:p>
          <w:p>
            <w:pPr>
              <w:pStyle w:val="29"/>
              <w:bidi w:val="0"/>
              <w:rPr>
                <w:rFonts w:hint="default"/>
                <w:sz w:val="24"/>
                <w:szCs w:val="32"/>
                <w:highlight w:val="none"/>
              </w:rPr>
            </w:pPr>
            <w:r>
              <w:rPr>
                <w:rFonts w:hint="default"/>
                <w:sz w:val="24"/>
                <w:szCs w:val="32"/>
                <w:highlight w:val="none"/>
              </w:rPr>
              <w:t>表3 原辅材料用量和能耗量一览表</w:t>
            </w:r>
          </w:p>
          <w:tbl>
            <w:tblPr>
              <w:tblStyle w:val="18"/>
              <w:tblW w:w="4820" w:type="pct"/>
              <w:jc w:val="center"/>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Layout w:type="autofit"/>
              <w:tblCellMar>
                <w:top w:w="0" w:type="dxa"/>
                <w:left w:w="108" w:type="dxa"/>
                <w:bottom w:w="0" w:type="dxa"/>
                <w:right w:w="108" w:type="dxa"/>
              </w:tblCellMar>
            </w:tblPr>
            <w:tblGrid>
              <w:gridCol w:w="1096"/>
              <w:gridCol w:w="779"/>
              <w:gridCol w:w="1928"/>
              <w:gridCol w:w="1646"/>
              <w:gridCol w:w="2839"/>
            </w:tblGrid>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228" w:hRule="atLeast"/>
                <w:jc w:val="center"/>
              </w:trPr>
              <w:tc>
                <w:tcPr>
                  <w:tcW w:w="1131" w:type="pct"/>
                  <w:gridSpan w:val="2"/>
                  <w:vAlign w:val="center"/>
                </w:tcPr>
                <w:p>
                  <w:pPr>
                    <w:pStyle w:val="29"/>
                    <w:bidi w:val="0"/>
                    <w:rPr>
                      <w:rFonts w:hint="eastAsia"/>
                      <w:highlight w:val="none"/>
                    </w:rPr>
                  </w:pPr>
                  <w:r>
                    <w:rPr>
                      <w:rFonts w:hint="eastAsia"/>
                      <w:highlight w:val="none"/>
                    </w:rPr>
                    <w:t>序号</w:t>
                  </w:r>
                </w:p>
              </w:tc>
              <w:tc>
                <w:tcPr>
                  <w:tcW w:w="1163" w:type="pct"/>
                  <w:vAlign w:val="center"/>
                </w:tcPr>
                <w:p>
                  <w:pPr>
                    <w:pStyle w:val="29"/>
                    <w:bidi w:val="0"/>
                    <w:rPr>
                      <w:highlight w:val="none"/>
                    </w:rPr>
                  </w:pPr>
                  <w:r>
                    <w:rPr>
                      <w:rFonts w:hint="eastAsia"/>
                      <w:highlight w:val="none"/>
                    </w:rPr>
                    <w:t>名称</w:t>
                  </w:r>
                </w:p>
              </w:tc>
              <w:tc>
                <w:tcPr>
                  <w:tcW w:w="993" w:type="pct"/>
                  <w:vAlign w:val="center"/>
                </w:tcPr>
                <w:p>
                  <w:pPr>
                    <w:pStyle w:val="29"/>
                    <w:bidi w:val="0"/>
                    <w:rPr>
                      <w:rFonts w:hint="eastAsia"/>
                      <w:highlight w:val="none"/>
                      <w:lang w:eastAsia="zh-CN"/>
                    </w:rPr>
                  </w:pPr>
                  <w:r>
                    <w:rPr>
                      <w:rFonts w:hint="eastAsia"/>
                      <w:highlight w:val="none"/>
                    </w:rPr>
                    <w:t>年用量</w:t>
                  </w:r>
                </w:p>
              </w:tc>
              <w:tc>
                <w:tcPr>
                  <w:tcW w:w="1712" w:type="pct"/>
                  <w:vAlign w:val="center"/>
                </w:tcPr>
                <w:p>
                  <w:pPr>
                    <w:pStyle w:val="29"/>
                    <w:bidi w:val="0"/>
                    <w:rPr>
                      <w:highlight w:val="none"/>
                    </w:rPr>
                  </w:pPr>
                  <w:r>
                    <w:rPr>
                      <w:rFonts w:hint="eastAsia"/>
                      <w:highlight w:val="none"/>
                    </w:rPr>
                    <w:t>备注</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228" w:hRule="atLeast"/>
                <w:jc w:val="center"/>
              </w:trPr>
              <w:tc>
                <w:tcPr>
                  <w:tcW w:w="661"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highlight w:val="none"/>
                      <w:lang w:val="en-US" w:eastAsia="zh-CN"/>
                    </w:rPr>
                  </w:pPr>
                  <w:r>
                    <w:rPr>
                      <w:rFonts w:hint="eastAsia" w:ascii="宋体" w:hAnsi="宋体" w:eastAsia="宋体" w:cs="宋体"/>
                      <w:sz w:val="21"/>
                      <w:szCs w:val="21"/>
                      <w:highlight w:val="none"/>
                    </w:rPr>
                    <w:t>原材料</w:t>
                  </w:r>
                </w:p>
              </w:tc>
              <w:tc>
                <w:tcPr>
                  <w:tcW w:w="469" w:type="pct"/>
                  <w:vAlign w:val="center"/>
                </w:tcPr>
                <w:p>
                  <w:pPr>
                    <w:pStyle w:val="29"/>
                    <w:bidi w:val="0"/>
                    <w:ind w:firstLine="0" w:firstLineChars="0"/>
                    <w:rPr>
                      <w:rFonts w:hint="eastAsia" w:eastAsia="宋体"/>
                      <w:highlight w:val="none"/>
                      <w:lang w:val="en-US" w:eastAsia="zh-CN"/>
                    </w:rPr>
                  </w:pPr>
                  <w:r>
                    <w:rPr>
                      <w:rFonts w:hint="eastAsia"/>
                      <w:highlight w:val="none"/>
                      <w:lang w:val="en-US" w:eastAsia="zh-CN"/>
                    </w:rPr>
                    <w:t>1</w:t>
                  </w:r>
                </w:p>
              </w:tc>
              <w:tc>
                <w:tcPr>
                  <w:tcW w:w="1163" w:type="pct"/>
                  <w:vAlign w:val="center"/>
                </w:tcPr>
                <w:p>
                  <w:pPr>
                    <w:pStyle w:val="29"/>
                    <w:bidi w:val="0"/>
                    <w:ind w:firstLine="0" w:firstLineChars="0"/>
                    <w:rPr>
                      <w:rFonts w:hint="eastAsia"/>
                      <w:highlight w:val="none"/>
                    </w:rPr>
                  </w:pPr>
                  <w:r>
                    <w:rPr>
                      <w:rFonts w:hint="eastAsia"/>
                      <w:highlight w:val="none"/>
                      <w:lang w:val="en-US" w:eastAsia="zh-CN"/>
                    </w:rPr>
                    <w:t>板材</w:t>
                  </w:r>
                </w:p>
              </w:tc>
              <w:tc>
                <w:tcPr>
                  <w:tcW w:w="993" w:type="pct"/>
                  <w:vAlign w:val="center"/>
                </w:tcPr>
                <w:p>
                  <w:pPr>
                    <w:pStyle w:val="29"/>
                    <w:bidi w:val="0"/>
                    <w:ind w:firstLine="0" w:firstLineChars="0"/>
                    <w:rPr>
                      <w:rFonts w:hint="eastAsia"/>
                      <w:highlight w:val="none"/>
                    </w:rPr>
                  </w:pPr>
                  <w:r>
                    <w:rPr>
                      <w:rFonts w:hint="eastAsia"/>
                      <w:highlight w:val="none"/>
                      <w:lang w:val="en-US" w:eastAsia="zh-CN"/>
                    </w:rPr>
                    <w:t>400t</w:t>
                  </w:r>
                </w:p>
              </w:tc>
              <w:tc>
                <w:tcPr>
                  <w:tcW w:w="1712" w:type="pct"/>
                  <w:vAlign w:val="center"/>
                </w:tcPr>
                <w:p>
                  <w:pPr>
                    <w:pStyle w:val="29"/>
                    <w:bidi w:val="0"/>
                    <w:ind w:firstLine="0" w:firstLineChars="0"/>
                    <w:rPr>
                      <w:rFonts w:hint="eastAsia"/>
                      <w:highlight w:val="none"/>
                    </w:rPr>
                  </w:pPr>
                  <w:r>
                    <w:rPr>
                      <w:rFonts w:hint="eastAsia"/>
                      <w:highlight w:val="none"/>
                      <w:lang w:eastAsia="zh-CN"/>
                    </w:rPr>
                    <w:t>外购</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293" w:hRule="atLeast"/>
                <w:jc w:val="center"/>
              </w:trPr>
              <w:tc>
                <w:tcPr>
                  <w:tcW w:w="661" w:type="pct"/>
                  <w:vMerge w:val="continue"/>
                  <w:vAlign w:val="center"/>
                </w:tcPr>
                <w:p>
                  <w:pPr>
                    <w:pStyle w:val="29"/>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宋体" w:hAnsi="宋体" w:eastAsia="宋体" w:cs="宋体"/>
                      <w:sz w:val="21"/>
                      <w:szCs w:val="21"/>
                      <w:highlight w:val="none"/>
                      <w:lang w:val="en-US" w:eastAsia="zh-CN"/>
                    </w:rPr>
                  </w:pPr>
                </w:p>
              </w:tc>
              <w:tc>
                <w:tcPr>
                  <w:tcW w:w="469" w:type="pct"/>
                  <w:vAlign w:val="center"/>
                </w:tcPr>
                <w:p>
                  <w:pPr>
                    <w:pStyle w:val="29"/>
                    <w:bidi w:val="0"/>
                    <w:rPr>
                      <w:rFonts w:hint="default"/>
                      <w:highlight w:val="none"/>
                      <w:lang w:val="en-US" w:eastAsia="zh-CN"/>
                    </w:rPr>
                  </w:pPr>
                  <w:r>
                    <w:rPr>
                      <w:rFonts w:hint="eastAsia"/>
                      <w:highlight w:val="none"/>
                      <w:lang w:val="en-US" w:eastAsia="zh-CN"/>
                    </w:rPr>
                    <w:t>2</w:t>
                  </w:r>
                </w:p>
              </w:tc>
              <w:tc>
                <w:tcPr>
                  <w:tcW w:w="1163" w:type="pct"/>
                  <w:vAlign w:val="center"/>
                </w:tcPr>
                <w:p>
                  <w:pPr>
                    <w:pStyle w:val="29"/>
                    <w:bidi w:val="0"/>
                    <w:rPr>
                      <w:rFonts w:hint="eastAsia" w:eastAsia="宋体"/>
                      <w:highlight w:val="none"/>
                      <w:lang w:eastAsia="zh-CN"/>
                    </w:rPr>
                  </w:pPr>
                  <w:r>
                    <w:rPr>
                      <w:rFonts w:hint="eastAsia"/>
                      <w:highlight w:val="none"/>
                      <w:lang w:val="en-US" w:eastAsia="zh-CN"/>
                    </w:rPr>
                    <w:t>型材</w:t>
                  </w:r>
                </w:p>
              </w:tc>
              <w:tc>
                <w:tcPr>
                  <w:tcW w:w="993" w:type="pct"/>
                  <w:vAlign w:val="center"/>
                </w:tcPr>
                <w:p>
                  <w:pPr>
                    <w:pStyle w:val="29"/>
                    <w:bidi w:val="0"/>
                    <w:rPr>
                      <w:rFonts w:hint="default"/>
                      <w:highlight w:val="none"/>
                      <w:lang w:val="en-US" w:eastAsia="zh-CN"/>
                    </w:rPr>
                  </w:pPr>
                  <w:r>
                    <w:rPr>
                      <w:rFonts w:hint="eastAsia"/>
                      <w:highlight w:val="none"/>
                      <w:lang w:val="en-US" w:eastAsia="zh-CN"/>
                    </w:rPr>
                    <w:t>400t</w:t>
                  </w:r>
                </w:p>
              </w:tc>
              <w:tc>
                <w:tcPr>
                  <w:tcW w:w="1712" w:type="pct"/>
                  <w:vAlign w:val="center"/>
                </w:tcPr>
                <w:p>
                  <w:pPr>
                    <w:pStyle w:val="29"/>
                    <w:bidi w:val="0"/>
                    <w:rPr>
                      <w:highlight w:val="none"/>
                    </w:rPr>
                  </w:pPr>
                  <w:r>
                    <w:rPr>
                      <w:rFonts w:hint="eastAsia"/>
                      <w:highlight w:val="none"/>
                      <w:lang w:eastAsia="zh-CN"/>
                    </w:rPr>
                    <w:t>外购</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293" w:hRule="atLeast"/>
                <w:jc w:val="center"/>
              </w:trPr>
              <w:tc>
                <w:tcPr>
                  <w:tcW w:w="661" w:type="pct"/>
                  <w:vMerge w:val="continue"/>
                  <w:vAlign w:val="center"/>
                </w:tcPr>
                <w:p>
                  <w:pPr>
                    <w:pStyle w:val="29"/>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宋体" w:hAnsi="宋体" w:eastAsia="宋体" w:cs="宋体"/>
                      <w:sz w:val="21"/>
                      <w:szCs w:val="21"/>
                      <w:highlight w:val="none"/>
                      <w:lang w:val="en-US" w:eastAsia="zh-CN"/>
                    </w:rPr>
                  </w:pPr>
                </w:p>
              </w:tc>
              <w:tc>
                <w:tcPr>
                  <w:tcW w:w="469" w:type="pct"/>
                  <w:vAlign w:val="center"/>
                </w:tcPr>
                <w:p>
                  <w:pPr>
                    <w:pStyle w:val="29"/>
                    <w:bidi w:val="0"/>
                    <w:rPr>
                      <w:rFonts w:hint="default"/>
                      <w:highlight w:val="none"/>
                      <w:lang w:val="en-US" w:eastAsia="zh-CN"/>
                    </w:rPr>
                  </w:pPr>
                  <w:r>
                    <w:rPr>
                      <w:rFonts w:hint="eastAsia"/>
                      <w:highlight w:val="none"/>
                      <w:lang w:val="en-US" w:eastAsia="zh-CN"/>
                    </w:rPr>
                    <w:t>3</w:t>
                  </w:r>
                </w:p>
              </w:tc>
              <w:tc>
                <w:tcPr>
                  <w:tcW w:w="1163" w:type="pct"/>
                  <w:vAlign w:val="center"/>
                </w:tcPr>
                <w:p>
                  <w:pPr>
                    <w:pStyle w:val="29"/>
                    <w:bidi w:val="0"/>
                    <w:rPr>
                      <w:rFonts w:hint="default"/>
                      <w:highlight w:val="none"/>
                      <w:lang w:val="en-US" w:eastAsia="zh-CN"/>
                    </w:rPr>
                  </w:pPr>
                  <w:r>
                    <w:rPr>
                      <w:rFonts w:hint="eastAsia"/>
                      <w:highlight w:val="none"/>
                      <w:lang w:val="en-US" w:eastAsia="zh-CN"/>
                    </w:rPr>
                    <w:t>二氧化碳气体</w:t>
                  </w:r>
                </w:p>
              </w:tc>
              <w:tc>
                <w:tcPr>
                  <w:tcW w:w="993" w:type="pct"/>
                  <w:vAlign w:val="center"/>
                </w:tcPr>
                <w:p>
                  <w:pPr>
                    <w:pStyle w:val="29"/>
                    <w:bidi w:val="0"/>
                    <w:rPr>
                      <w:rFonts w:hint="default"/>
                      <w:highlight w:val="none"/>
                      <w:lang w:val="en-US" w:eastAsia="zh-CN"/>
                    </w:rPr>
                  </w:pPr>
                  <w:r>
                    <w:rPr>
                      <w:rFonts w:hint="eastAsia"/>
                      <w:highlight w:val="none"/>
                      <w:lang w:val="en-US" w:eastAsia="zh-CN"/>
                    </w:rPr>
                    <w:t>50瓶</w:t>
                  </w:r>
                </w:p>
              </w:tc>
              <w:tc>
                <w:tcPr>
                  <w:tcW w:w="1712" w:type="pct"/>
                  <w:vAlign w:val="center"/>
                </w:tcPr>
                <w:p>
                  <w:pPr>
                    <w:pStyle w:val="29"/>
                    <w:bidi w:val="0"/>
                    <w:rPr>
                      <w:rFonts w:hint="default"/>
                      <w:highlight w:val="none"/>
                      <w:lang w:val="en-US" w:eastAsia="zh-CN"/>
                    </w:rPr>
                  </w:pPr>
                  <w:r>
                    <w:rPr>
                      <w:rFonts w:hint="eastAsia"/>
                      <w:highlight w:val="none"/>
                      <w:lang w:val="en-US" w:eastAsia="zh-CN"/>
                    </w:rPr>
                    <w:t>外购</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293" w:hRule="atLeast"/>
                <w:jc w:val="center"/>
              </w:trPr>
              <w:tc>
                <w:tcPr>
                  <w:tcW w:w="661"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highlight w:val="none"/>
                      <w:lang w:val="en-US" w:eastAsia="zh-CN"/>
                    </w:rPr>
                  </w:pPr>
                  <w:r>
                    <w:rPr>
                      <w:rFonts w:hint="eastAsia" w:ascii="宋体" w:hAnsi="宋体" w:eastAsia="宋体" w:cs="宋体"/>
                      <w:sz w:val="21"/>
                      <w:szCs w:val="21"/>
                      <w:highlight w:val="none"/>
                    </w:rPr>
                    <w:t>辅助材料</w:t>
                  </w:r>
                </w:p>
              </w:tc>
              <w:tc>
                <w:tcPr>
                  <w:tcW w:w="469" w:type="pct"/>
                  <w:vAlign w:val="center"/>
                </w:tcPr>
                <w:p>
                  <w:pPr>
                    <w:pStyle w:val="29"/>
                    <w:bidi w:val="0"/>
                    <w:rPr>
                      <w:rFonts w:hint="default"/>
                      <w:highlight w:val="none"/>
                      <w:lang w:val="en-US" w:eastAsia="zh-CN"/>
                    </w:rPr>
                  </w:pPr>
                  <w:r>
                    <w:rPr>
                      <w:rFonts w:hint="eastAsia"/>
                      <w:highlight w:val="none"/>
                      <w:lang w:val="en-US" w:eastAsia="zh-CN"/>
                    </w:rPr>
                    <w:t>4</w:t>
                  </w:r>
                </w:p>
              </w:tc>
              <w:tc>
                <w:tcPr>
                  <w:tcW w:w="1163" w:type="pct"/>
                  <w:vAlign w:val="center"/>
                </w:tcPr>
                <w:p>
                  <w:pPr>
                    <w:pStyle w:val="29"/>
                    <w:bidi w:val="0"/>
                    <w:rPr>
                      <w:rFonts w:hint="default"/>
                      <w:highlight w:val="none"/>
                      <w:lang w:val="en-US" w:eastAsia="zh-CN"/>
                    </w:rPr>
                  </w:pPr>
                  <w:r>
                    <w:rPr>
                      <w:rFonts w:hint="eastAsia"/>
                      <w:highlight w:val="none"/>
                      <w:lang w:val="en-US" w:eastAsia="zh-CN"/>
                    </w:rPr>
                    <w:t>电</w:t>
                  </w:r>
                </w:p>
              </w:tc>
              <w:tc>
                <w:tcPr>
                  <w:tcW w:w="993" w:type="pct"/>
                  <w:vAlign w:val="center"/>
                </w:tcPr>
                <w:p>
                  <w:pPr>
                    <w:pStyle w:val="29"/>
                    <w:bidi w:val="0"/>
                    <w:rPr>
                      <w:rFonts w:hint="eastAsia"/>
                      <w:highlight w:val="none"/>
                      <w:lang w:val="en-US" w:eastAsia="zh-CN"/>
                    </w:rPr>
                  </w:pPr>
                  <w:r>
                    <w:rPr>
                      <w:rFonts w:hint="eastAsia"/>
                      <w:highlight w:val="none"/>
                      <w:lang w:val="en-US" w:eastAsia="zh-CN"/>
                    </w:rPr>
                    <w:t>10万kw·h</w:t>
                  </w:r>
                </w:p>
              </w:tc>
              <w:tc>
                <w:tcPr>
                  <w:tcW w:w="1712" w:type="pct"/>
                  <w:vAlign w:val="center"/>
                </w:tcPr>
                <w:p>
                  <w:pPr>
                    <w:pStyle w:val="29"/>
                    <w:bidi w:val="0"/>
                    <w:rPr>
                      <w:rFonts w:hint="eastAsia"/>
                      <w:highlight w:val="none"/>
                      <w:lang w:eastAsia="zh-CN"/>
                    </w:rPr>
                  </w:pPr>
                  <w:r>
                    <w:rPr>
                      <w:rFonts w:hint="eastAsia"/>
                      <w:highlight w:val="none"/>
                      <w:lang w:eastAsia="zh-CN"/>
                    </w:rPr>
                    <w:t>合河乡供电所</w:t>
                  </w:r>
                  <w:r>
                    <w:rPr>
                      <w:rFonts w:hint="eastAsia"/>
                      <w:highlight w:val="none"/>
                    </w:rPr>
                    <w:t>供电</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293" w:hRule="atLeast"/>
                <w:jc w:val="center"/>
              </w:trPr>
              <w:tc>
                <w:tcPr>
                  <w:tcW w:w="661"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highlight w:val="none"/>
                    </w:rPr>
                  </w:pPr>
                </w:p>
              </w:tc>
              <w:tc>
                <w:tcPr>
                  <w:tcW w:w="469" w:type="pct"/>
                  <w:vAlign w:val="center"/>
                </w:tcPr>
                <w:p>
                  <w:pPr>
                    <w:pStyle w:val="29"/>
                    <w:bidi w:val="0"/>
                    <w:rPr>
                      <w:rFonts w:hint="default"/>
                      <w:highlight w:val="none"/>
                      <w:lang w:val="en-US" w:eastAsia="zh-CN"/>
                    </w:rPr>
                  </w:pPr>
                  <w:r>
                    <w:rPr>
                      <w:rFonts w:hint="eastAsia"/>
                      <w:highlight w:val="none"/>
                      <w:lang w:val="en-US" w:eastAsia="zh-CN"/>
                    </w:rPr>
                    <w:t>5</w:t>
                  </w:r>
                </w:p>
              </w:tc>
              <w:tc>
                <w:tcPr>
                  <w:tcW w:w="1163" w:type="pct"/>
                  <w:vAlign w:val="center"/>
                </w:tcPr>
                <w:p>
                  <w:pPr>
                    <w:pStyle w:val="29"/>
                    <w:bidi w:val="0"/>
                    <w:rPr>
                      <w:rFonts w:hint="default"/>
                      <w:highlight w:val="none"/>
                      <w:lang w:val="en-US" w:eastAsia="zh-CN"/>
                    </w:rPr>
                  </w:pPr>
                  <w:r>
                    <w:rPr>
                      <w:rFonts w:hint="eastAsia"/>
                      <w:highlight w:val="none"/>
                      <w:lang w:val="en-US" w:eastAsia="zh-CN"/>
                    </w:rPr>
                    <w:t>水</w:t>
                  </w:r>
                </w:p>
              </w:tc>
              <w:tc>
                <w:tcPr>
                  <w:tcW w:w="993" w:type="pct"/>
                  <w:vAlign w:val="center"/>
                </w:tcPr>
                <w:p>
                  <w:pPr>
                    <w:pStyle w:val="29"/>
                    <w:bidi w:val="0"/>
                    <w:rPr>
                      <w:rFonts w:hint="default"/>
                      <w:highlight w:val="none"/>
                      <w:lang w:val="en-US" w:eastAsia="zh-CN"/>
                    </w:rPr>
                  </w:pPr>
                  <w:r>
                    <w:rPr>
                      <w:rFonts w:hint="eastAsia"/>
                      <w:highlight w:val="none"/>
                      <w:lang w:val="en-US" w:eastAsia="zh-CN"/>
                    </w:rPr>
                    <w:t>90t/a</w:t>
                  </w:r>
                </w:p>
              </w:tc>
              <w:tc>
                <w:tcPr>
                  <w:tcW w:w="1712" w:type="pct"/>
                  <w:vAlign w:val="center"/>
                </w:tcPr>
                <w:p>
                  <w:pPr>
                    <w:pStyle w:val="29"/>
                    <w:bidi w:val="0"/>
                    <w:rPr>
                      <w:rFonts w:hint="default"/>
                      <w:highlight w:val="none"/>
                      <w:lang w:val="en-US" w:eastAsia="zh-CN"/>
                    </w:rPr>
                  </w:pPr>
                  <w:r>
                    <w:rPr>
                      <w:rFonts w:hint="eastAsia"/>
                      <w:highlight w:val="none"/>
                      <w:lang w:val="en-US" w:eastAsia="zh-CN"/>
                    </w:rPr>
                    <w:t>自备井</w:t>
                  </w:r>
                </w:p>
              </w:tc>
            </w:tr>
          </w:tbl>
          <w:p>
            <w:pPr>
              <w:keepNext w:val="0"/>
              <w:keepLines w:val="0"/>
              <w:pageBreakBefore w:val="0"/>
              <w:widowControl w:val="0"/>
              <w:kinsoku/>
              <w:wordWrap/>
              <w:overflowPunct/>
              <w:topLinePunct w:val="0"/>
              <w:autoSpaceDE/>
              <w:autoSpaceDN/>
              <w:bidi w:val="0"/>
              <w:adjustRightInd/>
              <w:snapToGrid/>
              <w:spacing w:before="159" w:beforeLines="50"/>
              <w:textAlignment w:val="auto"/>
              <w:rPr>
                <w:rFonts w:hint="default"/>
                <w:b/>
                <w:bCs/>
                <w:highlight w:val="none"/>
                <w:lang w:val="en-US" w:eastAsia="zh-CN"/>
              </w:rPr>
            </w:pPr>
            <w:r>
              <w:rPr>
                <w:rFonts w:hint="default"/>
                <w:b/>
                <w:bCs/>
                <w:highlight w:val="none"/>
                <w:lang w:val="en-US" w:eastAsia="zh-CN"/>
              </w:rPr>
              <w:t>6、主要生产设备设施</w:t>
            </w:r>
          </w:p>
          <w:p>
            <w:pPr>
              <w:bidi w:val="0"/>
              <w:rPr>
                <w:rFonts w:hint="default"/>
                <w:highlight w:val="none"/>
                <w:lang w:val="en-US" w:eastAsia="zh-CN"/>
              </w:rPr>
            </w:pPr>
            <w:r>
              <w:rPr>
                <w:rFonts w:hint="default"/>
                <w:highlight w:val="none"/>
                <w:lang w:val="en-US" w:eastAsia="zh-CN"/>
              </w:rPr>
              <w:t>主要生产设备见表</w:t>
            </w:r>
            <w:r>
              <w:rPr>
                <w:rFonts w:hint="eastAsia"/>
                <w:highlight w:val="none"/>
                <w:lang w:val="en-US" w:eastAsia="zh-CN"/>
              </w:rPr>
              <w:t>4</w:t>
            </w:r>
            <w:r>
              <w:rPr>
                <w:rFonts w:hint="default"/>
                <w:highlight w:val="none"/>
                <w:lang w:val="en-US" w:eastAsia="zh-CN"/>
              </w:rPr>
              <w:t>。</w:t>
            </w:r>
          </w:p>
          <w:p>
            <w:pPr>
              <w:pStyle w:val="29"/>
              <w:bidi w:val="0"/>
              <w:rPr>
                <w:rFonts w:hint="default"/>
                <w:sz w:val="24"/>
                <w:szCs w:val="32"/>
                <w:highlight w:val="none"/>
              </w:rPr>
            </w:pPr>
            <w:r>
              <w:rPr>
                <w:rFonts w:hint="default"/>
                <w:sz w:val="24"/>
                <w:szCs w:val="32"/>
                <w:highlight w:val="none"/>
              </w:rPr>
              <w:t>表</w:t>
            </w:r>
            <w:r>
              <w:rPr>
                <w:rFonts w:hint="eastAsia"/>
                <w:sz w:val="24"/>
                <w:szCs w:val="32"/>
                <w:highlight w:val="none"/>
                <w:lang w:val="en-US" w:eastAsia="zh-CN"/>
              </w:rPr>
              <w:t>4</w:t>
            </w:r>
            <w:r>
              <w:rPr>
                <w:rFonts w:hint="default"/>
                <w:sz w:val="24"/>
                <w:szCs w:val="32"/>
                <w:highlight w:val="none"/>
              </w:rPr>
              <w:t xml:space="preserve"> 主要生产设备一览表</w:t>
            </w:r>
          </w:p>
          <w:tbl>
            <w:tblPr>
              <w:tblStyle w:val="19"/>
              <w:tblpPr w:leftFromText="180" w:rightFromText="180" w:vertAnchor="text" w:horzAnchor="page" w:tblpXSpec="center" w:tblpY="99"/>
              <w:tblOverlap w:val="never"/>
              <w:tblW w:w="4998" w:type="pct"/>
              <w:jc w:val="center"/>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autofit"/>
              <w:tblCellMar>
                <w:top w:w="0" w:type="dxa"/>
                <w:left w:w="108" w:type="dxa"/>
                <w:bottom w:w="0" w:type="dxa"/>
                <w:right w:w="108" w:type="dxa"/>
              </w:tblCellMar>
            </w:tblPr>
            <w:tblGrid>
              <w:gridCol w:w="2003"/>
              <w:gridCol w:w="2741"/>
              <w:gridCol w:w="2062"/>
              <w:gridCol w:w="1788"/>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jc w:val="center"/>
              </w:trPr>
              <w:tc>
                <w:tcPr>
                  <w:tcW w:w="1165" w:type="pct"/>
                  <w:tcBorders>
                    <w:tl2br w:val="nil"/>
                    <w:tr2bl w:val="nil"/>
                  </w:tcBorders>
                  <w:vAlign w:val="center"/>
                </w:tcPr>
                <w:p>
                  <w:pPr>
                    <w:pStyle w:val="29"/>
                    <w:bidi w:val="0"/>
                    <w:jc w:val="center"/>
                    <w:rPr>
                      <w:highlight w:val="none"/>
                    </w:rPr>
                  </w:pPr>
                  <w:r>
                    <w:rPr>
                      <w:rFonts w:hint="eastAsia"/>
                      <w:highlight w:val="none"/>
                    </w:rPr>
                    <w:t>序号</w:t>
                  </w:r>
                </w:p>
              </w:tc>
              <w:tc>
                <w:tcPr>
                  <w:tcW w:w="1594" w:type="pct"/>
                  <w:tcBorders>
                    <w:tl2br w:val="nil"/>
                    <w:tr2bl w:val="nil"/>
                  </w:tcBorders>
                  <w:vAlign w:val="center"/>
                </w:tcPr>
                <w:p>
                  <w:pPr>
                    <w:pStyle w:val="29"/>
                    <w:bidi w:val="0"/>
                    <w:jc w:val="center"/>
                    <w:rPr>
                      <w:highlight w:val="none"/>
                    </w:rPr>
                  </w:pPr>
                  <w:r>
                    <w:rPr>
                      <w:rFonts w:hint="eastAsia"/>
                      <w:highlight w:val="none"/>
                    </w:rPr>
                    <w:t>设备名称</w:t>
                  </w:r>
                </w:p>
              </w:tc>
              <w:tc>
                <w:tcPr>
                  <w:tcW w:w="1199" w:type="pct"/>
                  <w:tcBorders>
                    <w:tl2br w:val="nil"/>
                    <w:tr2bl w:val="nil"/>
                  </w:tcBorders>
                  <w:vAlign w:val="center"/>
                </w:tcPr>
                <w:p>
                  <w:pPr>
                    <w:pStyle w:val="29"/>
                    <w:bidi w:val="0"/>
                    <w:jc w:val="center"/>
                    <w:rPr>
                      <w:highlight w:val="none"/>
                    </w:rPr>
                  </w:pPr>
                  <w:r>
                    <w:rPr>
                      <w:rFonts w:hint="eastAsia"/>
                      <w:highlight w:val="none"/>
                    </w:rPr>
                    <w:t>型号</w:t>
                  </w:r>
                </w:p>
              </w:tc>
              <w:tc>
                <w:tcPr>
                  <w:tcW w:w="1040" w:type="pct"/>
                  <w:tcBorders>
                    <w:tl2br w:val="nil"/>
                    <w:tr2bl w:val="nil"/>
                  </w:tcBorders>
                  <w:vAlign w:val="center"/>
                </w:tcPr>
                <w:p>
                  <w:pPr>
                    <w:pStyle w:val="29"/>
                    <w:bidi w:val="0"/>
                    <w:jc w:val="center"/>
                    <w:rPr>
                      <w:highlight w:val="none"/>
                    </w:rPr>
                  </w:pPr>
                  <w:r>
                    <w:rPr>
                      <w:rFonts w:hint="eastAsia"/>
                      <w:highlight w:val="none"/>
                    </w:rPr>
                    <w:t>台数</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jc w:val="center"/>
              </w:trPr>
              <w:tc>
                <w:tcPr>
                  <w:tcW w:w="116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yellow"/>
                      <w:lang w:val="en-US" w:eastAsia="zh-CN"/>
                    </w:rPr>
                  </w:pPr>
                  <w:r>
                    <w:rPr>
                      <w:rFonts w:hint="default" w:ascii="Times New Roman" w:hAnsi="Times New Roman" w:eastAsia="宋体" w:cs="Times New Roman"/>
                      <w:bCs/>
                      <w:sz w:val="21"/>
                      <w:szCs w:val="21"/>
                    </w:rPr>
                    <w:t>1</w:t>
                  </w:r>
                </w:p>
              </w:tc>
              <w:tc>
                <w:tcPr>
                  <w:tcW w:w="159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yellow"/>
                      <w:lang w:val="en-US" w:eastAsia="zh-CN"/>
                    </w:rPr>
                  </w:pPr>
                  <w:r>
                    <w:rPr>
                      <w:rFonts w:hint="default" w:ascii="Times New Roman" w:hAnsi="Times New Roman" w:eastAsia="宋体" w:cs="Times New Roman"/>
                      <w:bCs/>
                      <w:sz w:val="21"/>
                      <w:szCs w:val="21"/>
                    </w:rPr>
                    <w:t>二保焊机</w:t>
                  </w:r>
                </w:p>
              </w:tc>
              <w:tc>
                <w:tcPr>
                  <w:tcW w:w="119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yellow"/>
                      <w:lang w:val="en-US" w:eastAsia="zh-CN"/>
                    </w:rPr>
                  </w:pPr>
                  <w:r>
                    <w:rPr>
                      <w:rFonts w:hint="default" w:ascii="Times New Roman" w:hAnsi="Times New Roman" w:eastAsia="宋体" w:cs="Times New Roman"/>
                      <w:bCs/>
                      <w:sz w:val="21"/>
                      <w:szCs w:val="21"/>
                    </w:rPr>
                    <w:t>NBKR500</w:t>
                  </w:r>
                </w:p>
              </w:tc>
              <w:tc>
                <w:tcPr>
                  <w:tcW w:w="104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yellow"/>
                      <w:lang w:val="en-US" w:eastAsia="zh-CN"/>
                    </w:rPr>
                  </w:pPr>
                  <w:r>
                    <w:rPr>
                      <w:rFonts w:hint="default" w:ascii="Times New Roman" w:hAnsi="Times New Roman" w:eastAsia="宋体" w:cs="Times New Roman"/>
                      <w:bCs/>
                      <w:sz w:val="21"/>
                      <w:szCs w:val="21"/>
                    </w:rPr>
                    <w:t>6</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jc w:val="center"/>
              </w:trPr>
              <w:tc>
                <w:tcPr>
                  <w:tcW w:w="116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yellow"/>
                      <w:lang w:val="en-US" w:eastAsia="zh-CN"/>
                    </w:rPr>
                  </w:pPr>
                  <w:r>
                    <w:rPr>
                      <w:rFonts w:hint="default" w:ascii="Times New Roman" w:hAnsi="Times New Roman" w:eastAsia="宋体" w:cs="Times New Roman"/>
                      <w:bCs/>
                      <w:sz w:val="21"/>
                      <w:szCs w:val="21"/>
                    </w:rPr>
                    <w:t>2</w:t>
                  </w:r>
                </w:p>
              </w:tc>
              <w:tc>
                <w:tcPr>
                  <w:tcW w:w="159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yellow"/>
                      <w:lang w:val="en-US" w:eastAsia="zh-CN"/>
                    </w:rPr>
                  </w:pPr>
                  <w:r>
                    <w:rPr>
                      <w:rFonts w:hint="default" w:ascii="Times New Roman" w:hAnsi="Times New Roman" w:eastAsia="宋体" w:cs="Times New Roman"/>
                      <w:bCs/>
                      <w:sz w:val="21"/>
                      <w:szCs w:val="21"/>
                    </w:rPr>
                    <w:t>交流弧焊机</w:t>
                  </w:r>
                </w:p>
              </w:tc>
              <w:tc>
                <w:tcPr>
                  <w:tcW w:w="119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yellow"/>
                      <w:lang w:val="en-US" w:eastAsia="zh-CN"/>
                    </w:rPr>
                  </w:pPr>
                  <w:r>
                    <w:rPr>
                      <w:rFonts w:hint="default" w:ascii="Times New Roman" w:hAnsi="Times New Roman" w:eastAsia="宋体" w:cs="Times New Roman"/>
                      <w:bCs/>
                      <w:sz w:val="21"/>
                      <w:szCs w:val="21"/>
                    </w:rPr>
                    <w:t>BX1-400</w:t>
                  </w:r>
                  <w:r>
                    <w:rPr>
                      <w:rFonts w:hint="eastAsia" w:ascii="Times New Roman" w:hAnsi="Times New Roman" w:eastAsia="宋体" w:cs="Times New Roman"/>
                      <w:bCs/>
                      <w:sz w:val="21"/>
                      <w:szCs w:val="21"/>
                      <w:lang w:val="en-US" w:eastAsia="zh-CN"/>
                    </w:rPr>
                    <w:t>-2</w:t>
                  </w:r>
                </w:p>
              </w:tc>
              <w:tc>
                <w:tcPr>
                  <w:tcW w:w="104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yellow"/>
                      <w:lang w:val="en-US" w:eastAsia="zh-CN"/>
                    </w:rPr>
                  </w:pPr>
                  <w:r>
                    <w:rPr>
                      <w:rFonts w:hint="default" w:ascii="Times New Roman" w:hAnsi="Times New Roman" w:eastAsia="宋体" w:cs="Times New Roman"/>
                      <w:bCs/>
                      <w:sz w:val="21"/>
                      <w:szCs w:val="21"/>
                    </w:rPr>
                    <w:t>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jc w:val="center"/>
              </w:trPr>
              <w:tc>
                <w:tcPr>
                  <w:tcW w:w="116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yellow"/>
                      <w:lang w:val="en-US" w:eastAsia="zh-CN"/>
                    </w:rPr>
                  </w:pPr>
                  <w:r>
                    <w:rPr>
                      <w:rFonts w:hint="default" w:ascii="Times New Roman" w:hAnsi="Times New Roman" w:eastAsia="宋体" w:cs="Times New Roman"/>
                      <w:bCs/>
                      <w:sz w:val="21"/>
                      <w:szCs w:val="21"/>
                    </w:rPr>
                    <w:t>3</w:t>
                  </w:r>
                </w:p>
              </w:tc>
              <w:tc>
                <w:tcPr>
                  <w:tcW w:w="159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yellow"/>
                      <w:lang w:val="en-US" w:eastAsia="zh-CN"/>
                    </w:rPr>
                  </w:pPr>
                  <w:r>
                    <w:rPr>
                      <w:rFonts w:hint="default" w:ascii="Times New Roman" w:hAnsi="Times New Roman" w:eastAsia="宋体" w:cs="Times New Roman"/>
                      <w:bCs/>
                      <w:sz w:val="21"/>
                      <w:szCs w:val="21"/>
                    </w:rPr>
                    <w:t>火焰切割机</w:t>
                  </w:r>
                </w:p>
              </w:tc>
              <w:tc>
                <w:tcPr>
                  <w:tcW w:w="119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yellow"/>
                      <w:lang w:val="en-US" w:eastAsia="zh-CN"/>
                    </w:rPr>
                  </w:pPr>
                  <w:r>
                    <w:rPr>
                      <w:rFonts w:hint="default" w:ascii="Times New Roman" w:hAnsi="Times New Roman" w:eastAsia="宋体" w:cs="Times New Roman"/>
                      <w:bCs/>
                      <w:sz w:val="21"/>
                      <w:szCs w:val="21"/>
                    </w:rPr>
                    <w:t>CG-30</w:t>
                  </w:r>
                </w:p>
              </w:tc>
              <w:tc>
                <w:tcPr>
                  <w:tcW w:w="104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yellow"/>
                      <w:lang w:val="en-US" w:eastAsia="zh-CN"/>
                    </w:rPr>
                  </w:pPr>
                  <w:r>
                    <w:rPr>
                      <w:rFonts w:hint="default" w:ascii="Times New Roman" w:hAnsi="Times New Roman" w:eastAsia="宋体" w:cs="Times New Roman"/>
                      <w:bCs/>
                      <w:sz w:val="21"/>
                      <w:szCs w:val="21"/>
                    </w:rPr>
                    <w:t>2</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jc w:val="center"/>
              </w:trPr>
              <w:tc>
                <w:tcPr>
                  <w:tcW w:w="116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yellow"/>
                      <w:lang w:val="en-US" w:eastAsia="zh-CN"/>
                    </w:rPr>
                  </w:pPr>
                  <w:r>
                    <w:rPr>
                      <w:rFonts w:hint="default" w:ascii="Times New Roman" w:hAnsi="Times New Roman" w:eastAsia="宋体" w:cs="Times New Roman"/>
                      <w:bCs/>
                      <w:sz w:val="21"/>
                      <w:szCs w:val="21"/>
                    </w:rPr>
                    <w:t>4</w:t>
                  </w:r>
                </w:p>
              </w:tc>
              <w:tc>
                <w:tcPr>
                  <w:tcW w:w="159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yellow"/>
                      <w:lang w:val="en-US" w:eastAsia="zh-CN"/>
                    </w:rPr>
                  </w:pPr>
                  <w:r>
                    <w:rPr>
                      <w:rFonts w:hint="default" w:ascii="Times New Roman" w:hAnsi="Times New Roman" w:eastAsia="宋体" w:cs="Times New Roman"/>
                      <w:bCs/>
                      <w:sz w:val="21"/>
                      <w:szCs w:val="21"/>
                    </w:rPr>
                    <w:t>切割机</w:t>
                  </w:r>
                </w:p>
              </w:tc>
              <w:tc>
                <w:tcPr>
                  <w:tcW w:w="119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yellow"/>
                      <w:lang w:val="en-US" w:eastAsia="zh-CN"/>
                    </w:rPr>
                  </w:pPr>
                  <w:r>
                    <w:rPr>
                      <w:rFonts w:hint="default" w:ascii="Times New Roman" w:hAnsi="Times New Roman" w:eastAsia="宋体" w:cs="Times New Roman"/>
                      <w:bCs/>
                      <w:sz w:val="21"/>
                      <w:szCs w:val="21"/>
                    </w:rPr>
                    <w:t>400型</w:t>
                  </w:r>
                </w:p>
              </w:tc>
              <w:tc>
                <w:tcPr>
                  <w:tcW w:w="104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yellow"/>
                      <w:lang w:val="en-US" w:eastAsia="zh-CN"/>
                    </w:rPr>
                  </w:pPr>
                  <w:r>
                    <w:rPr>
                      <w:rFonts w:hint="default" w:ascii="Times New Roman" w:hAnsi="Times New Roman" w:eastAsia="宋体" w:cs="Times New Roman"/>
                      <w:bCs/>
                      <w:sz w:val="21"/>
                      <w:szCs w:val="21"/>
                    </w:rPr>
                    <w:t>2</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jc w:val="center"/>
              </w:trPr>
              <w:tc>
                <w:tcPr>
                  <w:tcW w:w="116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yellow"/>
                      <w:lang w:val="en-US" w:eastAsia="zh-CN"/>
                    </w:rPr>
                  </w:pPr>
                  <w:r>
                    <w:rPr>
                      <w:rFonts w:hint="default" w:ascii="Times New Roman" w:hAnsi="Times New Roman" w:eastAsia="宋体" w:cs="Times New Roman"/>
                      <w:bCs/>
                      <w:sz w:val="21"/>
                      <w:szCs w:val="21"/>
                    </w:rPr>
                    <w:t>5</w:t>
                  </w:r>
                </w:p>
              </w:tc>
              <w:tc>
                <w:tcPr>
                  <w:tcW w:w="159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yellow"/>
                      <w:lang w:val="en-US" w:eastAsia="zh-CN"/>
                    </w:rPr>
                  </w:pPr>
                  <w:r>
                    <w:rPr>
                      <w:rFonts w:hint="default" w:ascii="Times New Roman" w:hAnsi="Times New Roman" w:eastAsia="宋体" w:cs="Times New Roman"/>
                      <w:bCs/>
                      <w:sz w:val="21"/>
                      <w:szCs w:val="21"/>
                    </w:rPr>
                    <w:t>钻床</w:t>
                  </w:r>
                </w:p>
              </w:tc>
              <w:tc>
                <w:tcPr>
                  <w:tcW w:w="119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yellow"/>
                      <w:lang w:val="en-US" w:eastAsia="zh-CN"/>
                    </w:rPr>
                  </w:pPr>
                  <w:r>
                    <w:rPr>
                      <w:rFonts w:hint="default" w:ascii="Times New Roman" w:hAnsi="Times New Roman" w:eastAsia="宋体" w:cs="Times New Roman"/>
                      <w:bCs/>
                      <w:sz w:val="21"/>
                      <w:szCs w:val="21"/>
                    </w:rPr>
                    <w:t>35\20</w:t>
                  </w:r>
                </w:p>
              </w:tc>
              <w:tc>
                <w:tcPr>
                  <w:tcW w:w="104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yellow"/>
                      <w:lang w:val="en-US" w:eastAsia="zh-CN"/>
                    </w:rPr>
                  </w:pPr>
                  <w:r>
                    <w:rPr>
                      <w:rFonts w:hint="default" w:ascii="Times New Roman" w:hAnsi="Times New Roman" w:eastAsia="宋体" w:cs="Times New Roman"/>
                      <w:bCs/>
                      <w:sz w:val="21"/>
                      <w:szCs w:val="21"/>
                    </w:rPr>
                    <w:t>2</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jc w:val="center"/>
              </w:trPr>
              <w:tc>
                <w:tcPr>
                  <w:tcW w:w="116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yellow"/>
                      <w:lang w:val="en-US" w:eastAsia="zh-CN"/>
                    </w:rPr>
                  </w:pPr>
                  <w:r>
                    <w:rPr>
                      <w:rFonts w:hint="default" w:ascii="Times New Roman" w:hAnsi="Times New Roman" w:eastAsia="宋体" w:cs="Times New Roman"/>
                      <w:bCs/>
                      <w:sz w:val="21"/>
                      <w:szCs w:val="21"/>
                    </w:rPr>
                    <w:t>6</w:t>
                  </w:r>
                </w:p>
              </w:tc>
              <w:tc>
                <w:tcPr>
                  <w:tcW w:w="159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yellow"/>
                      <w:lang w:val="en-US" w:eastAsia="zh-CN"/>
                    </w:rPr>
                  </w:pPr>
                  <w:r>
                    <w:rPr>
                      <w:rFonts w:hint="default" w:ascii="Times New Roman" w:hAnsi="Times New Roman" w:eastAsia="宋体" w:cs="Times New Roman"/>
                      <w:bCs/>
                      <w:sz w:val="21"/>
                      <w:szCs w:val="21"/>
                    </w:rPr>
                    <w:t>圆车</w:t>
                  </w:r>
                </w:p>
              </w:tc>
              <w:tc>
                <w:tcPr>
                  <w:tcW w:w="119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yellow"/>
                      <w:lang w:val="en-US" w:eastAsia="zh-CN"/>
                    </w:rPr>
                  </w:pPr>
                  <w:r>
                    <w:rPr>
                      <w:rFonts w:hint="default" w:ascii="Times New Roman" w:hAnsi="Times New Roman" w:eastAsia="宋体" w:cs="Times New Roman"/>
                      <w:bCs/>
                      <w:sz w:val="21"/>
                      <w:szCs w:val="21"/>
                    </w:rPr>
                    <w:t>18\50</w:t>
                  </w:r>
                </w:p>
              </w:tc>
              <w:tc>
                <w:tcPr>
                  <w:tcW w:w="104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yellow"/>
                      <w:lang w:val="en-US" w:eastAsia="zh-CN"/>
                    </w:rPr>
                  </w:pPr>
                  <w:r>
                    <w:rPr>
                      <w:rFonts w:hint="default" w:ascii="Times New Roman" w:hAnsi="Times New Roman" w:eastAsia="宋体" w:cs="Times New Roman"/>
                      <w:bCs/>
                      <w:sz w:val="21"/>
                      <w:szCs w:val="21"/>
                    </w:rPr>
                    <w:t>2</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jc w:val="center"/>
              </w:trPr>
              <w:tc>
                <w:tcPr>
                  <w:tcW w:w="116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yellow"/>
                      <w:lang w:val="en-US" w:eastAsia="zh-CN"/>
                    </w:rPr>
                  </w:pPr>
                  <w:r>
                    <w:rPr>
                      <w:rFonts w:hint="default" w:ascii="Times New Roman" w:hAnsi="Times New Roman" w:eastAsia="宋体" w:cs="Times New Roman"/>
                      <w:bCs/>
                      <w:sz w:val="21"/>
                      <w:szCs w:val="21"/>
                    </w:rPr>
                    <w:t>7</w:t>
                  </w:r>
                </w:p>
              </w:tc>
              <w:tc>
                <w:tcPr>
                  <w:tcW w:w="159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yellow"/>
                      <w:lang w:val="en-US" w:eastAsia="zh-CN"/>
                    </w:rPr>
                  </w:pPr>
                  <w:r>
                    <w:rPr>
                      <w:rFonts w:hint="default" w:ascii="Times New Roman" w:hAnsi="Times New Roman" w:eastAsia="宋体" w:cs="Times New Roman"/>
                      <w:bCs/>
                      <w:sz w:val="21"/>
                      <w:szCs w:val="21"/>
                    </w:rPr>
                    <w:t>烟雾除尘器</w:t>
                  </w:r>
                </w:p>
              </w:tc>
              <w:tc>
                <w:tcPr>
                  <w:tcW w:w="119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yellow"/>
                      <w:lang w:val="en-US" w:eastAsia="zh-CN"/>
                    </w:rPr>
                  </w:pPr>
                  <w:r>
                    <w:rPr>
                      <w:rFonts w:hint="default" w:ascii="Times New Roman" w:hAnsi="Times New Roman" w:eastAsia="宋体" w:cs="Times New Roman"/>
                      <w:bCs/>
                      <w:sz w:val="21"/>
                      <w:szCs w:val="21"/>
                    </w:rPr>
                    <w:t>MC-48</w:t>
                  </w:r>
                </w:p>
              </w:tc>
              <w:tc>
                <w:tcPr>
                  <w:tcW w:w="104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yellow"/>
                      <w:lang w:val="en-US" w:eastAsia="zh-CN"/>
                    </w:rPr>
                  </w:pPr>
                  <w:r>
                    <w:rPr>
                      <w:rFonts w:hint="default" w:ascii="Times New Roman" w:hAnsi="Times New Roman" w:eastAsia="宋体" w:cs="Times New Roman"/>
                      <w:bCs/>
                      <w:sz w:val="21"/>
                      <w:szCs w:val="21"/>
                    </w:rPr>
                    <w:t>1</w:t>
                  </w:r>
                </w:p>
              </w:tc>
            </w:tr>
          </w:tbl>
          <w:p>
            <w:pPr>
              <w:keepNext w:val="0"/>
              <w:keepLines w:val="0"/>
              <w:pageBreakBefore w:val="0"/>
              <w:widowControl w:val="0"/>
              <w:kinsoku/>
              <w:wordWrap/>
              <w:overflowPunct/>
              <w:topLinePunct w:val="0"/>
              <w:autoSpaceDE/>
              <w:autoSpaceDN/>
              <w:bidi w:val="0"/>
              <w:adjustRightInd/>
              <w:snapToGrid/>
              <w:spacing w:before="159" w:beforeLines="50"/>
              <w:textAlignment w:val="auto"/>
              <w:rPr>
                <w:rFonts w:hint="default"/>
                <w:b/>
                <w:bCs/>
                <w:highlight w:val="none"/>
              </w:rPr>
            </w:pPr>
            <w:r>
              <w:rPr>
                <w:rFonts w:hint="default"/>
                <w:b/>
                <w:bCs/>
                <w:highlight w:val="none"/>
              </w:rPr>
              <w:t>7、项目选址合理性分析</w:t>
            </w:r>
          </w:p>
          <w:p>
            <w:pPr>
              <w:bidi w:val="0"/>
              <w:rPr>
                <w:rFonts w:hint="default"/>
                <w:highlight w:val="none"/>
                <w:lang w:val="en-US" w:eastAsia="zh-CN"/>
              </w:rPr>
            </w:pPr>
            <w:r>
              <w:rPr>
                <w:rFonts w:hint="default"/>
                <w:highlight w:val="none"/>
                <w:lang w:val="en-US" w:eastAsia="zh-CN"/>
              </w:rPr>
              <w:t>（一）产业政策、规划相符性</w:t>
            </w:r>
          </w:p>
          <w:p>
            <w:pPr>
              <w:bidi w:val="0"/>
              <w:rPr>
                <w:rFonts w:hint="default"/>
                <w:highlight w:val="yellow"/>
                <w:lang w:val="en-US" w:eastAsia="zh-CN"/>
              </w:rPr>
            </w:pPr>
            <w:r>
              <w:rPr>
                <w:rFonts w:hint="default"/>
                <w:highlight w:val="none"/>
                <w:lang w:val="en-US" w:eastAsia="zh-CN"/>
              </w:rPr>
              <w:t>本项目为</w:t>
            </w:r>
            <w:r>
              <w:rPr>
                <w:rFonts w:hint="eastAsia"/>
                <w:highlight w:val="none"/>
                <w:lang w:val="en-US" w:eastAsia="zh-CN"/>
              </w:rPr>
              <w:t>矿山机械制造</w:t>
            </w:r>
            <w:r>
              <w:rPr>
                <w:rFonts w:hint="default"/>
                <w:highlight w:val="none"/>
                <w:lang w:val="en-US" w:eastAsia="zh-CN"/>
              </w:rPr>
              <w:t>（行业代码：</w:t>
            </w:r>
            <w:r>
              <w:rPr>
                <w:rFonts w:hint="eastAsia"/>
                <w:highlight w:val="none"/>
                <w:lang w:val="en-US" w:eastAsia="zh-CN"/>
              </w:rPr>
              <w:t>C3511</w:t>
            </w:r>
            <w:r>
              <w:rPr>
                <w:rFonts w:hint="default"/>
                <w:highlight w:val="none"/>
                <w:lang w:val="en-US" w:eastAsia="zh-CN"/>
              </w:rPr>
              <w:t>），经查阅《产业结构调整指导目录（2019年本）》，本项目不属于鼓励类、限制类和淘汰类，为允许类项目，符合国家产业政策。</w:t>
            </w:r>
            <w:r>
              <w:rPr>
                <w:rFonts w:hint="eastAsia"/>
                <w:highlight w:val="none"/>
                <w:lang w:val="en-US" w:eastAsia="zh-CN"/>
              </w:rPr>
              <w:t>根据合河乡人民政府提供的三规证明（附件三）以及合河乡土地利用总体规划图（附图四），本项目占地为建设用地，符合当地规划。</w:t>
            </w:r>
            <w:r>
              <w:rPr>
                <w:rFonts w:hint="default"/>
                <w:highlight w:val="none"/>
                <w:lang w:val="en-US" w:eastAsia="zh-CN"/>
              </w:rPr>
              <w:t>本项目已在</w:t>
            </w:r>
            <w:r>
              <w:rPr>
                <w:rFonts w:hint="eastAsia"/>
                <w:highlight w:val="none"/>
                <w:lang w:val="en-US" w:eastAsia="zh-CN"/>
              </w:rPr>
              <w:t>新乡县</w:t>
            </w:r>
            <w:r>
              <w:rPr>
                <w:rFonts w:hint="default"/>
                <w:highlight w:val="none"/>
                <w:lang w:val="en-US" w:eastAsia="zh-CN"/>
              </w:rPr>
              <w:t>发展和改革委员会备案，项目代码为</w:t>
            </w:r>
            <w:r>
              <w:rPr>
                <w:rFonts w:hint="eastAsia"/>
                <w:highlight w:val="none"/>
                <w:lang w:val="en-US" w:eastAsia="zh-CN"/>
              </w:rPr>
              <w:t>2020-410721-34-03-096035</w:t>
            </w:r>
            <w:r>
              <w:rPr>
                <w:rFonts w:hint="default"/>
                <w:highlight w:val="none"/>
                <w:lang w:val="en-US" w:eastAsia="zh-CN"/>
              </w:rPr>
              <w:t>，项目备案文件见附件二。本项目备案内容与建设内容相符性分析见表5。</w:t>
            </w:r>
          </w:p>
          <w:p>
            <w:pPr>
              <w:pStyle w:val="29"/>
              <w:bidi w:val="0"/>
              <w:rPr>
                <w:rFonts w:hint="default"/>
                <w:sz w:val="24"/>
                <w:szCs w:val="32"/>
                <w:highlight w:val="none"/>
                <w:lang w:val="en-US" w:eastAsia="zh-CN"/>
              </w:rPr>
            </w:pPr>
            <w:r>
              <w:rPr>
                <w:rFonts w:hint="default"/>
                <w:sz w:val="24"/>
                <w:szCs w:val="32"/>
                <w:highlight w:val="none"/>
                <w:lang w:val="en-US" w:eastAsia="zh-CN"/>
              </w:rPr>
              <w:t>表</w:t>
            </w:r>
            <w:r>
              <w:rPr>
                <w:rFonts w:hint="eastAsia"/>
                <w:sz w:val="24"/>
                <w:szCs w:val="32"/>
                <w:highlight w:val="none"/>
                <w:lang w:val="en-US" w:eastAsia="zh-CN"/>
              </w:rPr>
              <w:t>5</w:t>
            </w:r>
            <w:r>
              <w:rPr>
                <w:rFonts w:hint="default"/>
                <w:sz w:val="24"/>
                <w:szCs w:val="32"/>
                <w:highlight w:val="none"/>
                <w:lang w:val="en-US" w:eastAsia="zh-CN"/>
              </w:rPr>
              <w:t xml:space="preserve"> 项目备案内容与建设内容相符性</w:t>
            </w:r>
          </w:p>
          <w:tbl>
            <w:tblPr>
              <w:tblStyle w:val="18"/>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511"/>
              <w:gridCol w:w="1068"/>
              <w:gridCol w:w="3060"/>
              <w:gridCol w:w="3048"/>
              <w:gridCol w:w="82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1" w:type="dxa"/>
                  <w:noWrap w:val="0"/>
                  <w:vAlign w:val="center"/>
                </w:tcPr>
                <w:p>
                  <w:pPr>
                    <w:pStyle w:val="29"/>
                    <w:bidi w:val="0"/>
                    <w:rPr>
                      <w:rFonts w:hint="default"/>
                      <w:highlight w:val="none"/>
                      <w:lang w:val="en-US" w:eastAsia="zh-CN"/>
                    </w:rPr>
                  </w:pPr>
                  <w:r>
                    <w:rPr>
                      <w:rFonts w:hint="default"/>
                      <w:highlight w:val="none"/>
                      <w:lang w:val="en-US" w:eastAsia="zh-CN"/>
                    </w:rPr>
                    <w:t>序号</w:t>
                  </w:r>
                </w:p>
              </w:tc>
              <w:tc>
                <w:tcPr>
                  <w:tcW w:w="1068" w:type="dxa"/>
                  <w:noWrap w:val="0"/>
                  <w:vAlign w:val="center"/>
                </w:tcPr>
                <w:p>
                  <w:pPr>
                    <w:pStyle w:val="29"/>
                    <w:bidi w:val="0"/>
                    <w:rPr>
                      <w:rFonts w:hint="default"/>
                      <w:highlight w:val="none"/>
                      <w:lang w:val="en-US" w:eastAsia="zh-CN"/>
                    </w:rPr>
                  </w:pPr>
                  <w:r>
                    <w:rPr>
                      <w:rFonts w:hint="default"/>
                      <w:highlight w:val="none"/>
                      <w:lang w:val="en-US" w:eastAsia="zh-CN"/>
                    </w:rPr>
                    <w:t>项目</w:t>
                  </w:r>
                </w:p>
              </w:tc>
              <w:tc>
                <w:tcPr>
                  <w:tcW w:w="3060" w:type="dxa"/>
                  <w:noWrap w:val="0"/>
                  <w:vAlign w:val="center"/>
                </w:tcPr>
                <w:p>
                  <w:pPr>
                    <w:pStyle w:val="29"/>
                    <w:bidi w:val="0"/>
                    <w:rPr>
                      <w:rFonts w:hint="default"/>
                      <w:highlight w:val="none"/>
                      <w:lang w:val="en-US" w:eastAsia="zh-CN"/>
                    </w:rPr>
                  </w:pPr>
                  <w:r>
                    <w:rPr>
                      <w:rFonts w:hint="default"/>
                      <w:highlight w:val="none"/>
                      <w:lang w:val="en-US" w:eastAsia="zh-CN"/>
                    </w:rPr>
                    <w:t>备案内容</w:t>
                  </w:r>
                </w:p>
              </w:tc>
              <w:tc>
                <w:tcPr>
                  <w:tcW w:w="3048" w:type="dxa"/>
                  <w:noWrap w:val="0"/>
                  <w:vAlign w:val="center"/>
                </w:tcPr>
                <w:p>
                  <w:pPr>
                    <w:pStyle w:val="29"/>
                    <w:bidi w:val="0"/>
                    <w:rPr>
                      <w:rFonts w:hint="default"/>
                      <w:highlight w:val="none"/>
                      <w:lang w:val="en-US" w:eastAsia="zh-CN"/>
                    </w:rPr>
                  </w:pPr>
                  <w:r>
                    <w:rPr>
                      <w:rFonts w:hint="default"/>
                      <w:highlight w:val="none"/>
                      <w:lang w:val="en-US" w:eastAsia="zh-CN"/>
                    </w:rPr>
                    <w:t>建设内容</w:t>
                  </w:r>
                </w:p>
              </w:tc>
              <w:tc>
                <w:tcPr>
                  <w:tcW w:w="825" w:type="dxa"/>
                  <w:noWrap w:val="0"/>
                  <w:vAlign w:val="center"/>
                </w:tcPr>
                <w:p>
                  <w:pPr>
                    <w:pStyle w:val="29"/>
                    <w:bidi w:val="0"/>
                    <w:rPr>
                      <w:rFonts w:hint="default"/>
                      <w:highlight w:val="none"/>
                      <w:lang w:val="en-US" w:eastAsia="zh-CN"/>
                    </w:rPr>
                  </w:pPr>
                  <w:r>
                    <w:rPr>
                      <w:rFonts w:hint="default"/>
                      <w:highlight w:val="none"/>
                      <w:lang w:val="en-US" w:eastAsia="zh-CN"/>
                    </w:rPr>
                    <w:t>相符性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1" w:type="dxa"/>
                  <w:noWrap w:val="0"/>
                  <w:vAlign w:val="center"/>
                </w:tcPr>
                <w:p>
                  <w:pPr>
                    <w:pStyle w:val="29"/>
                    <w:bidi w:val="0"/>
                    <w:rPr>
                      <w:rFonts w:hint="default"/>
                      <w:highlight w:val="none"/>
                      <w:lang w:val="en-US" w:eastAsia="zh-CN"/>
                    </w:rPr>
                  </w:pPr>
                  <w:r>
                    <w:rPr>
                      <w:rFonts w:hint="default"/>
                      <w:highlight w:val="none"/>
                      <w:lang w:val="en-US" w:eastAsia="zh-CN"/>
                    </w:rPr>
                    <w:t>1</w:t>
                  </w:r>
                </w:p>
              </w:tc>
              <w:tc>
                <w:tcPr>
                  <w:tcW w:w="1068" w:type="dxa"/>
                  <w:noWrap w:val="0"/>
                  <w:vAlign w:val="center"/>
                </w:tcPr>
                <w:p>
                  <w:pPr>
                    <w:pStyle w:val="29"/>
                    <w:bidi w:val="0"/>
                    <w:rPr>
                      <w:rFonts w:hint="default"/>
                      <w:highlight w:val="none"/>
                      <w:lang w:val="en-US" w:eastAsia="zh-CN"/>
                    </w:rPr>
                  </w:pPr>
                  <w:r>
                    <w:rPr>
                      <w:rFonts w:hint="default"/>
                      <w:highlight w:val="none"/>
                      <w:lang w:val="en-US" w:eastAsia="zh-CN"/>
                    </w:rPr>
                    <w:t>投资</w:t>
                  </w:r>
                </w:p>
              </w:tc>
              <w:tc>
                <w:tcPr>
                  <w:tcW w:w="3060" w:type="dxa"/>
                  <w:noWrap w:val="0"/>
                  <w:vAlign w:val="center"/>
                </w:tcPr>
                <w:p>
                  <w:pPr>
                    <w:pStyle w:val="29"/>
                    <w:bidi w:val="0"/>
                    <w:rPr>
                      <w:rFonts w:hint="default"/>
                      <w:highlight w:val="none"/>
                      <w:lang w:val="en-US" w:eastAsia="zh-CN"/>
                    </w:rPr>
                  </w:pPr>
                  <w:r>
                    <w:rPr>
                      <w:rFonts w:hint="default"/>
                      <w:highlight w:val="none"/>
                      <w:lang w:val="en-US" w:eastAsia="zh-CN"/>
                    </w:rPr>
                    <w:t>投资</w:t>
                  </w:r>
                  <w:r>
                    <w:rPr>
                      <w:rFonts w:hint="eastAsia"/>
                      <w:highlight w:val="none"/>
                      <w:lang w:val="en-US" w:eastAsia="zh-CN"/>
                    </w:rPr>
                    <w:t>200</w:t>
                  </w:r>
                  <w:r>
                    <w:rPr>
                      <w:rFonts w:hint="default"/>
                      <w:highlight w:val="none"/>
                      <w:lang w:val="en-US" w:eastAsia="zh-CN"/>
                    </w:rPr>
                    <w:t>万元</w:t>
                  </w:r>
                </w:p>
              </w:tc>
              <w:tc>
                <w:tcPr>
                  <w:tcW w:w="3048" w:type="dxa"/>
                  <w:noWrap w:val="0"/>
                  <w:vAlign w:val="center"/>
                </w:tcPr>
                <w:p>
                  <w:pPr>
                    <w:pStyle w:val="29"/>
                    <w:bidi w:val="0"/>
                    <w:rPr>
                      <w:rFonts w:hint="default"/>
                      <w:highlight w:val="none"/>
                      <w:lang w:val="en-US" w:eastAsia="zh-CN"/>
                    </w:rPr>
                  </w:pPr>
                  <w:r>
                    <w:rPr>
                      <w:rFonts w:hint="default"/>
                      <w:highlight w:val="none"/>
                      <w:lang w:val="en-US" w:eastAsia="zh-CN"/>
                    </w:rPr>
                    <w:t>投资</w:t>
                  </w:r>
                  <w:r>
                    <w:rPr>
                      <w:rFonts w:hint="eastAsia"/>
                      <w:highlight w:val="none"/>
                      <w:lang w:val="en-US" w:eastAsia="zh-CN"/>
                    </w:rPr>
                    <w:t>200</w:t>
                  </w:r>
                  <w:r>
                    <w:rPr>
                      <w:rFonts w:hint="default"/>
                      <w:highlight w:val="none"/>
                      <w:lang w:val="en-US" w:eastAsia="zh-CN"/>
                    </w:rPr>
                    <w:t>万元</w:t>
                  </w:r>
                </w:p>
              </w:tc>
              <w:tc>
                <w:tcPr>
                  <w:tcW w:w="825" w:type="dxa"/>
                  <w:noWrap w:val="0"/>
                  <w:vAlign w:val="center"/>
                </w:tcPr>
                <w:p>
                  <w:pPr>
                    <w:pStyle w:val="29"/>
                    <w:bidi w:val="0"/>
                    <w:rPr>
                      <w:rFonts w:hint="default"/>
                      <w:highlight w:val="none"/>
                      <w:lang w:val="en-US" w:eastAsia="zh-CN"/>
                    </w:rPr>
                  </w:pPr>
                  <w:r>
                    <w:rPr>
                      <w:rFonts w:hint="default"/>
                      <w:highlight w:val="none"/>
                      <w:lang w:val="en-US" w:eastAsia="zh-CN"/>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1" w:type="dxa"/>
                  <w:noWrap w:val="0"/>
                  <w:vAlign w:val="center"/>
                </w:tcPr>
                <w:p>
                  <w:pPr>
                    <w:pStyle w:val="29"/>
                    <w:bidi w:val="0"/>
                    <w:rPr>
                      <w:rFonts w:hint="default"/>
                      <w:b w:val="0"/>
                      <w:bCs w:val="0"/>
                      <w:highlight w:val="none"/>
                      <w:u w:val="none"/>
                      <w:lang w:val="en-US" w:eastAsia="zh-CN"/>
                    </w:rPr>
                  </w:pPr>
                  <w:r>
                    <w:rPr>
                      <w:rFonts w:hint="default"/>
                      <w:b w:val="0"/>
                      <w:bCs w:val="0"/>
                      <w:highlight w:val="none"/>
                      <w:u w:val="none"/>
                      <w:lang w:val="en-US" w:eastAsia="zh-CN"/>
                    </w:rPr>
                    <w:t>2</w:t>
                  </w:r>
                </w:p>
              </w:tc>
              <w:tc>
                <w:tcPr>
                  <w:tcW w:w="1068" w:type="dxa"/>
                  <w:noWrap w:val="0"/>
                  <w:vAlign w:val="center"/>
                </w:tcPr>
                <w:p>
                  <w:pPr>
                    <w:pStyle w:val="29"/>
                    <w:bidi w:val="0"/>
                    <w:rPr>
                      <w:rFonts w:hint="default"/>
                      <w:b w:val="0"/>
                      <w:bCs w:val="0"/>
                      <w:highlight w:val="none"/>
                      <w:u w:val="none"/>
                      <w:lang w:val="en-US" w:eastAsia="zh-CN"/>
                    </w:rPr>
                  </w:pPr>
                  <w:r>
                    <w:rPr>
                      <w:rFonts w:hint="default"/>
                      <w:b w:val="0"/>
                      <w:bCs w:val="0"/>
                      <w:highlight w:val="none"/>
                      <w:u w:val="none"/>
                      <w:lang w:val="en-US" w:eastAsia="zh-CN"/>
                    </w:rPr>
                    <w:t>建设规模</w:t>
                  </w:r>
                </w:p>
              </w:tc>
              <w:tc>
                <w:tcPr>
                  <w:tcW w:w="3060" w:type="dxa"/>
                  <w:noWrap w:val="0"/>
                  <w:vAlign w:val="center"/>
                </w:tcPr>
                <w:p>
                  <w:pPr>
                    <w:pStyle w:val="29"/>
                    <w:bidi w:val="0"/>
                    <w:rPr>
                      <w:rFonts w:hint="default"/>
                      <w:b w:val="0"/>
                      <w:bCs w:val="0"/>
                      <w:highlight w:val="none"/>
                      <w:u w:val="none"/>
                      <w:lang w:val="en-US" w:eastAsia="zh-CN"/>
                    </w:rPr>
                  </w:pPr>
                  <w:r>
                    <w:rPr>
                      <w:rFonts w:hint="default"/>
                      <w:b w:val="0"/>
                      <w:bCs w:val="0"/>
                      <w:highlight w:val="none"/>
                      <w:u w:val="none"/>
                      <w:lang w:val="en-US" w:eastAsia="zh-CN"/>
                    </w:rPr>
                    <w:t>产机械零部件1000套项目</w:t>
                  </w:r>
                </w:p>
              </w:tc>
              <w:tc>
                <w:tcPr>
                  <w:tcW w:w="3048" w:type="dxa"/>
                  <w:noWrap w:val="0"/>
                  <w:vAlign w:val="center"/>
                </w:tcPr>
                <w:p>
                  <w:pPr>
                    <w:pStyle w:val="29"/>
                    <w:bidi w:val="0"/>
                    <w:rPr>
                      <w:rFonts w:hint="default"/>
                      <w:b w:val="0"/>
                      <w:bCs w:val="0"/>
                      <w:highlight w:val="none"/>
                      <w:u w:val="none"/>
                      <w:lang w:val="en-US" w:eastAsia="zh-CN"/>
                    </w:rPr>
                  </w:pPr>
                  <w:r>
                    <w:rPr>
                      <w:rFonts w:hint="eastAsia"/>
                      <w:highlight w:val="none"/>
                      <w:lang w:val="en-US" w:eastAsia="zh-CN"/>
                    </w:rPr>
                    <w:t>产机械零部件1000套项目</w:t>
                  </w:r>
                </w:p>
              </w:tc>
              <w:tc>
                <w:tcPr>
                  <w:tcW w:w="825" w:type="dxa"/>
                  <w:noWrap w:val="0"/>
                  <w:vAlign w:val="center"/>
                </w:tcPr>
                <w:p>
                  <w:pPr>
                    <w:pStyle w:val="29"/>
                    <w:bidi w:val="0"/>
                    <w:rPr>
                      <w:rFonts w:hint="default"/>
                      <w:b/>
                      <w:bCs/>
                      <w:highlight w:val="none"/>
                      <w:u w:val="single"/>
                      <w:lang w:val="en-US" w:eastAsia="zh-CN"/>
                    </w:rPr>
                  </w:pPr>
                  <w:r>
                    <w:rPr>
                      <w:rFonts w:hint="default"/>
                      <w:highlight w:val="none"/>
                      <w:lang w:val="en-US" w:eastAsia="zh-CN"/>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1" w:type="dxa"/>
                  <w:noWrap w:val="0"/>
                  <w:vAlign w:val="center"/>
                </w:tcPr>
                <w:p>
                  <w:pPr>
                    <w:pStyle w:val="29"/>
                    <w:bidi w:val="0"/>
                    <w:rPr>
                      <w:rFonts w:hint="default"/>
                      <w:highlight w:val="none"/>
                      <w:lang w:val="en-US" w:eastAsia="zh-CN"/>
                    </w:rPr>
                  </w:pPr>
                  <w:r>
                    <w:rPr>
                      <w:rFonts w:hint="default"/>
                      <w:highlight w:val="none"/>
                      <w:lang w:val="en-US" w:eastAsia="zh-CN"/>
                    </w:rPr>
                    <w:t>3</w:t>
                  </w:r>
                </w:p>
              </w:tc>
              <w:tc>
                <w:tcPr>
                  <w:tcW w:w="1068" w:type="dxa"/>
                  <w:noWrap w:val="0"/>
                  <w:vAlign w:val="center"/>
                </w:tcPr>
                <w:p>
                  <w:pPr>
                    <w:pStyle w:val="29"/>
                    <w:bidi w:val="0"/>
                    <w:rPr>
                      <w:rFonts w:hint="default"/>
                      <w:highlight w:val="none"/>
                      <w:lang w:val="en-US" w:eastAsia="zh-CN"/>
                    </w:rPr>
                  </w:pPr>
                  <w:r>
                    <w:rPr>
                      <w:rFonts w:hint="default"/>
                      <w:highlight w:val="none"/>
                      <w:lang w:val="en-US" w:eastAsia="zh-CN"/>
                    </w:rPr>
                    <w:t>建设地点</w:t>
                  </w:r>
                </w:p>
              </w:tc>
              <w:tc>
                <w:tcPr>
                  <w:tcW w:w="3060" w:type="dxa"/>
                  <w:noWrap w:val="0"/>
                  <w:vAlign w:val="center"/>
                </w:tcPr>
                <w:p>
                  <w:pPr>
                    <w:pStyle w:val="29"/>
                    <w:bidi w:val="0"/>
                    <w:rPr>
                      <w:rFonts w:hint="default"/>
                      <w:highlight w:val="none"/>
                      <w:lang w:val="en-US" w:eastAsia="zh-CN"/>
                    </w:rPr>
                  </w:pPr>
                  <w:r>
                    <w:rPr>
                      <w:rFonts w:hint="default"/>
                      <w:highlight w:val="none"/>
                      <w:lang w:val="en-US" w:eastAsia="zh-CN"/>
                    </w:rPr>
                    <w:t>新乡县合河乡都小郭村</w:t>
                  </w:r>
                </w:p>
              </w:tc>
              <w:tc>
                <w:tcPr>
                  <w:tcW w:w="3048" w:type="dxa"/>
                  <w:noWrap w:val="0"/>
                  <w:vAlign w:val="center"/>
                </w:tcPr>
                <w:p>
                  <w:pPr>
                    <w:pStyle w:val="29"/>
                    <w:bidi w:val="0"/>
                    <w:rPr>
                      <w:rFonts w:hint="default"/>
                      <w:highlight w:val="none"/>
                      <w:lang w:val="en-US" w:eastAsia="zh-CN"/>
                    </w:rPr>
                  </w:pPr>
                  <w:r>
                    <w:rPr>
                      <w:rFonts w:hint="default"/>
                      <w:highlight w:val="none"/>
                      <w:lang w:val="en-US" w:eastAsia="zh-CN"/>
                    </w:rPr>
                    <w:t>新乡县合河乡都小郭村</w:t>
                  </w:r>
                </w:p>
              </w:tc>
              <w:tc>
                <w:tcPr>
                  <w:tcW w:w="825" w:type="dxa"/>
                  <w:noWrap w:val="0"/>
                  <w:vAlign w:val="center"/>
                </w:tcPr>
                <w:p>
                  <w:pPr>
                    <w:pStyle w:val="29"/>
                    <w:bidi w:val="0"/>
                    <w:rPr>
                      <w:rFonts w:hint="default"/>
                      <w:highlight w:val="none"/>
                      <w:lang w:val="en-US" w:eastAsia="zh-CN"/>
                    </w:rPr>
                  </w:pPr>
                  <w:r>
                    <w:rPr>
                      <w:rFonts w:hint="eastAsia"/>
                      <w:highlight w:val="none"/>
                      <w:lang w:val="en-US" w:eastAsia="zh-CN"/>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5" w:hRule="atLeast"/>
                <w:jc w:val="center"/>
              </w:trPr>
              <w:tc>
                <w:tcPr>
                  <w:tcW w:w="511" w:type="dxa"/>
                  <w:noWrap w:val="0"/>
                  <w:vAlign w:val="center"/>
                </w:tcPr>
                <w:p>
                  <w:pPr>
                    <w:pStyle w:val="29"/>
                    <w:bidi w:val="0"/>
                    <w:rPr>
                      <w:rFonts w:hint="default"/>
                      <w:highlight w:val="none"/>
                      <w:lang w:val="en-US" w:eastAsia="zh-CN"/>
                    </w:rPr>
                  </w:pPr>
                  <w:r>
                    <w:rPr>
                      <w:rFonts w:hint="default"/>
                      <w:highlight w:val="none"/>
                      <w:lang w:val="en-US" w:eastAsia="zh-CN"/>
                    </w:rPr>
                    <w:t>4</w:t>
                  </w:r>
                </w:p>
              </w:tc>
              <w:tc>
                <w:tcPr>
                  <w:tcW w:w="1068" w:type="dxa"/>
                  <w:noWrap w:val="0"/>
                  <w:vAlign w:val="center"/>
                </w:tcPr>
                <w:p>
                  <w:pPr>
                    <w:pStyle w:val="29"/>
                    <w:bidi w:val="0"/>
                    <w:rPr>
                      <w:rFonts w:hint="default"/>
                      <w:highlight w:val="none"/>
                      <w:lang w:val="en-US" w:eastAsia="zh-CN"/>
                    </w:rPr>
                  </w:pPr>
                  <w:r>
                    <w:rPr>
                      <w:rFonts w:hint="default"/>
                      <w:highlight w:val="none"/>
                      <w:lang w:val="en-US" w:eastAsia="zh-CN"/>
                    </w:rPr>
                    <w:t>建设内容</w:t>
                  </w:r>
                </w:p>
              </w:tc>
              <w:tc>
                <w:tcPr>
                  <w:tcW w:w="3060" w:type="dxa"/>
                  <w:noWrap w:val="0"/>
                  <w:vAlign w:val="center"/>
                </w:tcPr>
                <w:p>
                  <w:pPr>
                    <w:pStyle w:val="29"/>
                    <w:bidi w:val="0"/>
                    <w:rPr>
                      <w:rFonts w:hint="default"/>
                      <w:highlight w:val="none"/>
                      <w:lang w:val="en-US" w:eastAsia="zh-CN"/>
                    </w:rPr>
                  </w:pPr>
                  <w:r>
                    <w:rPr>
                      <w:rFonts w:hint="eastAsia"/>
                      <w:highlight w:val="none"/>
                      <w:lang w:val="en-US" w:eastAsia="zh-CN"/>
                    </w:rPr>
                    <w:t>新增占地面积4300平方米，生产1000套矿山机械配件</w:t>
                  </w:r>
                </w:p>
              </w:tc>
              <w:tc>
                <w:tcPr>
                  <w:tcW w:w="3048" w:type="dxa"/>
                  <w:noWrap w:val="0"/>
                  <w:vAlign w:val="center"/>
                </w:tcPr>
                <w:p>
                  <w:pPr>
                    <w:pStyle w:val="29"/>
                    <w:bidi w:val="0"/>
                    <w:rPr>
                      <w:rFonts w:hint="default"/>
                      <w:highlight w:val="none"/>
                      <w:lang w:val="en-US" w:eastAsia="zh-CN"/>
                    </w:rPr>
                  </w:pPr>
                  <w:r>
                    <w:rPr>
                      <w:rFonts w:hint="eastAsia"/>
                      <w:highlight w:val="none"/>
                      <w:lang w:val="en-US" w:eastAsia="zh-CN"/>
                    </w:rPr>
                    <w:t>新增占地面积4300平方米，生产1000套矿山机械配件</w:t>
                  </w:r>
                </w:p>
              </w:tc>
              <w:tc>
                <w:tcPr>
                  <w:tcW w:w="825" w:type="dxa"/>
                  <w:noWrap w:val="0"/>
                  <w:vAlign w:val="center"/>
                </w:tcPr>
                <w:p>
                  <w:pPr>
                    <w:pStyle w:val="29"/>
                    <w:bidi w:val="0"/>
                    <w:rPr>
                      <w:rFonts w:hint="default"/>
                      <w:highlight w:val="none"/>
                      <w:lang w:val="en-US" w:eastAsia="zh-CN"/>
                    </w:rPr>
                  </w:pPr>
                  <w:r>
                    <w:rPr>
                      <w:rFonts w:hint="eastAsia"/>
                      <w:highlight w:val="none"/>
                      <w:lang w:val="en-US" w:eastAsia="zh-CN"/>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00" w:hRule="atLeast"/>
                <w:jc w:val="center"/>
              </w:trPr>
              <w:tc>
                <w:tcPr>
                  <w:tcW w:w="511" w:type="dxa"/>
                  <w:noWrap w:val="0"/>
                  <w:vAlign w:val="center"/>
                </w:tcPr>
                <w:p>
                  <w:pPr>
                    <w:pStyle w:val="29"/>
                    <w:bidi w:val="0"/>
                    <w:rPr>
                      <w:rFonts w:hint="default"/>
                      <w:highlight w:val="none"/>
                      <w:lang w:val="en-US" w:eastAsia="zh-CN"/>
                    </w:rPr>
                  </w:pPr>
                  <w:r>
                    <w:rPr>
                      <w:rFonts w:hint="default"/>
                      <w:highlight w:val="none"/>
                      <w:lang w:val="en-US" w:eastAsia="zh-CN"/>
                    </w:rPr>
                    <w:t>5</w:t>
                  </w:r>
                </w:p>
              </w:tc>
              <w:tc>
                <w:tcPr>
                  <w:tcW w:w="1068" w:type="dxa"/>
                  <w:noWrap w:val="0"/>
                  <w:vAlign w:val="center"/>
                </w:tcPr>
                <w:p>
                  <w:pPr>
                    <w:pStyle w:val="29"/>
                    <w:bidi w:val="0"/>
                    <w:rPr>
                      <w:rFonts w:hint="default"/>
                      <w:highlight w:val="none"/>
                      <w:lang w:val="en-US" w:eastAsia="zh-CN"/>
                    </w:rPr>
                  </w:pPr>
                  <w:r>
                    <w:rPr>
                      <w:rFonts w:hint="default"/>
                      <w:highlight w:val="none"/>
                      <w:lang w:val="en-US" w:eastAsia="zh-CN"/>
                    </w:rPr>
                    <w:t>主要生产设备</w:t>
                  </w:r>
                </w:p>
              </w:tc>
              <w:tc>
                <w:tcPr>
                  <w:tcW w:w="3060" w:type="dxa"/>
                  <w:noWrap w:val="0"/>
                  <w:vAlign w:val="center"/>
                </w:tcPr>
                <w:p>
                  <w:pPr>
                    <w:pStyle w:val="29"/>
                    <w:bidi w:val="0"/>
                    <w:rPr>
                      <w:rFonts w:hint="default"/>
                      <w:highlight w:val="none"/>
                      <w:lang w:val="en-US" w:eastAsia="zh-CN"/>
                    </w:rPr>
                  </w:pPr>
                  <w:r>
                    <w:rPr>
                      <w:rFonts w:hint="eastAsia"/>
                      <w:highlight w:val="none"/>
                      <w:lang w:val="en-US" w:eastAsia="zh-CN"/>
                    </w:rPr>
                    <w:t>二保焊机、氩弧焊机、火焰切割机、切割机、钻床、圆床、铆钉机、烟雾除尘器</w:t>
                  </w:r>
                </w:p>
              </w:tc>
              <w:tc>
                <w:tcPr>
                  <w:tcW w:w="3048" w:type="dxa"/>
                  <w:noWrap w:val="0"/>
                  <w:vAlign w:val="center"/>
                </w:tcPr>
                <w:p>
                  <w:pPr>
                    <w:pStyle w:val="29"/>
                    <w:bidi w:val="0"/>
                    <w:rPr>
                      <w:rFonts w:hint="default"/>
                      <w:highlight w:val="yellow"/>
                      <w:lang w:val="en-US" w:eastAsia="zh-CN"/>
                    </w:rPr>
                  </w:pPr>
                  <w:r>
                    <w:rPr>
                      <w:rFonts w:hint="eastAsia" w:ascii="Calibri" w:hAnsi="Calibri"/>
                      <w:bCs/>
                      <w:szCs w:val="21"/>
                    </w:rPr>
                    <w:t>二保焊机</w:t>
                  </w:r>
                  <w:r>
                    <w:rPr>
                      <w:rFonts w:hint="eastAsia" w:ascii="Calibri" w:hAnsi="Calibri"/>
                      <w:bCs/>
                      <w:szCs w:val="21"/>
                      <w:lang w:eastAsia="zh-CN"/>
                    </w:rPr>
                    <w:t>、</w:t>
                  </w:r>
                  <w:r>
                    <w:rPr>
                      <w:rFonts w:hint="eastAsia" w:ascii="Calibri" w:hAnsi="Calibri"/>
                      <w:bCs/>
                      <w:szCs w:val="21"/>
                    </w:rPr>
                    <w:t>交流弧焊机</w:t>
                  </w:r>
                  <w:r>
                    <w:rPr>
                      <w:rFonts w:hint="eastAsia" w:ascii="Calibri" w:hAnsi="Calibri"/>
                      <w:bCs/>
                      <w:szCs w:val="21"/>
                      <w:lang w:eastAsia="zh-CN"/>
                    </w:rPr>
                    <w:t>、</w:t>
                  </w:r>
                  <w:r>
                    <w:rPr>
                      <w:rFonts w:hint="eastAsia" w:ascii="Calibri" w:hAnsi="Calibri"/>
                      <w:bCs/>
                      <w:szCs w:val="21"/>
                    </w:rPr>
                    <w:t>火焰切割机</w:t>
                  </w:r>
                  <w:r>
                    <w:rPr>
                      <w:rFonts w:hint="eastAsia" w:ascii="Calibri" w:hAnsi="Calibri"/>
                      <w:bCs/>
                      <w:szCs w:val="21"/>
                      <w:lang w:eastAsia="zh-CN"/>
                    </w:rPr>
                    <w:t>、</w:t>
                  </w:r>
                  <w:r>
                    <w:rPr>
                      <w:rFonts w:hint="eastAsia" w:ascii="Calibri" w:hAnsi="Calibri"/>
                      <w:bCs/>
                      <w:szCs w:val="21"/>
                    </w:rPr>
                    <w:t>切割机</w:t>
                  </w:r>
                  <w:r>
                    <w:rPr>
                      <w:rFonts w:hint="eastAsia" w:ascii="Calibri" w:hAnsi="Calibri"/>
                      <w:bCs/>
                      <w:szCs w:val="21"/>
                      <w:lang w:eastAsia="zh-CN"/>
                    </w:rPr>
                    <w:t>、</w:t>
                  </w:r>
                  <w:r>
                    <w:rPr>
                      <w:rFonts w:hint="eastAsia" w:ascii="Calibri" w:hAnsi="Calibri"/>
                      <w:bCs/>
                      <w:szCs w:val="21"/>
                    </w:rPr>
                    <w:t>钻床</w:t>
                  </w:r>
                  <w:r>
                    <w:rPr>
                      <w:rFonts w:hint="eastAsia" w:ascii="Calibri" w:hAnsi="Calibri"/>
                      <w:bCs/>
                      <w:szCs w:val="21"/>
                      <w:lang w:eastAsia="zh-CN"/>
                    </w:rPr>
                    <w:t>、</w:t>
                  </w:r>
                  <w:r>
                    <w:rPr>
                      <w:rFonts w:hint="eastAsia" w:ascii="Calibri" w:hAnsi="Calibri"/>
                      <w:bCs/>
                      <w:szCs w:val="21"/>
                    </w:rPr>
                    <w:t>圆车</w:t>
                  </w:r>
                  <w:r>
                    <w:rPr>
                      <w:rFonts w:hint="eastAsia" w:ascii="Calibri" w:hAnsi="Calibri"/>
                      <w:bCs/>
                      <w:szCs w:val="21"/>
                      <w:lang w:eastAsia="zh-CN"/>
                    </w:rPr>
                    <w:t>、</w:t>
                  </w:r>
                  <w:r>
                    <w:rPr>
                      <w:rFonts w:hint="eastAsia" w:ascii="Calibri" w:hAnsi="Calibri"/>
                      <w:bCs/>
                      <w:szCs w:val="21"/>
                    </w:rPr>
                    <w:t>烟雾除尘器</w:t>
                  </w:r>
                </w:p>
              </w:tc>
              <w:tc>
                <w:tcPr>
                  <w:tcW w:w="825" w:type="dxa"/>
                  <w:noWrap w:val="0"/>
                  <w:vAlign w:val="center"/>
                </w:tcPr>
                <w:p>
                  <w:pPr>
                    <w:pStyle w:val="29"/>
                    <w:bidi w:val="0"/>
                    <w:rPr>
                      <w:rFonts w:hint="default"/>
                      <w:highlight w:val="none"/>
                      <w:lang w:val="en-US" w:eastAsia="zh-CN"/>
                    </w:rPr>
                  </w:pPr>
                  <w:r>
                    <w:rPr>
                      <w:rFonts w:hint="eastAsia"/>
                      <w:highlight w:val="none"/>
                      <w:lang w:val="en-US" w:eastAsia="zh-CN"/>
                    </w:rPr>
                    <w:t>修正</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1" w:type="dxa"/>
                  <w:noWrap w:val="0"/>
                  <w:vAlign w:val="center"/>
                </w:tcPr>
                <w:p>
                  <w:pPr>
                    <w:pStyle w:val="29"/>
                    <w:bidi w:val="0"/>
                    <w:rPr>
                      <w:rFonts w:hint="default"/>
                      <w:highlight w:val="none"/>
                      <w:lang w:val="en-US" w:eastAsia="zh-CN"/>
                    </w:rPr>
                  </w:pPr>
                  <w:r>
                    <w:rPr>
                      <w:rFonts w:hint="default"/>
                      <w:highlight w:val="none"/>
                      <w:lang w:val="en-US" w:eastAsia="zh-CN"/>
                    </w:rPr>
                    <w:t>6</w:t>
                  </w:r>
                </w:p>
              </w:tc>
              <w:tc>
                <w:tcPr>
                  <w:tcW w:w="1068" w:type="dxa"/>
                  <w:noWrap w:val="0"/>
                  <w:vAlign w:val="center"/>
                </w:tcPr>
                <w:p>
                  <w:pPr>
                    <w:pStyle w:val="29"/>
                    <w:bidi w:val="0"/>
                    <w:rPr>
                      <w:rFonts w:hint="default"/>
                      <w:highlight w:val="none"/>
                      <w:lang w:val="en-US" w:eastAsia="zh-CN"/>
                    </w:rPr>
                  </w:pPr>
                  <w:r>
                    <w:rPr>
                      <w:rFonts w:hint="default"/>
                      <w:highlight w:val="none"/>
                      <w:lang w:val="en-US" w:eastAsia="zh-CN"/>
                    </w:rPr>
                    <w:t>工艺流程</w:t>
                  </w:r>
                </w:p>
              </w:tc>
              <w:tc>
                <w:tcPr>
                  <w:tcW w:w="3060" w:type="dxa"/>
                  <w:noWrap w:val="0"/>
                  <w:vAlign w:val="center"/>
                </w:tcPr>
                <w:p>
                  <w:pPr>
                    <w:pStyle w:val="29"/>
                    <w:bidi w:val="0"/>
                    <w:rPr>
                      <w:rFonts w:hint="default"/>
                      <w:highlight w:val="none"/>
                      <w:lang w:val="en-US" w:eastAsia="zh-CN"/>
                    </w:rPr>
                  </w:pPr>
                  <w:r>
                    <w:rPr>
                      <w:rFonts w:hint="eastAsia"/>
                      <w:highlight w:val="none"/>
                      <w:lang w:val="en-US" w:eastAsia="zh-CN"/>
                    </w:rPr>
                    <w:t>原材料-切割-钻孔-焊接-铆钉-成品-入库</w:t>
                  </w:r>
                </w:p>
              </w:tc>
              <w:tc>
                <w:tcPr>
                  <w:tcW w:w="3048" w:type="dxa"/>
                  <w:noWrap w:val="0"/>
                  <w:vAlign w:val="center"/>
                </w:tcPr>
                <w:p>
                  <w:pPr>
                    <w:pStyle w:val="29"/>
                    <w:bidi w:val="0"/>
                    <w:rPr>
                      <w:rFonts w:hint="default"/>
                      <w:highlight w:val="yellow"/>
                      <w:lang w:val="en-US" w:eastAsia="zh-CN"/>
                    </w:rPr>
                  </w:pPr>
                  <w:r>
                    <w:rPr>
                      <w:rFonts w:hint="eastAsia"/>
                      <w:highlight w:val="none"/>
                      <w:lang w:val="en-US" w:eastAsia="zh-CN"/>
                    </w:rPr>
                    <w:t>原材料-切割-整形-焊接-成品-入库</w:t>
                  </w:r>
                </w:p>
              </w:tc>
              <w:tc>
                <w:tcPr>
                  <w:tcW w:w="825" w:type="dxa"/>
                  <w:noWrap w:val="0"/>
                  <w:vAlign w:val="center"/>
                </w:tcPr>
                <w:p>
                  <w:pPr>
                    <w:pStyle w:val="29"/>
                    <w:bidi w:val="0"/>
                    <w:rPr>
                      <w:rFonts w:hint="default"/>
                      <w:highlight w:val="none"/>
                      <w:lang w:val="en-US" w:eastAsia="zh-CN"/>
                    </w:rPr>
                  </w:pPr>
                  <w:r>
                    <w:rPr>
                      <w:rFonts w:hint="eastAsia"/>
                      <w:highlight w:val="none"/>
                      <w:lang w:val="en-US" w:eastAsia="zh-CN"/>
                    </w:rPr>
                    <w:t>修正</w:t>
                  </w:r>
                </w:p>
              </w:tc>
            </w:tr>
          </w:tbl>
          <w:p>
            <w:pPr>
              <w:bidi w:val="0"/>
              <w:rPr>
                <w:rFonts w:hint="default"/>
                <w:highlight w:val="none"/>
                <w:lang w:val="en-US" w:eastAsia="zh-CN"/>
              </w:rPr>
            </w:pPr>
            <w:r>
              <w:rPr>
                <w:rFonts w:hint="default"/>
                <w:highlight w:val="none"/>
                <w:lang w:val="en-US" w:eastAsia="zh-CN"/>
              </w:rPr>
              <w:t>相符性分析：从项目建设投资、规模、内容、设备、工艺流程等几个方面对比分析，根据企业提供资料，</w:t>
            </w:r>
            <w:r>
              <w:rPr>
                <w:rFonts w:hint="eastAsia"/>
                <w:highlight w:val="none"/>
                <w:lang w:val="en-US" w:eastAsia="zh-CN"/>
              </w:rPr>
              <w:t>修正</w:t>
            </w:r>
            <w:r>
              <w:rPr>
                <w:rFonts w:hint="default"/>
                <w:highlight w:val="none"/>
                <w:lang w:val="en-US" w:eastAsia="zh-CN"/>
              </w:rPr>
              <w:t>建设</w:t>
            </w:r>
            <w:r>
              <w:rPr>
                <w:rFonts w:hint="eastAsia"/>
                <w:highlight w:val="none"/>
                <w:lang w:val="en-US" w:eastAsia="zh-CN"/>
              </w:rPr>
              <w:t>主要生产设备及工艺流程</w:t>
            </w:r>
            <w:r>
              <w:rPr>
                <w:rFonts w:hint="default"/>
                <w:highlight w:val="none"/>
                <w:lang w:val="en-US" w:eastAsia="zh-CN"/>
              </w:rPr>
              <w:t>，其他内容与备案内容基本相符。</w:t>
            </w:r>
          </w:p>
          <w:p>
            <w:pPr>
              <w:bidi w:val="0"/>
              <w:rPr>
                <w:rFonts w:hint="default"/>
                <w:highlight w:val="none"/>
                <w:lang w:val="en-US" w:eastAsia="zh-CN"/>
              </w:rPr>
            </w:pPr>
            <w:r>
              <w:rPr>
                <w:rFonts w:hint="default"/>
                <w:highlight w:val="none"/>
                <w:lang w:val="en-US" w:eastAsia="zh-CN"/>
              </w:rPr>
              <w:t>（二）与新环[2015]342号文的对照分析</w:t>
            </w:r>
          </w:p>
          <w:p>
            <w:pPr>
              <w:keepNext w:val="0"/>
              <w:keepLines w:val="0"/>
              <w:pageBreakBefore w:val="0"/>
              <w:widowControl w:val="0"/>
              <w:kinsoku/>
              <w:wordWrap/>
              <w:overflowPunct/>
              <w:topLinePunct w:val="0"/>
              <w:autoSpaceDE/>
              <w:autoSpaceDN/>
              <w:bidi w:val="0"/>
              <w:adjustRightInd/>
              <w:snapToGrid/>
              <w:textAlignment w:val="auto"/>
              <w:rPr>
                <w:rFonts w:hint="default"/>
                <w:highlight w:val="none"/>
                <w:lang w:val="en-US" w:eastAsia="zh-CN"/>
              </w:rPr>
            </w:pPr>
            <w:r>
              <w:rPr>
                <w:rFonts w:hint="default"/>
                <w:highlight w:val="none"/>
                <w:lang w:val="en-US" w:eastAsia="zh-CN"/>
              </w:rPr>
              <w:t>与《新乡市环境保护局关于印发深化建设项目环境影响评价审批制度改革实施细则的通知》新环[2015]342号（以下简称《通知》）对照分析见下表</w:t>
            </w:r>
            <w:r>
              <w:rPr>
                <w:rFonts w:hint="eastAsia"/>
                <w:highlight w:val="none"/>
                <w:lang w:val="en-US" w:eastAsia="zh-CN"/>
              </w:rPr>
              <w:t>6</w:t>
            </w:r>
            <w:r>
              <w:rPr>
                <w:rFonts w:hint="default"/>
                <w:highlight w:val="none"/>
                <w:lang w:val="en-US" w:eastAsia="zh-CN"/>
              </w:rPr>
              <w:t>。</w:t>
            </w:r>
          </w:p>
          <w:p>
            <w:pPr>
              <w:pStyle w:val="29"/>
              <w:bidi w:val="0"/>
              <w:rPr>
                <w:rFonts w:hint="default"/>
                <w:sz w:val="24"/>
                <w:szCs w:val="32"/>
                <w:highlight w:val="none"/>
                <w:lang w:val="en-US" w:eastAsia="zh-CN"/>
              </w:rPr>
            </w:pPr>
            <w:r>
              <w:rPr>
                <w:rFonts w:hint="default"/>
                <w:sz w:val="24"/>
                <w:szCs w:val="32"/>
                <w:highlight w:val="none"/>
                <w:lang w:val="en-US" w:eastAsia="zh-CN"/>
              </w:rPr>
              <w:t>表</w:t>
            </w:r>
            <w:r>
              <w:rPr>
                <w:rFonts w:hint="eastAsia"/>
                <w:sz w:val="24"/>
                <w:szCs w:val="32"/>
                <w:highlight w:val="none"/>
                <w:lang w:val="en-US" w:eastAsia="zh-CN"/>
              </w:rPr>
              <w:t>6</w:t>
            </w:r>
            <w:r>
              <w:rPr>
                <w:rFonts w:hint="default"/>
                <w:sz w:val="24"/>
                <w:szCs w:val="32"/>
                <w:highlight w:val="none"/>
                <w:lang w:val="en-US" w:eastAsia="zh-CN"/>
              </w:rPr>
              <w:t xml:space="preserve"> 与《通知》对比分析一览表</w:t>
            </w:r>
          </w:p>
          <w:tbl>
            <w:tblPr>
              <w:tblStyle w:val="18"/>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071"/>
              <w:gridCol w:w="1419"/>
              <w:gridCol w:w="3949"/>
              <w:gridCol w:w="937"/>
              <w:gridCol w:w="113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1071" w:type="dxa"/>
                  <w:noWrap w:val="0"/>
                  <w:vAlign w:val="center"/>
                </w:tcPr>
                <w:p>
                  <w:pPr>
                    <w:pStyle w:val="29"/>
                    <w:bidi w:val="0"/>
                    <w:rPr>
                      <w:rFonts w:hint="default"/>
                      <w:highlight w:val="none"/>
                      <w:lang w:val="en-US" w:eastAsia="zh-CN"/>
                    </w:rPr>
                  </w:pPr>
                  <w:r>
                    <w:rPr>
                      <w:rFonts w:hint="default"/>
                      <w:highlight w:val="none"/>
                      <w:lang w:val="en-US" w:eastAsia="zh-CN"/>
                    </w:rPr>
                    <w:t>项目</w:t>
                  </w:r>
                </w:p>
              </w:tc>
              <w:tc>
                <w:tcPr>
                  <w:tcW w:w="5368" w:type="dxa"/>
                  <w:gridSpan w:val="2"/>
                  <w:noWrap w:val="0"/>
                  <w:vAlign w:val="center"/>
                </w:tcPr>
                <w:p>
                  <w:pPr>
                    <w:pStyle w:val="29"/>
                    <w:bidi w:val="0"/>
                    <w:rPr>
                      <w:rFonts w:hint="default"/>
                      <w:highlight w:val="none"/>
                      <w:lang w:val="en-US" w:eastAsia="zh-CN"/>
                    </w:rPr>
                  </w:pPr>
                  <w:r>
                    <w:rPr>
                      <w:rFonts w:hint="default"/>
                      <w:highlight w:val="none"/>
                      <w:lang w:val="en-US" w:eastAsia="zh-CN"/>
                    </w:rPr>
                    <w:t>与本项目相关条文</w:t>
                  </w:r>
                </w:p>
              </w:tc>
              <w:tc>
                <w:tcPr>
                  <w:tcW w:w="937" w:type="dxa"/>
                  <w:noWrap w:val="0"/>
                  <w:vAlign w:val="center"/>
                </w:tcPr>
                <w:p>
                  <w:pPr>
                    <w:pStyle w:val="29"/>
                    <w:bidi w:val="0"/>
                    <w:rPr>
                      <w:rFonts w:hint="default"/>
                      <w:highlight w:val="none"/>
                      <w:lang w:val="en-US" w:eastAsia="zh-CN"/>
                    </w:rPr>
                  </w:pPr>
                  <w:r>
                    <w:rPr>
                      <w:rFonts w:hint="default"/>
                      <w:highlight w:val="none"/>
                      <w:lang w:val="en-US" w:eastAsia="zh-CN"/>
                    </w:rPr>
                    <w:t>本项目情况</w:t>
                  </w:r>
                </w:p>
              </w:tc>
              <w:tc>
                <w:tcPr>
                  <w:tcW w:w="1136" w:type="dxa"/>
                  <w:noWrap w:val="0"/>
                  <w:vAlign w:val="center"/>
                </w:tcPr>
                <w:p>
                  <w:pPr>
                    <w:pStyle w:val="29"/>
                    <w:bidi w:val="0"/>
                    <w:rPr>
                      <w:rFonts w:hint="default"/>
                      <w:highlight w:val="none"/>
                      <w:lang w:val="en-US" w:eastAsia="zh-CN"/>
                    </w:rPr>
                  </w:pPr>
                  <w:r>
                    <w:rPr>
                      <w:rFonts w:hint="default"/>
                      <w:highlight w:val="none"/>
                      <w:lang w:val="en-US" w:eastAsia="zh-CN"/>
                    </w:rPr>
                    <w:t>对比结果</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1071" w:type="dxa"/>
                  <w:vMerge w:val="restart"/>
                  <w:noWrap w:val="0"/>
                  <w:vAlign w:val="center"/>
                </w:tcPr>
                <w:p>
                  <w:pPr>
                    <w:pStyle w:val="29"/>
                    <w:bidi w:val="0"/>
                    <w:rPr>
                      <w:rFonts w:hint="default"/>
                      <w:highlight w:val="none"/>
                      <w:lang w:val="en-US" w:eastAsia="zh-CN"/>
                    </w:rPr>
                  </w:pPr>
                  <w:r>
                    <w:rPr>
                      <w:rFonts w:hint="default"/>
                      <w:highlight w:val="none"/>
                      <w:lang w:val="en-US" w:eastAsia="zh-CN"/>
                    </w:rPr>
                    <w:t>新乡市主体功能区</w:t>
                  </w:r>
                </w:p>
              </w:tc>
              <w:tc>
                <w:tcPr>
                  <w:tcW w:w="5368" w:type="dxa"/>
                  <w:gridSpan w:val="2"/>
                  <w:noWrap w:val="0"/>
                  <w:vAlign w:val="center"/>
                </w:tcPr>
                <w:p>
                  <w:pPr>
                    <w:pStyle w:val="29"/>
                    <w:bidi w:val="0"/>
                    <w:rPr>
                      <w:rFonts w:hint="default"/>
                      <w:highlight w:val="none"/>
                      <w:lang w:val="en-US" w:eastAsia="zh-CN"/>
                    </w:rPr>
                  </w:pPr>
                  <w:r>
                    <w:rPr>
                      <w:rFonts w:hint="default"/>
                      <w:highlight w:val="none"/>
                      <w:lang w:val="en-US" w:eastAsia="zh-CN"/>
                    </w:rPr>
                    <w:t>重点开发区域：1、新乡市市区（含平原城乡一体示范区）、新乡县、</w:t>
                  </w:r>
                  <w:r>
                    <w:rPr>
                      <w:rFonts w:hint="eastAsia"/>
                      <w:highlight w:val="none"/>
                      <w:lang w:val="en-US" w:eastAsia="zh-CN"/>
                    </w:rPr>
                    <w:t>卫辉市</w:t>
                  </w:r>
                  <w:r>
                    <w:rPr>
                      <w:rFonts w:hint="default"/>
                      <w:highlight w:val="none"/>
                      <w:lang w:val="en-US" w:eastAsia="zh-CN"/>
                    </w:rPr>
                    <w:t>；2、农产品主产区的县城关镇、少数建制镇以及产业集聚区。</w:t>
                  </w:r>
                </w:p>
              </w:tc>
              <w:tc>
                <w:tcPr>
                  <w:tcW w:w="937" w:type="dxa"/>
                  <w:vMerge w:val="restart"/>
                  <w:noWrap w:val="0"/>
                  <w:vAlign w:val="center"/>
                </w:tcPr>
                <w:p>
                  <w:pPr>
                    <w:pStyle w:val="29"/>
                    <w:bidi w:val="0"/>
                    <w:jc w:val="both"/>
                    <w:rPr>
                      <w:rFonts w:hint="default"/>
                      <w:highlight w:val="none"/>
                      <w:lang w:val="en-US" w:eastAsia="zh-CN"/>
                    </w:rPr>
                  </w:pPr>
                  <w:r>
                    <w:rPr>
                      <w:rFonts w:hint="default"/>
                      <w:highlight w:val="none"/>
                      <w:lang w:val="en-US" w:eastAsia="zh-CN"/>
                    </w:rPr>
                    <w:t>本项目位于新乡市</w:t>
                  </w:r>
                  <w:r>
                    <w:rPr>
                      <w:rFonts w:hint="eastAsia"/>
                      <w:highlight w:val="none"/>
                      <w:lang w:val="en-US" w:eastAsia="zh-CN"/>
                    </w:rPr>
                    <w:t>新乡县合河乡都小郭村</w:t>
                  </w:r>
                </w:p>
              </w:tc>
              <w:tc>
                <w:tcPr>
                  <w:tcW w:w="1136" w:type="dxa"/>
                  <w:tcBorders>
                    <w:bottom w:val="single" w:color="auto" w:sz="4" w:space="0"/>
                  </w:tcBorders>
                  <w:noWrap w:val="0"/>
                  <w:vAlign w:val="center"/>
                </w:tcPr>
                <w:p>
                  <w:pPr>
                    <w:pStyle w:val="29"/>
                    <w:bidi w:val="0"/>
                    <w:rPr>
                      <w:rFonts w:hint="default"/>
                      <w:highlight w:val="none"/>
                      <w:lang w:val="en-US" w:eastAsia="zh-CN"/>
                    </w:rPr>
                  </w:pPr>
                  <w:r>
                    <w:rPr>
                      <w:rFonts w:hint="default"/>
                      <w:highlight w:val="none"/>
                      <w:lang w:val="en-US" w:eastAsia="zh-CN"/>
                    </w:rPr>
                    <w:t>属于</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1071" w:type="dxa"/>
                  <w:vMerge w:val="continue"/>
                  <w:noWrap w:val="0"/>
                  <w:vAlign w:val="center"/>
                </w:tcPr>
                <w:p>
                  <w:pPr>
                    <w:pStyle w:val="29"/>
                    <w:bidi w:val="0"/>
                    <w:rPr>
                      <w:rFonts w:hint="default"/>
                      <w:highlight w:val="none"/>
                      <w:lang w:val="en-US" w:eastAsia="zh-CN"/>
                    </w:rPr>
                  </w:pPr>
                </w:p>
              </w:tc>
              <w:tc>
                <w:tcPr>
                  <w:tcW w:w="5368" w:type="dxa"/>
                  <w:gridSpan w:val="2"/>
                  <w:noWrap w:val="0"/>
                  <w:vAlign w:val="center"/>
                </w:tcPr>
                <w:p>
                  <w:pPr>
                    <w:pStyle w:val="29"/>
                    <w:bidi w:val="0"/>
                    <w:rPr>
                      <w:rFonts w:hint="default"/>
                      <w:highlight w:val="none"/>
                      <w:lang w:val="en-US" w:eastAsia="zh-CN"/>
                    </w:rPr>
                  </w:pPr>
                  <w:r>
                    <w:rPr>
                      <w:rFonts w:hint="default"/>
                      <w:highlight w:val="none"/>
                      <w:lang w:val="en-US" w:eastAsia="zh-CN"/>
                    </w:rPr>
                    <w:t>限制开发区、农产品主产区：辉县市、获嘉县、原阳县、延津县、封丘县。（不含产业集聚区、专业园区和县城建成区以及规划区中以居住、商贸、文教科研为主的区域）</w:t>
                  </w:r>
                </w:p>
              </w:tc>
              <w:tc>
                <w:tcPr>
                  <w:tcW w:w="937" w:type="dxa"/>
                  <w:vMerge w:val="continue"/>
                  <w:noWrap w:val="0"/>
                  <w:vAlign w:val="center"/>
                </w:tcPr>
                <w:p>
                  <w:pPr>
                    <w:pStyle w:val="29"/>
                    <w:bidi w:val="0"/>
                    <w:rPr>
                      <w:rFonts w:hint="default"/>
                      <w:highlight w:val="none"/>
                      <w:lang w:val="en-US" w:eastAsia="zh-CN"/>
                    </w:rPr>
                  </w:pPr>
                </w:p>
              </w:tc>
              <w:tc>
                <w:tcPr>
                  <w:tcW w:w="1136" w:type="dxa"/>
                  <w:tcBorders>
                    <w:top w:val="single" w:color="auto" w:sz="4" w:space="0"/>
                    <w:bottom w:val="single" w:color="auto" w:sz="4" w:space="0"/>
                  </w:tcBorders>
                  <w:noWrap w:val="0"/>
                  <w:vAlign w:val="center"/>
                </w:tcPr>
                <w:p>
                  <w:pPr>
                    <w:pStyle w:val="29"/>
                    <w:bidi w:val="0"/>
                    <w:rPr>
                      <w:rFonts w:hint="default"/>
                      <w:highlight w:val="none"/>
                      <w:lang w:val="en-US" w:eastAsia="zh-CN"/>
                    </w:rPr>
                  </w:pPr>
                  <w:r>
                    <w:rPr>
                      <w:rFonts w:hint="default"/>
                      <w:highlight w:val="none"/>
                      <w:lang w:val="en-US" w:eastAsia="zh-CN"/>
                    </w:rPr>
                    <w:t>不属于</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1071" w:type="dxa"/>
                  <w:vMerge w:val="continue"/>
                  <w:tcBorders>
                    <w:bottom w:val="single" w:color="auto" w:sz="4" w:space="0"/>
                  </w:tcBorders>
                  <w:noWrap w:val="0"/>
                  <w:vAlign w:val="center"/>
                </w:tcPr>
                <w:p>
                  <w:pPr>
                    <w:pStyle w:val="29"/>
                    <w:bidi w:val="0"/>
                    <w:rPr>
                      <w:rFonts w:hint="default"/>
                      <w:highlight w:val="none"/>
                      <w:lang w:val="en-US" w:eastAsia="zh-CN"/>
                    </w:rPr>
                  </w:pPr>
                </w:p>
              </w:tc>
              <w:tc>
                <w:tcPr>
                  <w:tcW w:w="5368" w:type="dxa"/>
                  <w:gridSpan w:val="2"/>
                  <w:tcBorders>
                    <w:bottom w:val="single" w:color="auto" w:sz="4" w:space="0"/>
                  </w:tcBorders>
                  <w:noWrap w:val="0"/>
                  <w:vAlign w:val="center"/>
                </w:tcPr>
                <w:p>
                  <w:pPr>
                    <w:pStyle w:val="29"/>
                    <w:bidi w:val="0"/>
                    <w:rPr>
                      <w:rFonts w:hint="default"/>
                      <w:highlight w:val="none"/>
                      <w:lang w:val="en-US" w:eastAsia="zh-CN"/>
                    </w:rPr>
                  </w:pPr>
                  <w:r>
                    <w:rPr>
                      <w:rFonts w:hint="default"/>
                      <w:highlight w:val="none"/>
                      <w:lang w:val="en-US" w:eastAsia="zh-CN"/>
                    </w:rPr>
                    <w:t>禁止开发区：河南新乡黄河湿地鸟类国家级自然保护区、太行山猕猴自然保护区、河南省新乡凤凰山省级森林公园</w:t>
                  </w:r>
                </w:p>
              </w:tc>
              <w:tc>
                <w:tcPr>
                  <w:tcW w:w="937" w:type="dxa"/>
                  <w:vMerge w:val="continue"/>
                  <w:tcBorders>
                    <w:bottom w:val="single" w:color="auto" w:sz="4" w:space="0"/>
                  </w:tcBorders>
                  <w:noWrap w:val="0"/>
                  <w:vAlign w:val="center"/>
                </w:tcPr>
                <w:p>
                  <w:pPr>
                    <w:pStyle w:val="29"/>
                    <w:bidi w:val="0"/>
                    <w:rPr>
                      <w:rFonts w:hint="default"/>
                      <w:highlight w:val="none"/>
                      <w:lang w:val="en-US" w:eastAsia="zh-CN"/>
                    </w:rPr>
                  </w:pPr>
                </w:p>
              </w:tc>
              <w:tc>
                <w:tcPr>
                  <w:tcW w:w="1136" w:type="dxa"/>
                  <w:tcBorders>
                    <w:top w:val="single" w:color="auto" w:sz="4" w:space="0"/>
                    <w:bottom w:val="single" w:color="auto" w:sz="4" w:space="0"/>
                  </w:tcBorders>
                  <w:noWrap w:val="0"/>
                  <w:vAlign w:val="center"/>
                </w:tcPr>
                <w:p>
                  <w:pPr>
                    <w:pStyle w:val="29"/>
                    <w:bidi w:val="0"/>
                    <w:rPr>
                      <w:rFonts w:hint="default"/>
                      <w:highlight w:val="none"/>
                      <w:lang w:val="en-US" w:eastAsia="zh-CN"/>
                    </w:rPr>
                  </w:pPr>
                  <w:r>
                    <w:rPr>
                      <w:rFonts w:hint="default"/>
                      <w:highlight w:val="none"/>
                      <w:lang w:val="en-US" w:eastAsia="zh-CN"/>
                    </w:rPr>
                    <w:t>不属于</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1071" w:type="dxa"/>
                  <w:tcBorders>
                    <w:top w:val="single" w:color="auto" w:sz="4" w:space="0"/>
                  </w:tcBorders>
                  <w:noWrap w:val="0"/>
                  <w:vAlign w:val="center"/>
                </w:tcPr>
                <w:p>
                  <w:pPr>
                    <w:pStyle w:val="29"/>
                    <w:bidi w:val="0"/>
                    <w:rPr>
                      <w:rFonts w:hint="default"/>
                      <w:highlight w:val="none"/>
                      <w:lang w:val="en-US" w:eastAsia="zh-CN"/>
                    </w:rPr>
                  </w:pPr>
                  <w:r>
                    <w:rPr>
                      <w:rFonts w:hint="default"/>
                      <w:highlight w:val="none"/>
                      <w:lang w:val="en-US" w:eastAsia="zh-CN"/>
                    </w:rPr>
                    <w:t>新乡市集中水源地保护区</w:t>
                  </w:r>
                </w:p>
              </w:tc>
              <w:tc>
                <w:tcPr>
                  <w:tcW w:w="5368" w:type="dxa"/>
                  <w:gridSpan w:val="2"/>
                  <w:tcBorders>
                    <w:top w:val="single" w:color="auto" w:sz="4" w:space="0"/>
                  </w:tcBorders>
                  <w:noWrap w:val="0"/>
                  <w:vAlign w:val="center"/>
                </w:tcPr>
                <w:p>
                  <w:pPr>
                    <w:pStyle w:val="29"/>
                    <w:bidi w:val="0"/>
                    <w:rPr>
                      <w:rFonts w:hint="default"/>
                      <w:highlight w:val="none"/>
                      <w:lang w:val="en-US" w:eastAsia="zh-CN"/>
                    </w:rPr>
                  </w:pPr>
                  <w:r>
                    <w:rPr>
                      <w:rFonts w:hint="default"/>
                      <w:highlight w:val="none"/>
                      <w:lang w:val="en-US" w:eastAsia="zh-CN"/>
                    </w:rPr>
                    <w:t>三水厂地下水饮用水源保护区(共32眼井)</w:t>
                  </w:r>
                </w:p>
                <w:p>
                  <w:pPr>
                    <w:pStyle w:val="29"/>
                    <w:bidi w:val="0"/>
                    <w:rPr>
                      <w:rFonts w:hint="eastAsia"/>
                      <w:highlight w:val="none"/>
                      <w:lang w:val="en-US" w:eastAsia="zh-CN"/>
                    </w:rPr>
                  </w:pPr>
                  <w:r>
                    <w:rPr>
                      <w:rFonts w:hint="eastAsia"/>
                      <w:highlight w:val="none"/>
                      <w:lang w:val="en-US" w:eastAsia="zh-CN"/>
                    </w:rPr>
                    <w:t>一级保护区：共产主义渠大堤外侧以北,东、西、北以外围井连线向外50米的区域及输水管线两侧10米的区域。</w:t>
                  </w:r>
                </w:p>
                <w:p>
                  <w:pPr>
                    <w:pStyle w:val="29"/>
                    <w:bidi w:val="0"/>
                    <w:rPr>
                      <w:rFonts w:hint="default"/>
                      <w:highlight w:val="none"/>
                      <w:lang w:val="en-US" w:eastAsia="zh-CN"/>
                    </w:rPr>
                  </w:pPr>
                  <w:r>
                    <w:rPr>
                      <w:rFonts w:hint="eastAsia"/>
                      <w:highlight w:val="none"/>
                      <w:lang w:val="en-US" w:eastAsia="zh-CN"/>
                    </w:rPr>
                    <w:t>二级保护区：北外环路北沿以北,周村、及马坊村南以南,京广铁路以西,一级保护区西界往西1300米以东的区域。</w:t>
                  </w:r>
                </w:p>
              </w:tc>
              <w:tc>
                <w:tcPr>
                  <w:tcW w:w="937" w:type="dxa"/>
                  <w:tcBorders>
                    <w:top w:val="single" w:color="auto" w:sz="4" w:space="0"/>
                  </w:tcBorders>
                  <w:noWrap w:val="0"/>
                  <w:vAlign w:val="center"/>
                </w:tcPr>
                <w:p>
                  <w:pPr>
                    <w:pStyle w:val="29"/>
                    <w:bidi w:val="0"/>
                    <w:rPr>
                      <w:rFonts w:hint="default"/>
                      <w:highlight w:val="none"/>
                    </w:rPr>
                  </w:pPr>
                  <w:r>
                    <w:rPr>
                      <w:rFonts w:hint="default"/>
                      <w:highlight w:val="none"/>
                    </w:rPr>
                    <w:t>本项目不涉及集中水源地保护区</w:t>
                  </w:r>
                </w:p>
              </w:tc>
              <w:tc>
                <w:tcPr>
                  <w:tcW w:w="1136" w:type="dxa"/>
                  <w:tcBorders>
                    <w:top w:val="single" w:color="auto" w:sz="4" w:space="0"/>
                  </w:tcBorders>
                  <w:noWrap w:val="0"/>
                  <w:vAlign w:val="center"/>
                </w:tcPr>
                <w:p>
                  <w:pPr>
                    <w:pStyle w:val="29"/>
                    <w:bidi w:val="0"/>
                    <w:rPr>
                      <w:rFonts w:hint="default"/>
                      <w:highlight w:val="none"/>
                    </w:rPr>
                  </w:pPr>
                  <w:r>
                    <w:rPr>
                      <w:rFonts w:hint="default"/>
                      <w:highlight w:val="none"/>
                    </w:rPr>
                    <w:t>不在水源地保护区范围内</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1071" w:type="dxa"/>
                  <w:noWrap w:val="0"/>
                  <w:vAlign w:val="center"/>
                </w:tcPr>
                <w:p>
                  <w:pPr>
                    <w:pStyle w:val="29"/>
                    <w:bidi w:val="0"/>
                    <w:rPr>
                      <w:rFonts w:hint="default"/>
                      <w:highlight w:val="none"/>
                      <w:lang w:val="en-US" w:eastAsia="zh-CN"/>
                    </w:rPr>
                  </w:pPr>
                  <w:r>
                    <w:rPr>
                      <w:rFonts w:hint="default"/>
                      <w:highlight w:val="none"/>
                      <w:lang w:val="en-US" w:eastAsia="zh-CN"/>
                    </w:rPr>
                    <w:t>建设项目环境影响评价豁免管理名录</w:t>
                  </w:r>
                </w:p>
              </w:tc>
              <w:tc>
                <w:tcPr>
                  <w:tcW w:w="5368" w:type="dxa"/>
                  <w:gridSpan w:val="2"/>
                  <w:noWrap w:val="0"/>
                  <w:vAlign w:val="center"/>
                </w:tcPr>
                <w:p>
                  <w:pPr>
                    <w:pStyle w:val="29"/>
                    <w:bidi w:val="0"/>
                    <w:rPr>
                      <w:rFonts w:hint="default"/>
                      <w:highlight w:val="none"/>
                      <w:lang w:val="en-US" w:eastAsia="zh-CN"/>
                    </w:rPr>
                  </w:pPr>
                  <w:r>
                    <w:rPr>
                      <w:rFonts w:hint="default"/>
                      <w:highlight w:val="none"/>
                      <w:lang w:val="en-US" w:eastAsia="zh-CN"/>
                    </w:rPr>
                    <w:t>查无相关条目</w:t>
                  </w:r>
                </w:p>
              </w:tc>
              <w:tc>
                <w:tcPr>
                  <w:tcW w:w="937" w:type="dxa"/>
                  <w:noWrap w:val="0"/>
                  <w:vAlign w:val="center"/>
                </w:tcPr>
                <w:p>
                  <w:pPr>
                    <w:pStyle w:val="29"/>
                    <w:bidi w:val="0"/>
                    <w:rPr>
                      <w:rFonts w:hint="default"/>
                      <w:highlight w:val="none"/>
                      <w:lang w:val="en-US" w:eastAsia="zh-CN"/>
                    </w:rPr>
                  </w:pPr>
                  <w:r>
                    <w:rPr>
                      <w:rFonts w:hint="default"/>
                      <w:highlight w:val="none"/>
                      <w:lang w:val="en-US" w:eastAsia="zh-CN"/>
                    </w:rPr>
                    <w:t>本项目为</w:t>
                  </w:r>
                  <w:r>
                    <w:rPr>
                      <w:rFonts w:hint="eastAsia"/>
                      <w:highlight w:val="none"/>
                      <w:lang w:val="en-US" w:eastAsia="zh-CN"/>
                    </w:rPr>
                    <w:t>矿山机械配件生产</w:t>
                  </w:r>
                </w:p>
              </w:tc>
              <w:tc>
                <w:tcPr>
                  <w:tcW w:w="1136" w:type="dxa"/>
                  <w:noWrap w:val="0"/>
                  <w:vAlign w:val="center"/>
                </w:tcPr>
                <w:p>
                  <w:pPr>
                    <w:pStyle w:val="29"/>
                    <w:bidi w:val="0"/>
                    <w:rPr>
                      <w:rFonts w:hint="default"/>
                      <w:highlight w:val="none"/>
                      <w:lang w:val="en-US" w:eastAsia="zh-CN"/>
                    </w:rPr>
                  </w:pPr>
                  <w:r>
                    <w:rPr>
                      <w:rFonts w:hint="default"/>
                      <w:highlight w:val="none"/>
                      <w:lang w:val="en-US" w:eastAsia="zh-CN"/>
                    </w:rPr>
                    <w:t>本项目产品不在豁免名录内</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1071" w:type="dxa"/>
                  <w:vMerge w:val="restart"/>
                  <w:noWrap w:val="0"/>
                  <w:vAlign w:val="center"/>
                </w:tcPr>
                <w:p>
                  <w:pPr>
                    <w:pStyle w:val="29"/>
                    <w:bidi w:val="0"/>
                    <w:rPr>
                      <w:rFonts w:hint="default"/>
                      <w:highlight w:val="none"/>
                      <w:lang w:val="en-US" w:eastAsia="zh-CN"/>
                    </w:rPr>
                  </w:pPr>
                  <w:r>
                    <w:rPr>
                      <w:rFonts w:hint="default"/>
                      <w:highlight w:val="none"/>
                      <w:lang w:val="en-US" w:eastAsia="zh-CN"/>
                    </w:rPr>
                    <w:t>污染防治（控）重点单元</w:t>
                  </w:r>
                </w:p>
              </w:tc>
              <w:tc>
                <w:tcPr>
                  <w:tcW w:w="1419" w:type="dxa"/>
                  <w:noWrap w:val="0"/>
                  <w:vAlign w:val="center"/>
                </w:tcPr>
                <w:p>
                  <w:pPr>
                    <w:pStyle w:val="29"/>
                    <w:bidi w:val="0"/>
                    <w:rPr>
                      <w:rFonts w:hint="default"/>
                      <w:highlight w:val="none"/>
                      <w:lang w:val="en-US" w:eastAsia="zh-CN"/>
                    </w:rPr>
                  </w:pPr>
                  <w:r>
                    <w:rPr>
                      <w:rFonts w:hint="default"/>
                      <w:highlight w:val="none"/>
                      <w:lang w:val="en-US" w:eastAsia="zh-CN"/>
                    </w:rPr>
                    <w:t>水污染</w:t>
                  </w:r>
                </w:p>
              </w:tc>
              <w:tc>
                <w:tcPr>
                  <w:tcW w:w="3949" w:type="dxa"/>
                  <w:noWrap w:val="0"/>
                  <w:vAlign w:val="center"/>
                </w:tcPr>
                <w:p>
                  <w:pPr>
                    <w:pStyle w:val="29"/>
                    <w:bidi w:val="0"/>
                    <w:rPr>
                      <w:rFonts w:hint="default"/>
                      <w:highlight w:val="none"/>
                      <w:lang w:val="en-US" w:eastAsia="zh-CN"/>
                    </w:rPr>
                  </w:pPr>
                  <w:r>
                    <w:rPr>
                      <w:rFonts w:hint="default"/>
                      <w:highlight w:val="none"/>
                      <w:lang w:val="en-US" w:eastAsia="zh-CN"/>
                    </w:rPr>
                    <w:t>卫河流域：新乡市区、新乡县、新乡县、辉县市、获嘉县</w:t>
                  </w:r>
                </w:p>
              </w:tc>
              <w:tc>
                <w:tcPr>
                  <w:tcW w:w="937" w:type="dxa"/>
                  <w:vMerge w:val="restart"/>
                  <w:noWrap w:val="0"/>
                  <w:vAlign w:val="center"/>
                </w:tcPr>
                <w:p>
                  <w:pPr>
                    <w:pStyle w:val="29"/>
                    <w:bidi w:val="0"/>
                    <w:rPr>
                      <w:rFonts w:hint="default"/>
                      <w:highlight w:val="none"/>
                      <w:lang w:val="en-US" w:eastAsia="zh-CN"/>
                    </w:rPr>
                  </w:pPr>
                  <w:r>
                    <w:rPr>
                      <w:rFonts w:hint="default"/>
                      <w:highlight w:val="none"/>
                      <w:lang w:val="en-US" w:eastAsia="zh-CN"/>
                    </w:rPr>
                    <w:t>本项目位于</w:t>
                  </w:r>
                  <w:r>
                    <w:rPr>
                      <w:rFonts w:hint="eastAsia"/>
                      <w:highlight w:val="none"/>
                      <w:lang w:val="en-US" w:eastAsia="zh-CN"/>
                    </w:rPr>
                    <w:t>新乡县</w:t>
                  </w:r>
                </w:p>
              </w:tc>
              <w:tc>
                <w:tcPr>
                  <w:tcW w:w="1136" w:type="dxa"/>
                  <w:noWrap w:val="0"/>
                  <w:vAlign w:val="center"/>
                </w:tcPr>
                <w:p>
                  <w:pPr>
                    <w:pStyle w:val="29"/>
                    <w:bidi w:val="0"/>
                    <w:rPr>
                      <w:rFonts w:hint="default"/>
                      <w:highlight w:val="none"/>
                      <w:lang w:val="en-US" w:eastAsia="zh-CN"/>
                    </w:rPr>
                  </w:pPr>
                  <w:r>
                    <w:rPr>
                      <w:rFonts w:hint="default"/>
                      <w:highlight w:val="none"/>
                      <w:lang w:val="en-US" w:eastAsia="zh-CN"/>
                    </w:rPr>
                    <w:t>属于</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1071" w:type="dxa"/>
                  <w:vMerge w:val="continue"/>
                  <w:noWrap w:val="0"/>
                  <w:vAlign w:val="center"/>
                </w:tcPr>
                <w:p>
                  <w:pPr>
                    <w:pStyle w:val="29"/>
                    <w:bidi w:val="0"/>
                    <w:rPr>
                      <w:rFonts w:hint="default"/>
                      <w:highlight w:val="none"/>
                      <w:lang w:val="en-US" w:eastAsia="zh-CN"/>
                    </w:rPr>
                  </w:pPr>
                </w:p>
              </w:tc>
              <w:tc>
                <w:tcPr>
                  <w:tcW w:w="1419" w:type="dxa"/>
                  <w:noWrap w:val="0"/>
                  <w:vAlign w:val="center"/>
                </w:tcPr>
                <w:p>
                  <w:pPr>
                    <w:pStyle w:val="29"/>
                    <w:bidi w:val="0"/>
                    <w:rPr>
                      <w:rFonts w:hint="default"/>
                      <w:highlight w:val="none"/>
                      <w:lang w:val="en-US" w:eastAsia="zh-CN"/>
                    </w:rPr>
                  </w:pPr>
                  <w:r>
                    <w:rPr>
                      <w:rFonts w:hint="default"/>
                      <w:highlight w:val="none"/>
                      <w:lang w:val="en-US" w:eastAsia="zh-CN"/>
                    </w:rPr>
                    <w:t>大气污染</w:t>
                  </w:r>
                </w:p>
              </w:tc>
              <w:tc>
                <w:tcPr>
                  <w:tcW w:w="3949" w:type="dxa"/>
                  <w:noWrap w:val="0"/>
                  <w:vAlign w:val="center"/>
                </w:tcPr>
                <w:p>
                  <w:pPr>
                    <w:pStyle w:val="29"/>
                    <w:bidi w:val="0"/>
                    <w:rPr>
                      <w:rFonts w:hint="default"/>
                      <w:highlight w:val="none"/>
                      <w:lang w:val="en-US" w:eastAsia="zh-CN"/>
                    </w:rPr>
                  </w:pPr>
                  <w:r>
                    <w:rPr>
                      <w:rFonts w:hint="default"/>
                      <w:highlight w:val="none"/>
                      <w:lang w:val="en-US" w:eastAsia="zh-CN"/>
                    </w:rPr>
                    <w:t>新乡市域全部</w:t>
                  </w:r>
                </w:p>
              </w:tc>
              <w:tc>
                <w:tcPr>
                  <w:tcW w:w="937" w:type="dxa"/>
                  <w:vMerge w:val="continue"/>
                  <w:noWrap w:val="0"/>
                  <w:vAlign w:val="center"/>
                </w:tcPr>
                <w:p>
                  <w:pPr>
                    <w:pStyle w:val="29"/>
                    <w:bidi w:val="0"/>
                    <w:rPr>
                      <w:rFonts w:hint="default"/>
                      <w:highlight w:val="none"/>
                      <w:lang w:val="en-US" w:eastAsia="zh-CN"/>
                    </w:rPr>
                  </w:pPr>
                </w:p>
              </w:tc>
              <w:tc>
                <w:tcPr>
                  <w:tcW w:w="1136" w:type="dxa"/>
                  <w:noWrap w:val="0"/>
                  <w:vAlign w:val="center"/>
                </w:tcPr>
                <w:p>
                  <w:pPr>
                    <w:pStyle w:val="29"/>
                    <w:bidi w:val="0"/>
                    <w:rPr>
                      <w:rFonts w:hint="default"/>
                      <w:highlight w:val="none"/>
                      <w:lang w:val="en-US" w:eastAsia="zh-CN"/>
                    </w:rPr>
                  </w:pPr>
                  <w:r>
                    <w:rPr>
                      <w:rFonts w:hint="default"/>
                      <w:highlight w:val="none"/>
                      <w:lang w:val="en-US" w:eastAsia="zh-CN"/>
                    </w:rPr>
                    <w:t>属于</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1071" w:type="dxa"/>
                  <w:vMerge w:val="continue"/>
                  <w:noWrap w:val="0"/>
                  <w:vAlign w:val="center"/>
                </w:tcPr>
                <w:p>
                  <w:pPr>
                    <w:pStyle w:val="29"/>
                    <w:bidi w:val="0"/>
                    <w:rPr>
                      <w:rFonts w:hint="default"/>
                      <w:highlight w:val="none"/>
                      <w:lang w:val="en-US" w:eastAsia="zh-CN"/>
                    </w:rPr>
                  </w:pPr>
                </w:p>
              </w:tc>
              <w:tc>
                <w:tcPr>
                  <w:tcW w:w="1419" w:type="dxa"/>
                  <w:noWrap w:val="0"/>
                  <w:vAlign w:val="center"/>
                </w:tcPr>
                <w:p>
                  <w:pPr>
                    <w:pStyle w:val="29"/>
                    <w:bidi w:val="0"/>
                    <w:rPr>
                      <w:rFonts w:hint="default"/>
                      <w:highlight w:val="none"/>
                      <w:lang w:val="en-US" w:eastAsia="zh-CN"/>
                    </w:rPr>
                  </w:pPr>
                  <w:r>
                    <w:rPr>
                      <w:rFonts w:hint="default"/>
                      <w:highlight w:val="none"/>
                      <w:lang w:val="en-US" w:eastAsia="zh-CN"/>
                    </w:rPr>
                    <w:t>重金属污染</w:t>
                  </w:r>
                </w:p>
              </w:tc>
              <w:tc>
                <w:tcPr>
                  <w:tcW w:w="3949" w:type="dxa"/>
                  <w:noWrap w:val="0"/>
                  <w:vAlign w:val="center"/>
                </w:tcPr>
                <w:p>
                  <w:pPr>
                    <w:pStyle w:val="29"/>
                    <w:bidi w:val="0"/>
                    <w:rPr>
                      <w:rFonts w:hint="default"/>
                      <w:highlight w:val="none"/>
                      <w:lang w:val="en-US" w:eastAsia="zh-CN"/>
                    </w:rPr>
                  </w:pPr>
                  <w:r>
                    <w:rPr>
                      <w:rFonts w:hint="default"/>
                      <w:highlight w:val="none"/>
                      <w:lang w:val="en-US" w:eastAsia="zh-CN"/>
                    </w:rPr>
                    <w:t>新乡县、凤泉区（铅镉污染防控区）</w:t>
                  </w:r>
                </w:p>
              </w:tc>
              <w:tc>
                <w:tcPr>
                  <w:tcW w:w="937" w:type="dxa"/>
                  <w:vMerge w:val="continue"/>
                  <w:noWrap w:val="0"/>
                  <w:vAlign w:val="center"/>
                </w:tcPr>
                <w:p>
                  <w:pPr>
                    <w:pStyle w:val="29"/>
                    <w:bidi w:val="0"/>
                    <w:rPr>
                      <w:rFonts w:hint="default"/>
                      <w:highlight w:val="none"/>
                      <w:lang w:val="en-US" w:eastAsia="zh-CN"/>
                    </w:rPr>
                  </w:pPr>
                </w:p>
              </w:tc>
              <w:tc>
                <w:tcPr>
                  <w:tcW w:w="1136" w:type="dxa"/>
                  <w:noWrap w:val="0"/>
                  <w:vAlign w:val="center"/>
                </w:tcPr>
                <w:p>
                  <w:pPr>
                    <w:pStyle w:val="29"/>
                    <w:bidi w:val="0"/>
                    <w:rPr>
                      <w:rFonts w:hint="default"/>
                      <w:highlight w:val="none"/>
                      <w:lang w:val="en-US" w:eastAsia="zh-CN"/>
                    </w:rPr>
                  </w:pPr>
                  <w:r>
                    <w:rPr>
                      <w:rFonts w:hint="default"/>
                      <w:highlight w:val="none"/>
                      <w:lang w:val="en-US" w:eastAsia="zh-CN"/>
                    </w:rPr>
                    <w:t>属于</w:t>
                  </w:r>
                </w:p>
              </w:tc>
            </w:tr>
          </w:tbl>
          <w:p>
            <w:pPr>
              <w:bidi w:val="0"/>
              <w:rPr>
                <w:rFonts w:hint="default"/>
                <w:highlight w:val="none"/>
                <w:lang w:val="en-US" w:eastAsia="zh-CN"/>
              </w:rPr>
            </w:pPr>
            <w:r>
              <w:rPr>
                <w:rFonts w:hint="default"/>
                <w:highlight w:val="none"/>
                <w:lang w:val="en-US" w:eastAsia="zh-CN"/>
              </w:rPr>
              <w:t>由上表可知，本项目厂址位于新乡市</w:t>
            </w:r>
            <w:r>
              <w:rPr>
                <w:rFonts w:hint="eastAsia"/>
                <w:highlight w:val="none"/>
                <w:lang w:val="en-US" w:eastAsia="zh-CN"/>
              </w:rPr>
              <w:t>新乡县合河乡都小郭村</w:t>
            </w:r>
            <w:r>
              <w:rPr>
                <w:rFonts w:hint="default"/>
                <w:highlight w:val="none"/>
                <w:lang w:val="en-US" w:eastAsia="zh-CN"/>
              </w:rPr>
              <w:t>，</w:t>
            </w:r>
            <w:r>
              <w:rPr>
                <w:rFonts w:hint="eastAsia"/>
                <w:highlight w:val="none"/>
                <w:lang w:val="en-US" w:eastAsia="zh-CN"/>
              </w:rPr>
              <w:t>不在</w:t>
            </w:r>
            <w:r>
              <w:rPr>
                <w:rFonts w:hint="default"/>
                <w:highlight w:val="none"/>
                <w:lang w:val="en-US" w:eastAsia="zh-CN"/>
              </w:rPr>
              <w:t>三水厂地下水饮用水源保护区</w:t>
            </w:r>
            <w:r>
              <w:rPr>
                <w:rFonts w:hint="eastAsia"/>
                <w:highlight w:val="none"/>
                <w:lang w:val="en-US" w:eastAsia="zh-CN"/>
              </w:rPr>
              <w:t>范围内，</w:t>
            </w:r>
            <w:r>
              <w:rPr>
                <w:rFonts w:hint="default"/>
                <w:highlight w:val="none"/>
                <w:lang w:val="en-US" w:eastAsia="zh-CN"/>
              </w:rPr>
              <w:t>属于新乡市主体功能区的重点开发区域，</w:t>
            </w:r>
            <w:r>
              <w:rPr>
                <w:rFonts w:hint="eastAsia"/>
                <w:highlight w:val="none"/>
                <w:lang w:val="en-US" w:eastAsia="zh-CN"/>
              </w:rPr>
              <w:t>对照新环[2015]342号文，</w:t>
            </w:r>
            <w:r>
              <w:rPr>
                <w:highlight w:val="none"/>
              </w:rPr>
              <w:t>本项目不在新乡市规定的工业准入优先区、城市人居功能区、农产品主产区和特殊环境敏感区等4个区域，根据</w:t>
            </w:r>
            <w:r>
              <w:rPr>
                <w:rFonts w:hint="eastAsia"/>
                <w:highlight w:val="none"/>
              </w:rPr>
              <w:t>文件要求</w:t>
            </w:r>
            <w:r>
              <w:rPr>
                <w:highlight w:val="none"/>
              </w:rPr>
              <w:t>，</w:t>
            </w:r>
            <w:r>
              <w:rPr>
                <w:rFonts w:hint="eastAsia"/>
                <w:highlight w:val="none"/>
              </w:rPr>
              <w:t>若项目所在地不在</w:t>
            </w:r>
            <w:r>
              <w:rPr>
                <w:highlight w:val="none"/>
              </w:rPr>
              <w:t>所列4种类型分区涵盖的区域，</w:t>
            </w:r>
            <w:r>
              <w:rPr>
                <w:rFonts w:hint="eastAsia"/>
                <w:highlight w:val="none"/>
              </w:rPr>
              <w:t>应</w:t>
            </w:r>
            <w:r>
              <w:rPr>
                <w:highlight w:val="none"/>
              </w:rPr>
              <w:t>参照农产品主产区的环境准入政策执行。与农产品主产区</w:t>
            </w:r>
            <w:r>
              <w:rPr>
                <w:rFonts w:hint="eastAsia"/>
                <w:highlight w:val="none"/>
              </w:rPr>
              <w:t>的</w:t>
            </w:r>
            <w:r>
              <w:rPr>
                <w:highlight w:val="none"/>
              </w:rPr>
              <w:t>环境准入政策要求相符性分析见表</w:t>
            </w:r>
            <w:r>
              <w:rPr>
                <w:rFonts w:hint="eastAsia"/>
                <w:highlight w:val="none"/>
              </w:rPr>
              <w:t>7</w:t>
            </w:r>
            <w:r>
              <w:rPr>
                <w:highlight w:val="none"/>
              </w:rPr>
              <w:t>。</w:t>
            </w:r>
          </w:p>
          <w:p>
            <w:pPr>
              <w:pStyle w:val="29"/>
              <w:bidi w:val="0"/>
              <w:rPr>
                <w:rFonts w:hint="default"/>
                <w:sz w:val="24"/>
                <w:szCs w:val="32"/>
                <w:highlight w:val="yellow"/>
                <w:lang w:val="en-US" w:eastAsia="zh-CN"/>
              </w:rPr>
            </w:pPr>
            <w:r>
              <w:rPr>
                <w:rFonts w:hint="default"/>
                <w:sz w:val="24"/>
                <w:szCs w:val="32"/>
                <w:highlight w:val="none"/>
                <w:lang w:val="en-US" w:eastAsia="zh-CN"/>
              </w:rPr>
              <w:t>表</w:t>
            </w:r>
            <w:r>
              <w:rPr>
                <w:rFonts w:hint="eastAsia"/>
                <w:sz w:val="24"/>
                <w:szCs w:val="32"/>
                <w:highlight w:val="none"/>
                <w:lang w:val="en-US" w:eastAsia="zh-CN"/>
              </w:rPr>
              <w:t>7</w:t>
            </w:r>
            <w:r>
              <w:rPr>
                <w:rFonts w:hint="default"/>
                <w:sz w:val="24"/>
                <w:szCs w:val="32"/>
                <w:highlight w:val="none"/>
                <w:lang w:val="en-US" w:eastAsia="zh-CN"/>
              </w:rPr>
              <w:t xml:space="preserve"> 项目与</w:t>
            </w:r>
            <w:r>
              <w:rPr>
                <w:rFonts w:hint="eastAsia"/>
                <w:sz w:val="24"/>
                <w:szCs w:val="32"/>
                <w:highlight w:val="none"/>
                <w:lang w:val="en-US" w:eastAsia="zh-CN"/>
              </w:rPr>
              <w:t>农产品主产区</w:t>
            </w:r>
            <w:r>
              <w:rPr>
                <w:rFonts w:hint="default"/>
                <w:sz w:val="24"/>
                <w:szCs w:val="32"/>
                <w:highlight w:val="none"/>
                <w:lang w:val="en-US" w:eastAsia="zh-CN"/>
              </w:rPr>
              <w:t>环境准入政策要求相符性分析</w:t>
            </w:r>
          </w:p>
          <w:tbl>
            <w:tblPr>
              <w:tblStyle w:val="18"/>
              <w:tblW w:w="8526"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653"/>
              <w:gridCol w:w="3252"/>
              <w:gridCol w:w="2880"/>
              <w:gridCol w:w="1741"/>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83" w:type="pct"/>
                  <w:vAlign w:val="center"/>
                </w:tcPr>
                <w:p>
                  <w:pPr>
                    <w:pStyle w:val="29"/>
                    <w:bidi w:val="0"/>
                    <w:rPr>
                      <w:rFonts w:hint="default"/>
                      <w:highlight w:val="none"/>
                    </w:rPr>
                  </w:pPr>
                  <w:r>
                    <w:rPr>
                      <w:rFonts w:hint="default"/>
                      <w:highlight w:val="none"/>
                    </w:rPr>
                    <w:t>类别</w:t>
                  </w:r>
                </w:p>
              </w:tc>
              <w:tc>
                <w:tcPr>
                  <w:tcW w:w="1906" w:type="pct"/>
                  <w:vAlign w:val="center"/>
                </w:tcPr>
                <w:p>
                  <w:pPr>
                    <w:pStyle w:val="29"/>
                    <w:bidi w:val="0"/>
                    <w:rPr>
                      <w:rFonts w:hint="default"/>
                      <w:highlight w:val="none"/>
                    </w:rPr>
                  </w:pPr>
                  <w:r>
                    <w:rPr>
                      <w:rFonts w:hint="default"/>
                      <w:highlight w:val="none"/>
                    </w:rPr>
                    <w:t>内容</w:t>
                  </w:r>
                </w:p>
              </w:tc>
              <w:tc>
                <w:tcPr>
                  <w:tcW w:w="1688" w:type="pct"/>
                  <w:vAlign w:val="center"/>
                </w:tcPr>
                <w:p>
                  <w:pPr>
                    <w:pStyle w:val="29"/>
                    <w:bidi w:val="0"/>
                    <w:rPr>
                      <w:rFonts w:hint="default"/>
                      <w:highlight w:val="none"/>
                    </w:rPr>
                  </w:pPr>
                  <w:r>
                    <w:rPr>
                      <w:rFonts w:hint="default"/>
                      <w:highlight w:val="none"/>
                    </w:rPr>
                    <w:t>本项目情况</w:t>
                  </w:r>
                </w:p>
              </w:tc>
              <w:tc>
                <w:tcPr>
                  <w:tcW w:w="1020" w:type="pct"/>
                  <w:vAlign w:val="center"/>
                </w:tcPr>
                <w:p>
                  <w:pPr>
                    <w:pStyle w:val="29"/>
                    <w:bidi w:val="0"/>
                    <w:rPr>
                      <w:rFonts w:hint="default"/>
                      <w:highlight w:val="none"/>
                    </w:rPr>
                  </w:pPr>
                  <w:r>
                    <w:rPr>
                      <w:rFonts w:hint="default"/>
                      <w:highlight w:val="none"/>
                    </w:rPr>
                    <w:t>对比结果</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83" w:type="pct"/>
                  <w:vMerge w:val="restart"/>
                  <w:tcBorders>
                    <w:bottom w:val="single" w:color="auto" w:sz="4" w:space="0"/>
                  </w:tcBorders>
                  <w:vAlign w:val="center"/>
                </w:tcPr>
                <w:p>
                  <w:pPr>
                    <w:pStyle w:val="29"/>
                    <w:bidi w:val="0"/>
                    <w:rPr>
                      <w:rFonts w:hint="default"/>
                      <w:highlight w:val="none"/>
                    </w:rPr>
                  </w:pPr>
                  <w:r>
                    <w:rPr>
                      <w:rFonts w:hint="default"/>
                      <w:highlight w:val="none"/>
                      <w:lang w:eastAsia="zh-CN"/>
                    </w:rPr>
                    <w:t>农产品主产区</w:t>
                  </w:r>
                  <w:r>
                    <w:rPr>
                      <w:rFonts w:hint="default"/>
                      <w:highlight w:val="none"/>
                    </w:rPr>
                    <w:t>环境准入政策</w:t>
                  </w:r>
                </w:p>
              </w:tc>
              <w:tc>
                <w:tcPr>
                  <w:tcW w:w="1906" w:type="pct"/>
                  <w:tcBorders>
                    <w:bottom w:val="single" w:color="auto" w:sz="4" w:space="0"/>
                  </w:tcBorders>
                  <w:vAlign w:val="center"/>
                </w:tcPr>
                <w:p>
                  <w:pPr>
                    <w:pStyle w:val="29"/>
                    <w:bidi w:val="0"/>
                    <w:rPr>
                      <w:rFonts w:hint="default"/>
                      <w:highlight w:val="none"/>
                    </w:rPr>
                  </w:pPr>
                  <w:r>
                    <w:rPr>
                      <w:rFonts w:hint="default"/>
                      <w:highlight w:val="none"/>
                    </w:rPr>
                    <w:t>1.取消部分审批事项。对《建设项目环境影响评价豁免管理名录（修订）》内的所有项目，不需办理环评手续。</w:t>
                  </w:r>
                </w:p>
              </w:tc>
              <w:tc>
                <w:tcPr>
                  <w:tcW w:w="1688" w:type="pct"/>
                  <w:tcBorders>
                    <w:bottom w:val="single" w:color="auto" w:sz="4" w:space="0"/>
                  </w:tcBorders>
                  <w:vAlign w:val="center"/>
                </w:tcPr>
                <w:p>
                  <w:pPr>
                    <w:pStyle w:val="29"/>
                    <w:bidi w:val="0"/>
                    <w:rPr>
                      <w:rFonts w:hint="eastAsia"/>
                      <w:highlight w:val="none"/>
                      <w:lang w:eastAsia="zh-CN"/>
                    </w:rPr>
                  </w:pPr>
                  <w:r>
                    <w:rPr>
                      <w:rFonts w:hint="eastAsia"/>
                      <w:highlight w:val="none"/>
                      <w:lang w:eastAsia="zh-CN"/>
                    </w:rPr>
                    <w:t>本项目为</w:t>
                  </w:r>
                  <w:r>
                    <w:rPr>
                      <w:rFonts w:hint="eastAsia"/>
                      <w:highlight w:val="none"/>
                      <w:lang w:val="en-US" w:eastAsia="zh-CN"/>
                    </w:rPr>
                    <w:t>矿山机械配件生产项目</w:t>
                  </w:r>
                </w:p>
              </w:tc>
              <w:tc>
                <w:tcPr>
                  <w:tcW w:w="1020" w:type="pct"/>
                  <w:tcBorders>
                    <w:bottom w:val="single" w:color="auto" w:sz="4" w:space="0"/>
                  </w:tcBorders>
                  <w:vAlign w:val="center"/>
                </w:tcPr>
                <w:p>
                  <w:pPr>
                    <w:pStyle w:val="29"/>
                    <w:bidi w:val="0"/>
                    <w:rPr>
                      <w:rFonts w:hint="default"/>
                      <w:highlight w:val="none"/>
                    </w:rPr>
                  </w:pPr>
                  <w:r>
                    <w:rPr>
                      <w:rFonts w:hint="default"/>
                      <w:highlight w:val="none"/>
                    </w:rPr>
                    <w:t>本项目不在豁免名录内。</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83" w:type="pct"/>
                  <w:vMerge w:val="continue"/>
                  <w:tcBorders>
                    <w:top w:val="single" w:color="auto" w:sz="4" w:space="0"/>
                    <w:bottom w:val="single" w:color="auto" w:sz="4" w:space="0"/>
                  </w:tcBorders>
                  <w:vAlign w:val="center"/>
                </w:tcPr>
                <w:p>
                  <w:pPr>
                    <w:pStyle w:val="29"/>
                    <w:bidi w:val="0"/>
                    <w:rPr>
                      <w:rFonts w:hint="default"/>
                      <w:highlight w:val="yellow"/>
                      <w:lang w:eastAsia="zh-CN"/>
                    </w:rPr>
                  </w:pPr>
                </w:p>
              </w:tc>
              <w:tc>
                <w:tcPr>
                  <w:tcW w:w="1906" w:type="pct"/>
                  <w:tcBorders>
                    <w:top w:val="single" w:color="auto" w:sz="4" w:space="0"/>
                    <w:bottom w:val="single" w:color="auto" w:sz="4" w:space="0"/>
                  </w:tcBorders>
                  <w:vAlign w:val="center"/>
                </w:tcPr>
                <w:p>
                  <w:pPr>
                    <w:pStyle w:val="29"/>
                    <w:bidi w:val="0"/>
                    <w:rPr>
                      <w:rFonts w:hint="default"/>
                      <w:highlight w:val="none"/>
                    </w:rPr>
                  </w:pPr>
                  <w:r>
                    <w:rPr>
                      <w:rFonts w:hint="default"/>
                      <w:highlight w:val="none"/>
                    </w:rPr>
                    <w:t>2.简化部分审批程序。依据环保部《建设项目环境影响评价分类管理名录》规定，对填报环境影响登记表的项目，除畜禽养殖场、养殖小区、肉禽类加工、水产品加工、粪便处理、部分餐饮场所以及核与辐射项目外，环评文件由审批制改为备案制，即报即受理，2个工作日内办结；对编制环境影响报告表的农副产品加工项目，简化审批程序，即报即受理。</w:t>
                  </w:r>
                </w:p>
              </w:tc>
              <w:tc>
                <w:tcPr>
                  <w:tcW w:w="1688" w:type="pct"/>
                  <w:tcBorders>
                    <w:top w:val="single" w:color="auto" w:sz="4" w:space="0"/>
                    <w:bottom w:val="single" w:color="auto" w:sz="4" w:space="0"/>
                  </w:tcBorders>
                  <w:vAlign w:val="center"/>
                </w:tcPr>
                <w:p>
                  <w:pPr>
                    <w:pStyle w:val="29"/>
                    <w:bidi w:val="0"/>
                    <w:rPr>
                      <w:rFonts w:hint="default"/>
                      <w:highlight w:val="none"/>
                    </w:rPr>
                  </w:pPr>
                  <w:r>
                    <w:rPr>
                      <w:rFonts w:hint="default"/>
                      <w:highlight w:val="none"/>
                      <w:lang w:eastAsia="zh-CN"/>
                    </w:rPr>
                    <w:t>本项目为</w:t>
                  </w:r>
                  <w:r>
                    <w:rPr>
                      <w:rFonts w:hint="eastAsia"/>
                      <w:highlight w:val="none"/>
                      <w:lang w:val="en-US" w:eastAsia="zh-CN"/>
                    </w:rPr>
                    <w:t>矿山机械配件</w:t>
                  </w:r>
                  <w:r>
                    <w:rPr>
                      <w:rFonts w:hint="default"/>
                      <w:highlight w:val="none"/>
                      <w:lang w:eastAsia="zh-CN"/>
                    </w:rPr>
                    <w:t>生产项目，属于管理名录中“二十四、专用设备制造业；70、专用设备制造及维修。其中“有电镀或喷漆工艺且年用油性漆量（含稀释剂）10吨及以上的”应编制环境影响评价报告书，“其他（仅组装的除外）”应编制环境影响评价报告表，“仅组装的”应编制环境影响评价登记表，本项目不涉及电镀和喷漆工艺且不超10吨，故属于“其他（仅组装的除外）”</w:t>
                  </w:r>
                </w:p>
              </w:tc>
              <w:tc>
                <w:tcPr>
                  <w:tcW w:w="1020" w:type="pct"/>
                  <w:tcBorders>
                    <w:top w:val="single" w:color="auto" w:sz="4" w:space="0"/>
                    <w:bottom w:val="single" w:color="auto" w:sz="4" w:space="0"/>
                  </w:tcBorders>
                  <w:vAlign w:val="center"/>
                </w:tcPr>
                <w:p>
                  <w:pPr>
                    <w:pStyle w:val="29"/>
                    <w:bidi w:val="0"/>
                    <w:rPr>
                      <w:rFonts w:hint="default"/>
                      <w:highlight w:val="yellow"/>
                    </w:rPr>
                  </w:pPr>
                  <w:r>
                    <w:rPr>
                      <w:rFonts w:hint="default"/>
                      <w:highlight w:val="none"/>
                    </w:rPr>
                    <w:t>本项目应编制环境影响报告表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83" w:type="pct"/>
                  <w:vMerge w:val="continue"/>
                  <w:tcBorders>
                    <w:top w:val="single" w:color="auto" w:sz="4" w:space="0"/>
                    <w:bottom w:val="single" w:color="auto" w:sz="4" w:space="0"/>
                  </w:tcBorders>
                  <w:vAlign w:val="center"/>
                </w:tcPr>
                <w:p>
                  <w:pPr>
                    <w:pStyle w:val="29"/>
                    <w:bidi w:val="0"/>
                    <w:rPr>
                      <w:rFonts w:hint="default"/>
                      <w:highlight w:val="yellow"/>
                      <w:lang w:eastAsia="zh-CN"/>
                    </w:rPr>
                  </w:pPr>
                </w:p>
              </w:tc>
              <w:tc>
                <w:tcPr>
                  <w:tcW w:w="1906" w:type="pct"/>
                  <w:tcBorders>
                    <w:top w:val="single" w:color="auto" w:sz="4" w:space="0"/>
                    <w:bottom w:val="single" w:color="auto" w:sz="4" w:space="0"/>
                  </w:tcBorders>
                  <w:vAlign w:val="center"/>
                </w:tcPr>
                <w:p>
                  <w:pPr>
                    <w:pStyle w:val="29"/>
                    <w:bidi w:val="0"/>
                    <w:rPr>
                      <w:rFonts w:hint="default"/>
                      <w:highlight w:val="none"/>
                    </w:rPr>
                  </w:pPr>
                  <w:r>
                    <w:rPr>
                      <w:rFonts w:hint="eastAsia"/>
                      <w:highlight w:val="none"/>
                      <w:lang w:val="en-US" w:eastAsia="zh-CN"/>
                    </w:rPr>
                    <w:t>3</w:t>
                  </w:r>
                  <w:r>
                    <w:rPr>
                      <w:rFonts w:hint="default"/>
                      <w:highlight w:val="none"/>
                    </w:rPr>
                    <w:t>.严控重污染项目。不予审批《工业项目分类清单》中三类工业的新建项目和涉及重金属、持久性有机污染物排放等影响粮食生产安全的二类工业新建项目（矿产资源点状开发项目和符合省、市重大产业布局的项目除外）。</w:t>
                  </w:r>
                </w:p>
              </w:tc>
              <w:tc>
                <w:tcPr>
                  <w:tcW w:w="1688" w:type="pct"/>
                  <w:tcBorders>
                    <w:top w:val="single" w:color="auto" w:sz="4" w:space="0"/>
                    <w:bottom w:val="single" w:color="auto" w:sz="4" w:space="0"/>
                  </w:tcBorders>
                  <w:vAlign w:val="center"/>
                </w:tcPr>
                <w:p>
                  <w:pPr>
                    <w:pStyle w:val="29"/>
                    <w:bidi w:val="0"/>
                    <w:rPr>
                      <w:rFonts w:hint="default"/>
                      <w:highlight w:val="none"/>
                    </w:rPr>
                  </w:pPr>
                  <w:r>
                    <w:rPr>
                      <w:rFonts w:hint="eastAsia"/>
                      <w:highlight w:val="none"/>
                      <w:lang w:eastAsia="zh-CN"/>
                    </w:rPr>
                    <w:t>本项目为矿山机械配件生产项目</w:t>
                  </w:r>
                </w:p>
              </w:tc>
              <w:tc>
                <w:tcPr>
                  <w:tcW w:w="1020" w:type="pct"/>
                  <w:tcBorders>
                    <w:top w:val="single" w:color="auto" w:sz="4" w:space="0"/>
                    <w:bottom w:val="single" w:color="auto" w:sz="4" w:space="0"/>
                  </w:tcBorders>
                  <w:vAlign w:val="center"/>
                </w:tcPr>
                <w:p>
                  <w:pPr>
                    <w:pStyle w:val="29"/>
                    <w:bidi w:val="0"/>
                    <w:rPr>
                      <w:rFonts w:hint="eastAsia"/>
                      <w:highlight w:val="none"/>
                      <w:lang w:eastAsia="zh-CN"/>
                    </w:rPr>
                  </w:pPr>
                  <w:r>
                    <w:rPr>
                      <w:rFonts w:hint="eastAsia"/>
                      <w:highlight w:val="none"/>
                      <w:lang w:eastAsia="zh-CN"/>
                    </w:rPr>
                    <w:t>本项目</w:t>
                  </w:r>
                  <w:r>
                    <w:rPr>
                      <w:rFonts w:hint="eastAsia"/>
                      <w:highlight w:val="none"/>
                      <w:lang w:val="en-US" w:eastAsia="zh-CN"/>
                    </w:rPr>
                    <w:t>属于一类工业</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83" w:type="pct"/>
                  <w:vMerge w:val="continue"/>
                  <w:tcBorders>
                    <w:top w:val="single" w:color="auto" w:sz="4" w:space="0"/>
                    <w:bottom w:val="single" w:color="auto" w:sz="4" w:space="0"/>
                  </w:tcBorders>
                  <w:vAlign w:val="center"/>
                </w:tcPr>
                <w:p>
                  <w:pPr>
                    <w:pStyle w:val="29"/>
                    <w:bidi w:val="0"/>
                    <w:rPr>
                      <w:rFonts w:hint="default"/>
                      <w:highlight w:val="yellow"/>
                      <w:lang w:eastAsia="zh-CN"/>
                    </w:rPr>
                  </w:pPr>
                </w:p>
              </w:tc>
              <w:tc>
                <w:tcPr>
                  <w:tcW w:w="1906" w:type="pct"/>
                  <w:tcBorders>
                    <w:top w:val="single" w:color="auto" w:sz="4" w:space="0"/>
                  </w:tcBorders>
                  <w:vAlign w:val="center"/>
                </w:tcPr>
                <w:p>
                  <w:pPr>
                    <w:pStyle w:val="29"/>
                    <w:bidi w:val="0"/>
                    <w:rPr>
                      <w:rFonts w:hint="default"/>
                      <w:highlight w:val="none"/>
                    </w:rPr>
                  </w:pPr>
                  <w:r>
                    <w:rPr>
                      <w:rFonts w:hint="default"/>
                      <w:highlight w:val="none"/>
                    </w:rPr>
                    <w:t>4.严控部分区域重污染项目。在《水污染防治重点单元》区域内不予审批屠宰、酿造、含发酵工艺的粮食加工等废水排放量大且废水无法进入集中式污水处理厂处理的项目。</w:t>
                  </w:r>
                </w:p>
              </w:tc>
              <w:tc>
                <w:tcPr>
                  <w:tcW w:w="1688" w:type="pct"/>
                  <w:tcBorders>
                    <w:top w:val="single" w:color="auto" w:sz="4" w:space="0"/>
                  </w:tcBorders>
                  <w:vAlign w:val="center"/>
                </w:tcPr>
                <w:p>
                  <w:pPr>
                    <w:pStyle w:val="29"/>
                    <w:bidi w:val="0"/>
                    <w:rPr>
                      <w:rFonts w:hint="default"/>
                      <w:highlight w:val="none"/>
                    </w:rPr>
                  </w:pPr>
                  <w:r>
                    <w:rPr>
                      <w:rFonts w:hint="eastAsia"/>
                      <w:highlight w:val="none"/>
                      <w:lang w:eastAsia="zh-CN"/>
                    </w:rPr>
                    <w:t>本项目位于</w:t>
                  </w:r>
                  <w:r>
                    <w:rPr>
                      <w:rFonts w:hint="eastAsia"/>
                      <w:highlight w:val="none"/>
                    </w:rPr>
                    <w:t>新乡市</w:t>
                  </w:r>
                  <w:r>
                    <w:rPr>
                      <w:rFonts w:hint="eastAsia"/>
                      <w:highlight w:val="none"/>
                      <w:lang w:eastAsia="zh-CN"/>
                    </w:rPr>
                    <w:t>新乡县合河乡都小郭村，建设年产机械零部件1000套项目</w:t>
                  </w:r>
                </w:p>
              </w:tc>
              <w:tc>
                <w:tcPr>
                  <w:tcW w:w="1020" w:type="pct"/>
                  <w:tcBorders>
                    <w:top w:val="single" w:color="auto" w:sz="4" w:space="0"/>
                  </w:tcBorders>
                  <w:vAlign w:val="center"/>
                </w:tcPr>
                <w:p>
                  <w:pPr>
                    <w:pStyle w:val="29"/>
                    <w:bidi w:val="0"/>
                    <w:rPr>
                      <w:rFonts w:hint="default"/>
                      <w:highlight w:val="none"/>
                    </w:rPr>
                  </w:pPr>
                  <w:r>
                    <w:rPr>
                      <w:rFonts w:hint="default"/>
                      <w:highlight w:val="none"/>
                    </w:rPr>
                    <w:t>本项目</w:t>
                  </w:r>
                  <w:r>
                    <w:rPr>
                      <w:rFonts w:hint="eastAsia"/>
                      <w:highlight w:val="none"/>
                      <w:lang w:eastAsia="zh-CN"/>
                    </w:rPr>
                    <w:t>不</w:t>
                  </w:r>
                  <w:r>
                    <w:rPr>
                      <w:rFonts w:hint="default"/>
                      <w:highlight w:val="none"/>
                    </w:rPr>
                    <w:t>在《水污染防治重点单元》内</w:t>
                  </w:r>
                  <w:r>
                    <w:rPr>
                      <w:rFonts w:hint="eastAsia"/>
                      <w:highlight w:val="none"/>
                      <w:lang w:eastAsia="zh-CN"/>
                    </w:rPr>
                    <w:t>。</w:t>
                  </w:r>
                </w:p>
              </w:tc>
            </w:tr>
          </w:tbl>
          <w:p>
            <w:pPr>
              <w:bidi w:val="0"/>
              <w:rPr>
                <w:rFonts w:hint="default"/>
                <w:highlight w:val="none"/>
              </w:rPr>
            </w:pPr>
            <w:r>
              <w:rPr>
                <w:rFonts w:hint="default"/>
                <w:highlight w:val="none"/>
              </w:rPr>
              <w:t>由</w:t>
            </w:r>
            <w:r>
              <w:rPr>
                <w:rFonts w:hint="eastAsia"/>
                <w:highlight w:val="none"/>
                <w:lang w:eastAsia="zh-CN"/>
              </w:rPr>
              <w:t>上表</w:t>
            </w:r>
            <w:r>
              <w:rPr>
                <w:rFonts w:hint="default"/>
                <w:highlight w:val="none"/>
              </w:rPr>
              <w:t>可知，本项目不属于《通知》中所列不予审批的项目。</w:t>
            </w:r>
          </w:p>
          <w:p>
            <w:pPr>
              <w:bidi w:val="0"/>
              <w:rPr>
                <w:rFonts w:hint="default"/>
                <w:b/>
                <w:bCs/>
                <w:highlight w:val="none"/>
                <w:lang w:val="en-US" w:eastAsia="zh-CN"/>
              </w:rPr>
            </w:pPr>
            <w:r>
              <w:rPr>
                <w:rFonts w:hint="default"/>
                <w:b/>
                <w:bCs/>
                <w:highlight w:val="none"/>
                <w:lang w:val="en-US" w:eastAsia="zh-CN"/>
              </w:rPr>
              <w:t>（</w:t>
            </w:r>
            <w:r>
              <w:rPr>
                <w:rFonts w:hint="eastAsia"/>
                <w:b/>
                <w:bCs/>
                <w:highlight w:val="none"/>
                <w:lang w:val="en-US" w:eastAsia="zh-CN"/>
              </w:rPr>
              <w:t>三</w:t>
            </w:r>
            <w:r>
              <w:rPr>
                <w:rFonts w:hint="default"/>
                <w:b/>
                <w:bCs/>
                <w:highlight w:val="none"/>
                <w:lang w:val="en-US" w:eastAsia="zh-CN"/>
              </w:rPr>
              <w:t>）与《新乡市人民政府关于加快绿色发展的意见》的对照分析</w:t>
            </w:r>
          </w:p>
          <w:p>
            <w:pPr>
              <w:pStyle w:val="29"/>
              <w:bidi w:val="0"/>
              <w:rPr>
                <w:rFonts w:hint="default" w:ascii="Times New Roman" w:hAnsi="Times New Roman" w:eastAsia="宋体"/>
                <w:sz w:val="24"/>
                <w:szCs w:val="32"/>
                <w:highlight w:val="none"/>
                <w:lang w:val="en-US" w:eastAsia="zh-CN"/>
              </w:rPr>
            </w:pPr>
            <w:r>
              <w:rPr>
                <w:rFonts w:hint="default" w:ascii="Times New Roman" w:hAnsi="Times New Roman" w:eastAsia="宋体"/>
                <w:sz w:val="24"/>
                <w:szCs w:val="32"/>
                <w:highlight w:val="none"/>
                <w:lang w:val="en-US" w:eastAsia="zh-CN"/>
              </w:rPr>
              <w:t>表</w:t>
            </w:r>
            <w:r>
              <w:rPr>
                <w:rFonts w:hint="eastAsia" w:ascii="Times New Roman" w:hAnsi="Times New Roman" w:eastAsia="宋体"/>
                <w:sz w:val="24"/>
                <w:szCs w:val="32"/>
                <w:highlight w:val="none"/>
                <w:lang w:val="en-US" w:eastAsia="zh-CN"/>
              </w:rPr>
              <w:t>8</w:t>
            </w:r>
            <w:r>
              <w:rPr>
                <w:rFonts w:hint="default" w:ascii="Times New Roman" w:hAnsi="Times New Roman" w:eastAsia="宋体"/>
                <w:sz w:val="24"/>
                <w:szCs w:val="32"/>
                <w:highlight w:val="none"/>
                <w:lang w:val="en-US" w:eastAsia="zh-CN"/>
              </w:rPr>
              <w:t xml:space="preserve"> 与加快绿色发展的意见的对照分析</w:t>
            </w:r>
          </w:p>
          <w:tbl>
            <w:tblPr>
              <w:tblStyle w:val="18"/>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643"/>
              <w:gridCol w:w="5832"/>
              <w:gridCol w:w="1389"/>
              <w:gridCol w:w="64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2" w:hRule="atLeast"/>
              </w:trPr>
              <w:tc>
                <w:tcPr>
                  <w:tcW w:w="643" w:type="dxa"/>
                  <w:noWrap w:val="0"/>
                  <w:vAlign w:val="center"/>
                </w:tcPr>
                <w:p>
                  <w:pPr>
                    <w:pStyle w:val="29"/>
                    <w:bidi w:val="0"/>
                    <w:rPr>
                      <w:rFonts w:hint="default"/>
                      <w:highlight w:val="none"/>
                    </w:rPr>
                  </w:pPr>
                  <w:r>
                    <w:rPr>
                      <w:rFonts w:hint="default"/>
                      <w:highlight w:val="none"/>
                    </w:rPr>
                    <w:t>类别</w:t>
                  </w:r>
                </w:p>
              </w:tc>
              <w:tc>
                <w:tcPr>
                  <w:tcW w:w="5832" w:type="dxa"/>
                  <w:noWrap w:val="0"/>
                  <w:vAlign w:val="center"/>
                </w:tcPr>
                <w:p>
                  <w:pPr>
                    <w:pStyle w:val="29"/>
                    <w:bidi w:val="0"/>
                    <w:rPr>
                      <w:rFonts w:hint="default"/>
                      <w:highlight w:val="none"/>
                    </w:rPr>
                  </w:pPr>
                  <w:r>
                    <w:rPr>
                      <w:rFonts w:hint="default"/>
                      <w:highlight w:val="none"/>
                    </w:rPr>
                    <w:t>加快绿色发展的意见中有关要求</w:t>
                  </w:r>
                </w:p>
              </w:tc>
              <w:tc>
                <w:tcPr>
                  <w:tcW w:w="1389" w:type="dxa"/>
                  <w:noWrap w:val="0"/>
                  <w:vAlign w:val="center"/>
                </w:tcPr>
                <w:p>
                  <w:pPr>
                    <w:pStyle w:val="29"/>
                    <w:bidi w:val="0"/>
                    <w:rPr>
                      <w:rFonts w:hint="default"/>
                      <w:highlight w:val="none"/>
                    </w:rPr>
                  </w:pPr>
                  <w:r>
                    <w:rPr>
                      <w:rFonts w:hint="default"/>
                      <w:highlight w:val="none"/>
                    </w:rPr>
                    <w:t>企业实际建设情况</w:t>
                  </w:r>
                </w:p>
              </w:tc>
              <w:tc>
                <w:tcPr>
                  <w:tcW w:w="648" w:type="dxa"/>
                  <w:noWrap w:val="0"/>
                  <w:vAlign w:val="center"/>
                </w:tcPr>
                <w:p>
                  <w:pPr>
                    <w:pStyle w:val="29"/>
                    <w:bidi w:val="0"/>
                    <w:rPr>
                      <w:rFonts w:hint="default"/>
                      <w:highlight w:val="none"/>
                    </w:rPr>
                  </w:pPr>
                  <w:r>
                    <w:rPr>
                      <w:rFonts w:hint="default"/>
                      <w:highlight w:val="none"/>
                    </w:rPr>
                    <w:t>对比结论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43" w:type="dxa"/>
                  <w:noWrap w:val="0"/>
                  <w:vAlign w:val="center"/>
                </w:tcPr>
                <w:p>
                  <w:pPr>
                    <w:pStyle w:val="29"/>
                    <w:bidi w:val="0"/>
                    <w:rPr>
                      <w:rFonts w:hint="default"/>
                      <w:highlight w:val="none"/>
                    </w:rPr>
                  </w:pPr>
                  <w:r>
                    <w:rPr>
                      <w:rFonts w:hint="default"/>
                      <w:highlight w:val="none"/>
                    </w:rPr>
                    <w:t>产业结构优化工程</w:t>
                  </w:r>
                </w:p>
              </w:tc>
              <w:tc>
                <w:tcPr>
                  <w:tcW w:w="5832" w:type="dxa"/>
                  <w:noWrap w:val="0"/>
                  <w:vAlign w:val="center"/>
                </w:tcPr>
                <w:p>
                  <w:pPr>
                    <w:pStyle w:val="29"/>
                    <w:bidi w:val="0"/>
                    <w:rPr>
                      <w:rFonts w:hint="default"/>
                      <w:highlight w:val="none"/>
                    </w:rPr>
                  </w:pPr>
                  <w:r>
                    <w:rPr>
                      <w:rFonts w:hint="default"/>
                      <w:highlight w:val="none"/>
                    </w:rPr>
                    <w:t>（4）严格资源环境准入：制定禁止重污染、高耗能行业准入的负面清单制度,从源头上杜绝新增污染源。严禁新建产能过剩和“两高一资”项目,严格控制低水平重复建设项目。新建能耗较高项目必须选用一级能效设备,单位产品(产值)能耗达到国内先进水平。老企业扩大产能必须进行以新带老改造，实现增产减污,转型升级。对环境空气质量中二氧化硫、氮氧化物、可吸入颗粒物超标地方,实施新建工业项目大气污染物排放倍量削减替代，促进增产减污。对未通过能评、环评、安评审查的项目，一律不得发放各类许可证，不得提供建设生产条件；严格实施能源消费、污染物排放总量控制制度,作为能评、环评审批的前置条件。</w:t>
                  </w:r>
                </w:p>
              </w:tc>
              <w:tc>
                <w:tcPr>
                  <w:tcW w:w="1389" w:type="dxa"/>
                  <w:noWrap w:val="0"/>
                  <w:vAlign w:val="center"/>
                </w:tcPr>
                <w:p>
                  <w:pPr>
                    <w:pStyle w:val="29"/>
                    <w:bidi w:val="0"/>
                    <w:rPr>
                      <w:rFonts w:hint="default"/>
                      <w:highlight w:val="none"/>
                    </w:rPr>
                  </w:pPr>
                  <w:r>
                    <w:rPr>
                      <w:rFonts w:hint="default"/>
                      <w:highlight w:val="none"/>
                    </w:rPr>
                    <w:t>本项目属于</w:t>
                  </w:r>
                  <w:r>
                    <w:rPr>
                      <w:rFonts w:hint="eastAsia"/>
                      <w:highlight w:val="none"/>
                      <w:lang w:eastAsia="zh-CN"/>
                    </w:rPr>
                    <w:t>矿山机械制造</w:t>
                  </w:r>
                  <w:r>
                    <w:rPr>
                      <w:rFonts w:hint="default"/>
                      <w:highlight w:val="none"/>
                    </w:rPr>
                    <w:t>（行业代码：</w:t>
                  </w:r>
                  <w:r>
                    <w:rPr>
                      <w:rFonts w:hint="eastAsia"/>
                      <w:highlight w:val="none"/>
                      <w:lang w:eastAsia="zh-CN"/>
                    </w:rPr>
                    <w:t>C3511</w:t>
                  </w:r>
                  <w:r>
                    <w:rPr>
                      <w:rFonts w:hint="default"/>
                      <w:highlight w:val="none"/>
                    </w:rPr>
                    <w:t>），不属于重污染，高耗能、产能过剩、</w:t>
                  </w:r>
                  <w:r>
                    <w:rPr>
                      <w:rFonts w:hint="eastAsia"/>
                      <w:highlight w:val="none"/>
                    </w:rPr>
                    <w:t>“两高一资”项目</w:t>
                  </w:r>
                </w:p>
              </w:tc>
              <w:tc>
                <w:tcPr>
                  <w:tcW w:w="648" w:type="dxa"/>
                  <w:noWrap w:val="0"/>
                  <w:vAlign w:val="center"/>
                </w:tcPr>
                <w:p>
                  <w:pPr>
                    <w:pStyle w:val="29"/>
                    <w:bidi w:val="0"/>
                    <w:rPr>
                      <w:rFonts w:hint="default"/>
                      <w:highlight w:val="none"/>
                    </w:rPr>
                  </w:pPr>
                  <w:r>
                    <w:rPr>
                      <w:rFonts w:hint="default"/>
                      <w:highlight w:val="none"/>
                    </w:rPr>
                    <w:t>符合相关要求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43" w:type="dxa"/>
                  <w:noWrap w:val="0"/>
                  <w:vAlign w:val="center"/>
                </w:tcPr>
                <w:p>
                  <w:pPr>
                    <w:pStyle w:val="29"/>
                    <w:bidi w:val="0"/>
                    <w:rPr>
                      <w:rFonts w:hint="default"/>
                      <w:highlight w:val="none"/>
                    </w:rPr>
                  </w:pPr>
                  <w:r>
                    <w:rPr>
                      <w:rFonts w:hint="default"/>
                      <w:highlight w:val="none"/>
                    </w:rPr>
                    <w:t>产业空间布局调整工程</w:t>
                  </w:r>
                </w:p>
              </w:tc>
              <w:tc>
                <w:tcPr>
                  <w:tcW w:w="5832" w:type="dxa"/>
                  <w:noWrap w:val="0"/>
                  <w:vAlign w:val="top"/>
                </w:tcPr>
                <w:p>
                  <w:pPr>
                    <w:pStyle w:val="29"/>
                    <w:bidi w:val="0"/>
                    <w:rPr>
                      <w:rFonts w:hint="default"/>
                      <w:highlight w:val="none"/>
                    </w:rPr>
                  </w:pPr>
                  <w:r>
                    <w:rPr>
                      <w:rFonts w:hint="default"/>
                      <w:highlight w:val="none"/>
                    </w:rPr>
                    <w:t>（2）优化产业空间布局：南部沿黄地区以种植业、养殖业、生态观光农业和农产品生产加工、都市工业为主。中部地区以绿色制造业和现代服务业为主，积极推进大东区规划建设,加快老城区改造提升，促进产业和人口向中心城区集聚和集中；加大城镇污染防治,切实控制面源污染;加快新乡经济技术开发区国家园区循环化改造了，推广先进技术,延伸产业链条,提高产品开发附加值。北部太行山地区以生态保护为主，加大环境保护和水土保持力度，为周边地区提供更多的生态产品;因地制宜发展林业、中药材及林特产品加工业,鼓励发展健康、旅游、文化、体育等现代服务业,适度发展新能源、新材料和高端装备制造业。</w:t>
                  </w:r>
                  <w:r>
                    <w:rPr>
                      <w:rFonts w:hint="eastAsia"/>
                      <w:highlight w:val="none"/>
                      <w:lang w:val="en-US" w:eastAsia="zh-CN"/>
                    </w:rPr>
                    <w:t>卫辉市</w:t>
                  </w:r>
                  <w:r>
                    <w:rPr>
                      <w:rFonts w:hint="default"/>
                      <w:highlight w:val="none"/>
                    </w:rPr>
                    <w:t>、辉县市、凤泉区等位于城市上风向区域,要严格控制新建化工、水泥粉磨站（微粉站）、碎石等大气污染企业;新乡县产业集聚区、新乡电源产业集聚区、凤泉专业园区、新乡经济技术开发区等要严格控制涉气企业的入驻;新乡县、获嘉县等地表水上游区域,要严格控制新建水污染严重的企业。鼓励各地结合实际探索加快绿色发展新模式。</w:t>
                  </w:r>
                </w:p>
              </w:tc>
              <w:tc>
                <w:tcPr>
                  <w:tcW w:w="1389" w:type="dxa"/>
                  <w:noWrap w:val="0"/>
                  <w:vAlign w:val="center"/>
                </w:tcPr>
                <w:p>
                  <w:pPr>
                    <w:pStyle w:val="29"/>
                    <w:bidi w:val="0"/>
                    <w:rPr>
                      <w:rFonts w:hint="default"/>
                      <w:highlight w:val="none"/>
                    </w:rPr>
                  </w:pPr>
                  <w:r>
                    <w:rPr>
                      <w:rFonts w:hint="default"/>
                      <w:highlight w:val="none"/>
                    </w:rPr>
                    <w:t>本项目位于新乡市</w:t>
                  </w:r>
                  <w:r>
                    <w:rPr>
                      <w:rFonts w:hint="eastAsia"/>
                      <w:highlight w:val="none"/>
                      <w:lang w:eastAsia="zh-CN"/>
                    </w:rPr>
                    <w:t>新乡县合河乡都小郭村</w:t>
                  </w:r>
                  <w:r>
                    <w:rPr>
                      <w:rFonts w:hint="default"/>
                      <w:highlight w:val="none"/>
                    </w:rPr>
                    <w:t>，项目为</w:t>
                  </w:r>
                  <w:r>
                    <w:rPr>
                      <w:rFonts w:hint="eastAsia"/>
                      <w:highlight w:val="none"/>
                      <w:lang w:eastAsia="zh-CN"/>
                    </w:rPr>
                    <w:t>矿山机械制造</w:t>
                  </w:r>
                  <w:r>
                    <w:rPr>
                      <w:rFonts w:hint="default"/>
                      <w:highlight w:val="none"/>
                    </w:rPr>
                    <w:t>（行业代码：</w:t>
                  </w:r>
                  <w:r>
                    <w:rPr>
                      <w:rFonts w:hint="eastAsia"/>
                      <w:highlight w:val="none"/>
                      <w:lang w:eastAsia="zh-CN"/>
                    </w:rPr>
                    <w:t>C3511</w:t>
                  </w:r>
                  <w:r>
                    <w:rPr>
                      <w:rFonts w:hint="default"/>
                      <w:highlight w:val="none"/>
                    </w:rPr>
                    <w:t>），本项目无生产废水产生，</w:t>
                  </w:r>
                  <w:r>
                    <w:rPr>
                      <w:rFonts w:hint="eastAsia"/>
                      <w:highlight w:val="none"/>
                      <w:lang w:val="en-US" w:eastAsia="zh-CN"/>
                    </w:rPr>
                    <w:t>主要为生活废水，经化粪池处理后定期清运不外排</w:t>
                  </w:r>
                  <w:r>
                    <w:rPr>
                      <w:rFonts w:hint="default"/>
                      <w:highlight w:val="none"/>
                    </w:rPr>
                    <w:t>。</w:t>
                  </w:r>
                </w:p>
              </w:tc>
              <w:tc>
                <w:tcPr>
                  <w:tcW w:w="648" w:type="dxa"/>
                  <w:noWrap w:val="0"/>
                  <w:vAlign w:val="center"/>
                </w:tcPr>
                <w:p>
                  <w:pPr>
                    <w:pStyle w:val="29"/>
                    <w:bidi w:val="0"/>
                    <w:rPr>
                      <w:rFonts w:hint="default"/>
                      <w:highlight w:val="none"/>
                    </w:rPr>
                  </w:pPr>
                  <w:r>
                    <w:rPr>
                      <w:rFonts w:hint="default"/>
                      <w:highlight w:val="none"/>
                    </w:rPr>
                    <w:t>符合相关要求</w:t>
                  </w:r>
                </w:p>
              </w:tc>
            </w:tr>
          </w:tbl>
          <w:p>
            <w:pPr>
              <w:bidi w:val="0"/>
              <w:rPr>
                <w:rFonts w:hint="default" w:ascii="Times New Roman" w:hAnsi="Times New Roman" w:eastAsia="宋体" w:cs="Times New Roman"/>
                <w:b/>
                <w:bCs/>
                <w:lang w:val="en-US" w:eastAsia="zh-CN"/>
              </w:rPr>
            </w:pPr>
            <w:r>
              <w:rPr>
                <w:rFonts w:hint="default"/>
                <w:b/>
                <w:bCs/>
                <w:highlight w:val="none"/>
                <w:lang w:eastAsia="zh-CN"/>
              </w:rPr>
              <w:t>（</w:t>
            </w:r>
            <w:r>
              <w:rPr>
                <w:rFonts w:hint="eastAsia"/>
                <w:b/>
                <w:bCs/>
                <w:highlight w:val="none"/>
                <w:lang w:val="en-US" w:eastAsia="zh-CN"/>
              </w:rPr>
              <w:t>四</w:t>
            </w:r>
            <w:r>
              <w:rPr>
                <w:rFonts w:hint="default"/>
                <w:b/>
                <w:bCs/>
                <w:highlight w:val="none"/>
                <w:lang w:eastAsia="zh-CN"/>
              </w:rPr>
              <w:t>）</w:t>
            </w:r>
            <w:r>
              <w:rPr>
                <w:rFonts w:hint="default" w:ascii="Times New Roman" w:hAnsi="Times New Roman" w:eastAsia="宋体" w:cs="Times New Roman"/>
                <w:b/>
                <w:bCs/>
                <w:lang w:val="en-US" w:eastAsia="zh-CN"/>
              </w:rPr>
              <w:t>《国务院关于印发打赢蓝天保卫战三年行动计划的通知》国发〔2018〕22号的对照分析</w:t>
            </w:r>
          </w:p>
          <w:p>
            <w:pPr>
              <w:pStyle w:val="29"/>
              <w:bidi w:val="0"/>
              <w:rPr>
                <w:rFonts w:hint="default" w:ascii="Times New Roman" w:hAnsi="Times New Roman" w:eastAsia="宋体"/>
                <w:sz w:val="24"/>
                <w:szCs w:val="32"/>
                <w:highlight w:val="none"/>
                <w:lang w:val="en-US" w:eastAsia="zh-CN"/>
              </w:rPr>
            </w:pPr>
            <w:r>
              <w:rPr>
                <w:rFonts w:hint="default" w:ascii="Times New Roman" w:hAnsi="Times New Roman" w:eastAsia="宋体"/>
                <w:sz w:val="24"/>
                <w:szCs w:val="32"/>
                <w:highlight w:val="none"/>
                <w:lang w:val="en-US" w:eastAsia="zh-CN"/>
              </w:rPr>
              <w:t>表</w:t>
            </w:r>
            <w:r>
              <w:rPr>
                <w:rFonts w:hint="eastAsia" w:ascii="Times New Roman" w:hAnsi="Times New Roman" w:eastAsia="宋体"/>
                <w:sz w:val="24"/>
                <w:szCs w:val="32"/>
                <w:highlight w:val="none"/>
                <w:lang w:val="en-US" w:eastAsia="zh-CN"/>
              </w:rPr>
              <w:t>9</w:t>
            </w:r>
            <w:r>
              <w:rPr>
                <w:rFonts w:hint="default" w:ascii="Times New Roman" w:hAnsi="Times New Roman" w:eastAsia="宋体"/>
                <w:sz w:val="24"/>
                <w:szCs w:val="32"/>
                <w:highlight w:val="none"/>
                <w:lang w:val="en-US" w:eastAsia="zh-CN"/>
              </w:rPr>
              <w:t xml:space="preserve">  项目与国发〔2018〕22号相符性分析</w:t>
            </w:r>
          </w:p>
          <w:tbl>
            <w:tblPr>
              <w:tblStyle w:val="19"/>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917"/>
              <w:gridCol w:w="4677"/>
              <w:gridCol w:w="1943"/>
              <w:gridCol w:w="105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283" w:hRule="atLeast"/>
                <w:jc w:val="center"/>
              </w:trPr>
              <w:tc>
                <w:tcPr>
                  <w:tcW w:w="535" w:type="pct"/>
                  <w:noWrap w:val="0"/>
                  <w:vAlign w:val="center"/>
                </w:tcPr>
                <w:p>
                  <w:pPr>
                    <w:pStyle w:val="29"/>
                    <w:bidi w:val="0"/>
                    <w:rPr>
                      <w:rFonts w:hint="default" w:ascii="Times New Roman" w:hAnsi="Times New Roman" w:eastAsia="宋体" w:cs="Times New Roman"/>
                      <w:lang w:val="en-US" w:eastAsia="zh-CN"/>
                    </w:rPr>
                  </w:pPr>
                  <w:r>
                    <w:rPr>
                      <w:rFonts w:hint="default" w:ascii="Times New Roman" w:hAnsi="Times New Roman" w:eastAsia="宋体" w:cs="Times New Roman"/>
                    </w:rPr>
                    <w:t>序号</w:t>
                  </w:r>
                </w:p>
              </w:tc>
              <w:tc>
                <w:tcPr>
                  <w:tcW w:w="2722" w:type="pct"/>
                  <w:noWrap w:val="0"/>
                  <w:vAlign w:val="center"/>
                </w:tcPr>
                <w:p>
                  <w:pPr>
                    <w:pStyle w:val="29"/>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国发〔2018〕22号</w:t>
                  </w:r>
                  <w:r>
                    <w:rPr>
                      <w:rFonts w:hint="default" w:ascii="Times New Roman" w:hAnsi="Times New Roman" w:eastAsia="宋体" w:cs="Times New Roman"/>
                    </w:rPr>
                    <w:t>中有关要求</w:t>
                  </w:r>
                </w:p>
              </w:tc>
              <w:tc>
                <w:tcPr>
                  <w:tcW w:w="1132" w:type="pct"/>
                  <w:noWrap w:val="0"/>
                  <w:vAlign w:val="center"/>
                </w:tcPr>
                <w:p>
                  <w:pPr>
                    <w:pStyle w:val="29"/>
                    <w:bidi w:val="0"/>
                    <w:rPr>
                      <w:rFonts w:hint="default" w:ascii="Times New Roman" w:hAnsi="Times New Roman" w:eastAsia="宋体" w:cs="Times New Roman"/>
                      <w:lang w:val="en-US" w:eastAsia="zh-CN"/>
                    </w:rPr>
                  </w:pPr>
                  <w:r>
                    <w:rPr>
                      <w:rFonts w:hint="default" w:ascii="Times New Roman" w:hAnsi="Times New Roman" w:eastAsia="宋体" w:cs="Times New Roman"/>
                    </w:rPr>
                    <w:t>企业实际建设情况</w:t>
                  </w:r>
                </w:p>
              </w:tc>
              <w:tc>
                <w:tcPr>
                  <w:tcW w:w="609" w:type="pct"/>
                  <w:noWrap w:val="0"/>
                  <w:vAlign w:val="center"/>
                </w:tcPr>
                <w:p>
                  <w:pPr>
                    <w:pStyle w:val="29"/>
                    <w:bidi w:val="0"/>
                    <w:rPr>
                      <w:rFonts w:hint="default" w:ascii="Times New Roman" w:hAnsi="Times New Roman" w:eastAsia="宋体" w:cs="Times New Roman"/>
                      <w:lang w:val="en-US" w:eastAsia="zh-CN"/>
                    </w:rPr>
                  </w:pPr>
                  <w:r>
                    <w:rPr>
                      <w:rFonts w:hint="default" w:ascii="Times New Roman" w:hAnsi="Times New Roman" w:eastAsia="宋体" w:cs="Times New Roman"/>
                    </w:rPr>
                    <w:t>对比结论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35" w:type="pct"/>
                  <w:noWrap w:val="0"/>
                  <w:vAlign w:val="center"/>
                </w:tcPr>
                <w:p>
                  <w:pPr>
                    <w:pStyle w:val="29"/>
                    <w:bidi w:val="0"/>
                    <w:rPr>
                      <w:rFonts w:hint="default" w:ascii="Times New Roman" w:hAnsi="Times New Roman" w:eastAsia="宋体" w:cs="Times New Roman"/>
                    </w:rPr>
                  </w:pPr>
                  <w:r>
                    <w:rPr>
                      <w:rFonts w:hint="default" w:ascii="Times New Roman" w:hAnsi="Times New Roman" w:eastAsia="宋体" w:cs="Times New Roman"/>
                    </w:rPr>
                    <w:t>二、调整优化产业结构，推进产业绿色发展</w:t>
                  </w:r>
                </w:p>
              </w:tc>
              <w:tc>
                <w:tcPr>
                  <w:tcW w:w="2722" w:type="pct"/>
                  <w:noWrap w:val="0"/>
                  <w:vAlign w:val="center"/>
                </w:tcPr>
                <w:p>
                  <w:pPr>
                    <w:pStyle w:val="29"/>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四）优化产业布局。各地完成生态保护红线、环境质量底线、资源利用上线、环境准入清单编制工作，明确禁止和限制发展的行业、生产工艺和产业目录。修订完善高耗能、高污染和资源型行业准入条件，环境空气质量未达标城市应制订更严格的产业准入门槛。积极推行区域、规划环境影响评价，新、改、扩建钢铁、石化、化工、焦化、建材、有色等项目的环境影响评价，应满足区域、规划环评要求。（生态环境部牵头，发展改革委、工业和信息化部、自然资源部参与，地方各级人民政府负责落实。以下均需地方各级人民政府落实，不再列出）</w:t>
                  </w:r>
                </w:p>
                <w:p>
                  <w:pPr>
                    <w:pStyle w:val="29"/>
                    <w:bidi w:val="0"/>
                    <w:rPr>
                      <w:rFonts w:hint="default" w:ascii="Times New Roman" w:hAnsi="Times New Roman" w:eastAsia="宋体" w:cs="Times New Roman"/>
                    </w:rPr>
                  </w:pPr>
                  <w:r>
                    <w:rPr>
                      <w:rFonts w:hint="default" w:ascii="Times New Roman" w:hAnsi="Times New Roman" w:eastAsia="宋体" w:cs="Times New Roman"/>
                      <w:lang w:val="en-US" w:eastAsia="zh-CN"/>
                    </w:rPr>
                    <w:t>加大区域产业布局调整力度。加快城市建成区重污染企业搬迁改造或关闭退出，推动实施一批水泥、平板玻璃、焦化、化工等重污染企业搬迁工程；重点区域城市钢铁企业要切实采取彻底关停、转型发展、就地改造、域外搬迁等方式，推动转型升级。重点区域禁止新增化工园区，加大现有化工园区整治力度。各地已明确的退城企业，要明确时间表，逾期不退城的予以停产。（工业和信息化部、发展改革委、生态环境部等按职责负责）</w:t>
                  </w:r>
                </w:p>
              </w:tc>
              <w:tc>
                <w:tcPr>
                  <w:tcW w:w="1132" w:type="pct"/>
                  <w:noWrap w:val="0"/>
                  <w:vAlign w:val="center"/>
                </w:tcPr>
                <w:p>
                  <w:pPr>
                    <w:pStyle w:val="29"/>
                    <w:bidi w:val="0"/>
                    <w:rPr>
                      <w:rFonts w:hint="default" w:ascii="Times New Roman" w:hAnsi="Times New Roman" w:eastAsia="宋体" w:cs="Times New Roman"/>
                      <w:lang w:val="en-US"/>
                    </w:rPr>
                  </w:pPr>
                  <w:r>
                    <w:rPr>
                      <w:rFonts w:hint="default" w:ascii="Times New Roman" w:hAnsi="Times New Roman" w:eastAsia="宋体" w:cs="Times New Roman"/>
                      <w:lang w:eastAsia="zh-CN"/>
                    </w:rPr>
                    <w:t>本项目位于新乡市新乡县合河乡都小郭村，</w:t>
                  </w:r>
                  <w:r>
                    <w:rPr>
                      <w:rFonts w:hint="default" w:ascii="Times New Roman" w:hAnsi="Times New Roman" w:eastAsia="宋体" w:cs="Times New Roman"/>
                      <w:lang w:val="en-US" w:eastAsia="zh-CN"/>
                    </w:rPr>
                    <w:t>本项目不属于鼓励类、限制类或淘汰类，属于允许类建设项目，符合国家产业政策。本项目不属于高耗能、高污染和资源型行业。该项目位于</w:t>
                  </w:r>
                  <w:r>
                    <w:rPr>
                      <w:rFonts w:hint="default"/>
                      <w:highlight w:val="none"/>
                    </w:rPr>
                    <w:t>新乡市</w:t>
                  </w:r>
                  <w:r>
                    <w:rPr>
                      <w:rFonts w:hint="eastAsia"/>
                      <w:highlight w:val="none"/>
                      <w:lang w:eastAsia="zh-CN"/>
                    </w:rPr>
                    <w:t>新乡县合河乡都小郭村</w:t>
                  </w:r>
                  <w:r>
                    <w:rPr>
                      <w:rFonts w:hint="default" w:ascii="Times New Roman" w:hAnsi="Times New Roman" w:eastAsia="宋体" w:cs="Times New Roman"/>
                      <w:lang w:val="en-US" w:eastAsia="zh-CN"/>
                    </w:rPr>
                    <w:t>，选址符合新乡县发展规划。</w:t>
                  </w:r>
                </w:p>
              </w:tc>
              <w:tc>
                <w:tcPr>
                  <w:tcW w:w="609" w:type="pct"/>
                  <w:noWrap w:val="0"/>
                  <w:vAlign w:val="center"/>
                </w:tcPr>
                <w:p>
                  <w:pPr>
                    <w:pStyle w:val="29"/>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本项目满足国发〔2018〕22号相关要求</w:t>
                  </w:r>
                </w:p>
              </w:tc>
            </w:tr>
          </w:tbl>
          <w:p>
            <w:pPr>
              <w:bidi w:val="0"/>
              <w:rPr>
                <w:rFonts w:hint="default" w:ascii="Times New Roman" w:hAnsi="Times New Roman" w:eastAsia="宋体" w:cs="Times New Roman"/>
                <w:lang w:eastAsia="zh-CN"/>
              </w:rPr>
            </w:pPr>
            <w:r>
              <w:rPr>
                <w:rFonts w:hint="default" w:ascii="Times New Roman" w:hAnsi="Times New Roman" w:eastAsia="宋体" w:cs="Times New Roman"/>
                <w:lang w:eastAsia="zh-CN"/>
              </w:rPr>
              <w:t>经过对照分析，本项目符合</w:t>
            </w:r>
            <w:r>
              <w:rPr>
                <w:rFonts w:hint="default" w:ascii="Times New Roman" w:hAnsi="Times New Roman" w:eastAsia="宋体" w:cs="Times New Roman"/>
                <w:lang w:val="en-US" w:eastAsia="zh-CN"/>
              </w:rPr>
              <w:t>《国务院关于印发打赢蓝天保卫战三年行动计划的通知》国发〔2018〕22号</w:t>
            </w:r>
            <w:r>
              <w:rPr>
                <w:rFonts w:hint="default" w:ascii="Times New Roman" w:hAnsi="Times New Roman" w:eastAsia="宋体" w:cs="Times New Roman"/>
                <w:lang w:eastAsia="zh-CN"/>
              </w:rPr>
              <w:t>中的相关要求。</w:t>
            </w:r>
          </w:p>
          <w:p>
            <w:pPr>
              <w:pStyle w:val="27"/>
              <w:keepNext w:val="0"/>
              <w:keepLines w:val="0"/>
              <w:pageBreakBefore w:val="0"/>
              <w:widowControl w:val="0"/>
              <w:kinsoku/>
              <w:wordWrap/>
              <w:overflowPunct/>
              <w:topLinePunct w:val="0"/>
              <w:autoSpaceDE/>
              <w:autoSpaceDN/>
              <w:bidi w:val="0"/>
              <w:adjustRightInd w:val="0"/>
              <w:snapToGrid w:val="0"/>
              <w:spacing w:line="360" w:lineRule="auto"/>
              <w:ind w:firstLine="562" w:firstLineChars="200"/>
              <w:textAlignment w:val="auto"/>
              <w:outlineLvl w:val="9"/>
              <w:rPr>
                <w:rFonts w:hint="default" w:ascii="Times New Roman" w:hAnsi="Times New Roman" w:eastAsia="宋体" w:cs="Times New Roman"/>
                <w:b w:val="0"/>
                <w:bCs w:val="0"/>
                <w:color w:val="000000" w:themeColor="text1"/>
                <w:sz w:val="24"/>
                <w:szCs w:val="24"/>
                <w:highlight w:val="none"/>
                <w:u w:val="none"/>
                <w:lang w:val="en-US" w:eastAsia="zh-CN"/>
                <w14:textFill>
                  <w14:solidFill>
                    <w14:schemeClr w14:val="tx1"/>
                  </w14:solidFill>
                </w14:textFill>
              </w:rPr>
            </w:pPr>
            <w:r>
              <w:rPr>
                <w:rFonts w:hint="eastAsia" w:ascii="Times New Roman" w:hAnsi="Times New Roman" w:cs="Times New Roman"/>
                <w:b/>
                <w:bCs/>
                <w:lang w:eastAsia="zh-CN"/>
              </w:rPr>
              <w:t>（</w:t>
            </w:r>
            <w:r>
              <w:rPr>
                <w:rFonts w:hint="eastAsia" w:ascii="Times New Roman" w:hAnsi="Times New Roman" w:cs="Times New Roman"/>
                <w:b/>
                <w:bCs/>
                <w:lang w:val="en-US" w:eastAsia="zh-CN"/>
              </w:rPr>
              <w:t>五）</w:t>
            </w:r>
            <w:r>
              <w:rPr>
                <w:rFonts w:hint="default" w:ascii="Times New Roman" w:hAnsi="Times New Roman" w:eastAsia="宋体" w:cs="Times New Roman"/>
                <w:b/>
                <w:bCs/>
                <w:color w:val="000000" w:themeColor="text1"/>
                <w:sz w:val="24"/>
                <w:highlight w:val="none"/>
                <w:u w:val="none"/>
                <w:lang w:val="en-US" w:eastAsia="zh-CN"/>
                <w14:textFill>
                  <w14:solidFill>
                    <w14:schemeClr w14:val="tx1"/>
                  </w14:solidFill>
                </w14:textFill>
              </w:rPr>
              <w:t>与《新乡市环境污染攻坚战三年行动实施方案》（2018-2020）对照分析见下表</w:t>
            </w:r>
            <w:r>
              <w:rPr>
                <w:rFonts w:hint="eastAsia" w:ascii="Times New Roman" w:hAnsi="Times New Roman" w:eastAsia="宋体" w:cs="Times New Roman"/>
                <w:b/>
                <w:bCs/>
                <w:color w:val="000000" w:themeColor="text1"/>
                <w:sz w:val="24"/>
                <w:highlight w:val="none"/>
                <w:u w:val="none"/>
                <w:lang w:val="en-US" w:eastAsia="zh-CN"/>
                <w14:textFill>
                  <w14:solidFill>
                    <w14:schemeClr w14:val="tx1"/>
                  </w14:solidFill>
                </w14:textFill>
              </w:rPr>
              <w:t>10</w:t>
            </w:r>
            <w:r>
              <w:rPr>
                <w:rFonts w:hint="default" w:ascii="Times New Roman" w:hAnsi="Times New Roman" w:eastAsia="宋体" w:cs="Times New Roman"/>
                <w:b/>
                <w:bCs/>
                <w:color w:val="000000" w:themeColor="text1"/>
                <w:sz w:val="24"/>
                <w:highlight w:val="none"/>
                <w:u w:val="none"/>
                <w:lang w:val="en-US" w:eastAsia="zh-CN"/>
                <w14:textFill>
                  <w14:solidFill>
                    <w14:schemeClr w14:val="tx1"/>
                  </w14:solidFill>
                </w14:textFill>
              </w:rPr>
              <w:t>。</w:t>
            </w:r>
          </w:p>
          <w:p>
            <w:pPr>
              <w:pStyle w:val="29"/>
              <w:bidi w:val="0"/>
              <w:rPr>
                <w:rFonts w:hint="default" w:ascii="Times New Roman" w:hAnsi="Times New Roman" w:eastAsia="宋体"/>
                <w:sz w:val="24"/>
                <w:szCs w:val="32"/>
                <w:highlight w:val="none"/>
                <w:lang w:val="en-US" w:eastAsia="zh-CN"/>
              </w:rPr>
            </w:pPr>
            <w:r>
              <w:rPr>
                <w:rFonts w:hint="default" w:ascii="Times New Roman" w:hAnsi="Times New Roman" w:eastAsia="宋体"/>
                <w:sz w:val="24"/>
                <w:szCs w:val="32"/>
                <w:highlight w:val="none"/>
                <w:lang w:val="en-US" w:eastAsia="zh-CN"/>
              </w:rPr>
              <w:t>表</w:t>
            </w:r>
            <w:r>
              <w:rPr>
                <w:rFonts w:hint="eastAsia" w:ascii="Times New Roman" w:hAnsi="Times New Roman" w:eastAsia="宋体"/>
                <w:sz w:val="24"/>
                <w:szCs w:val="32"/>
                <w:highlight w:val="none"/>
                <w:lang w:val="en-US" w:eastAsia="zh-CN"/>
              </w:rPr>
              <w:t>10</w:t>
            </w:r>
            <w:r>
              <w:rPr>
                <w:rFonts w:hint="default" w:ascii="Times New Roman" w:hAnsi="Times New Roman" w:eastAsia="宋体"/>
                <w:sz w:val="24"/>
                <w:szCs w:val="32"/>
                <w:highlight w:val="none"/>
                <w:lang w:val="en-US" w:eastAsia="zh-CN"/>
              </w:rPr>
              <w:t>项目与《新乡市环境污染攻坚战三年行动实施方案》相符性分析</w:t>
            </w:r>
          </w:p>
          <w:tbl>
            <w:tblPr>
              <w:tblStyle w:val="19"/>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46"/>
              <w:gridCol w:w="5689"/>
              <w:gridCol w:w="1434"/>
              <w:gridCol w:w="62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1"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contextualSpacing/>
                    <w:jc w:val="center"/>
                    <w:textAlignment w:val="auto"/>
                    <w:rPr>
                      <w:rFonts w:hint="default" w:ascii="Times New Roman" w:hAnsi="Times New Roman" w:eastAsia="宋体" w:cs="Times New Roman"/>
                      <w:b w:val="0"/>
                      <w:bCs w:val="0"/>
                      <w:color w:val="000000" w:themeColor="text1"/>
                      <w:sz w:val="24"/>
                      <w:highlight w:val="none"/>
                      <w:u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u w:val="none"/>
                      <w:lang w:eastAsia="zh-CN"/>
                      <w14:textFill>
                        <w14:solidFill>
                          <w14:schemeClr w14:val="tx1"/>
                        </w14:solidFill>
                      </w14:textFill>
                    </w:rPr>
                    <w:t>类别</w:t>
                  </w:r>
                </w:p>
              </w:tc>
              <w:tc>
                <w:tcPr>
                  <w:tcW w:w="3315"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contextualSpacing/>
                    <w:jc w:val="center"/>
                    <w:textAlignment w:val="auto"/>
                    <w:rPr>
                      <w:rFonts w:hint="default" w:ascii="Times New Roman" w:hAnsi="Times New Roman" w:eastAsia="宋体" w:cs="Times New Roman"/>
                      <w:b w:val="0"/>
                      <w:bCs w:val="0"/>
                      <w:color w:val="000000" w:themeColor="text1"/>
                      <w:sz w:val="24"/>
                      <w:highlight w:val="none"/>
                      <w:u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u w:val="none"/>
                      <w:lang w:val="en-US" w:eastAsia="zh-CN"/>
                      <w14:textFill>
                        <w14:solidFill>
                          <w14:schemeClr w14:val="tx1"/>
                        </w14:solidFill>
                      </w14:textFill>
                    </w:rPr>
                    <w:t>《新乡市环境污染攻坚战三年行动实施方案》</w:t>
                  </w:r>
                  <w:r>
                    <w:rPr>
                      <w:rFonts w:hint="default" w:ascii="Times New Roman" w:hAnsi="Times New Roman" w:eastAsia="宋体" w:cs="Times New Roman"/>
                      <w:b w:val="0"/>
                      <w:bCs w:val="0"/>
                      <w:color w:val="000000" w:themeColor="text1"/>
                      <w:kern w:val="0"/>
                      <w:sz w:val="21"/>
                      <w:szCs w:val="21"/>
                      <w:highlight w:val="none"/>
                      <w:u w:val="none"/>
                      <w14:textFill>
                        <w14:solidFill>
                          <w14:schemeClr w14:val="tx1"/>
                        </w14:solidFill>
                      </w14:textFill>
                    </w:rPr>
                    <w:t>中有关要求</w:t>
                  </w:r>
                </w:p>
              </w:tc>
              <w:tc>
                <w:tcPr>
                  <w:tcW w:w="841"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contextualSpacing/>
                    <w:jc w:val="center"/>
                    <w:textAlignment w:val="auto"/>
                    <w:rPr>
                      <w:rFonts w:hint="default" w:ascii="Times New Roman" w:hAnsi="Times New Roman" w:eastAsia="宋体" w:cs="Times New Roman"/>
                      <w:b w:val="0"/>
                      <w:bCs w:val="0"/>
                      <w:color w:val="000000" w:themeColor="text1"/>
                      <w:sz w:val="24"/>
                      <w:highlight w:val="none"/>
                      <w:u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u w:val="none"/>
                      <w14:textFill>
                        <w14:solidFill>
                          <w14:schemeClr w14:val="tx1"/>
                        </w14:solidFill>
                      </w14:textFill>
                    </w:rPr>
                    <w:t>企业建设情况</w:t>
                  </w:r>
                </w:p>
              </w:tc>
              <w:tc>
                <w:tcPr>
                  <w:tcW w:w="370"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contextualSpacing/>
                    <w:jc w:val="center"/>
                    <w:textAlignment w:val="auto"/>
                    <w:rPr>
                      <w:rFonts w:hint="default" w:ascii="Times New Roman" w:hAnsi="Times New Roman" w:eastAsia="宋体" w:cs="Times New Roman"/>
                      <w:b w:val="0"/>
                      <w:bCs w:val="0"/>
                      <w:color w:val="000000" w:themeColor="text1"/>
                      <w:sz w:val="24"/>
                      <w:highlight w:val="none"/>
                      <w:u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u w:val="none"/>
                      <w14:textFill>
                        <w14:solidFill>
                          <w14:schemeClr w14:val="tx1"/>
                        </w14:solidFill>
                      </w14:textFill>
                    </w:rPr>
                    <w:t>对比结论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1"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contextualSpacing/>
                    <w:jc w:val="center"/>
                    <w:textAlignment w:val="auto"/>
                    <w:rPr>
                      <w:rFonts w:hint="default" w:ascii="Times New Roman" w:hAnsi="Times New Roman" w:eastAsia="宋体" w:cs="Times New Roman"/>
                      <w:b w:val="0"/>
                      <w:bCs w:val="0"/>
                      <w:color w:val="000000" w:themeColor="text1"/>
                      <w:kern w:val="0"/>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u w:val="none"/>
                      <w14:textFill>
                        <w14:solidFill>
                          <w14:schemeClr w14:val="tx1"/>
                        </w14:solidFill>
                      </w14:textFill>
                    </w:rPr>
                    <w:t>（二）产业结构优化工程</w:t>
                  </w:r>
                </w:p>
              </w:tc>
              <w:tc>
                <w:tcPr>
                  <w:tcW w:w="3315"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contextualSpacing/>
                    <w:jc w:val="center"/>
                    <w:textAlignment w:val="auto"/>
                    <w:rPr>
                      <w:rFonts w:hint="default" w:ascii="Times New Roman" w:hAnsi="Times New Roman" w:eastAsia="宋体" w:cs="Times New Roman"/>
                      <w:b w:val="0"/>
                      <w:bCs w:val="0"/>
                      <w:color w:val="000000" w:themeColor="text1"/>
                      <w:kern w:val="0"/>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u w:val="none"/>
                      <w14:textFill>
                        <w14:solidFill>
                          <w14:schemeClr w14:val="tx1"/>
                        </w14:solidFill>
                      </w14:textFill>
                    </w:rPr>
                    <w:t>9.严格环境准入门槛。禁止火电、焦化、铸造、传统煤化工（甲醇、合成氨）、电解铝、水泥和平板玻璃等行业新建、扩建单纯新增产能（搬迁升级改造项目除外）以及耐火材料、陶瓷等行业新建、扩建以煤炭为燃料的项目和企业，积极推行区域、规划环境影响评价，对搬迁升级改造石化、化工、建材、有色等项目的环境影响评价，应满足区域、规划环评要求。对水泥行业不再实施省内产能置换。对本地过剩产能重点行业搬迁、改建项目，实行污染物排放倍量削减替代，其他行业搬迁项目污染物排放量削减比例不低于1.5:1，并将替代方案落实到企业排污许可证中，纳入环境执法管理。禁止建设生产和使用高 VOCs 含量的溶剂型涂料、油墨、胶黏剂项目。其他新、改、扩建排放 VOCs 的项目，应从源头加强控制，使用低（无）VOCs 含量的原辅材料，配套安装高效收集、治理设施，其中新建涉 VOCs 排放的工业企业要入园区，实行区域内 VOCs 排放总量倍量消减替代。新、改、扩建涉及大宗物料运输的建设项目，原则上不得采用公路运输。严格控制新增燃煤项目建设。除背压热电联产外，全市不再核准“十三五”期间新开工建设的燃煤发电项目。</w:t>
                  </w:r>
                </w:p>
              </w:tc>
              <w:tc>
                <w:tcPr>
                  <w:tcW w:w="841"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contextualSpacing/>
                    <w:jc w:val="center"/>
                    <w:textAlignment w:val="auto"/>
                    <w:rPr>
                      <w:rFonts w:hint="default" w:ascii="Times New Roman" w:hAnsi="Times New Roman" w:eastAsia="宋体" w:cs="Times New Roman"/>
                      <w:b w:val="0"/>
                      <w:bCs w:val="0"/>
                      <w:color w:val="000000" w:themeColor="text1"/>
                      <w:kern w:val="0"/>
                      <w:sz w:val="21"/>
                      <w:szCs w:val="21"/>
                      <w:highlight w:val="none"/>
                      <w:u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u w:val="none"/>
                      <w:lang w:eastAsia="zh-CN"/>
                      <w14:textFill>
                        <w14:solidFill>
                          <w14:schemeClr w14:val="tx1"/>
                        </w14:solidFill>
                      </w14:textFill>
                    </w:rPr>
                    <w:t>本项目位于新乡市新乡县合河乡都小郭村</w:t>
                  </w:r>
                  <w:r>
                    <w:rPr>
                      <w:rFonts w:hint="default" w:ascii="Times New Roman" w:hAnsi="Times New Roman" w:eastAsia="宋体" w:cs="Times New Roman"/>
                      <w:b w:val="0"/>
                      <w:bCs w:val="0"/>
                      <w:color w:val="000000" w:themeColor="text1"/>
                      <w:sz w:val="21"/>
                      <w:szCs w:val="21"/>
                      <w:highlight w:val="none"/>
                      <w:u w:val="none"/>
                      <w:lang w:val="en-US" w:eastAsia="zh-CN"/>
                      <w14:textFill>
                        <w14:solidFill>
                          <w14:schemeClr w14:val="tx1"/>
                        </w14:solidFill>
                      </w14:textFill>
                    </w:rPr>
                    <w:t>，年产机械零部件1000套项目</w:t>
                  </w:r>
                  <w: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b w:val="0"/>
                      <w:bCs w:val="0"/>
                      <w:color w:val="000000" w:themeColor="text1"/>
                      <w:kern w:val="0"/>
                      <w:sz w:val="21"/>
                      <w:szCs w:val="21"/>
                      <w:highlight w:val="none"/>
                      <w:u w:val="none"/>
                      <w:lang w:val="en-US" w:eastAsia="zh-CN" w:bidi="ar-SA"/>
                      <w14:textFill>
                        <w14:solidFill>
                          <w14:schemeClr w14:val="tx1"/>
                        </w14:solidFill>
                      </w14:textFill>
                    </w:rPr>
                    <w:t>属于矿山机械制造（行业代码：C3511）</w:t>
                  </w:r>
                  <w:r>
                    <w:rPr>
                      <w:rFonts w:hint="default" w:ascii="Times New Roman" w:hAnsi="Times New Roman" w:eastAsia="宋体" w:cs="Times New Roman"/>
                      <w:b w:val="0"/>
                      <w:bCs w:val="0"/>
                      <w:color w:val="000000" w:themeColor="text1"/>
                      <w:sz w:val="21"/>
                      <w:szCs w:val="21"/>
                      <w:highlight w:val="none"/>
                      <w:u w:val="none"/>
                      <w:lang w:val="en-US" w:eastAsia="zh-CN"/>
                      <w14:textFill>
                        <w14:solidFill>
                          <w14:schemeClr w14:val="tx1"/>
                        </w14:solidFill>
                      </w14:textFill>
                    </w:rPr>
                    <w:t>，不属于禁止建设行业。该项目生产过程中不产生</w:t>
                  </w:r>
                  <w:r>
                    <w:rPr>
                      <w:rFonts w:hint="default" w:ascii="Times New Roman" w:hAnsi="Times New Roman" w:eastAsia="宋体" w:cs="Times New Roman"/>
                      <w:b w:val="0"/>
                      <w:bCs w:val="0"/>
                      <w:color w:val="000000" w:themeColor="text1"/>
                      <w:kern w:val="0"/>
                      <w:sz w:val="21"/>
                      <w:szCs w:val="21"/>
                      <w:highlight w:val="none"/>
                      <w:u w:val="none"/>
                      <w14:textFill>
                        <w14:solidFill>
                          <w14:schemeClr w14:val="tx1"/>
                        </w14:solidFill>
                      </w14:textFill>
                    </w:rPr>
                    <w:t xml:space="preserve">VOCs </w:t>
                  </w:r>
                  <w:r>
                    <w:rPr>
                      <w:rFonts w:hint="default" w:ascii="Times New Roman" w:hAnsi="Times New Roman" w:eastAsia="宋体" w:cs="Times New Roman"/>
                      <w:b w:val="0"/>
                      <w:bCs w:val="0"/>
                      <w:color w:val="000000" w:themeColor="text1"/>
                      <w:kern w:val="0"/>
                      <w:sz w:val="21"/>
                      <w:szCs w:val="21"/>
                      <w:highlight w:val="none"/>
                      <w:u w:val="none"/>
                      <w:lang w:eastAsia="zh-CN"/>
                      <w14:textFill>
                        <w14:solidFill>
                          <w14:schemeClr w14:val="tx1"/>
                        </w14:solidFill>
                      </w14:textFill>
                    </w:rPr>
                    <w:t>废气，不属于禁止建设项目。</w:t>
                  </w:r>
                </w:p>
              </w:tc>
              <w:tc>
                <w:tcPr>
                  <w:tcW w:w="370"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contextualSpacing/>
                    <w:jc w:val="center"/>
                    <w:textAlignment w:val="auto"/>
                    <w:rPr>
                      <w:rFonts w:hint="default" w:ascii="Times New Roman" w:hAnsi="Times New Roman" w:eastAsia="宋体" w:cs="Times New Roman"/>
                      <w:b w:val="0"/>
                      <w:bCs w:val="0"/>
                      <w:color w:val="000000" w:themeColor="text1"/>
                      <w:kern w:val="0"/>
                      <w:sz w:val="21"/>
                      <w:szCs w:val="21"/>
                      <w:highlight w:val="none"/>
                      <w:u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u w:val="none"/>
                      <w:lang w:eastAsia="zh-CN"/>
                      <w14:textFill>
                        <w14:solidFill>
                          <w14:schemeClr w14:val="tx1"/>
                        </w14:solidFill>
                      </w14:textFill>
                    </w:rPr>
                    <w:t>符合</w:t>
                  </w:r>
                </w:p>
              </w:tc>
            </w:tr>
          </w:tbl>
          <w:p>
            <w:pPr>
              <w:bidi w:val="0"/>
              <w:rPr>
                <w:rFonts w:hint="default" w:ascii="Times New Roman" w:hAnsi="Times New Roman" w:eastAsia="宋体" w:cs="Times New Roman"/>
                <w:b w:val="0"/>
                <w:bCs w:val="0"/>
                <w:color w:val="000000" w:themeColor="text1"/>
                <w:sz w:val="24"/>
                <w:highlight w:val="none"/>
                <w:u w:val="none"/>
                <w:lang w:eastAsia="zh-CN"/>
                <w14:textFill>
                  <w14:solidFill>
                    <w14:schemeClr w14:val="tx1"/>
                  </w14:solidFill>
                </w14:textFill>
              </w:rPr>
            </w:pPr>
            <w:r>
              <w:rPr>
                <w:rFonts w:hint="default" w:ascii="Times New Roman" w:hAnsi="Times New Roman" w:eastAsia="宋体" w:cs="Times New Roman"/>
                <w:b w:val="0"/>
                <w:bCs w:val="0"/>
                <w:color w:val="000000" w:themeColor="text1"/>
                <w:sz w:val="24"/>
                <w:highlight w:val="none"/>
                <w:u w:val="none"/>
                <w:lang w:eastAsia="zh-CN"/>
                <w14:textFill>
                  <w14:solidFill>
                    <w14:schemeClr w14:val="tx1"/>
                  </w14:solidFill>
                </w14:textFill>
              </w:rPr>
              <w:t>经过对照分析，本项目符合</w:t>
            </w:r>
            <w:r>
              <w:rPr>
                <w:rFonts w:hint="default" w:ascii="Times New Roman" w:hAnsi="Times New Roman" w:eastAsia="宋体" w:cs="Times New Roman"/>
                <w:b w:val="0"/>
                <w:bCs w:val="0"/>
                <w:color w:val="000000" w:themeColor="text1"/>
                <w:sz w:val="24"/>
                <w:highlight w:val="none"/>
                <w:u w:val="none"/>
                <w:lang w:val="en-US" w:eastAsia="zh-CN"/>
                <w14:textFill>
                  <w14:solidFill>
                    <w14:schemeClr w14:val="tx1"/>
                  </w14:solidFill>
                </w14:textFill>
              </w:rPr>
              <w:t>《新乡市环境污染攻坚战三年行动实施方案》（2018-2020）</w:t>
            </w:r>
            <w:r>
              <w:rPr>
                <w:rFonts w:hint="default" w:ascii="Times New Roman" w:hAnsi="Times New Roman" w:eastAsia="宋体" w:cs="Times New Roman"/>
                <w:b w:val="0"/>
                <w:bCs w:val="0"/>
                <w:color w:val="000000" w:themeColor="text1"/>
                <w:sz w:val="24"/>
                <w:highlight w:val="none"/>
                <w:u w:val="none"/>
                <w:lang w:eastAsia="zh-CN"/>
                <w14:textFill>
                  <w14:solidFill>
                    <w14:schemeClr w14:val="tx1"/>
                  </w14:solidFill>
                </w14:textFill>
              </w:rPr>
              <w:t>中的相关要求。</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2" w:firstLineChars="200"/>
              <w:jc w:val="both"/>
              <w:textAlignment w:val="auto"/>
              <w:outlineLvl w:val="9"/>
              <w:rPr>
                <w:rFonts w:hint="default" w:ascii="Times New Roman" w:hAnsi="Times New Roman" w:eastAsia="宋体" w:cs="Times New Roman"/>
                <w:b w:val="0"/>
                <w:bCs w:val="0"/>
                <w:i w:val="0"/>
                <w:iCs w:val="0"/>
                <w:sz w:val="24"/>
                <w:szCs w:val="24"/>
                <w:highlight w:val="none"/>
                <w:u w:val="none"/>
                <w:lang w:val="en-US" w:eastAsia="zh-CN"/>
              </w:rPr>
            </w:pPr>
            <w:r>
              <w:rPr>
                <w:rFonts w:hint="eastAsia"/>
                <w:b/>
                <w:bCs/>
                <w:highlight w:val="none"/>
                <w:lang w:eastAsia="zh-CN"/>
              </w:rPr>
              <w:t>（</w:t>
            </w:r>
            <w:r>
              <w:rPr>
                <w:rFonts w:hint="eastAsia"/>
                <w:b/>
                <w:bCs/>
                <w:highlight w:val="none"/>
                <w:lang w:val="en-US" w:eastAsia="zh-CN"/>
              </w:rPr>
              <w:t>六）</w:t>
            </w:r>
            <w:r>
              <w:rPr>
                <w:rFonts w:hint="default" w:ascii="Times New Roman" w:hAnsi="Times New Roman" w:eastAsia="宋体" w:cs="Times New Roman"/>
                <w:b/>
                <w:bCs/>
                <w:sz w:val="24"/>
                <w:szCs w:val="24"/>
                <w:highlight w:val="none"/>
                <w:u w:val="none"/>
                <w:lang w:val="en-US" w:eastAsia="zh-CN"/>
              </w:rPr>
              <w:t>与生态环境部发布的《关于印发&lt;京津冀及周边地区、汾渭平原2020-2021年秋冬季大气污染综合治理攻坚行动方案&gt;的通知》（环大气〔2020〕61号）（以下简称《通知》）进行对照分析。</w:t>
            </w:r>
          </w:p>
          <w:p>
            <w:pPr>
              <w:pStyle w:val="29"/>
              <w:bidi w:val="0"/>
              <w:rPr>
                <w:rFonts w:hint="default" w:ascii="Times New Roman" w:hAnsi="Times New Roman" w:eastAsia="宋体"/>
                <w:sz w:val="24"/>
                <w:szCs w:val="32"/>
                <w:highlight w:val="none"/>
                <w:lang w:val="en-US" w:eastAsia="zh-CN"/>
              </w:rPr>
            </w:pPr>
            <w:r>
              <w:rPr>
                <w:rFonts w:hint="default" w:ascii="Times New Roman" w:hAnsi="Times New Roman" w:eastAsia="宋体"/>
                <w:sz w:val="24"/>
                <w:szCs w:val="32"/>
                <w:highlight w:val="none"/>
                <w:lang w:val="en-US" w:eastAsia="zh-CN"/>
              </w:rPr>
              <w:t>表1</w:t>
            </w:r>
            <w:r>
              <w:rPr>
                <w:rFonts w:hint="eastAsia" w:ascii="Times New Roman" w:hAnsi="Times New Roman" w:eastAsia="宋体"/>
                <w:sz w:val="24"/>
                <w:szCs w:val="32"/>
                <w:highlight w:val="none"/>
                <w:lang w:val="en-US" w:eastAsia="zh-CN"/>
              </w:rPr>
              <w:t>1</w:t>
            </w:r>
            <w:r>
              <w:rPr>
                <w:rFonts w:hint="default" w:ascii="Times New Roman" w:hAnsi="Times New Roman" w:eastAsia="宋体"/>
                <w:sz w:val="24"/>
                <w:szCs w:val="32"/>
                <w:highlight w:val="none"/>
                <w:lang w:val="en-US" w:eastAsia="zh-CN"/>
              </w:rPr>
              <w:t xml:space="preserve">    项目与《通知》相符性分析</w:t>
            </w:r>
          </w:p>
          <w:tbl>
            <w:tblPr>
              <w:tblStyle w:val="19"/>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118"/>
              <w:gridCol w:w="4807"/>
              <w:gridCol w:w="1709"/>
              <w:gridCol w:w="96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6" w:hRule="atLeast"/>
                <w:jc w:val="center"/>
              </w:trPr>
              <w:tc>
                <w:tcPr>
                  <w:tcW w:w="65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b/>
                      <w:bCs/>
                      <w:sz w:val="24"/>
                      <w:highlight w:val="none"/>
                      <w:u w:val="none"/>
                      <w:vertAlign w:val="baseline"/>
                      <w:lang w:val="en-US" w:eastAsia="zh-CN"/>
                    </w:rPr>
                  </w:pPr>
                  <w:r>
                    <w:rPr>
                      <w:rFonts w:hint="default" w:ascii="Times New Roman" w:hAnsi="Times New Roman" w:eastAsia="宋体" w:cs="Times New Roman"/>
                      <w:b/>
                      <w:bCs/>
                      <w:color w:val="000000"/>
                      <w:kern w:val="0"/>
                      <w:sz w:val="21"/>
                      <w:szCs w:val="21"/>
                      <w:highlight w:val="none"/>
                      <w:u w:val="none"/>
                      <w:lang w:eastAsia="zh-CN"/>
                    </w:rPr>
                    <w:t>类别</w:t>
                  </w:r>
                </w:p>
              </w:tc>
              <w:tc>
                <w:tcPr>
                  <w:tcW w:w="2796"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b/>
                      <w:bCs/>
                      <w:sz w:val="24"/>
                      <w:highlight w:val="none"/>
                      <w:u w:val="none"/>
                      <w:vertAlign w:val="baseline"/>
                      <w:lang w:val="en-US" w:eastAsia="zh-CN"/>
                    </w:rPr>
                  </w:pPr>
                  <w:r>
                    <w:rPr>
                      <w:rFonts w:hint="default" w:ascii="Times New Roman" w:hAnsi="Times New Roman" w:eastAsia="宋体" w:cs="Times New Roman"/>
                      <w:b/>
                      <w:bCs/>
                      <w:color w:val="000000"/>
                      <w:kern w:val="0"/>
                      <w:sz w:val="21"/>
                      <w:szCs w:val="21"/>
                      <w:highlight w:val="none"/>
                      <w:u w:val="none"/>
                      <w:lang w:val="en-US" w:eastAsia="zh-CN"/>
                    </w:rPr>
                    <w:t>《关于印发&lt;京津冀及周边地区、汾渭平原2020-2021年秋冬季大气污染综合治理攻坚行动方案&gt;的通知》</w:t>
                  </w:r>
                  <w:r>
                    <w:rPr>
                      <w:rFonts w:hint="default" w:ascii="Times New Roman" w:hAnsi="Times New Roman" w:eastAsia="宋体" w:cs="Times New Roman"/>
                      <w:b/>
                      <w:bCs/>
                      <w:color w:val="000000"/>
                      <w:kern w:val="0"/>
                      <w:sz w:val="21"/>
                      <w:szCs w:val="21"/>
                      <w:highlight w:val="none"/>
                      <w:u w:val="none"/>
                    </w:rPr>
                    <w:t>中有关要求</w:t>
                  </w:r>
                </w:p>
              </w:tc>
              <w:tc>
                <w:tcPr>
                  <w:tcW w:w="99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b/>
                      <w:bCs/>
                      <w:sz w:val="24"/>
                      <w:highlight w:val="none"/>
                      <w:u w:val="none"/>
                      <w:vertAlign w:val="baseline"/>
                      <w:lang w:val="en-US" w:eastAsia="zh-CN"/>
                    </w:rPr>
                  </w:pPr>
                  <w:r>
                    <w:rPr>
                      <w:rFonts w:hint="default" w:ascii="Times New Roman" w:hAnsi="Times New Roman" w:eastAsia="宋体" w:cs="Times New Roman"/>
                      <w:b/>
                      <w:bCs/>
                      <w:color w:val="000000"/>
                      <w:kern w:val="0"/>
                      <w:sz w:val="21"/>
                      <w:szCs w:val="21"/>
                      <w:highlight w:val="none"/>
                      <w:u w:val="none"/>
                    </w:rPr>
                    <w:t>企业建设情况</w:t>
                  </w:r>
                </w:p>
              </w:tc>
              <w:tc>
                <w:tcPr>
                  <w:tcW w:w="55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b/>
                      <w:bCs/>
                      <w:sz w:val="24"/>
                      <w:highlight w:val="none"/>
                      <w:u w:val="none"/>
                      <w:vertAlign w:val="baseline"/>
                      <w:lang w:val="en-US" w:eastAsia="zh-CN"/>
                    </w:rPr>
                  </w:pPr>
                  <w:r>
                    <w:rPr>
                      <w:rFonts w:hint="default" w:ascii="Times New Roman" w:hAnsi="Times New Roman" w:eastAsia="宋体" w:cs="Times New Roman"/>
                      <w:b/>
                      <w:bCs/>
                      <w:color w:val="000000"/>
                      <w:kern w:val="0"/>
                      <w:sz w:val="21"/>
                      <w:szCs w:val="21"/>
                      <w:highlight w:val="none"/>
                      <w:u w:val="none"/>
                    </w:rPr>
                    <w:t>对比结论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2" w:hRule="atLeast"/>
                <w:jc w:val="center"/>
              </w:trPr>
              <w:tc>
                <w:tcPr>
                  <w:tcW w:w="65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b/>
                      <w:bCs/>
                      <w:color w:val="000000"/>
                      <w:kern w:val="0"/>
                      <w:sz w:val="21"/>
                      <w:szCs w:val="21"/>
                      <w:highlight w:val="none"/>
                      <w:u w:val="none"/>
                      <w:lang w:eastAsia="zh-CN"/>
                    </w:rPr>
                  </w:pPr>
                  <w:r>
                    <w:rPr>
                      <w:rFonts w:hint="default" w:ascii="Times New Roman" w:hAnsi="Times New Roman" w:eastAsia="宋体" w:cs="Times New Roman"/>
                      <w:b/>
                      <w:bCs/>
                      <w:color w:val="000000"/>
                      <w:kern w:val="0"/>
                      <w:sz w:val="21"/>
                      <w:szCs w:val="21"/>
                      <w:highlight w:val="none"/>
                      <w:u w:val="none"/>
                      <w:lang w:eastAsia="zh-CN"/>
                    </w:rPr>
                    <w:t>一、总体要求</w:t>
                  </w:r>
                </w:p>
              </w:tc>
              <w:tc>
                <w:tcPr>
                  <w:tcW w:w="2796" w:type="pct"/>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both"/>
                    <w:textAlignment w:val="auto"/>
                    <w:rPr>
                      <w:rFonts w:hint="default" w:ascii="Times New Roman" w:hAnsi="Times New Roman" w:eastAsia="宋体" w:cs="Times New Roman"/>
                      <w:b/>
                      <w:bCs/>
                      <w:color w:val="000000"/>
                      <w:kern w:val="0"/>
                      <w:sz w:val="21"/>
                      <w:szCs w:val="21"/>
                      <w:highlight w:val="none"/>
                      <w:u w:val="none"/>
                      <w:lang w:val="en-US" w:eastAsia="zh-CN"/>
                    </w:rPr>
                  </w:pPr>
                  <w:r>
                    <w:rPr>
                      <w:rFonts w:hint="default" w:ascii="Times New Roman" w:hAnsi="Times New Roman" w:eastAsia="宋体" w:cs="Times New Roman"/>
                      <w:b/>
                      <w:bCs/>
                      <w:color w:val="000000"/>
                      <w:kern w:val="0"/>
                      <w:sz w:val="21"/>
                      <w:szCs w:val="21"/>
                      <w:highlight w:val="none"/>
                      <w:u w:val="none"/>
                      <w:lang w:val="en-US" w:eastAsia="zh-CN"/>
                    </w:rPr>
                    <w:t>实施范围：</w:t>
                  </w:r>
                  <w:r>
                    <w:rPr>
                      <w:rFonts w:hint="default" w:ascii="Times New Roman" w:hAnsi="Times New Roman" w:eastAsia="宋体" w:cs="Times New Roman"/>
                      <w:b w:val="0"/>
                      <w:bCs w:val="0"/>
                      <w:color w:val="000000"/>
                      <w:kern w:val="0"/>
                      <w:sz w:val="21"/>
                      <w:szCs w:val="21"/>
                      <w:highlight w:val="none"/>
                      <w:u w:val="none"/>
                      <w:lang w:val="en-US" w:eastAsia="zh-CN"/>
                    </w:rPr>
                    <w:t>京津冀及周边地区包含北京市，天津市，河北省石家庄、唐山、邯郸、邢台、保定、沧州、廊坊、衡水市以及雄安新区，山西省太原、阳泉、长治、晋城市，山东省济南、淄博、济宁、德州、聊城、滨州、菏泽市，河南省郑州、开封、安阳、鹤壁、新乡、焦作、濮阳市（含河北省定州、辛集市，河南省济源市）。汾渭平原包含山西省晋中、运城、临汾、吕梁市，河南省洛阳、三门峡市，陕西省西安（含西咸新区）、铜川、宝鸡、咸阳、渭南市（含韩城市）以及杨凌示范区。</w:t>
                  </w:r>
                </w:p>
              </w:tc>
              <w:tc>
                <w:tcPr>
                  <w:tcW w:w="99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contextualSpacing/>
                    <w:jc w:val="both"/>
                    <w:textAlignment w:val="auto"/>
                    <w:rPr>
                      <w:rFonts w:hint="default" w:ascii="Times New Roman" w:hAnsi="Times New Roman" w:eastAsia="宋体" w:cs="Times New Roman"/>
                      <w:b/>
                      <w:bCs/>
                      <w:color w:val="000000"/>
                      <w:kern w:val="0"/>
                      <w:sz w:val="21"/>
                      <w:szCs w:val="21"/>
                      <w:highlight w:val="none"/>
                      <w:u w:val="none"/>
                      <w:lang w:val="en-US" w:eastAsia="zh-CN"/>
                    </w:rPr>
                  </w:pPr>
                  <w:r>
                    <w:rPr>
                      <w:rFonts w:hint="default" w:ascii="Times New Roman" w:hAnsi="Times New Roman" w:eastAsia="宋体" w:cs="Times New Roman"/>
                      <w:b w:val="0"/>
                      <w:bCs w:val="0"/>
                      <w:color w:val="000000"/>
                      <w:kern w:val="0"/>
                      <w:sz w:val="21"/>
                      <w:szCs w:val="21"/>
                      <w:highlight w:val="none"/>
                      <w:u w:val="none"/>
                      <w:lang w:eastAsia="zh-CN"/>
                    </w:rPr>
                    <w:t>本项目位于</w:t>
                  </w:r>
                  <w:r>
                    <w:rPr>
                      <w:rFonts w:hint="default" w:ascii="Times New Roman" w:hAnsi="Times New Roman" w:eastAsia="宋体" w:cs="Times New Roman"/>
                      <w:b w:val="0"/>
                      <w:bCs w:val="0"/>
                      <w:color w:val="000000" w:themeColor="text1"/>
                      <w:kern w:val="0"/>
                      <w:sz w:val="21"/>
                      <w:szCs w:val="21"/>
                      <w:highlight w:val="none"/>
                      <w:u w:val="none"/>
                      <w:lang w:eastAsia="zh-CN"/>
                      <w14:textFill>
                        <w14:solidFill>
                          <w14:schemeClr w14:val="tx1"/>
                        </w14:solidFill>
                      </w14:textFill>
                    </w:rPr>
                    <w:t>新乡市新乡县合河乡都小郭村</w:t>
                  </w:r>
                </w:p>
              </w:tc>
              <w:tc>
                <w:tcPr>
                  <w:tcW w:w="55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contextualSpacing/>
                    <w:jc w:val="both"/>
                    <w:textAlignment w:val="auto"/>
                    <w:rPr>
                      <w:rFonts w:hint="default" w:ascii="Times New Roman" w:hAnsi="Times New Roman" w:eastAsia="宋体" w:cs="Times New Roman"/>
                      <w:b/>
                      <w:bCs/>
                      <w:color w:val="000000"/>
                      <w:kern w:val="0"/>
                      <w:sz w:val="21"/>
                      <w:szCs w:val="21"/>
                      <w:highlight w:val="none"/>
                      <w:u w:val="none"/>
                      <w:lang w:eastAsia="zh-CN"/>
                    </w:rPr>
                  </w:pPr>
                  <w:r>
                    <w:rPr>
                      <w:rFonts w:hint="default" w:ascii="Times New Roman" w:hAnsi="Times New Roman" w:eastAsia="宋体" w:cs="Times New Roman"/>
                      <w:b w:val="0"/>
                      <w:bCs w:val="0"/>
                      <w:color w:val="000000"/>
                      <w:kern w:val="0"/>
                      <w:sz w:val="21"/>
                      <w:szCs w:val="21"/>
                      <w:highlight w:val="none"/>
                      <w:u w:val="none"/>
                      <w:lang w:eastAsia="zh-CN"/>
                    </w:rPr>
                    <w:t>本项目位于实施范围内</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98" w:hRule="atLeast"/>
                <w:jc w:val="center"/>
              </w:trPr>
              <w:tc>
                <w:tcPr>
                  <w:tcW w:w="65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both"/>
                    <w:textAlignment w:val="auto"/>
                    <w:rPr>
                      <w:rFonts w:hint="default" w:ascii="Times New Roman" w:hAnsi="Times New Roman" w:eastAsia="宋体" w:cs="Times New Roman"/>
                      <w:b w:val="0"/>
                      <w:bCs w:val="0"/>
                      <w:color w:val="000000"/>
                      <w:kern w:val="0"/>
                      <w:sz w:val="21"/>
                      <w:szCs w:val="21"/>
                      <w:highlight w:val="none"/>
                      <w:u w:val="none"/>
                      <w:lang w:val="en-US" w:eastAsia="zh-CN"/>
                    </w:rPr>
                  </w:pPr>
                  <w:r>
                    <w:rPr>
                      <w:rFonts w:hint="default" w:ascii="Times New Roman" w:hAnsi="Times New Roman" w:eastAsia="宋体" w:cs="Times New Roman"/>
                      <w:b/>
                      <w:bCs/>
                      <w:color w:val="000000"/>
                      <w:kern w:val="0"/>
                      <w:sz w:val="21"/>
                      <w:szCs w:val="21"/>
                      <w:highlight w:val="none"/>
                      <w:u w:val="none"/>
                      <w:lang w:val="en-US" w:eastAsia="zh-CN"/>
                    </w:rPr>
                    <w:t>三、全面完成打赢蓝天保卫战重点任务</w:t>
                  </w:r>
                </w:p>
              </w:tc>
              <w:tc>
                <w:tcPr>
                  <w:tcW w:w="279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420" w:firstLineChars="200"/>
                    <w:contextualSpacing/>
                    <w:jc w:val="both"/>
                    <w:textAlignment w:val="auto"/>
                    <w:rPr>
                      <w:rFonts w:hint="default" w:ascii="Times New Roman" w:hAnsi="Times New Roman" w:eastAsia="宋体" w:cs="Times New Roman"/>
                      <w:b w:val="0"/>
                      <w:bCs w:val="0"/>
                      <w:color w:val="000000"/>
                      <w:kern w:val="0"/>
                      <w:sz w:val="21"/>
                      <w:szCs w:val="21"/>
                      <w:highlight w:val="none"/>
                      <w:u w:val="none"/>
                    </w:rPr>
                  </w:pPr>
                  <w:r>
                    <w:rPr>
                      <w:rFonts w:hint="default" w:ascii="Times New Roman" w:hAnsi="Times New Roman" w:eastAsia="宋体" w:cs="Times New Roman"/>
                      <w:b w:val="0"/>
                      <w:bCs w:val="0"/>
                      <w:color w:val="000000"/>
                      <w:kern w:val="0"/>
                      <w:sz w:val="21"/>
                      <w:szCs w:val="21"/>
                      <w:highlight w:val="none"/>
                      <w:u w:val="none"/>
                    </w:rPr>
                    <w:t>（十六）持续推进挥发性有机物（VOCs）治理攻坚。落实《2020 年挥发性有机物治理攻坚方案》，持续推进 VOCs 治理攻坚各项任务措施，完成重点治理工程建设，做到“夏病冬治”。2020 年 12 月底前，各地对夏季臭氧污染防治监督帮扶工作中发现存在突出问题的企业，指导企业制定整改方案；培育树立一批VOCs 源头治理的标杆企业，加大宣传力度，形成带动效应；组织完成石化、化工、工业涂装、包装印刷等企业废气排放系统旁路摸底排查，石化、化工行业火炬排放情况排查，原油、成品油、有机化学品等挥发性有机液体储罐排查，港口码头油气回收设施建设、使用情况排查，建立管理清单。2021年3月底前，督促企业取消非必要的旁路，因安全生产等原因必须保留的，通过铅封、安装自动监控设施、流量计等方式加强监管；在确保安全的情况下，督促石化、化工企业通过安装火炬系统温度监控、视频监控及热值检测仪、废气流量计、助燃气体流量计等加强火炬系统排放监管。</w:t>
                  </w:r>
                </w:p>
              </w:tc>
              <w:tc>
                <w:tcPr>
                  <w:tcW w:w="99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contextualSpacing/>
                    <w:jc w:val="both"/>
                    <w:textAlignment w:val="auto"/>
                    <w:outlineLvl w:val="9"/>
                    <w:rPr>
                      <w:rFonts w:hint="eastAsia" w:ascii="Times New Roman" w:hAnsi="Times New Roman" w:eastAsia="宋体" w:cs="Times New Roman"/>
                      <w:b w:val="0"/>
                      <w:bCs w:val="0"/>
                      <w:color w:val="000000"/>
                      <w:kern w:val="0"/>
                      <w:sz w:val="21"/>
                      <w:szCs w:val="21"/>
                      <w:highlight w:val="none"/>
                      <w:u w:val="none"/>
                      <w:lang w:val="en-US" w:eastAsia="zh-CN"/>
                    </w:rPr>
                  </w:pPr>
                  <w:r>
                    <w:rPr>
                      <w:rFonts w:hint="default" w:ascii="Times New Roman" w:hAnsi="Times New Roman" w:eastAsia="宋体" w:cs="Times New Roman"/>
                      <w:b w:val="0"/>
                      <w:bCs w:val="0"/>
                      <w:color w:val="000000"/>
                      <w:kern w:val="0"/>
                      <w:sz w:val="21"/>
                      <w:szCs w:val="21"/>
                      <w:highlight w:val="none"/>
                      <w:u w:val="none"/>
                      <w:lang w:eastAsia="zh-CN"/>
                    </w:rPr>
                    <w:t>本项目位于</w:t>
                  </w:r>
                  <w:r>
                    <w:rPr>
                      <w:rFonts w:hint="default" w:ascii="Times New Roman" w:hAnsi="Times New Roman" w:eastAsia="宋体" w:cs="Times New Roman"/>
                      <w:b w:val="0"/>
                      <w:bCs w:val="0"/>
                      <w:color w:val="000000" w:themeColor="text1"/>
                      <w:kern w:val="0"/>
                      <w:sz w:val="21"/>
                      <w:szCs w:val="21"/>
                      <w:highlight w:val="none"/>
                      <w:u w:val="none"/>
                      <w:lang w:eastAsia="zh-CN"/>
                      <w14:textFill>
                        <w14:solidFill>
                          <w14:schemeClr w14:val="tx1"/>
                        </w14:solidFill>
                      </w14:textFill>
                    </w:rPr>
                    <w:t>新乡市新乡县合河乡都小郭村</w:t>
                  </w:r>
                  <w:r>
                    <w:rPr>
                      <w:rFonts w:hint="default" w:ascii="Times New Roman" w:hAnsi="Times New Roman" w:eastAsia="宋体" w:cs="Times New Roman"/>
                      <w:b w:val="0"/>
                      <w:bCs w:val="0"/>
                      <w:color w:val="000000"/>
                      <w:kern w:val="0"/>
                      <w:sz w:val="21"/>
                      <w:szCs w:val="21"/>
                      <w:highlight w:val="none"/>
                      <w:u w:val="none"/>
                      <w:lang w:eastAsia="zh-CN"/>
                    </w:rPr>
                    <w:t>，</w:t>
                  </w:r>
                  <w:r>
                    <w:rPr>
                      <w:rFonts w:hint="default" w:ascii="Times New Roman" w:hAnsi="Times New Roman" w:eastAsia="宋体" w:cs="Times New Roman"/>
                      <w:b w:val="0"/>
                      <w:bCs w:val="0"/>
                      <w:color w:val="000000"/>
                      <w:kern w:val="0"/>
                      <w:sz w:val="21"/>
                      <w:szCs w:val="21"/>
                      <w:highlight w:val="none"/>
                      <w:u w:val="none"/>
                      <w:lang w:val="en-US" w:eastAsia="zh-CN" w:bidi="ar-SA"/>
                    </w:rPr>
                    <w:t>属于</w:t>
                  </w:r>
                  <w:r>
                    <w:rPr>
                      <w:rFonts w:hint="default" w:ascii="Times New Roman" w:hAnsi="Times New Roman" w:eastAsia="宋体" w:cs="Times New Roman"/>
                      <w:b w:val="0"/>
                      <w:bCs w:val="0"/>
                      <w:color w:val="000000" w:themeColor="text1"/>
                      <w:kern w:val="0"/>
                      <w:sz w:val="21"/>
                      <w:szCs w:val="21"/>
                      <w:highlight w:val="none"/>
                      <w:u w:val="none"/>
                      <w:lang w:val="en-US" w:eastAsia="zh-CN" w:bidi="ar-SA"/>
                      <w14:textFill>
                        <w14:solidFill>
                          <w14:schemeClr w14:val="tx1"/>
                        </w14:solidFill>
                      </w14:textFill>
                    </w:rPr>
                    <w:t>矿山机械制造（行业代码：C3511）</w:t>
                  </w:r>
                  <w:r>
                    <w:rPr>
                      <w:rFonts w:hint="default" w:ascii="Times New Roman" w:hAnsi="Times New Roman" w:eastAsia="宋体" w:cs="Times New Roman"/>
                      <w:b w:val="0"/>
                      <w:bCs w:val="0"/>
                      <w:sz w:val="21"/>
                      <w:szCs w:val="21"/>
                      <w:highlight w:val="none"/>
                      <w:u w:val="none"/>
                      <w:lang w:eastAsia="zh-CN"/>
                    </w:rPr>
                    <w:t>，</w:t>
                  </w:r>
                  <w:r>
                    <w:rPr>
                      <w:rFonts w:hint="eastAsia" w:cs="Times New Roman"/>
                      <w:b w:val="0"/>
                      <w:bCs w:val="0"/>
                      <w:sz w:val="21"/>
                      <w:szCs w:val="21"/>
                      <w:highlight w:val="none"/>
                      <w:u w:val="none"/>
                      <w:lang w:val="en-US" w:eastAsia="zh-CN"/>
                    </w:rPr>
                    <w:t>本项目不产生</w:t>
                  </w:r>
                  <w:r>
                    <w:rPr>
                      <w:rFonts w:hint="default" w:ascii="Times New Roman" w:hAnsi="Times New Roman" w:eastAsia="宋体" w:cs="Times New Roman"/>
                      <w:b w:val="0"/>
                      <w:bCs w:val="0"/>
                      <w:color w:val="000000"/>
                      <w:kern w:val="0"/>
                      <w:sz w:val="21"/>
                      <w:szCs w:val="21"/>
                      <w:highlight w:val="none"/>
                      <w:u w:val="none"/>
                    </w:rPr>
                    <w:t>VOCs</w:t>
                  </w:r>
                  <w:r>
                    <w:rPr>
                      <w:rFonts w:hint="eastAsia" w:ascii="Times New Roman" w:hAnsi="Times New Roman" w:eastAsia="宋体" w:cs="Times New Roman"/>
                      <w:b w:val="0"/>
                      <w:bCs w:val="0"/>
                      <w:color w:val="000000"/>
                      <w:kern w:val="0"/>
                      <w:sz w:val="21"/>
                      <w:szCs w:val="21"/>
                      <w:highlight w:val="none"/>
                      <w:u w:val="none"/>
                      <w:lang w:eastAsia="zh-CN"/>
                    </w:rPr>
                    <w:t>。</w:t>
                  </w:r>
                </w:p>
              </w:tc>
              <w:tc>
                <w:tcPr>
                  <w:tcW w:w="55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contextualSpacing/>
                    <w:jc w:val="both"/>
                    <w:textAlignment w:val="auto"/>
                    <w:rPr>
                      <w:rFonts w:hint="default" w:ascii="Times New Roman" w:hAnsi="Times New Roman" w:eastAsia="宋体" w:cs="Times New Roman"/>
                      <w:b w:val="0"/>
                      <w:bCs w:val="0"/>
                      <w:color w:val="000000"/>
                      <w:kern w:val="0"/>
                      <w:sz w:val="21"/>
                      <w:szCs w:val="21"/>
                      <w:highlight w:val="none"/>
                      <w:u w:val="none"/>
                      <w:lang w:val="en-US" w:eastAsia="zh-CN"/>
                    </w:rPr>
                  </w:pPr>
                  <w:r>
                    <w:rPr>
                      <w:rFonts w:hint="default" w:ascii="Times New Roman" w:hAnsi="Times New Roman" w:eastAsia="宋体" w:cs="Times New Roman"/>
                      <w:color w:val="000000"/>
                      <w:kern w:val="0"/>
                      <w:szCs w:val="21"/>
                      <w:highlight w:val="none"/>
                    </w:rPr>
                    <w:t>符合要求</w:t>
                  </w:r>
                </w:p>
              </w:tc>
            </w:tr>
          </w:tbl>
          <w:p>
            <w:pPr>
              <w:pageBreakBefore w:val="0"/>
              <w:kinsoku/>
              <w:overflowPunct/>
              <w:topLinePunct w:val="0"/>
              <w:bidi w:val="0"/>
              <w:adjustRightInd w:val="0"/>
              <w:snapToGrid w:val="0"/>
              <w:spacing w:line="360" w:lineRule="auto"/>
              <w:ind w:firstLine="480" w:firstLineChars="200"/>
              <w:rPr>
                <w:rFonts w:hint="eastAsia"/>
                <w:b/>
                <w:bCs/>
                <w:highlight w:val="yellow"/>
                <w:lang w:val="en-US" w:eastAsia="zh-CN"/>
              </w:rPr>
            </w:pPr>
            <w:r>
              <w:rPr>
                <w:rFonts w:hint="default" w:ascii="Times New Roman" w:hAnsi="Times New Roman" w:eastAsia="宋体" w:cs="Times New Roman"/>
                <w:b w:val="0"/>
                <w:bCs w:val="0"/>
                <w:color w:val="000000"/>
                <w:sz w:val="24"/>
                <w:highlight w:val="none"/>
                <w:lang w:eastAsia="zh-CN"/>
              </w:rPr>
              <w:t>经对照分析，本项目建设符合《关于印发&lt;京津冀及周边地区、汾渭平原 2020-2021 年秋冬季大气污染综合治理攻坚行动方案&gt;的通知》（环大气〔2020〕61号）</w:t>
            </w:r>
            <w:r>
              <w:rPr>
                <w:rFonts w:hint="default" w:ascii="Times New Roman" w:hAnsi="Times New Roman" w:eastAsia="宋体" w:cs="Times New Roman"/>
                <w:b w:val="0"/>
                <w:bCs w:val="0"/>
                <w:color w:val="000000"/>
                <w:sz w:val="24"/>
                <w:highlight w:val="none"/>
                <w:lang w:val="en-US" w:eastAsia="zh-CN"/>
              </w:rPr>
              <w:t>相关要求。</w:t>
            </w:r>
          </w:p>
          <w:p>
            <w:pPr>
              <w:bidi w:val="0"/>
              <w:rPr>
                <w:b/>
                <w:bCs/>
                <w:highlight w:val="none"/>
              </w:rPr>
            </w:pPr>
            <w:r>
              <w:rPr>
                <w:rFonts w:hint="eastAsia"/>
                <w:b/>
                <w:bCs/>
                <w:highlight w:val="none"/>
                <w:lang w:eastAsia="zh-CN"/>
              </w:rPr>
              <w:t>（</w:t>
            </w:r>
            <w:r>
              <w:rPr>
                <w:rFonts w:hint="eastAsia"/>
                <w:b/>
                <w:bCs/>
                <w:highlight w:val="none"/>
                <w:lang w:val="en-US" w:eastAsia="zh-CN"/>
              </w:rPr>
              <w:t>七）</w:t>
            </w:r>
            <w:r>
              <w:rPr>
                <w:b/>
                <w:bCs/>
                <w:highlight w:val="none"/>
              </w:rPr>
              <w:t>与河南省污染防治攻坚战领导小组发布的</w:t>
            </w:r>
            <w:r>
              <w:rPr>
                <w:rFonts w:hint="eastAsia"/>
                <w:b/>
                <w:bCs/>
                <w:highlight w:val="none"/>
                <w:lang w:eastAsia="zh-CN"/>
              </w:rPr>
              <w:t>《河南省2020-2021年秋冬季大气污染综合治理攻坚行动方案》的通知（豫环攻坚办〔2020〕46号）</w:t>
            </w:r>
            <w:r>
              <w:rPr>
                <w:b/>
                <w:bCs/>
                <w:highlight w:val="none"/>
              </w:rPr>
              <w:t>（以下简称《通知》）进行对照分析。</w:t>
            </w:r>
          </w:p>
          <w:p>
            <w:pPr>
              <w:pStyle w:val="29"/>
              <w:bidi w:val="0"/>
              <w:rPr>
                <w:rFonts w:hint="default" w:ascii="Times New Roman" w:hAnsi="Times New Roman" w:eastAsia="宋体"/>
                <w:sz w:val="24"/>
                <w:szCs w:val="32"/>
                <w:highlight w:val="none"/>
                <w:lang w:val="en-US" w:eastAsia="zh-CN"/>
              </w:rPr>
            </w:pPr>
            <w:r>
              <w:rPr>
                <w:rFonts w:hint="default" w:ascii="Times New Roman" w:hAnsi="Times New Roman" w:eastAsia="宋体"/>
                <w:sz w:val="24"/>
                <w:szCs w:val="32"/>
                <w:highlight w:val="none"/>
                <w:lang w:val="en-US" w:eastAsia="zh-CN"/>
              </w:rPr>
              <w:t>表</w:t>
            </w:r>
            <w:r>
              <w:rPr>
                <w:rFonts w:hint="eastAsia" w:ascii="Times New Roman" w:hAnsi="Times New Roman" w:eastAsia="宋体"/>
                <w:sz w:val="24"/>
                <w:szCs w:val="32"/>
                <w:highlight w:val="none"/>
                <w:lang w:val="en-US" w:eastAsia="zh-CN"/>
              </w:rPr>
              <w:t>12</w:t>
            </w:r>
            <w:r>
              <w:rPr>
                <w:rFonts w:hint="default" w:ascii="Times New Roman" w:hAnsi="Times New Roman" w:eastAsia="宋体"/>
                <w:sz w:val="24"/>
                <w:szCs w:val="32"/>
                <w:highlight w:val="none"/>
                <w:lang w:val="en-US" w:eastAsia="zh-CN"/>
              </w:rPr>
              <w:t xml:space="preserve"> 项目与《通知》相符性分析</w:t>
            </w:r>
          </w:p>
          <w:tbl>
            <w:tblPr>
              <w:tblStyle w:val="18"/>
              <w:tblW w:w="499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46"/>
              <w:gridCol w:w="6084"/>
              <w:gridCol w:w="932"/>
              <w:gridCol w:w="73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04" w:type="pct"/>
                  <w:noWrap w:val="0"/>
                  <w:vAlign w:val="center"/>
                </w:tcPr>
                <w:p>
                  <w:pPr>
                    <w:pStyle w:val="29"/>
                    <w:bidi w:val="0"/>
                    <w:rPr>
                      <w:rFonts w:hint="default"/>
                      <w:highlight w:val="none"/>
                    </w:rPr>
                  </w:pPr>
                  <w:r>
                    <w:rPr>
                      <w:rFonts w:hint="default"/>
                      <w:highlight w:val="none"/>
                    </w:rPr>
                    <w:t>类别</w:t>
                  </w:r>
                </w:p>
              </w:tc>
              <w:tc>
                <w:tcPr>
                  <w:tcW w:w="3569" w:type="pct"/>
                  <w:noWrap w:val="0"/>
                  <w:vAlign w:val="center"/>
                </w:tcPr>
                <w:p>
                  <w:pPr>
                    <w:pStyle w:val="29"/>
                    <w:bidi w:val="0"/>
                    <w:rPr>
                      <w:rFonts w:hint="default"/>
                      <w:highlight w:val="none"/>
                    </w:rPr>
                  </w:pPr>
                  <w:r>
                    <w:rPr>
                      <w:rFonts w:hint="default"/>
                      <w:highlight w:val="none"/>
                    </w:rPr>
                    <w:t>《河南省2020-2021年秋冬季大气污染综合治理攻坚行动方案》</w:t>
                  </w:r>
                </w:p>
                <w:p>
                  <w:pPr>
                    <w:pStyle w:val="29"/>
                    <w:bidi w:val="0"/>
                    <w:rPr>
                      <w:rFonts w:hint="default"/>
                      <w:highlight w:val="none"/>
                    </w:rPr>
                  </w:pPr>
                  <w:r>
                    <w:rPr>
                      <w:rFonts w:hint="default"/>
                      <w:highlight w:val="none"/>
                    </w:rPr>
                    <w:t>中有关要求</w:t>
                  </w:r>
                </w:p>
              </w:tc>
              <w:tc>
                <w:tcPr>
                  <w:tcW w:w="571" w:type="pct"/>
                  <w:noWrap w:val="0"/>
                  <w:vAlign w:val="center"/>
                </w:tcPr>
                <w:p>
                  <w:pPr>
                    <w:pStyle w:val="29"/>
                    <w:bidi w:val="0"/>
                    <w:rPr>
                      <w:rFonts w:hint="default"/>
                      <w:highlight w:val="none"/>
                    </w:rPr>
                  </w:pPr>
                  <w:r>
                    <w:rPr>
                      <w:rFonts w:hint="default"/>
                      <w:highlight w:val="none"/>
                    </w:rPr>
                    <w:t>企业建设情况</w:t>
                  </w:r>
                </w:p>
              </w:tc>
              <w:tc>
                <w:tcPr>
                  <w:tcW w:w="454" w:type="pct"/>
                  <w:noWrap w:val="0"/>
                  <w:vAlign w:val="center"/>
                </w:tcPr>
                <w:p>
                  <w:pPr>
                    <w:pStyle w:val="29"/>
                    <w:bidi w:val="0"/>
                    <w:rPr>
                      <w:rFonts w:hint="default"/>
                      <w:highlight w:val="none"/>
                    </w:rPr>
                  </w:pPr>
                  <w:r>
                    <w:rPr>
                      <w:rFonts w:hint="default"/>
                      <w:highlight w:val="none"/>
                    </w:rPr>
                    <w:t>对比结论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04" w:type="pct"/>
                  <w:noWrap w:val="0"/>
                  <w:vAlign w:val="center"/>
                </w:tcPr>
                <w:p>
                  <w:pPr>
                    <w:pStyle w:val="29"/>
                    <w:bidi w:val="0"/>
                    <w:rPr>
                      <w:rFonts w:hint="default"/>
                      <w:highlight w:val="none"/>
                    </w:rPr>
                  </w:pPr>
                  <w:r>
                    <w:rPr>
                      <w:rFonts w:hint="default"/>
                      <w:highlight w:val="none"/>
                    </w:rPr>
                    <w:t>（一）坚决淘汰落后产能</w:t>
                  </w:r>
                </w:p>
              </w:tc>
              <w:tc>
                <w:tcPr>
                  <w:tcW w:w="3569" w:type="pct"/>
                  <w:noWrap w:val="0"/>
                  <w:vAlign w:val="center"/>
                </w:tcPr>
                <w:p>
                  <w:pPr>
                    <w:pStyle w:val="29"/>
                    <w:bidi w:val="0"/>
                    <w:rPr>
                      <w:rFonts w:hint="default"/>
                      <w:highlight w:val="none"/>
                      <w:lang w:val="en-US" w:eastAsia="zh-CN"/>
                    </w:rPr>
                  </w:pPr>
                  <w:r>
                    <w:rPr>
                      <w:rFonts w:hint="default"/>
                      <w:highlight w:val="none"/>
                      <w:lang w:val="en-US" w:eastAsia="zh-CN"/>
                    </w:rPr>
                    <w:t>5.全面落实生态保护红线、环境质量底</w:t>
                  </w:r>
                </w:p>
                <w:p>
                  <w:pPr>
                    <w:pStyle w:val="29"/>
                    <w:bidi w:val="0"/>
                    <w:rPr>
                      <w:rFonts w:hint="default"/>
                      <w:highlight w:val="none"/>
                      <w:lang w:val="en-US" w:eastAsia="zh-CN"/>
                    </w:rPr>
                  </w:pPr>
                  <w:r>
                    <w:rPr>
                      <w:rFonts w:hint="default"/>
                      <w:highlight w:val="none"/>
                      <w:lang w:val="en-US" w:eastAsia="zh-CN"/>
                    </w:rPr>
                    <w:t>线、资源利用上线和生态环境准入清单“三线一单”要求，对</w:t>
                  </w:r>
                </w:p>
                <w:p>
                  <w:pPr>
                    <w:pStyle w:val="29"/>
                    <w:bidi w:val="0"/>
                    <w:rPr>
                      <w:rFonts w:hint="default"/>
                      <w:highlight w:val="none"/>
                      <w:lang w:val="en-US" w:eastAsia="zh-CN"/>
                    </w:rPr>
                  </w:pPr>
                  <w:r>
                    <w:rPr>
                      <w:rFonts w:hint="default"/>
                      <w:highlight w:val="none"/>
                      <w:lang w:val="en-US" w:eastAsia="zh-CN"/>
                    </w:rPr>
                    <w:t>国家和我省明确要求淘汰的产业、装备和工艺，坚决避免出</w:t>
                  </w:r>
                </w:p>
                <w:p>
                  <w:pPr>
                    <w:pStyle w:val="29"/>
                    <w:bidi w:val="0"/>
                    <w:rPr>
                      <w:rFonts w:hint="default"/>
                      <w:highlight w:val="none"/>
                      <w:lang w:val="en-US" w:eastAsia="zh-CN"/>
                    </w:rPr>
                  </w:pPr>
                  <w:r>
                    <w:rPr>
                      <w:rFonts w:hint="default"/>
                      <w:highlight w:val="none"/>
                      <w:lang w:val="en-US" w:eastAsia="zh-CN"/>
                    </w:rPr>
                    <w:t>现边淘汰边建设的现象，巩固落后产能淘汰工作成效，推进</w:t>
                  </w:r>
                </w:p>
                <w:p>
                  <w:pPr>
                    <w:pStyle w:val="29"/>
                    <w:bidi w:val="0"/>
                    <w:rPr>
                      <w:rFonts w:hint="default"/>
                      <w:highlight w:val="none"/>
                      <w:lang w:val="en-US" w:eastAsia="zh-CN"/>
                    </w:rPr>
                  </w:pPr>
                  <w:r>
                    <w:rPr>
                      <w:rFonts w:hint="default"/>
                      <w:highlight w:val="none"/>
                      <w:lang w:val="en-US" w:eastAsia="zh-CN"/>
                    </w:rPr>
                    <w:t>高质量发展。全省原则上禁止新增钢铁、电解铝、水泥、平</w:t>
                  </w:r>
                </w:p>
                <w:p>
                  <w:pPr>
                    <w:pStyle w:val="29"/>
                    <w:bidi w:val="0"/>
                    <w:rPr>
                      <w:rFonts w:hint="default"/>
                      <w:highlight w:val="none"/>
                      <w:lang w:val="en-US" w:eastAsia="zh-CN"/>
                    </w:rPr>
                  </w:pPr>
                  <w:r>
                    <w:rPr>
                      <w:rFonts w:hint="default"/>
                      <w:highlight w:val="none"/>
                      <w:lang w:val="en-US" w:eastAsia="zh-CN"/>
                    </w:rPr>
                    <w:t>板玻璃、传统煤化工（甲醇、合成氨）、焦化、铸造、铝用</w:t>
                  </w:r>
                </w:p>
                <w:p>
                  <w:pPr>
                    <w:pStyle w:val="29"/>
                    <w:bidi w:val="0"/>
                    <w:rPr>
                      <w:rFonts w:hint="default"/>
                      <w:highlight w:val="none"/>
                      <w:lang w:val="en-US" w:eastAsia="zh-CN"/>
                    </w:rPr>
                  </w:pPr>
                  <w:r>
                    <w:rPr>
                      <w:rFonts w:hint="default"/>
                      <w:highlight w:val="none"/>
                      <w:lang w:val="en-US" w:eastAsia="zh-CN"/>
                    </w:rPr>
                    <w:t>炭素、砖瓦窑、耐火材料等行业产能，原则上禁止新建燃料</w:t>
                  </w:r>
                </w:p>
                <w:p>
                  <w:pPr>
                    <w:pStyle w:val="29"/>
                    <w:bidi w:val="0"/>
                    <w:rPr>
                      <w:rFonts w:hint="default"/>
                      <w:highlight w:val="none"/>
                    </w:rPr>
                  </w:pPr>
                  <w:r>
                    <w:rPr>
                      <w:rFonts w:hint="default"/>
                      <w:highlight w:val="none"/>
                      <w:lang w:val="en-US" w:eastAsia="zh-CN"/>
                    </w:rPr>
                    <w:t>类煤气发生炉和 35 蒸吨/时及以下燃煤锅炉。</w:t>
                  </w:r>
                </w:p>
              </w:tc>
              <w:tc>
                <w:tcPr>
                  <w:tcW w:w="571" w:type="pct"/>
                  <w:noWrap w:val="0"/>
                  <w:vAlign w:val="center"/>
                </w:tcPr>
                <w:p>
                  <w:pPr>
                    <w:pStyle w:val="29"/>
                    <w:bidi w:val="0"/>
                    <w:rPr>
                      <w:rFonts w:hint="default"/>
                      <w:highlight w:val="none"/>
                    </w:rPr>
                  </w:pPr>
                  <w:r>
                    <w:rPr>
                      <w:rFonts w:hint="eastAsia"/>
                      <w:highlight w:val="none"/>
                      <w:lang w:val="en-US" w:eastAsia="zh-CN"/>
                    </w:rPr>
                    <w:t>本项目不属于文件规定的禁止建设项目</w:t>
                  </w:r>
                </w:p>
              </w:tc>
              <w:tc>
                <w:tcPr>
                  <w:tcW w:w="454" w:type="pct"/>
                  <w:noWrap w:val="0"/>
                  <w:vAlign w:val="center"/>
                </w:tcPr>
                <w:p>
                  <w:pPr>
                    <w:pStyle w:val="29"/>
                    <w:bidi w:val="0"/>
                    <w:rPr>
                      <w:rFonts w:hint="default"/>
                      <w:highlight w:val="none"/>
                    </w:rPr>
                  </w:pPr>
                  <w:r>
                    <w:rPr>
                      <w:rFonts w:hint="default"/>
                      <w:highlight w:val="none"/>
                    </w:rPr>
                    <w:t>符合</w:t>
                  </w:r>
                </w:p>
              </w:tc>
            </w:tr>
          </w:tbl>
          <w:p>
            <w:pPr>
              <w:bidi w:val="0"/>
              <w:rPr>
                <w:rFonts w:hint="default" w:ascii="Times New Roman" w:hAnsi="Times New Roman" w:eastAsia="宋体" w:cs="Times New Roman"/>
                <w:b/>
                <w:bCs/>
                <w:highlight w:val="none"/>
                <w:lang w:val="en-US" w:eastAsia="zh-CN"/>
              </w:rPr>
            </w:pPr>
            <w:r>
              <w:rPr>
                <w:rFonts w:hint="eastAsia"/>
                <w:b/>
                <w:bCs/>
                <w:highlight w:val="none"/>
                <w:lang w:val="en-US" w:eastAsia="zh-CN"/>
              </w:rPr>
              <w:t>（八）</w:t>
            </w:r>
            <w:r>
              <w:rPr>
                <w:rFonts w:hint="default" w:ascii="Times New Roman" w:hAnsi="Times New Roman" w:eastAsia="宋体" w:cs="Times New Roman"/>
                <w:b/>
                <w:bCs/>
                <w:highlight w:val="none"/>
                <w:lang w:val="en-US" w:eastAsia="zh-CN"/>
              </w:rPr>
              <w:t>与《河南省生态环境厅关于印发河南省工业污染大气防治6个专项方案的通知》（豫环文【2019】84号）（以下简称《通知》）附件2河南省2019年工业企业无组织排放治理方案中其它行业无组织排放治理标准进行对照分析。</w:t>
            </w:r>
          </w:p>
          <w:p>
            <w:pPr>
              <w:pStyle w:val="29"/>
              <w:bidi w:val="0"/>
              <w:rPr>
                <w:rFonts w:hint="default" w:ascii="Times New Roman" w:hAnsi="Times New Roman" w:eastAsia="宋体"/>
                <w:sz w:val="24"/>
                <w:szCs w:val="32"/>
                <w:highlight w:val="none"/>
                <w:lang w:val="en-US" w:eastAsia="zh-CN"/>
              </w:rPr>
            </w:pPr>
            <w:r>
              <w:rPr>
                <w:rFonts w:hint="default" w:ascii="Times New Roman" w:hAnsi="Times New Roman" w:eastAsia="宋体"/>
                <w:sz w:val="24"/>
                <w:szCs w:val="32"/>
                <w:highlight w:val="none"/>
                <w:lang w:val="en-US" w:eastAsia="zh-CN"/>
              </w:rPr>
              <w:t>表1</w:t>
            </w:r>
            <w:r>
              <w:rPr>
                <w:rFonts w:hint="eastAsia" w:ascii="Times New Roman" w:hAnsi="Times New Roman" w:eastAsia="宋体"/>
                <w:sz w:val="24"/>
                <w:szCs w:val="32"/>
                <w:highlight w:val="none"/>
                <w:lang w:val="en-US" w:eastAsia="zh-CN"/>
              </w:rPr>
              <w:t>3</w:t>
            </w:r>
            <w:r>
              <w:rPr>
                <w:rFonts w:hint="default" w:ascii="Times New Roman" w:hAnsi="Times New Roman" w:eastAsia="宋体"/>
                <w:sz w:val="24"/>
                <w:szCs w:val="32"/>
                <w:highlight w:val="none"/>
                <w:lang w:val="en-US" w:eastAsia="zh-CN"/>
              </w:rPr>
              <w:t xml:space="preserve">    项目与《通知》相符性分析</w:t>
            </w:r>
          </w:p>
          <w:tbl>
            <w:tblPr>
              <w:tblStyle w:val="19"/>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64"/>
              <w:gridCol w:w="4742"/>
              <w:gridCol w:w="2132"/>
              <w:gridCol w:w="85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03" w:type="pct"/>
                  <w:noWrap w:val="0"/>
                  <w:vAlign w:val="center"/>
                </w:tcPr>
                <w:p>
                  <w:pPr>
                    <w:spacing w:line="240" w:lineRule="auto"/>
                    <w:ind w:left="0" w:leftChars="0" w:firstLine="0" w:firstLineChars="0"/>
                    <w:contextualSpacing/>
                    <w:jc w:val="center"/>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u w:val="none"/>
                      <w:lang w:eastAsia="zh-CN"/>
                      <w14:textFill>
                        <w14:solidFill>
                          <w14:schemeClr w14:val="tx1"/>
                        </w14:solidFill>
                      </w14:textFill>
                    </w:rPr>
                    <w:t>类别</w:t>
                  </w:r>
                </w:p>
              </w:tc>
              <w:tc>
                <w:tcPr>
                  <w:tcW w:w="2758" w:type="pct"/>
                  <w:noWrap w:val="0"/>
                  <w:vAlign w:val="center"/>
                </w:tcPr>
                <w:p>
                  <w:pPr>
                    <w:spacing w:line="240" w:lineRule="auto"/>
                    <w:ind w:left="0" w:leftChars="0" w:firstLine="0" w:firstLineChars="0"/>
                    <w:contextualSpacing/>
                    <w:jc w:val="center"/>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u w:val="none"/>
                      <w:lang w:val="en-US" w:eastAsia="zh-CN"/>
                      <w14:textFill>
                        <w14:solidFill>
                          <w14:schemeClr w14:val="tx1"/>
                        </w14:solidFill>
                      </w14:textFill>
                    </w:rPr>
                    <w:t>十六、其它行业无组织排放治理标准</w:t>
                  </w:r>
                </w:p>
              </w:tc>
              <w:tc>
                <w:tcPr>
                  <w:tcW w:w="1240" w:type="pct"/>
                  <w:noWrap w:val="0"/>
                  <w:vAlign w:val="center"/>
                </w:tcPr>
                <w:p>
                  <w:pPr>
                    <w:spacing w:line="240" w:lineRule="auto"/>
                    <w:ind w:left="0" w:leftChars="0" w:firstLine="0" w:firstLineChars="0"/>
                    <w:contextualSpacing/>
                    <w:jc w:val="center"/>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u w:val="none"/>
                      <w14:textFill>
                        <w14:solidFill>
                          <w14:schemeClr w14:val="tx1"/>
                        </w14:solidFill>
                      </w14:textFill>
                    </w:rPr>
                    <w:t>企业建设情况</w:t>
                  </w:r>
                </w:p>
              </w:tc>
              <w:tc>
                <w:tcPr>
                  <w:tcW w:w="498" w:type="pct"/>
                  <w:noWrap w:val="0"/>
                  <w:vAlign w:val="center"/>
                </w:tcPr>
                <w:p>
                  <w:pPr>
                    <w:spacing w:line="240" w:lineRule="auto"/>
                    <w:ind w:left="0" w:leftChars="0" w:firstLine="0" w:firstLineChars="0"/>
                    <w:contextualSpacing/>
                    <w:jc w:val="center"/>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u w:val="none"/>
                      <w14:textFill>
                        <w14:solidFill>
                          <w14:schemeClr w14:val="tx1"/>
                        </w14:solidFill>
                      </w14:textFill>
                    </w:rPr>
                    <w:t>对比结论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03" w:type="pct"/>
                  <w:vMerge w:val="restart"/>
                  <w:noWrap w:val="0"/>
                  <w:vAlign w:val="center"/>
                </w:tcPr>
                <w:p>
                  <w:pPr>
                    <w:spacing w:line="240" w:lineRule="auto"/>
                    <w:ind w:left="0" w:leftChars="0" w:firstLine="0" w:firstLineChars="0"/>
                    <w:contextualSpacing/>
                    <w:jc w:val="center"/>
                    <w:rPr>
                      <w:rFonts w:hint="default" w:ascii="Times New Roman" w:hAnsi="Times New Roman" w:eastAsia="宋体" w:cs="Times New Roman"/>
                      <w:b w:val="0"/>
                      <w:bCs w:val="0"/>
                      <w:color w:val="000000" w:themeColor="text1"/>
                      <w:kern w:val="0"/>
                      <w:sz w:val="21"/>
                      <w:szCs w:val="21"/>
                      <w:highlight w:val="none"/>
                      <w:u w:val="none"/>
                      <w:lang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u w:val="none"/>
                      <w:lang w:eastAsia="zh-CN"/>
                      <w14:textFill>
                        <w14:solidFill>
                          <w14:schemeClr w14:val="tx1"/>
                        </w14:solidFill>
                      </w14:textFill>
                    </w:rPr>
                    <w:t>（一）料场密闭治理</w:t>
                  </w:r>
                </w:p>
              </w:tc>
              <w:tc>
                <w:tcPr>
                  <w:tcW w:w="2758" w:type="pct"/>
                  <w:noWrap w:val="0"/>
                  <w:vAlign w:val="center"/>
                </w:tcPr>
                <w:p>
                  <w:pPr>
                    <w:spacing w:line="240" w:lineRule="auto"/>
                    <w:ind w:left="0" w:leftChars="0" w:firstLine="0" w:firstLineChars="0"/>
                    <w:contextualSpacing/>
                    <w:jc w:val="center"/>
                    <w:rPr>
                      <w:rFonts w:hint="default" w:ascii="Times New Roman" w:hAnsi="Times New Roman" w:eastAsia="宋体" w:cs="Times New Roman"/>
                      <w:b w:val="0"/>
                      <w:bCs w:val="0"/>
                      <w:color w:val="FF0000"/>
                      <w:kern w:val="0"/>
                      <w:sz w:val="21"/>
                      <w:szCs w:val="21"/>
                      <w:highlight w:val="none"/>
                      <w:u w:val="none"/>
                      <w:lang w:val="en-US" w:eastAsia="zh-CN"/>
                    </w:rPr>
                  </w:pPr>
                  <w:r>
                    <w:rPr>
                      <w:rFonts w:hint="default" w:ascii="Times New Roman" w:hAnsi="Times New Roman" w:eastAsia="宋体" w:cs="Times New Roman"/>
                      <w:b w:val="0"/>
                      <w:bCs w:val="0"/>
                      <w:color w:val="000000" w:themeColor="text1"/>
                      <w:kern w:val="0"/>
                      <w:sz w:val="21"/>
                      <w:szCs w:val="21"/>
                      <w:highlight w:val="none"/>
                      <w:u w:val="none"/>
                      <w:lang w:val="en-US" w:eastAsia="zh-CN"/>
                      <w14:textFill>
                        <w14:solidFill>
                          <w14:schemeClr w14:val="tx1"/>
                        </w14:solidFill>
                      </w14:textFill>
                    </w:rPr>
                    <w:t>1、所有物料（包括原辅料、半成品、成品）进库存放，厂界内无露天堆放物料。料场安装喷干雾抑尘设施。</w:t>
                  </w:r>
                </w:p>
              </w:tc>
              <w:tc>
                <w:tcPr>
                  <w:tcW w:w="124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rPr>
                      <w:rFonts w:hint="default" w:ascii="Times New Roman" w:hAnsi="Times New Roman" w:eastAsia="宋体" w:cs="Times New Roman"/>
                      <w:b w:val="0"/>
                      <w:bCs w:val="0"/>
                      <w:color w:val="auto"/>
                      <w:kern w:val="0"/>
                      <w:sz w:val="21"/>
                      <w:szCs w:val="21"/>
                      <w:highlight w:val="none"/>
                      <w:u w:val="none"/>
                      <w:lang w:val="en-US" w:eastAsia="zh-CN"/>
                    </w:rPr>
                  </w:pPr>
                  <w:r>
                    <w:rPr>
                      <w:rFonts w:hint="default" w:ascii="Times New Roman" w:hAnsi="Times New Roman" w:eastAsia="宋体" w:cs="Times New Roman"/>
                      <w:b w:val="0"/>
                      <w:bCs w:val="0"/>
                      <w:color w:val="000000"/>
                      <w:kern w:val="0"/>
                      <w:sz w:val="21"/>
                      <w:szCs w:val="21"/>
                      <w:highlight w:val="none"/>
                      <w:u w:val="none"/>
                      <w:lang w:eastAsia="zh-CN"/>
                    </w:rPr>
                    <w:t>本项目</w:t>
                  </w:r>
                  <w:r>
                    <w:rPr>
                      <w:rFonts w:hint="default" w:ascii="Times New Roman" w:hAnsi="Times New Roman" w:eastAsia="宋体" w:cs="Times New Roman"/>
                      <w:b w:val="0"/>
                      <w:bCs w:val="0"/>
                      <w:color w:val="000000"/>
                      <w:kern w:val="0"/>
                      <w:sz w:val="21"/>
                      <w:szCs w:val="21"/>
                      <w:highlight w:val="none"/>
                      <w:u w:val="none"/>
                      <w:lang w:val="en-US" w:eastAsia="zh-CN"/>
                    </w:rPr>
                    <w:t>所有物料存放</w:t>
                  </w:r>
                  <w:r>
                    <w:rPr>
                      <w:rFonts w:hint="eastAsia" w:ascii="Times New Roman" w:hAnsi="Times New Roman" w:cs="Times New Roman"/>
                      <w:b w:val="0"/>
                      <w:bCs w:val="0"/>
                      <w:color w:val="000000"/>
                      <w:kern w:val="0"/>
                      <w:sz w:val="21"/>
                      <w:szCs w:val="21"/>
                      <w:highlight w:val="none"/>
                      <w:u w:val="none"/>
                      <w:lang w:val="en-US" w:eastAsia="zh-CN"/>
                    </w:rPr>
                    <w:t>原料库</w:t>
                  </w:r>
                  <w:r>
                    <w:rPr>
                      <w:rFonts w:hint="default" w:ascii="Times New Roman" w:hAnsi="Times New Roman" w:eastAsia="宋体" w:cs="Times New Roman"/>
                      <w:b w:val="0"/>
                      <w:bCs w:val="0"/>
                      <w:color w:val="000000"/>
                      <w:kern w:val="0"/>
                      <w:sz w:val="21"/>
                      <w:szCs w:val="21"/>
                      <w:highlight w:val="none"/>
                      <w:u w:val="none"/>
                      <w:lang w:val="en-US" w:eastAsia="zh-CN"/>
                    </w:rPr>
                    <w:t>内</w:t>
                  </w:r>
                </w:p>
              </w:tc>
              <w:tc>
                <w:tcPr>
                  <w:tcW w:w="498" w:type="pct"/>
                  <w:noWrap w:val="0"/>
                  <w:vAlign w:val="center"/>
                </w:tcPr>
                <w:p>
                  <w:pPr>
                    <w:spacing w:line="240" w:lineRule="auto"/>
                    <w:ind w:left="0" w:leftChars="0" w:firstLine="0" w:firstLineChars="0"/>
                    <w:contextualSpacing/>
                    <w:jc w:val="center"/>
                    <w:rPr>
                      <w:rFonts w:hint="default" w:ascii="Times New Roman" w:hAnsi="Times New Roman" w:eastAsia="宋体" w:cs="Times New Roman"/>
                      <w:b w:val="0"/>
                      <w:bCs w:val="0"/>
                      <w:color w:val="FF0000"/>
                      <w:kern w:val="0"/>
                      <w:sz w:val="21"/>
                      <w:szCs w:val="21"/>
                      <w:highlight w:val="none"/>
                      <w:u w:val="none"/>
                      <w:lang w:eastAsia="zh-CN"/>
                    </w:rPr>
                  </w:pPr>
                  <w:r>
                    <w:rPr>
                      <w:rFonts w:hint="default" w:ascii="Times New Roman" w:hAnsi="Times New Roman" w:eastAsia="宋体" w:cs="Times New Roman"/>
                      <w:b w:val="0"/>
                      <w:bCs w:val="0"/>
                      <w:color w:val="000000" w:themeColor="text1"/>
                      <w:kern w:val="0"/>
                      <w:sz w:val="21"/>
                      <w:szCs w:val="21"/>
                      <w:highlight w:val="none"/>
                      <w:u w:val="none"/>
                      <w:lang w:val="en-US" w:eastAsia="zh-CN"/>
                      <w14:textFill>
                        <w14:solidFill>
                          <w14:schemeClr w14:val="tx1"/>
                        </w14:solidFill>
                      </w14:textFill>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03" w:type="pct"/>
                  <w:vMerge w:val="continue"/>
                  <w:noWrap w:val="0"/>
                  <w:vAlign w:val="center"/>
                </w:tcPr>
                <w:p>
                  <w:pPr>
                    <w:spacing w:line="240" w:lineRule="auto"/>
                    <w:contextualSpacing/>
                    <w:jc w:val="center"/>
                    <w:rPr>
                      <w:rFonts w:hint="default" w:ascii="Times New Roman" w:hAnsi="Times New Roman" w:eastAsia="宋体" w:cs="Times New Roman"/>
                      <w:b w:val="0"/>
                      <w:bCs w:val="0"/>
                      <w:color w:val="000000" w:themeColor="text1"/>
                      <w:highlight w:val="none"/>
                      <w:u w:val="none"/>
                      <w14:textFill>
                        <w14:solidFill>
                          <w14:schemeClr w14:val="tx1"/>
                        </w14:solidFill>
                      </w14:textFill>
                    </w:rPr>
                  </w:pPr>
                </w:p>
              </w:tc>
              <w:tc>
                <w:tcPr>
                  <w:tcW w:w="2758" w:type="pct"/>
                  <w:noWrap w:val="0"/>
                  <w:vAlign w:val="center"/>
                </w:tcPr>
                <w:p>
                  <w:pPr>
                    <w:spacing w:line="240" w:lineRule="auto"/>
                    <w:ind w:left="0" w:leftChars="0" w:firstLine="0" w:firstLineChars="0"/>
                    <w:contextualSpacing/>
                    <w:jc w:val="center"/>
                    <w:rPr>
                      <w:rFonts w:hint="default" w:ascii="Times New Roman" w:hAnsi="Times New Roman" w:eastAsia="宋体" w:cs="Times New Roman"/>
                      <w:b w:val="0"/>
                      <w:bCs w:val="0"/>
                      <w:color w:val="000000" w:themeColor="text1"/>
                      <w:kern w:val="0"/>
                      <w:sz w:val="21"/>
                      <w:szCs w:val="21"/>
                      <w:highlight w:val="none"/>
                      <w:u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u w:val="none"/>
                      <w:lang w:val="en-US" w:eastAsia="zh-CN"/>
                      <w14:textFill>
                        <w14:solidFill>
                          <w14:schemeClr w14:val="tx1"/>
                        </w14:solidFill>
                      </w14:textFill>
                    </w:rPr>
                    <w:t>2、密闭料场必须覆盖所有堆场料区（堆放区、工作区和主通道区）</w:t>
                  </w:r>
                </w:p>
              </w:tc>
              <w:tc>
                <w:tcPr>
                  <w:tcW w:w="1240" w:type="pct"/>
                  <w:noWrap w:val="0"/>
                  <w:vAlign w:val="center"/>
                </w:tcPr>
                <w:p>
                  <w:pPr>
                    <w:spacing w:line="240" w:lineRule="auto"/>
                    <w:ind w:left="0" w:leftChars="0" w:firstLine="0" w:firstLineChars="0"/>
                    <w:contextualSpacing/>
                    <w:jc w:val="center"/>
                    <w:rPr>
                      <w:rFonts w:hint="default" w:ascii="Times New Roman" w:hAnsi="Times New Roman" w:eastAsia="宋体" w:cs="Times New Roman"/>
                      <w:b w:val="0"/>
                      <w:bCs w:val="0"/>
                      <w:color w:val="auto"/>
                      <w:kern w:val="0"/>
                      <w:sz w:val="21"/>
                      <w:szCs w:val="21"/>
                      <w:highlight w:val="none"/>
                      <w:u w:val="none"/>
                      <w:lang w:val="en-US" w:eastAsia="zh-CN"/>
                    </w:rPr>
                  </w:pPr>
                  <w:r>
                    <w:rPr>
                      <w:rFonts w:hint="default" w:ascii="Times New Roman" w:hAnsi="Times New Roman" w:eastAsia="宋体" w:cs="Times New Roman"/>
                      <w:b w:val="0"/>
                      <w:bCs w:val="0"/>
                      <w:color w:val="000000"/>
                      <w:kern w:val="0"/>
                      <w:sz w:val="21"/>
                      <w:szCs w:val="21"/>
                      <w:highlight w:val="none"/>
                      <w:u w:val="none"/>
                      <w:lang w:val="en-US" w:eastAsia="zh-CN"/>
                    </w:rPr>
                    <w:t>车间密闭</w:t>
                  </w:r>
                </w:p>
              </w:tc>
              <w:tc>
                <w:tcPr>
                  <w:tcW w:w="498" w:type="pct"/>
                  <w:noWrap w:val="0"/>
                  <w:vAlign w:val="center"/>
                </w:tcPr>
                <w:p>
                  <w:pPr>
                    <w:spacing w:line="240" w:lineRule="auto"/>
                    <w:ind w:left="0" w:leftChars="0" w:firstLine="0" w:firstLineChars="0"/>
                    <w:contextualSpacing/>
                    <w:jc w:val="center"/>
                    <w:rPr>
                      <w:rFonts w:hint="default" w:ascii="Times New Roman" w:hAnsi="Times New Roman" w:eastAsia="宋体" w:cs="Times New Roman"/>
                      <w:b w:val="0"/>
                      <w:bCs w:val="0"/>
                      <w:color w:val="FF0000"/>
                      <w:kern w:val="0"/>
                      <w:sz w:val="21"/>
                      <w:szCs w:val="21"/>
                      <w:highlight w:val="none"/>
                      <w:u w:val="none"/>
                      <w:lang w:val="en-US" w:eastAsia="zh-CN"/>
                    </w:rPr>
                  </w:pPr>
                  <w:r>
                    <w:rPr>
                      <w:rFonts w:hint="default" w:ascii="Times New Roman" w:hAnsi="Times New Roman" w:eastAsia="宋体" w:cs="Times New Roman"/>
                      <w:b w:val="0"/>
                      <w:bCs w:val="0"/>
                      <w:color w:val="000000" w:themeColor="text1"/>
                      <w:kern w:val="0"/>
                      <w:sz w:val="21"/>
                      <w:szCs w:val="21"/>
                      <w:highlight w:val="none"/>
                      <w:u w:val="none"/>
                      <w:lang w:val="en-US" w:eastAsia="zh-CN"/>
                      <w14:textFill>
                        <w14:solidFill>
                          <w14:schemeClr w14:val="tx1"/>
                        </w14:solidFill>
                      </w14:textFill>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03" w:type="pct"/>
                  <w:vMerge w:val="continue"/>
                  <w:noWrap w:val="0"/>
                  <w:vAlign w:val="center"/>
                </w:tcPr>
                <w:p>
                  <w:pPr>
                    <w:spacing w:line="240" w:lineRule="auto"/>
                    <w:contextualSpacing/>
                    <w:jc w:val="center"/>
                    <w:rPr>
                      <w:rFonts w:hint="default" w:ascii="Times New Roman" w:hAnsi="Times New Roman" w:eastAsia="宋体" w:cs="Times New Roman"/>
                      <w:b w:val="0"/>
                      <w:bCs w:val="0"/>
                      <w:color w:val="000000" w:themeColor="text1"/>
                      <w:highlight w:val="none"/>
                      <w:u w:val="none"/>
                      <w14:textFill>
                        <w14:solidFill>
                          <w14:schemeClr w14:val="tx1"/>
                        </w14:solidFill>
                      </w14:textFill>
                    </w:rPr>
                  </w:pPr>
                </w:p>
              </w:tc>
              <w:tc>
                <w:tcPr>
                  <w:tcW w:w="2758" w:type="pct"/>
                  <w:noWrap w:val="0"/>
                  <w:vAlign w:val="center"/>
                </w:tcPr>
                <w:p>
                  <w:pPr>
                    <w:spacing w:line="240" w:lineRule="auto"/>
                    <w:ind w:left="0" w:leftChars="0" w:firstLine="0" w:firstLineChars="0"/>
                    <w:contextualSpacing/>
                    <w:jc w:val="center"/>
                    <w:rPr>
                      <w:rFonts w:hint="default" w:ascii="Times New Roman" w:hAnsi="Times New Roman" w:eastAsia="宋体" w:cs="Times New Roman"/>
                      <w:b w:val="0"/>
                      <w:bCs w:val="0"/>
                      <w:color w:val="000000" w:themeColor="text1"/>
                      <w:kern w:val="0"/>
                      <w:sz w:val="21"/>
                      <w:szCs w:val="21"/>
                      <w:highlight w:val="none"/>
                      <w:u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u w:val="none"/>
                      <w:lang w:val="en-US" w:eastAsia="zh-CN"/>
                      <w14:textFill>
                        <w14:solidFill>
                          <w14:schemeClr w14:val="tx1"/>
                        </w14:solidFill>
                      </w14:textFill>
                    </w:rPr>
                    <w:t>3、车间、料库四面密闭，通道口安装卷帘门、推拉门等封闭性良好且便于开关的硬质门，在无车辆出入时将门关闭，保证空气合理流动不产生湍流。</w:t>
                  </w:r>
                </w:p>
              </w:tc>
              <w:tc>
                <w:tcPr>
                  <w:tcW w:w="1240" w:type="pct"/>
                  <w:noWrap w:val="0"/>
                  <w:vAlign w:val="center"/>
                </w:tcPr>
                <w:p>
                  <w:pPr>
                    <w:spacing w:line="240" w:lineRule="auto"/>
                    <w:ind w:left="0" w:leftChars="0" w:firstLine="0" w:firstLineChars="0"/>
                    <w:contextualSpacing/>
                    <w:jc w:val="center"/>
                    <w:rPr>
                      <w:rFonts w:hint="default" w:ascii="Times New Roman" w:hAnsi="Times New Roman" w:eastAsia="宋体" w:cs="Times New Roman"/>
                      <w:b w:val="0"/>
                      <w:bCs w:val="0"/>
                      <w:color w:val="FF0000"/>
                      <w:kern w:val="0"/>
                      <w:sz w:val="21"/>
                      <w:szCs w:val="21"/>
                      <w:highlight w:val="none"/>
                      <w:u w:val="none"/>
                      <w:lang w:val="en-US" w:eastAsia="zh-CN"/>
                    </w:rPr>
                  </w:pPr>
                  <w:r>
                    <w:rPr>
                      <w:rFonts w:hint="default" w:ascii="Times New Roman" w:hAnsi="Times New Roman" w:eastAsia="宋体" w:cs="Times New Roman"/>
                      <w:b w:val="0"/>
                      <w:bCs w:val="0"/>
                      <w:color w:val="000000"/>
                      <w:kern w:val="0"/>
                      <w:sz w:val="21"/>
                      <w:szCs w:val="21"/>
                      <w:highlight w:val="none"/>
                      <w:u w:val="none"/>
                      <w:lang w:val="en-US" w:eastAsia="zh-CN"/>
                    </w:rPr>
                    <w:t>在通道口安装卷帘门、推拉门等封闭性良好且便于开关的硬质门</w:t>
                  </w:r>
                </w:p>
              </w:tc>
              <w:tc>
                <w:tcPr>
                  <w:tcW w:w="498" w:type="pct"/>
                  <w:noWrap w:val="0"/>
                  <w:vAlign w:val="center"/>
                </w:tcPr>
                <w:p>
                  <w:pPr>
                    <w:spacing w:line="240" w:lineRule="auto"/>
                    <w:ind w:left="0" w:leftChars="0" w:firstLine="0" w:firstLineChars="0"/>
                    <w:contextualSpacing/>
                    <w:jc w:val="center"/>
                    <w:rPr>
                      <w:rFonts w:hint="default" w:ascii="Times New Roman" w:hAnsi="Times New Roman" w:eastAsia="宋体" w:cs="Times New Roman"/>
                      <w:b w:val="0"/>
                      <w:bCs w:val="0"/>
                      <w:color w:val="FF0000"/>
                      <w:kern w:val="0"/>
                      <w:sz w:val="21"/>
                      <w:szCs w:val="21"/>
                      <w:highlight w:val="none"/>
                      <w:u w:val="none"/>
                      <w:lang w:val="en-US" w:eastAsia="zh-CN"/>
                    </w:rPr>
                  </w:pPr>
                  <w:r>
                    <w:rPr>
                      <w:rFonts w:hint="default" w:ascii="Times New Roman" w:hAnsi="Times New Roman" w:eastAsia="宋体" w:cs="Times New Roman"/>
                      <w:b w:val="0"/>
                      <w:bCs w:val="0"/>
                      <w:color w:val="000000" w:themeColor="text1"/>
                      <w:kern w:val="0"/>
                      <w:sz w:val="21"/>
                      <w:szCs w:val="21"/>
                      <w:highlight w:val="none"/>
                      <w:u w:val="none"/>
                      <w:lang w:val="en-US" w:eastAsia="zh-CN"/>
                      <w14:textFill>
                        <w14:solidFill>
                          <w14:schemeClr w14:val="tx1"/>
                        </w14:solidFill>
                      </w14:textFill>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03" w:type="pct"/>
                  <w:vMerge w:val="continue"/>
                  <w:noWrap w:val="0"/>
                  <w:vAlign w:val="center"/>
                </w:tcPr>
                <w:p>
                  <w:pPr>
                    <w:spacing w:line="240" w:lineRule="auto"/>
                    <w:contextualSpacing/>
                    <w:jc w:val="center"/>
                    <w:rPr>
                      <w:rFonts w:hint="default" w:ascii="Times New Roman" w:hAnsi="Times New Roman" w:eastAsia="宋体" w:cs="Times New Roman"/>
                      <w:b w:val="0"/>
                      <w:bCs w:val="0"/>
                      <w:color w:val="000000" w:themeColor="text1"/>
                      <w:highlight w:val="none"/>
                      <w:u w:val="none"/>
                      <w14:textFill>
                        <w14:solidFill>
                          <w14:schemeClr w14:val="tx1"/>
                        </w14:solidFill>
                      </w14:textFill>
                    </w:rPr>
                  </w:pPr>
                </w:p>
              </w:tc>
              <w:tc>
                <w:tcPr>
                  <w:tcW w:w="2758" w:type="pct"/>
                  <w:noWrap w:val="0"/>
                  <w:vAlign w:val="center"/>
                </w:tcPr>
                <w:p>
                  <w:pPr>
                    <w:spacing w:line="240" w:lineRule="auto"/>
                    <w:ind w:left="0" w:leftChars="0" w:firstLine="0" w:firstLineChars="0"/>
                    <w:contextualSpacing/>
                    <w:jc w:val="center"/>
                    <w:rPr>
                      <w:rFonts w:hint="default" w:ascii="Times New Roman" w:hAnsi="Times New Roman" w:eastAsia="宋体" w:cs="Times New Roman"/>
                      <w:b w:val="0"/>
                      <w:bCs w:val="0"/>
                      <w:color w:val="000000" w:themeColor="text1"/>
                      <w:kern w:val="0"/>
                      <w:sz w:val="21"/>
                      <w:szCs w:val="21"/>
                      <w:highlight w:val="none"/>
                      <w:u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u w:val="none"/>
                      <w:lang w:val="en-US" w:eastAsia="zh-CN"/>
                      <w14:textFill>
                        <w14:solidFill>
                          <w14:schemeClr w14:val="tx1"/>
                        </w14:solidFill>
                      </w14:textFill>
                    </w:rPr>
                    <w:t>4、所有地面完成硬化，并保证除物料堆放区域外没有明显积尘。</w:t>
                  </w:r>
                </w:p>
              </w:tc>
              <w:tc>
                <w:tcPr>
                  <w:tcW w:w="1240" w:type="pct"/>
                  <w:noWrap w:val="0"/>
                  <w:vAlign w:val="center"/>
                </w:tcPr>
                <w:p>
                  <w:pPr>
                    <w:spacing w:line="240" w:lineRule="auto"/>
                    <w:ind w:left="0" w:leftChars="0" w:firstLine="0" w:firstLineChars="0"/>
                    <w:contextualSpacing/>
                    <w:jc w:val="center"/>
                    <w:rPr>
                      <w:rFonts w:hint="default" w:ascii="Times New Roman" w:hAnsi="Times New Roman" w:eastAsia="宋体" w:cs="Times New Roman"/>
                      <w:b w:val="0"/>
                      <w:bCs w:val="0"/>
                      <w:color w:val="FF0000"/>
                      <w:kern w:val="0"/>
                      <w:sz w:val="21"/>
                      <w:szCs w:val="21"/>
                      <w:highlight w:val="none"/>
                      <w:u w:val="none"/>
                      <w:lang w:val="en-US" w:eastAsia="zh-CN"/>
                    </w:rPr>
                  </w:pPr>
                  <w:r>
                    <w:rPr>
                      <w:rFonts w:hint="default" w:ascii="Times New Roman" w:hAnsi="Times New Roman" w:eastAsia="宋体" w:cs="Times New Roman"/>
                      <w:b w:val="0"/>
                      <w:bCs w:val="0"/>
                      <w:color w:val="000000"/>
                      <w:kern w:val="0"/>
                      <w:sz w:val="21"/>
                      <w:szCs w:val="21"/>
                      <w:highlight w:val="none"/>
                      <w:u w:val="none"/>
                      <w:lang w:val="en-US" w:eastAsia="zh-CN"/>
                    </w:rPr>
                    <w:t>车间地面硬化</w:t>
                  </w:r>
                  <w:r>
                    <w:rPr>
                      <w:rFonts w:hint="eastAsia" w:ascii="Times New Roman" w:hAnsi="Times New Roman" w:cs="Times New Roman"/>
                      <w:b w:val="0"/>
                      <w:bCs w:val="0"/>
                      <w:color w:val="000000"/>
                      <w:kern w:val="0"/>
                      <w:sz w:val="21"/>
                      <w:szCs w:val="21"/>
                      <w:highlight w:val="none"/>
                      <w:u w:val="none"/>
                      <w:lang w:val="en-US" w:eastAsia="zh-CN"/>
                    </w:rPr>
                    <w:t>，定期打扫车间内卫生</w:t>
                  </w:r>
                </w:p>
              </w:tc>
              <w:tc>
                <w:tcPr>
                  <w:tcW w:w="498" w:type="pct"/>
                  <w:noWrap w:val="0"/>
                  <w:vAlign w:val="center"/>
                </w:tcPr>
                <w:p>
                  <w:pPr>
                    <w:spacing w:line="240" w:lineRule="auto"/>
                    <w:ind w:left="0" w:leftChars="0" w:firstLine="0" w:firstLineChars="0"/>
                    <w:contextualSpacing/>
                    <w:jc w:val="center"/>
                    <w:rPr>
                      <w:rFonts w:hint="default" w:ascii="Times New Roman" w:hAnsi="Times New Roman" w:eastAsia="宋体" w:cs="Times New Roman"/>
                      <w:b w:val="0"/>
                      <w:bCs w:val="0"/>
                      <w:color w:val="FF0000"/>
                      <w:kern w:val="0"/>
                      <w:sz w:val="21"/>
                      <w:szCs w:val="21"/>
                      <w:highlight w:val="none"/>
                      <w:u w:val="none"/>
                      <w:lang w:val="en-US" w:eastAsia="zh-CN"/>
                    </w:rPr>
                  </w:pPr>
                  <w:r>
                    <w:rPr>
                      <w:rFonts w:hint="default" w:ascii="Times New Roman" w:hAnsi="Times New Roman" w:eastAsia="宋体" w:cs="Times New Roman"/>
                      <w:b w:val="0"/>
                      <w:bCs w:val="0"/>
                      <w:color w:val="000000" w:themeColor="text1"/>
                      <w:kern w:val="0"/>
                      <w:sz w:val="21"/>
                      <w:szCs w:val="21"/>
                      <w:highlight w:val="none"/>
                      <w:u w:val="none"/>
                      <w:lang w:val="en-US" w:eastAsia="zh-CN"/>
                      <w14:textFill>
                        <w14:solidFill>
                          <w14:schemeClr w14:val="tx1"/>
                        </w14:solidFill>
                      </w14:textFill>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03" w:type="pct"/>
                  <w:vMerge w:val="continue"/>
                  <w:noWrap w:val="0"/>
                  <w:vAlign w:val="center"/>
                </w:tcPr>
                <w:p>
                  <w:pPr>
                    <w:spacing w:line="240" w:lineRule="auto"/>
                    <w:contextualSpacing/>
                    <w:jc w:val="center"/>
                    <w:rPr>
                      <w:rFonts w:hint="default" w:ascii="Times New Roman" w:hAnsi="Times New Roman" w:eastAsia="宋体" w:cs="Times New Roman"/>
                      <w:b w:val="0"/>
                      <w:bCs w:val="0"/>
                      <w:color w:val="000000" w:themeColor="text1"/>
                      <w:highlight w:val="yellow"/>
                      <w:u w:val="none"/>
                      <w14:textFill>
                        <w14:solidFill>
                          <w14:schemeClr w14:val="tx1"/>
                        </w14:solidFill>
                      </w14:textFill>
                    </w:rPr>
                  </w:pPr>
                </w:p>
              </w:tc>
              <w:tc>
                <w:tcPr>
                  <w:tcW w:w="2758" w:type="pct"/>
                  <w:noWrap w:val="0"/>
                  <w:vAlign w:val="center"/>
                </w:tcPr>
                <w:p>
                  <w:pPr>
                    <w:spacing w:line="240" w:lineRule="auto"/>
                    <w:ind w:left="0" w:leftChars="0" w:firstLine="0" w:firstLineChars="0"/>
                    <w:contextualSpacing/>
                    <w:jc w:val="center"/>
                    <w:rPr>
                      <w:rFonts w:hint="default" w:ascii="Times New Roman" w:hAnsi="Times New Roman" w:eastAsia="宋体" w:cs="Times New Roman"/>
                      <w:b w:val="0"/>
                      <w:bCs w:val="0"/>
                      <w:color w:val="000000" w:themeColor="text1"/>
                      <w:kern w:val="0"/>
                      <w:sz w:val="21"/>
                      <w:szCs w:val="21"/>
                      <w:highlight w:val="none"/>
                      <w:u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u w:val="none"/>
                      <w:lang w:val="en-US" w:eastAsia="zh-CN"/>
                      <w14:textFill>
                        <w14:solidFill>
                          <w14:schemeClr w14:val="tx1"/>
                        </w14:solidFill>
                      </w14:textFill>
                    </w:rPr>
                    <w:t>5、每个下料口设置独立集气罩，配套的除尘设施不与其他工序混用。</w:t>
                  </w:r>
                </w:p>
              </w:tc>
              <w:tc>
                <w:tcPr>
                  <w:tcW w:w="1240" w:type="pct"/>
                  <w:noWrap w:val="0"/>
                  <w:vAlign w:val="center"/>
                </w:tcPr>
                <w:p>
                  <w:pPr>
                    <w:spacing w:line="240" w:lineRule="auto"/>
                    <w:ind w:left="0" w:leftChars="0" w:firstLine="0" w:firstLineChars="0"/>
                    <w:contextualSpacing/>
                    <w:jc w:val="center"/>
                    <w:rPr>
                      <w:rFonts w:hint="default" w:ascii="Times New Roman" w:hAnsi="Times New Roman" w:eastAsia="宋体" w:cs="Times New Roman"/>
                      <w:b w:val="0"/>
                      <w:bCs w:val="0"/>
                      <w:color w:val="FF0000"/>
                      <w:kern w:val="0"/>
                      <w:sz w:val="21"/>
                      <w:szCs w:val="21"/>
                      <w:highlight w:val="none"/>
                      <w:u w:val="none"/>
                      <w:lang w:val="en-US" w:eastAsia="zh-CN"/>
                    </w:rPr>
                  </w:pPr>
                  <w:r>
                    <w:rPr>
                      <w:rFonts w:hint="default" w:ascii="Times New Roman" w:hAnsi="Times New Roman" w:eastAsia="宋体" w:cs="Times New Roman"/>
                      <w:b w:val="0"/>
                      <w:bCs w:val="0"/>
                      <w:color w:val="000000"/>
                      <w:kern w:val="0"/>
                      <w:sz w:val="21"/>
                      <w:szCs w:val="21"/>
                      <w:highlight w:val="none"/>
                      <w:u w:val="none"/>
                      <w:lang w:val="en-US" w:eastAsia="zh-CN"/>
                    </w:rPr>
                    <w:t>本项目原料为</w:t>
                  </w:r>
                  <w:r>
                    <w:rPr>
                      <w:rFonts w:hint="eastAsia" w:cs="Times New Roman"/>
                      <w:b w:val="0"/>
                      <w:bCs w:val="0"/>
                      <w:color w:val="000000"/>
                      <w:kern w:val="0"/>
                      <w:sz w:val="21"/>
                      <w:szCs w:val="21"/>
                      <w:highlight w:val="none"/>
                      <w:u w:val="none"/>
                      <w:lang w:val="en-US" w:eastAsia="zh-CN"/>
                    </w:rPr>
                    <w:t>板材、型材</w:t>
                  </w:r>
                  <w:r>
                    <w:rPr>
                      <w:rFonts w:hint="default" w:ascii="Times New Roman" w:hAnsi="Times New Roman" w:eastAsia="宋体" w:cs="Times New Roman"/>
                      <w:b w:val="0"/>
                      <w:bCs w:val="0"/>
                      <w:color w:val="000000"/>
                      <w:kern w:val="0"/>
                      <w:sz w:val="21"/>
                      <w:szCs w:val="21"/>
                      <w:highlight w:val="none"/>
                      <w:u w:val="none"/>
                      <w:lang w:val="en-US" w:eastAsia="zh-CN"/>
                    </w:rPr>
                    <w:t>，</w:t>
                  </w:r>
                  <w:r>
                    <w:rPr>
                      <w:rFonts w:hint="eastAsia" w:ascii="Times New Roman" w:hAnsi="Times New Roman" w:cs="Times New Roman"/>
                      <w:b w:val="0"/>
                      <w:bCs w:val="0"/>
                      <w:color w:val="000000"/>
                      <w:kern w:val="0"/>
                      <w:sz w:val="21"/>
                      <w:szCs w:val="21"/>
                      <w:highlight w:val="none"/>
                      <w:u w:val="none"/>
                      <w:lang w:val="en-US" w:eastAsia="zh-CN"/>
                    </w:rPr>
                    <w:t>不涉及粉</w:t>
                  </w:r>
                  <w:r>
                    <w:rPr>
                      <w:rFonts w:hint="eastAsia" w:cs="Times New Roman"/>
                      <w:b w:val="0"/>
                      <w:bCs w:val="0"/>
                      <w:color w:val="000000"/>
                      <w:kern w:val="0"/>
                      <w:sz w:val="21"/>
                      <w:szCs w:val="21"/>
                      <w:highlight w:val="none"/>
                      <w:u w:val="none"/>
                      <w:lang w:val="en-US" w:eastAsia="zh-CN"/>
                    </w:rPr>
                    <w:t>状料</w:t>
                  </w:r>
                </w:p>
              </w:tc>
              <w:tc>
                <w:tcPr>
                  <w:tcW w:w="498" w:type="pct"/>
                  <w:noWrap w:val="0"/>
                  <w:vAlign w:val="center"/>
                </w:tcPr>
                <w:p>
                  <w:pPr>
                    <w:spacing w:line="240" w:lineRule="auto"/>
                    <w:ind w:left="0" w:leftChars="0" w:firstLine="0" w:firstLineChars="0"/>
                    <w:contextualSpacing/>
                    <w:jc w:val="center"/>
                    <w:rPr>
                      <w:rFonts w:hint="default" w:ascii="Times New Roman" w:hAnsi="Times New Roman" w:eastAsia="宋体" w:cs="Times New Roman"/>
                      <w:b w:val="0"/>
                      <w:bCs w:val="0"/>
                      <w:color w:val="FF0000"/>
                      <w:kern w:val="0"/>
                      <w:sz w:val="21"/>
                      <w:szCs w:val="21"/>
                      <w:highlight w:val="none"/>
                      <w:u w:val="none"/>
                      <w:lang w:val="en-US" w:eastAsia="zh-CN"/>
                    </w:rPr>
                  </w:pPr>
                  <w:r>
                    <w:rPr>
                      <w:rFonts w:hint="default" w:ascii="Times New Roman" w:hAnsi="Times New Roman" w:eastAsia="宋体" w:cs="Times New Roman"/>
                      <w:b w:val="0"/>
                      <w:bCs w:val="0"/>
                      <w:color w:val="000000" w:themeColor="text1"/>
                      <w:kern w:val="0"/>
                      <w:sz w:val="21"/>
                      <w:szCs w:val="21"/>
                      <w:highlight w:val="none"/>
                      <w:u w:val="none"/>
                      <w:lang w:val="en-US" w:eastAsia="zh-CN"/>
                      <w14:textFill>
                        <w14:solidFill>
                          <w14:schemeClr w14:val="tx1"/>
                        </w14:solidFill>
                      </w14:textFill>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03" w:type="pct"/>
                  <w:vMerge w:val="continue"/>
                  <w:noWrap w:val="0"/>
                  <w:vAlign w:val="center"/>
                </w:tcPr>
                <w:p>
                  <w:pPr>
                    <w:spacing w:line="240" w:lineRule="auto"/>
                    <w:contextualSpacing/>
                    <w:jc w:val="center"/>
                    <w:rPr>
                      <w:rFonts w:hint="default" w:ascii="Times New Roman" w:hAnsi="Times New Roman" w:eastAsia="宋体" w:cs="Times New Roman"/>
                      <w:b w:val="0"/>
                      <w:bCs w:val="0"/>
                      <w:color w:val="000000" w:themeColor="text1"/>
                      <w:highlight w:val="yellow"/>
                      <w:u w:val="none"/>
                      <w14:textFill>
                        <w14:solidFill>
                          <w14:schemeClr w14:val="tx1"/>
                        </w14:solidFill>
                      </w14:textFill>
                    </w:rPr>
                  </w:pPr>
                </w:p>
              </w:tc>
              <w:tc>
                <w:tcPr>
                  <w:tcW w:w="2758" w:type="pct"/>
                  <w:noWrap w:val="0"/>
                  <w:vAlign w:val="center"/>
                </w:tcPr>
                <w:p>
                  <w:pPr>
                    <w:spacing w:line="240" w:lineRule="auto"/>
                    <w:ind w:left="0" w:leftChars="0" w:firstLine="0" w:firstLineChars="0"/>
                    <w:contextualSpacing/>
                    <w:jc w:val="center"/>
                    <w:rPr>
                      <w:rFonts w:hint="default" w:ascii="Times New Roman" w:hAnsi="Times New Roman" w:eastAsia="宋体" w:cs="Times New Roman"/>
                      <w:b w:val="0"/>
                      <w:bCs w:val="0"/>
                      <w:color w:val="000000" w:themeColor="text1"/>
                      <w:kern w:val="0"/>
                      <w:sz w:val="21"/>
                      <w:szCs w:val="21"/>
                      <w:highlight w:val="none"/>
                      <w:u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u w:val="none"/>
                      <w:lang w:val="en-US" w:eastAsia="zh-CN"/>
                      <w14:textFill>
                        <w14:solidFill>
                          <w14:schemeClr w14:val="tx1"/>
                        </w14:solidFill>
                      </w14:textFill>
                    </w:rPr>
                    <w:t>6、厂房车间各生产工序须功能区化，各功能区安装固定的喷干雾抑尘装置。</w:t>
                  </w:r>
                </w:p>
              </w:tc>
              <w:tc>
                <w:tcPr>
                  <w:tcW w:w="1240" w:type="pct"/>
                  <w:noWrap w:val="0"/>
                  <w:vAlign w:val="center"/>
                </w:tcPr>
                <w:p>
                  <w:pPr>
                    <w:spacing w:line="240" w:lineRule="auto"/>
                    <w:ind w:left="0" w:leftChars="0" w:firstLine="0" w:firstLineChars="0"/>
                    <w:contextualSpacing/>
                    <w:jc w:val="center"/>
                    <w:rPr>
                      <w:rFonts w:hint="default" w:ascii="Times New Roman" w:hAnsi="Times New Roman" w:eastAsia="宋体" w:cs="Times New Roman"/>
                      <w:b w:val="0"/>
                      <w:bCs w:val="0"/>
                      <w:color w:val="FF0000"/>
                      <w:kern w:val="0"/>
                      <w:sz w:val="21"/>
                      <w:szCs w:val="21"/>
                      <w:highlight w:val="none"/>
                      <w:u w:val="none"/>
                      <w:lang w:val="en-US" w:eastAsia="zh-CN"/>
                    </w:rPr>
                  </w:pPr>
                  <w:r>
                    <w:rPr>
                      <w:rFonts w:hint="default" w:ascii="Times New Roman" w:hAnsi="Times New Roman" w:eastAsia="宋体" w:cs="Times New Roman"/>
                      <w:b w:val="0"/>
                      <w:bCs w:val="0"/>
                      <w:color w:val="000000"/>
                      <w:kern w:val="0"/>
                      <w:sz w:val="21"/>
                      <w:szCs w:val="21"/>
                      <w:highlight w:val="none"/>
                      <w:u w:val="none"/>
                      <w:lang w:val="en-US" w:eastAsia="zh-CN"/>
                    </w:rPr>
                    <w:t>生产车间功能区划，厂区洒水抑尘</w:t>
                  </w:r>
                </w:p>
              </w:tc>
              <w:tc>
                <w:tcPr>
                  <w:tcW w:w="498" w:type="pct"/>
                  <w:noWrap w:val="0"/>
                  <w:vAlign w:val="center"/>
                </w:tcPr>
                <w:p>
                  <w:pPr>
                    <w:spacing w:line="240" w:lineRule="auto"/>
                    <w:ind w:left="0" w:leftChars="0" w:firstLine="0" w:firstLineChars="0"/>
                    <w:contextualSpacing/>
                    <w:jc w:val="center"/>
                    <w:rPr>
                      <w:rFonts w:hint="default" w:ascii="Times New Roman" w:hAnsi="Times New Roman" w:eastAsia="宋体" w:cs="Times New Roman"/>
                      <w:b w:val="0"/>
                      <w:bCs w:val="0"/>
                      <w:color w:val="FF0000"/>
                      <w:kern w:val="0"/>
                      <w:sz w:val="21"/>
                      <w:szCs w:val="21"/>
                      <w:highlight w:val="none"/>
                      <w:u w:val="none"/>
                      <w:lang w:val="en-US" w:eastAsia="zh-CN"/>
                    </w:rPr>
                  </w:pPr>
                  <w:r>
                    <w:rPr>
                      <w:rFonts w:hint="default" w:ascii="Times New Roman" w:hAnsi="Times New Roman" w:eastAsia="宋体" w:cs="Times New Roman"/>
                      <w:b w:val="0"/>
                      <w:bCs w:val="0"/>
                      <w:color w:val="000000" w:themeColor="text1"/>
                      <w:kern w:val="0"/>
                      <w:sz w:val="21"/>
                      <w:szCs w:val="21"/>
                      <w:highlight w:val="none"/>
                      <w:u w:val="none"/>
                      <w:lang w:val="en-US" w:eastAsia="zh-CN"/>
                      <w14:textFill>
                        <w14:solidFill>
                          <w14:schemeClr w14:val="tx1"/>
                        </w14:solidFill>
                      </w14:textFill>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03" w:type="pct"/>
                  <w:vMerge w:val="continue"/>
                  <w:noWrap w:val="0"/>
                  <w:vAlign w:val="center"/>
                </w:tcPr>
                <w:p>
                  <w:pPr>
                    <w:spacing w:line="240" w:lineRule="auto"/>
                    <w:contextualSpacing/>
                    <w:jc w:val="center"/>
                    <w:rPr>
                      <w:rFonts w:hint="default" w:ascii="Times New Roman" w:hAnsi="Times New Roman" w:eastAsia="宋体" w:cs="Times New Roman"/>
                      <w:b w:val="0"/>
                      <w:bCs w:val="0"/>
                      <w:color w:val="000000" w:themeColor="text1"/>
                      <w:highlight w:val="yellow"/>
                      <w:u w:val="none"/>
                      <w14:textFill>
                        <w14:solidFill>
                          <w14:schemeClr w14:val="tx1"/>
                        </w14:solidFill>
                      </w14:textFill>
                    </w:rPr>
                  </w:pPr>
                </w:p>
              </w:tc>
              <w:tc>
                <w:tcPr>
                  <w:tcW w:w="2758" w:type="pct"/>
                  <w:noWrap w:val="0"/>
                  <w:vAlign w:val="center"/>
                </w:tcPr>
                <w:p>
                  <w:pPr>
                    <w:spacing w:line="240" w:lineRule="auto"/>
                    <w:ind w:left="0" w:leftChars="0" w:firstLine="0" w:firstLineChars="0"/>
                    <w:contextualSpacing/>
                    <w:jc w:val="center"/>
                    <w:rPr>
                      <w:rFonts w:hint="default" w:ascii="Times New Roman" w:hAnsi="Times New Roman" w:eastAsia="宋体" w:cs="Times New Roman"/>
                      <w:b w:val="0"/>
                      <w:bCs w:val="0"/>
                      <w:color w:val="000000" w:themeColor="text1"/>
                      <w:kern w:val="0"/>
                      <w:sz w:val="21"/>
                      <w:szCs w:val="21"/>
                      <w:highlight w:val="none"/>
                      <w:u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u w:val="none"/>
                      <w:lang w:val="en-US" w:eastAsia="zh-CN"/>
                      <w14:textFill>
                        <w14:solidFill>
                          <w14:schemeClr w14:val="tx1"/>
                        </w14:solidFill>
                      </w14:textFill>
                    </w:rPr>
                    <w:t>7、厂区出口应安装车辆冲洗装置，保证出场车辆车轮车身干净、运行不起尘。</w:t>
                  </w:r>
                </w:p>
              </w:tc>
              <w:tc>
                <w:tcPr>
                  <w:tcW w:w="1240" w:type="pct"/>
                  <w:noWrap w:val="0"/>
                  <w:vAlign w:val="center"/>
                </w:tcPr>
                <w:p>
                  <w:pPr>
                    <w:spacing w:line="240" w:lineRule="auto"/>
                    <w:ind w:left="0" w:leftChars="0" w:firstLine="0" w:firstLineChars="0"/>
                    <w:contextualSpacing/>
                    <w:jc w:val="center"/>
                    <w:rPr>
                      <w:rFonts w:hint="default" w:ascii="Times New Roman" w:hAnsi="Times New Roman" w:eastAsia="宋体" w:cs="Times New Roman"/>
                      <w:b w:val="0"/>
                      <w:bCs w:val="0"/>
                      <w:color w:val="FF0000"/>
                      <w:kern w:val="0"/>
                      <w:sz w:val="21"/>
                      <w:szCs w:val="21"/>
                      <w:highlight w:val="none"/>
                      <w:u w:val="none"/>
                      <w:lang w:val="en-US" w:eastAsia="zh-CN"/>
                    </w:rPr>
                  </w:pPr>
                  <w:r>
                    <w:rPr>
                      <w:rFonts w:hint="default" w:ascii="Times New Roman" w:hAnsi="Times New Roman" w:eastAsia="宋体" w:cs="Times New Roman"/>
                      <w:b w:val="0"/>
                      <w:bCs w:val="0"/>
                      <w:color w:val="000000"/>
                      <w:kern w:val="0"/>
                      <w:sz w:val="21"/>
                      <w:szCs w:val="21"/>
                      <w:highlight w:val="none"/>
                      <w:u w:val="none"/>
                      <w:lang w:val="en-US" w:eastAsia="zh-CN"/>
                    </w:rPr>
                    <w:t>本项目生产原料不涉及粉末状原料</w:t>
                  </w:r>
                </w:p>
              </w:tc>
              <w:tc>
                <w:tcPr>
                  <w:tcW w:w="498" w:type="pct"/>
                  <w:noWrap w:val="0"/>
                  <w:vAlign w:val="center"/>
                </w:tcPr>
                <w:p>
                  <w:pPr>
                    <w:spacing w:line="240" w:lineRule="auto"/>
                    <w:ind w:left="0" w:leftChars="0" w:firstLine="0" w:firstLineChars="0"/>
                    <w:contextualSpacing/>
                    <w:jc w:val="center"/>
                    <w:rPr>
                      <w:rFonts w:hint="default" w:ascii="Times New Roman" w:hAnsi="Times New Roman" w:eastAsia="宋体" w:cs="Times New Roman"/>
                      <w:b w:val="0"/>
                      <w:bCs w:val="0"/>
                      <w:color w:val="FF0000"/>
                      <w:kern w:val="0"/>
                      <w:sz w:val="21"/>
                      <w:szCs w:val="21"/>
                      <w:highlight w:val="none"/>
                      <w:u w:val="none"/>
                      <w:lang w:val="en-US" w:eastAsia="zh-CN"/>
                    </w:rPr>
                  </w:pPr>
                  <w:r>
                    <w:rPr>
                      <w:rFonts w:hint="default" w:ascii="Times New Roman" w:hAnsi="Times New Roman" w:eastAsia="宋体" w:cs="Times New Roman"/>
                      <w:b w:val="0"/>
                      <w:bCs w:val="0"/>
                      <w:color w:val="000000" w:themeColor="text1"/>
                      <w:kern w:val="0"/>
                      <w:sz w:val="21"/>
                      <w:szCs w:val="21"/>
                      <w:highlight w:val="none"/>
                      <w:u w:val="none"/>
                      <w:lang w:val="en-US" w:eastAsia="zh-CN"/>
                      <w14:textFill>
                        <w14:solidFill>
                          <w14:schemeClr w14:val="tx1"/>
                        </w14:solidFill>
                      </w14:textFill>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03" w:type="pct"/>
                  <w:vMerge w:val="restart"/>
                  <w:noWrap w:val="0"/>
                  <w:vAlign w:val="center"/>
                </w:tcPr>
                <w:p>
                  <w:pPr>
                    <w:spacing w:line="240" w:lineRule="auto"/>
                    <w:ind w:left="0" w:leftChars="0" w:firstLine="0" w:firstLineChars="0"/>
                    <w:contextualSpacing/>
                    <w:jc w:val="center"/>
                    <w:rPr>
                      <w:rFonts w:hint="default" w:ascii="Times New Roman" w:hAnsi="Times New Roman" w:eastAsia="宋体" w:cs="Times New Roman"/>
                      <w:b w:val="0"/>
                      <w:bCs w:val="0"/>
                      <w:color w:val="000000" w:themeColor="text1"/>
                      <w:kern w:val="0"/>
                      <w:sz w:val="21"/>
                      <w:szCs w:val="21"/>
                      <w:highlight w:val="none"/>
                      <w:u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u w:val="none"/>
                      <w:lang w:val="en-US" w:eastAsia="zh-CN"/>
                      <w14:textFill>
                        <w14:solidFill>
                          <w14:schemeClr w14:val="tx1"/>
                        </w14:solidFill>
                      </w14:textFill>
                    </w:rPr>
                    <w:t>（二）物料输送环节治理</w:t>
                  </w:r>
                </w:p>
              </w:tc>
              <w:tc>
                <w:tcPr>
                  <w:tcW w:w="2758" w:type="pct"/>
                  <w:noWrap w:val="0"/>
                  <w:vAlign w:val="center"/>
                </w:tcPr>
                <w:p>
                  <w:pPr>
                    <w:numPr>
                      <w:ilvl w:val="0"/>
                      <w:numId w:val="0"/>
                    </w:numPr>
                    <w:spacing w:line="240" w:lineRule="auto"/>
                    <w:contextualSpacing/>
                    <w:jc w:val="center"/>
                    <w:rPr>
                      <w:rFonts w:hint="default" w:ascii="Times New Roman" w:hAnsi="Times New Roman" w:eastAsia="宋体" w:cs="Times New Roman"/>
                      <w:b w:val="0"/>
                      <w:bCs w:val="0"/>
                      <w:color w:val="000000" w:themeColor="text1"/>
                      <w:kern w:val="0"/>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u w:val="none"/>
                      <w:lang w:val="en-US" w:eastAsia="zh-CN"/>
                      <w14:textFill>
                        <w14:solidFill>
                          <w14:schemeClr w14:val="tx1"/>
                        </w14:solidFill>
                      </w14:textFill>
                    </w:rPr>
                    <w:t>1、</w:t>
                  </w:r>
                  <w:r>
                    <w:rPr>
                      <w:rFonts w:hint="default" w:ascii="Times New Roman" w:hAnsi="Times New Roman" w:eastAsia="宋体" w:cs="Times New Roman"/>
                      <w:b w:val="0"/>
                      <w:bCs w:val="0"/>
                      <w:color w:val="000000" w:themeColor="text1"/>
                      <w:kern w:val="0"/>
                      <w:sz w:val="21"/>
                      <w:szCs w:val="21"/>
                      <w:highlight w:val="none"/>
                      <w:u w:val="none"/>
                      <w14:textFill>
                        <w14:solidFill>
                          <w14:schemeClr w14:val="tx1"/>
                        </w14:solidFill>
                      </w14:textFill>
                    </w:rPr>
                    <w:t>散状物料采用封闭式输送方式，皮带输送机受料点、卸料点应设置密闭罩，并配备除尘设施。</w:t>
                  </w:r>
                </w:p>
              </w:tc>
              <w:tc>
                <w:tcPr>
                  <w:tcW w:w="124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outlineLvl w:val="9"/>
                    <w:rPr>
                      <w:rFonts w:hint="default" w:ascii="Times New Roman" w:hAnsi="Times New Roman" w:eastAsia="宋体" w:cs="Times New Roman"/>
                      <w:b w:val="0"/>
                      <w:bCs w:val="0"/>
                      <w:color w:val="FF0000"/>
                      <w:kern w:val="0"/>
                      <w:sz w:val="21"/>
                      <w:szCs w:val="21"/>
                      <w:highlight w:val="none"/>
                      <w:u w:val="none"/>
                      <w:lang w:val="en-US" w:eastAsia="zh-CN"/>
                    </w:rPr>
                  </w:pPr>
                  <w:r>
                    <w:rPr>
                      <w:rFonts w:hint="default" w:ascii="Times New Roman" w:hAnsi="Times New Roman" w:eastAsia="宋体" w:cs="Times New Roman"/>
                      <w:b w:val="0"/>
                      <w:bCs w:val="0"/>
                      <w:color w:val="000000"/>
                      <w:kern w:val="0"/>
                      <w:sz w:val="21"/>
                      <w:szCs w:val="21"/>
                      <w:highlight w:val="none"/>
                      <w:u w:val="none"/>
                      <w:lang w:val="en-US" w:eastAsia="zh-CN"/>
                    </w:rPr>
                    <w:t>本项目生产原料为</w:t>
                  </w:r>
                  <w:r>
                    <w:rPr>
                      <w:rFonts w:hint="eastAsia" w:cs="Times New Roman"/>
                      <w:b w:val="0"/>
                      <w:bCs w:val="0"/>
                      <w:color w:val="000000"/>
                      <w:kern w:val="0"/>
                      <w:sz w:val="21"/>
                      <w:szCs w:val="21"/>
                      <w:highlight w:val="none"/>
                      <w:u w:val="none"/>
                      <w:lang w:val="en-US" w:eastAsia="zh-CN"/>
                    </w:rPr>
                    <w:t>板材、型材</w:t>
                  </w:r>
                  <w:r>
                    <w:rPr>
                      <w:rFonts w:hint="default" w:ascii="Times New Roman" w:hAnsi="Times New Roman" w:eastAsia="宋体" w:cs="Times New Roman"/>
                      <w:b w:val="0"/>
                      <w:bCs w:val="0"/>
                      <w:color w:val="000000"/>
                      <w:kern w:val="0"/>
                      <w:sz w:val="21"/>
                      <w:szCs w:val="21"/>
                      <w:highlight w:val="none"/>
                      <w:u w:val="none"/>
                      <w:lang w:val="en-US" w:eastAsia="zh-CN"/>
                    </w:rPr>
                    <w:t>，采取人工装卸</w:t>
                  </w:r>
                </w:p>
              </w:tc>
              <w:tc>
                <w:tcPr>
                  <w:tcW w:w="498" w:type="pct"/>
                  <w:noWrap w:val="0"/>
                  <w:vAlign w:val="center"/>
                </w:tcPr>
                <w:p>
                  <w:pPr>
                    <w:spacing w:line="240" w:lineRule="auto"/>
                    <w:ind w:left="0" w:leftChars="0" w:firstLine="0" w:firstLineChars="0"/>
                    <w:contextualSpacing/>
                    <w:jc w:val="center"/>
                    <w:rPr>
                      <w:rFonts w:hint="default" w:ascii="Times New Roman" w:hAnsi="Times New Roman" w:eastAsia="宋体" w:cs="Times New Roman"/>
                      <w:b w:val="0"/>
                      <w:bCs w:val="0"/>
                      <w:color w:val="FF0000"/>
                      <w:kern w:val="0"/>
                      <w:sz w:val="21"/>
                      <w:szCs w:val="21"/>
                      <w:highlight w:val="none"/>
                      <w:u w:val="none"/>
                      <w:lang w:eastAsia="zh-CN"/>
                    </w:rPr>
                  </w:pPr>
                  <w:r>
                    <w:rPr>
                      <w:rFonts w:hint="default" w:ascii="Times New Roman" w:hAnsi="Times New Roman" w:eastAsia="宋体" w:cs="Times New Roman"/>
                      <w:b w:val="0"/>
                      <w:bCs w:val="0"/>
                      <w:color w:val="000000" w:themeColor="text1"/>
                      <w:kern w:val="0"/>
                      <w:sz w:val="21"/>
                      <w:szCs w:val="21"/>
                      <w:highlight w:val="none"/>
                      <w:u w:val="none"/>
                      <w:lang w:val="en-US" w:eastAsia="zh-CN"/>
                      <w14:textFill>
                        <w14:solidFill>
                          <w14:schemeClr w14:val="tx1"/>
                        </w14:solidFill>
                      </w14:textFill>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03" w:type="pct"/>
                  <w:vMerge w:val="continue"/>
                  <w:noWrap w:val="0"/>
                  <w:vAlign w:val="center"/>
                </w:tcPr>
                <w:p>
                  <w:pPr>
                    <w:spacing w:line="240" w:lineRule="auto"/>
                    <w:contextualSpacing/>
                    <w:jc w:val="center"/>
                    <w:rPr>
                      <w:rFonts w:hint="default" w:ascii="Times New Roman" w:hAnsi="Times New Roman" w:eastAsia="宋体" w:cs="Times New Roman"/>
                      <w:b w:val="0"/>
                      <w:bCs w:val="0"/>
                      <w:color w:val="000000" w:themeColor="text1"/>
                      <w:kern w:val="0"/>
                      <w:sz w:val="21"/>
                      <w:szCs w:val="21"/>
                      <w:highlight w:val="none"/>
                      <w:u w:val="none"/>
                      <w:lang w:val="en-US" w:eastAsia="zh-CN"/>
                      <w14:textFill>
                        <w14:solidFill>
                          <w14:schemeClr w14:val="tx1"/>
                        </w14:solidFill>
                      </w14:textFill>
                    </w:rPr>
                  </w:pPr>
                </w:p>
              </w:tc>
              <w:tc>
                <w:tcPr>
                  <w:tcW w:w="2758" w:type="pct"/>
                  <w:noWrap w:val="0"/>
                  <w:vAlign w:val="center"/>
                </w:tcPr>
                <w:p>
                  <w:pPr>
                    <w:numPr>
                      <w:ilvl w:val="0"/>
                      <w:numId w:val="0"/>
                    </w:numPr>
                    <w:spacing w:line="240" w:lineRule="auto"/>
                    <w:ind w:leftChars="0"/>
                    <w:contextualSpacing/>
                    <w:jc w:val="center"/>
                    <w:rPr>
                      <w:rFonts w:hint="default" w:ascii="Times New Roman" w:hAnsi="Times New Roman" w:eastAsia="宋体" w:cs="Times New Roman"/>
                      <w:b w:val="0"/>
                      <w:bCs w:val="0"/>
                      <w:color w:val="000000" w:themeColor="text1"/>
                      <w:sz w:val="21"/>
                      <w:szCs w:val="21"/>
                      <w:highlight w:val="none"/>
                      <w:u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lang w:val="en-US" w:eastAsia="zh-CN"/>
                      <w14:textFill>
                        <w14:solidFill>
                          <w14:schemeClr w14:val="tx1"/>
                        </w14:solidFill>
                      </w14:textFill>
                    </w:rPr>
                    <w:t>2、皮带输送机或物料提升机需在密闭廊道内运行，并在所有落料位置设置集尘装置及配备除尘系统。</w:t>
                  </w:r>
                </w:p>
              </w:tc>
              <w:tc>
                <w:tcPr>
                  <w:tcW w:w="124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FF0000"/>
                      <w:kern w:val="0"/>
                      <w:sz w:val="21"/>
                      <w:szCs w:val="21"/>
                      <w:highlight w:val="none"/>
                      <w:u w:val="none"/>
                      <w:lang w:val="en-US" w:eastAsia="zh-CN"/>
                    </w:rPr>
                  </w:pPr>
                  <w:r>
                    <w:rPr>
                      <w:rFonts w:hint="default" w:ascii="Times New Roman" w:hAnsi="Times New Roman" w:eastAsia="宋体" w:cs="Times New Roman"/>
                      <w:b w:val="0"/>
                      <w:bCs w:val="0"/>
                      <w:color w:val="000000"/>
                      <w:kern w:val="0"/>
                      <w:sz w:val="21"/>
                      <w:szCs w:val="21"/>
                      <w:highlight w:val="none"/>
                      <w:u w:val="none"/>
                      <w:lang w:val="en-US" w:eastAsia="zh-CN"/>
                    </w:rPr>
                    <w:t>本项目生产原料不涉及粉末状原料</w:t>
                  </w:r>
                </w:p>
              </w:tc>
              <w:tc>
                <w:tcPr>
                  <w:tcW w:w="498" w:type="pct"/>
                  <w:noWrap w:val="0"/>
                  <w:vAlign w:val="center"/>
                </w:tcPr>
                <w:p>
                  <w:pPr>
                    <w:spacing w:line="240" w:lineRule="auto"/>
                    <w:ind w:left="0" w:leftChars="0" w:firstLine="0" w:firstLineChars="0"/>
                    <w:contextualSpacing/>
                    <w:jc w:val="center"/>
                    <w:rPr>
                      <w:rFonts w:hint="default" w:ascii="Times New Roman" w:hAnsi="Times New Roman" w:eastAsia="宋体" w:cs="Times New Roman"/>
                      <w:b w:val="0"/>
                      <w:bCs w:val="0"/>
                      <w:color w:val="FF0000"/>
                      <w:kern w:val="0"/>
                      <w:sz w:val="21"/>
                      <w:szCs w:val="21"/>
                      <w:highlight w:val="none"/>
                      <w:u w:val="none"/>
                      <w:lang w:eastAsia="zh-CN"/>
                    </w:rPr>
                  </w:pPr>
                  <w:r>
                    <w:rPr>
                      <w:rFonts w:hint="default" w:ascii="Times New Roman" w:hAnsi="Times New Roman" w:eastAsia="宋体" w:cs="Times New Roman"/>
                      <w:b w:val="0"/>
                      <w:bCs w:val="0"/>
                      <w:color w:val="000000" w:themeColor="text1"/>
                      <w:kern w:val="0"/>
                      <w:sz w:val="21"/>
                      <w:szCs w:val="21"/>
                      <w:highlight w:val="none"/>
                      <w:u w:val="none"/>
                      <w:lang w:val="en-US" w:eastAsia="zh-CN"/>
                      <w14:textFill>
                        <w14:solidFill>
                          <w14:schemeClr w14:val="tx1"/>
                        </w14:solidFill>
                      </w14:textFill>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03" w:type="pct"/>
                  <w:vMerge w:val="continue"/>
                  <w:noWrap w:val="0"/>
                  <w:vAlign w:val="center"/>
                </w:tcPr>
                <w:p>
                  <w:pPr>
                    <w:numPr>
                      <w:ilvl w:val="0"/>
                      <w:numId w:val="0"/>
                    </w:numPr>
                    <w:spacing w:line="240" w:lineRule="auto"/>
                    <w:ind w:leftChars="0"/>
                    <w:contextualSpacing/>
                    <w:jc w:val="center"/>
                    <w:rPr>
                      <w:rFonts w:hint="default" w:ascii="Times New Roman" w:hAnsi="Times New Roman" w:eastAsia="宋体" w:cs="Times New Roman"/>
                      <w:b w:val="0"/>
                      <w:bCs w:val="0"/>
                      <w:color w:val="000000" w:themeColor="text1"/>
                      <w:kern w:val="0"/>
                      <w:sz w:val="21"/>
                      <w:szCs w:val="21"/>
                      <w:highlight w:val="none"/>
                      <w:u w:val="none"/>
                      <w14:textFill>
                        <w14:solidFill>
                          <w14:schemeClr w14:val="tx1"/>
                        </w14:solidFill>
                      </w14:textFill>
                    </w:rPr>
                  </w:pPr>
                </w:p>
              </w:tc>
              <w:tc>
                <w:tcPr>
                  <w:tcW w:w="2758" w:type="pct"/>
                  <w:noWrap w:val="0"/>
                  <w:vAlign w:val="center"/>
                </w:tcPr>
                <w:p>
                  <w:pPr>
                    <w:numPr>
                      <w:ilvl w:val="0"/>
                      <w:numId w:val="0"/>
                    </w:numPr>
                    <w:spacing w:line="240" w:lineRule="auto"/>
                    <w:ind w:leftChars="0"/>
                    <w:contextualSpacing/>
                    <w:jc w:val="center"/>
                    <w:rPr>
                      <w:rFonts w:hint="default" w:ascii="Times New Roman" w:hAnsi="Times New Roman" w:eastAsia="宋体" w:cs="Times New Roman"/>
                      <w:b w:val="0"/>
                      <w:bCs w:val="0"/>
                      <w:color w:val="000000" w:themeColor="text1"/>
                      <w:sz w:val="21"/>
                      <w:szCs w:val="21"/>
                      <w:highlight w:val="none"/>
                      <w:u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lang w:val="en-US" w:eastAsia="zh-CN"/>
                      <w14:textFill>
                        <w14:solidFill>
                          <w14:schemeClr w14:val="tx1"/>
                        </w14:solidFill>
                      </w14:textFill>
                    </w:rPr>
                    <w:t>3、运输车辆装载高度最高点不得超过车辆槽帮上沿 40 厘米，两侧边缘应当低于槽帮上缘 10 厘米，车斗应采用苫布覆盖，苫布边缘至少要遮住槽帮上沿以下 15 厘米，禁止厂内露天转运散状物料。</w:t>
                  </w:r>
                </w:p>
              </w:tc>
              <w:tc>
                <w:tcPr>
                  <w:tcW w:w="124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FF0000"/>
                      <w:sz w:val="21"/>
                      <w:szCs w:val="21"/>
                      <w:highlight w:val="none"/>
                      <w:u w:val="none"/>
                      <w:lang w:val="en-US" w:eastAsia="zh-CN"/>
                    </w:rPr>
                  </w:pPr>
                  <w:r>
                    <w:rPr>
                      <w:rFonts w:hint="default" w:ascii="Times New Roman" w:hAnsi="Times New Roman" w:eastAsia="宋体" w:cs="Times New Roman"/>
                      <w:b w:val="0"/>
                      <w:bCs w:val="0"/>
                      <w:color w:val="000000"/>
                      <w:kern w:val="0"/>
                      <w:sz w:val="21"/>
                      <w:szCs w:val="21"/>
                      <w:highlight w:val="none"/>
                      <w:u w:val="none"/>
                      <w:lang w:eastAsia="zh-CN"/>
                    </w:rPr>
                    <w:t>本项目</w:t>
                  </w:r>
                  <w:r>
                    <w:rPr>
                      <w:rFonts w:hint="default" w:ascii="Times New Roman" w:hAnsi="Times New Roman" w:eastAsia="宋体" w:cs="Times New Roman"/>
                      <w:b w:val="0"/>
                      <w:bCs w:val="0"/>
                      <w:color w:val="000000"/>
                      <w:kern w:val="0"/>
                      <w:sz w:val="21"/>
                      <w:szCs w:val="21"/>
                      <w:highlight w:val="none"/>
                      <w:u w:val="none"/>
                      <w:lang w:val="en-US" w:eastAsia="zh-CN"/>
                    </w:rPr>
                    <w:t>原料和产品置于厂房内，整个生产过程不使用散状物料</w:t>
                  </w:r>
                </w:p>
              </w:tc>
              <w:tc>
                <w:tcPr>
                  <w:tcW w:w="498" w:type="pct"/>
                  <w:noWrap w:val="0"/>
                  <w:vAlign w:val="center"/>
                </w:tcPr>
                <w:p>
                  <w:pPr>
                    <w:spacing w:line="240" w:lineRule="auto"/>
                    <w:ind w:left="0" w:leftChars="0" w:firstLine="0" w:firstLineChars="0"/>
                    <w:contextualSpacing/>
                    <w:jc w:val="center"/>
                    <w:rPr>
                      <w:rFonts w:hint="default" w:ascii="Times New Roman" w:hAnsi="Times New Roman" w:eastAsia="宋体" w:cs="Times New Roman"/>
                      <w:b w:val="0"/>
                      <w:bCs w:val="0"/>
                      <w:color w:val="FF0000"/>
                      <w:kern w:val="0"/>
                      <w:sz w:val="21"/>
                      <w:szCs w:val="21"/>
                      <w:highlight w:val="none"/>
                      <w:u w:val="none"/>
                      <w:lang w:eastAsia="zh-CN"/>
                    </w:rPr>
                  </w:pPr>
                  <w:r>
                    <w:rPr>
                      <w:rFonts w:hint="default" w:ascii="Times New Roman" w:hAnsi="Times New Roman" w:eastAsia="宋体" w:cs="Times New Roman"/>
                      <w:b w:val="0"/>
                      <w:bCs w:val="0"/>
                      <w:color w:val="000000" w:themeColor="text1"/>
                      <w:kern w:val="0"/>
                      <w:sz w:val="21"/>
                      <w:szCs w:val="21"/>
                      <w:highlight w:val="none"/>
                      <w:u w:val="none"/>
                      <w:lang w:val="en-US" w:eastAsia="zh-CN"/>
                      <w14:textFill>
                        <w14:solidFill>
                          <w14:schemeClr w14:val="tx1"/>
                        </w14:solidFill>
                      </w14:textFill>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03" w:type="pct"/>
                  <w:vMerge w:val="continue"/>
                  <w:noWrap w:val="0"/>
                  <w:vAlign w:val="center"/>
                </w:tcPr>
                <w:p>
                  <w:pPr>
                    <w:numPr>
                      <w:ilvl w:val="0"/>
                      <w:numId w:val="0"/>
                    </w:numPr>
                    <w:spacing w:line="240" w:lineRule="auto"/>
                    <w:ind w:leftChars="0"/>
                    <w:contextualSpacing/>
                    <w:jc w:val="center"/>
                    <w:rPr>
                      <w:rFonts w:hint="default" w:ascii="Times New Roman" w:hAnsi="Times New Roman" w:eastAsia="宋体" w:cs="Times New Roman"/>
                      <w:b w:val="0"/>
                      <w:bCs w:val="0"/>
                      <w:color w:val="000000" w:themeColor="text1"/>
                      <w:kern w:val="0"/>
                      <w:sz w:val="21"/>
                      <w:szCs w:val="21"/>
                      <w:highlight w:val="none"/>
                      <w:u w:val="none"/>
                      <w14:textFill>
                        <w14:solidFill>
                          <w14:schemeClr w14:val="tx1"/>
                        </w14:solidFill>
                      </w14:textFill>
                    </w:rPr>
                  </w:pPr>
                </w:p>
              </w:tc>
              <w:tc>
                <w:tcPr>
                  <w:tcW w:w="2758" w:type="pct"/>
                  <w:noWrap w:val="0"/>
                  <w:vAlign w:val="center"/>
                </w:tcPr>
                <w:p>
                  <w:pPr>
                    <w:numPr>
                      <w:ilvl w:val="0"/>
                      <w:numId w:val="0"/>
                    </w:numPr>
                    <w:spacing w:line="240" w:lineRule="auto"/>
                    <w:ind w:leftChars="0"/>
                    <w:contextualSpacing/>
                    <w:jc w:val="center"/>
                    <w:rPr>
                      <w:rFonts w:hint="default" w:ascii="Times New Roman" w:hAnsi="Times New Roman" w:eastAsia="宋体" w:cs="Times New Roman"/>
                      <w:b w:val="0"/>
                      <w:bCs w:val="0"/>
                      <w:color w:val="000000" w:themeColor="text1"/>
                      <w:sz w:val="21"/>
                      <w:szCs w:val="21"/>
                      <w:highlight w:val="none"/>
                      <w:u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lang w:val="en-US" w:eastAsia="zh-CN"/>
                      <w14:textFill>
                        <w14:solidFill>
                          <w14:schemeClr w14:val="tx1"/>
                        </w14:solidFill>
                      </w14:textFill>
                    </w:rPr>
                    <w:t>4、除尘器卸灰不直接卸落到地面，卸灰区封闭。除尘灰采用气力输送、罐车等密闭方式运输；采用非密闭方式运输的，车辆应苫盖，装卸车时应采取加湿等措施抑尘。</w:t>
                  </w:r>
                </w:p>
              </w:tc>
              <w:tc>
                <w:tcPr>
                  <w:tcW w:w="124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themeColor="text1"/>
                      <w:sz w:val="21"/>
                      <w:szCs w:val="21"/>
                      <w:highlight w:val="none"/>
                      <w:u w:val="none"/>
                      <w:lang w:val="en-US" w:eastAsia="zh-CN"/>
                      <w14:textFill>
                        <w14:solidFill>
                          <w14:schemeClr w14:val="tx1"/>
                        </w14:solidFill>
                      </w14:textFill>
                    </w:rPr>
                  </w:pPr>
                  <w:r>
                    <w:rPr>
                      <w:rFonts w:hint="eastAsia" w:ascii="Times New Roman" w:hAnsi="Times New Roman" w:cs="Times New Roman"/>
                      <w:b w:val="0"/>
                      <w:bCs w:val="0"/>
                      <w:color w:val="000000"/>
                      <w:kern w:val="0"/>
                      <w:sz w:val="21"/>
                      <w:szCs w:val="21"/>
                      <w:highlight w:val="none"/>
                      <w:u w:val="none"/>
                      <w:lang w:val="en-US" w:eastAsia="zh-CN"/>
                    </w:rPr>
                    <w:t>本项目</w:t>
                  </w:r>
                  <w:r>
                    <w:rPr>
                      <w:rFonts w:hint="eastAsia" w:cs="Times New Roman"/>
                      <w:b w:val="0"/>
                      <w:bCs w:val="0"/>
                      <w:color w:val="000000"/>
                      <w:kern w:val="0"/>
                      <w:sz w:val="21"/>
                      <w:szCs w:val="21"/>
                      <w:highlight w:val="none"/>
                      <w:u w:val="none"/>
                      <w:lang w:val="en-US" w:eastAsia="zh-CN"/>
                    </w:rPr>
                    <w:t>袋式除尘器</w:t>
                  </w:r>
                  <w:r>
                    <w:rPr>
                      <w:rFonts w:hint="default" w:ascii="Times New Roman" w:hAnsi="Times New Roman" w:eastAsia="宋体" w:cs="Times New Roman"/>
                      <w:b w:val="0"/>
                      <w:bCs w:val="0"/>
                      <w:color w:val="000000" w:themeColor="text1"/>
                      <w:sz w:val="21"/>
                      <w:szCs w:val="21"/>
                      <w:highlight w:val="none"/>
                      <w:u w:val="none"/>
                      <w:lang w:val="en-US" w:eastAsia="zh-CN"/>
                      <w14:textFill>
                        <w14:solidFill>
                          <w14:schemeClr w14:val="tx1"/>
                        </w14:solidFill>
                      </w14:textFill>
                    </w:rPr>
                    <w:t>卸灰不直接卸落到地面，卸灰区封闭</w:t>
                  </w:r>
                  <w:r>
                    <w:rPr>
                      <w:rFonts w:hint="eastAsia" w:ascii="Times New Roman" w:hAnsi="Times New Roman" w:eastAsia="宋体" w:cs="Times New Roman"/>
                      <w:b w:val="0"/>
                      <w:bCs w:val="0"/>
                      <w:color w:val="000000" w:themeColor="text1"/>
                      <w:sz w:val="21"/>
                      <w:szCs w:val="21"/>
                      <w:highlight w:val="none"/>
                      <w:u w:val="none"/>
                      <w:lang w:val="en-US" w:eastAsia="zh-CN"/>
                      <w14:textFill>
                        <w14:solidFill>
                          <w14:schemeClr w14:val="tx1"/>
                        </w14:solidFill>
                      </w14:textFill>
                    </w:rPr>
                    <w:t>，运输</w:t>
                  </w:r>
                  <w:r>
                    <w:rPr>
                      <w:rFonts w:hint="default" w:ascii="Times New Roman" w:hAnsi="Times New Roman" w:eastAsia="宋体" w:cs="Times New Roman"/>
                      <w:b w:val="0"/>
                      <w:bCs w:val="0"/>
                      <w:color w:val="000000" w:themeColor="text1"/>
                      <w:sz w:val="21"/>
                      <w:szCs w:val="21"/>
                      <w:highlight w:val="none"/>
                      <w:u w:val="none"/>
                      <w:lang w:val="en-US" w:eastAsia="zh-CN"/>
                      <w14:textFill>
                        <w14:solidFill>
                          <w14:schemeClr w14:val="tx1"/>
                        </w14:solidFill>
                      </w14:textFill>
                    </w:rPr>
                    <w:t>车辆苫盖</w:t>
                  </w:r>
                </w:p>
              </w:tc>
              <w:tc>
                <w:tcPr>
                  <w:tcW w:w="498" w:type="pct"/>
                  <w:noWrap w:val="0"/>
                  <w:vAlign w:val="center"/>
                </w:tcPr>
                <w:p>
                  <w:pPr>
                    <w:spacing w:line="240" w:lineRule="auto"/>
                    <w:ind w:left="0" w:leftChars="0" w:firstLine="0" w:firstLineChars="0"/>
                    <w:contextualSpacing/>
                    <w:jc w:val="center"/>
                    <w:rPr>
                      <w:rFonts w:hint="default" w:ascii="Times New Roman" w:hAnsi="Times New Roman" w:eastAsia="宋体" w:cs="Times New Roman"/>
                      <w:b w:val="0"/>
                      <w:bCs w:val="0"/>
                      <w:color w:val="000000" w:themeColor="text1"/>
                      <w:kern w:val="0"/>
                      <w:sz w:val="21"/>
                      <w:szCs w:val="21"/>
                      <w:highlight w:val="none"/>
                      <w:u w:val="none"/>
                      <w:lang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u w:val="none"/>
                      <w:lang w:val="en-US" w:eastAsia="zh-CN"/>
                      <w14:textFill>
                        <w14:solidFill>
                          <w14:schemeClr w14:val="tx1"/>
                        </w14:solidFill>
                      </w14:textFill>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03" w:type="pct"/>
                  <w:vMerge w:val="restart"/>
                  <w:noWrap w:val="0"/>
                  <w:vAlign w:val="center"/>
                </w:tcPr>
                <w:p>
                  <w:pPr>
                    <w:numPr>
                      <w:ilvl w:val="0"/>
                      <w:numId w:val="0"/>
                    </w:numPr>
                    <w:spacing w:line="240" w:lineRule="auto"/>
                    <w:ind w:leftChars="0"/>
                    <w:contextualSpacing/>
                    <w:jc w:val="center"/>
                    <w:rPr>
                      <w:rFonts w:hint="default" w:ascii="Times New Roman" w:hAnsi="Times New Roman" w:eastAsia="宋体" w:cs="Times New Roman"/>
                      <w:b w:val="0"/>
                      <w:bCs w:val="0"/>
                      <w:color w:val="000000" w:themeColor="text1"/>
                      <w:kern w:val="0"/>
                      <w:sz w:val="21"/>
                      <w:szCs w:val="21"/>
                      <w:highlight w:val="none"/>
                      <w:u w:val="none"/>
                      <w:lang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u w:val="none"/>
                      <w:lang w:eastAsia="zh-CN"/>
                      <w14:textFill>
                        <w14:solidFill>
                          <w14:schemeClr w14:val="tx1"/>
                        </w14:solidFill>
                      </w14:textFill>
                    </w:rPr>
                    <w:t>（三）生产环节治理</w:t>
                  </w:r>
                </w:p>
              </w:tc>
              <w:tc>
                <w:tcPr>
                  <w:tcW w:w="2758" w:type="pct"/>
                  <w:noWrap w:val="0"/>
                  <w:vAlign w:val="center"/>
                </w:tcPr>
                <w:p>
                  <w:pPr>
                    <w:numPr>
                      <w:ilvl w:val="0"/>
                      <w:numId w:val="0"/>
                    </w:numPr>
                    <w:spacing w:line="240" w:lineRule="auto"/>
                    <w:ind w:leftChars="0"/>
                    <w:contextualSpacing/>
                    <w:jc w:val="center"/>
                    <w:rPr>
                      <w:rFonts w:hint="default" w:ascii="Times New Roman" w:hAnsi="Times New Roman" w:eastAsia="宋体" w:cs="Times New Roman"/>
                      <w:b w:val="0"/>
                      <w:bCs w:val="0"/>
                      <w:color w:val="000000" w:themeColor="text1"/>
                      <w:sz w:val="21"/>
                      <w:szCs w:val="21"/>
                      <w:highlight w:val="none"/>
                      <w:u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lang w:val="en-US" w:eastAsia="zh-CN"/>
                      <w14:textFill>
                        <w14:solidFill>
                          <w14:schemeClr w14:val="tx1"/>
                        </w14:solidFill>
                      </w14:textFill>
                    </w:rPr>
                    <w:t>1、物料上料、破碎、筛分、混料等生产过程中的产尘点应在封闭的厂房内进行二次封闭，并安装集气设施和除尘设施。</w:t>
                  </w:r>
                </w:p>
              </w:tc>
              <w:tc>
                <w:tcPr>
                  <w:tcW w:w="124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outlineLvl w:val="9"/>
                    <w:rPr>
                      <w:rFonts w:hint="default" w:ascii="Times New Roman" w:hAnsi="Times New Roman" w:eastAsia="宋体" w:cs="Times New Roman"/>
                      <w:b w:val="0"/>
                      <w:bCs w:val="0"/>
                      <w:color w:val="000000" w:themeColor="text1"/>
                      <w:sz w:val="21"/>
                      <w:szCs w:val="21"/>
                      <w:highlight w:val="none"/>
                      <w:u w:val="none"/>
                      <w:lang w:val="en-US" w:eastAsia="zh-CN"/>
                      <w14:textFill>
                        <w14:solidFill>
                          <w14:schemeClr w14:val="tx1"/>
                        </w14:solidFill>
                      </w14:textFill>
                    </w:rPr>
                  </w:pPr>
                  <w:r>
                    <w:rPr>
                      <w:rFonts w:hint="default" w:ascii="Times New Roman" w:hAnsi="Times New Roman" w:eastAsia="宋体" w:cs="Times New Roman"/>
                      <w:b w:val="0"/>
                      <w:bCs w:val="0"/>
                      <w:color w:val="000000"/>
                      <w:kern w:val="0"/>
                      <w:sz w:val="21"/>
                      <w:szCs w:val="21"/>
                      <w:highlight w:val="none"/>
                      <w:u w:val="none"/>
                      <w:lang w:eastAsia="zh-CN"/>
                    </w:rPr>
                    <w:t>本项目</w:t>
                  </w:r>
                  <w:r>
                    <w:rPr>
                      <w:rFonts w:hint="default" w:ascii="Times New Roman" w:hAnsi="Times New Roman" w:eastAsia="宋体" w:cs="Times New Roman"/>
                      <w:b w:val="0"/>
                      <w:bCs w:val="0"/>
                      <w:color w:val="000000"/>
                      <w:kern w:val="0"/>
                      <w:sz w:val="21"/>
                      <w:szCs w:val="21"/>
                      <w:highlight w:val="none"/>
                      <w:u w:val="none"/>
                      <w:lang w:val="en-US" w:eastAsia="zh-CN"/>
                    </w:rPr>
                    <w:t>车间封闭</w:t>
                  </w:r>
                </w:p>
              </w:tc>
              <w:tc>
                <w:tcPr>
                  <w:tcW w:w="498" w:type="pct"/>
                  <w:noWrap w:val="0"/>
                  <w:vAlign w:val="center"/>
                </w:tcPr>
                <w:p>
                  <w:pPr>
                    <w:spacing w:line="240" w:lineRule="auto"/>
                    <w:ind w:left="0" w:leftChars="0" w:firstLine="0" w:firstLineChars="0"/>
                    <w:contextualSpacing/>
                    <w:jc w:val="center"/>
                    <w:rPr>
                      <w:rFonts w:hint="default" w:ascii="Times New Roman" w:hAnsi="Times New Roman" w:eastAsia="宋体" w:cs="Times New Roman"/>
                      <w:b w:val="0"/>
                      <w:bCs w:val="0"/>
                      <w:color w:val="000000" w:themeColor="text1"/>
                      <w:kern w:val="0"/>
                      <w:sz w:val="21"/>
                      <w:szCs w:val="21"/>
                      <w:highlight w:val="none"/>
                      <w:u w:val="none"/>
                      <w:lang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u w:val="none"/>
                      <w:lang w:val="en-US" w:eastAsia="zh-CN"/>
                      <w14:textFill>
                        <w14:solidFill>
                          <w14:schemeClr w14:val="tx1"/>
                        </w14:solidFill>
                      </w14:textFill>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03" w:type="pct"/>
                  <w:vMerge w:val="continue"/>
                  <w:noWrap w:val="0"/>
                  <w:vAlign w:val="center"/>
                </w:tcPr>
                <w:p>
                  <w:pPr>
                    <w:numPr>
                      <w:ilvl w:val="0"/>
                      <w:numId w:val="0"/>
                    </w:numPr>
                    <w:spacing w:line="240" w:lineRule="auto"/>
                    <w:ind w:leftChars="0"/>
                    <w:contextualSpacing/>
                    <w:jc w:val="center"/>
                    <w:rPr>
                      <w:rFonts w:hint="default" w:ascii="Times New Roman" w:hAnsi="Times New Roman" w:eastAsia="宋体" w:cs="Times New Roman"/>
                      <w:b w:val="0"/>
                      <w:bCs w:val="0"/>
                      <w:color w:val="000000" w:themeColor="text1"/>
                      <w:kern w:val="0"/>
                      <w:sz w:val="21"/>
                      <w:szCs w:val="21"/>
                      <w:highlight w:val="none"/>
                      <w:u w:val="none"/>
                      <w:lang w:eastAsia="zh-CN"/>
                      <w14:textFill>
                        <w14:solidFill>
                          <w14:schemeClr w14:val="tx1"/>
                        </w14:solidFill>
                      </w14:textFill>
                    </w:rPr>
                  </w:pPr>
                </w:p>
              </w:tc>
              <w:tc>
                <w:tcPr>
                  <w:tcW w:w="2758" w:type="pct"/>
                  <w:noWrap w:val="0"/>
                  <w:vAlign w:val="center"/>
                </w:tcPr>
                <w:p>
                  <w:pPr>
                    <w:numPr>
                      <w:ilvl w:val="0"/>
                      <w:numId w:val="0"/>
                    </w:numPr>
                    <w:spacing w:line="240" w:lineRule="auto"/>
                    <w:ind w:leftChars="0"/>
                    <w:contextualSpacing/>
                    <w:jc w:val="center"/>
                    <w:rPr>
                      <w:rFonts w:hint="default" w:ascii="Times New Roman" w:hAnsi="Times New Roman" w:eastAsia="宋体" w:cs="Times New Roman"/>
                      <w:b w:val="0"/>
                      <w:bCs w:val="0"/>
                      <w:color w:val="000000" w:themeColor="text1"/>
                      <w:sz w:val="21"/>
                      <w:szCs w:val="21"/>
                      <w:highlight w:val="none"/>
                      <w:u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lang w:val="en-US" w:eastAsia="zh-CN"/>
                      <w14:textFill>
                        <w14:solidFill>
                          <w14:schemeClr w14:val="tx1"/>
                        </w14:solidFill>
                      </w14:textFill>
                    </w:rPr>
                    <w:t>2、在生产过程中的产生 VOCS 的工序应在封闭的厂房内进行二次封闭，并安装集气设施和 VOCS 处理设施。</w:t>
                  </w:r>
                </w:p>
              </w:tc>
              <w:tc>
                <w:tcPr>
                  <w:tcW w:w="124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outlineLvl w:val="9"/>
                    <w:rPr>
                      <w:rFonts w:hint="default" w:ascii="Times New Roman" w:hAnsi="Times New Roman" w:eastAsia="宋体" w:cs="Times New Roman"/>
                      <w:b w:val="0"/>
                      <w:bCs w:val="0"/>
                      <w:color w:val="FF0000"/>
                      <w:sz w:val="21"/>
                      <w:szCs w:val="21"/>
                      <w:highlight w:val="none"/>
                      <w:u w:val="none"/>
                    </w:rPr>
                  </w:pPr>
                  <w:r>
                    <w:rPr>
                      <w:rFonts w:hint="default" w:ascii="Times New Roman" w:hAnsi="Times New Roman" w:eastAsia="宋体" w:cs="Times New Roman"/>
                      <w:b w:val="0"/>
                      <w:bCs w:val="0"/>
                      <w:color w:val="000000"/>
                      <w:sz w:val="21"/>
                      <w:szCs w:val="21"/>
                      <w:highlight w:val="none"/>
                      <w:u w:val="none"/>
                      <w:lang w:eastAsia="zh-CN"/>
                    </w:rPr>
                    <w:t>本项目</w:t>
                  </w:r>
                  <w:r>
                    <w:rPr>
                      <w:rFonts w:hint="default" w:ascii="Times New Roman" w:hAnsi="Times New Roman" w:eastAsia="宋体" w:cs="Times New Roman"/>
                      <w:b w:val="0"/>
                      <w:bCs w:val="0"/>
                      <w:color w:val="000000"/>
                      <w:sz w:val="21"/>
                      <w:szCs w:val="21"/>
                      <w:highlight w:val="none"/>
                      <w:u w:val="none"/>
                    </w:rPr>
                    <w:t>生产过程中无有机废气产生。</w:t>
                  </w:r>
                </w:p>
              </w:tc>
              <w:tc>
                <w:tcPr>
                  <w:tcW w:w="498" w:type="pct"/>
                  <w:noWrap w:val="0"/>
                  <w:vAlign w:val="center"/>
                </w:tcPr>
                <w:p>
                  <w:pPr>
                    <w:spacing w:line="240" w:lineRule="auto"/>
                    <w:ind w:left="0" w:leftChars="0" w:firstLine="0" w:firstLineChars="0"/>
                    <w:contextualSpacing/>
                    <w:jc w:val="center"/>
                    <w:rPr>
                      <w:rFonts w:hint="default" w:ascii="Times New Roman" w:hAnsi="Times New Roman" w:eastAsia="宋体" w:cs="Times New Roman"/>
                      <w:b w:val="0"/>
                      <w:bCs w:val="0"/>
                      <w:color w:val="FF0000"/>
                      <w:kern w:val="0"/>
                      <w:sz w:val="21"/>
                      <w:szCs w:val="21"/>
                      <w:highlight w:val="none"/>
                      <w:u w:val="none"/>
                      <w:lang w:eastAsia="zh-CN"/>
                    </w:rPr>
                  </w:pPr>
                  <w:r>
                    <w:rPr>
                      <w:rFonts w:hint="default" w:ascii="Times New Roman" w:hAnsi="Times New Roman" w:eastAsia="宋体" w:cs="Times New Roman"/>
                      <w:b w:val="0"/>
                      <w:bCs w:val="0"/>
                      <w:color w:val="000000" w:themeColor="text1"/>
                      <w:kern w:val="0"/>
                      <w:sz w:val="21"/>
                      <w:szCs w:val="21"/>
                      <w:highlight w:val="none"/>
                      <w:u w:val="none"/>
                      <w:lang w:val="en-US" w:eastAsia="zh-CN"/>
                      <w14:textFill>
                        <w14:solidFill>
                          <w14:schemeClr w14:val="tx1"/>
                        </w14:solidFill>
                      </w14:textFill>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03" w:type="pct"/>
                  <w:vMerge w:val="continue"/>
                  <w:noWrap w:val="0"/>
                  <w:vAlign w:val="center"/>
                </w:tcPr>
                <w:p>
                  <w:pPr>
                    <w:numPr>
                      <w:ilvl w:val="0"/>
                      <w:numId w:val="0"/>
                    </w:numPr>
                    <w:spacing w:line="240" w:lineRule="auto"/>
                    <w:ind w:leftChars="0"/>
                    <w:contextualSpacing/>
                    <w:jc w:val="center"/>
                    <w:rPr>
                      <w:rFonts w:hint="default" w:ascii="Times New Roman" w:hAnsi="Times New Roman" w:eastAsia="宋体" w:cs="Times New Roman"/>
                      <w:b w:val="0"/>
                      <w:bCs w:val="0"/>
                      <w:color w:val="000000" w:themeColor="text1"/>
                      <w:kern w:val="0"/>
                      <w:sz w:val="21"/>
                      <w:szCs w:val="21"/>
                      <w:highlight w:val="none"/>
                      <w:u w:val="none"/>
                      <w:lang w:eastAsia="zh-CN"/>
                      <w14:textFill>
                        <w14:solidFill>
                          <w14:schemeClr w14:val="tx1"/>
                        </w14:solidFill>
                      </w14:textFill>
                    </w:rPr>
                  </w:pPr>
                </w:p>
              </w:tc>
              <w:tc>
                <w:tcPr>
                  <w:tcW w:w="2758" w:type="pct"/>
                  <w:noWrap w:val="0"/>
                  <w:vAlign w:val="center"/>
                </w:tcPr>
                <w:p>
                  <w:pPr>
                    <w:numPr>
                      <w:ilvl w:val="0"/>
                      <w:numId w:val="0"/>
                    </w:numPr>
                    <w:spacing w:line="240" w:lineRule="auto"/>
                    <w:ind w:leftChars="0"/>
                    <w:contextualSpacing/>
                    <w:jc w:val="center"/>
                    <w:rPr>
                      <w:rFonts w:hint="default" w:ascii="Times New Roman" w:hAnsi="Times New Roman" w:eastAsia="宋体" w:cs="Times New Roman"/>
                      <w:b w:val="0"/>
                      <w:bCs w:val="0"/>
                      <w:color w:val="000000" w:themeColor="text1"/>
                      <w:sz w:val="21"/>
                      <w:szCs w:val="21"/>
                      <w:highlight w:val="none"/>
                      <w:u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lang w:val="en-US" w:eastAsia="zh-CN"/>
                      <w14:textFill>
                        <w14:solidFill>
                          <w14:schemeClr w14:val="tx1"/>
                        </w14:solidFill>
                      </w14:textFill>
                    </w:rPr>
                    <w:t>3、其他方面：禁止生产车间内散放原料，需采用全封闭式/地下料仓，并配备完备的废气收集和处理系统，生产环节必须在密闭良好的车间内运行。</w:t>
                  </w:r>
                </w:p>
              </w:tc>
              <w:tc>
                <w:tcPr>
                  <w:tcW w:w="124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outlineLvl w:val="9"/>
                    <w:rPr>
                      <w:rFonts w:hint="default" w:ascii="Times New Roman" w:hAnsi="Times New Roman" w:eastAsia="宋体" w:cs="Times New Roman"/>
                      <w:b w:val="0"/>
                      <w:bCs w:val="0"/>
                      <w:color w:val="FF0000"/>
                      <w:sz w:val="21"/>
                      <w:szCs w:val="21"/>
                      <w:highlight w:val="none"/>
                      <w:u w:val="none"/>
                    </w:rPr>
                  </w:pPr>
                  <w:r>
                    <w:rPr>
                      <w:rFonts w:hint="default" w:ascii="Times New Roman" w:hAnsi="Times New Roman" w:eastAsia="宋体" w:cs="Times New Roman"/>
                      <w:b w:val="0"/>
                      <w:bCs w:val="0"/>
                      <w:color w:val="000000"/>
                      <w:sz w:val="21"/>
                      <w:szCs w:val="21"/>
                      <w:highlight w:val="none"/>
                      <w:u w:val="none"/>
                      <w:lang w:val="en-US" w:eastAsia="zh-CN"/>
                    </w:rPr>
                    <w:t>所有物料位于封闭车间内，车间全密闭</w:t>
                  </w:r>
                </w:p>
              </w:tc>
              <w:tc>
                <w:tcPr>
                  <w:tcW w:w="498" w:type="pct"/>
                  <w:noWrap w:val="0"/>
                  <w:vAlign w:val="center"/>
                </w:tcPr>
                <w:p>
                  <w:pPr>
                    <w:spacing w:line="240" w:lineRule="auto"/>
                    <w:ind w:left="0" w:leftChars="0" w:firstLine="0" w:firstLineChars="0"/>
                    <w:contextualSpacing/>
                    <w:jc w:val="center"/>
                    <w:rPr>
                      <w:rFonts w:hint="default" w:ascii="Times New Roman" w:hAnsi="Times New Roman" w:eastAsia="宋体" w:cs="Times New Roman"/>
                      <w:b w:val="0"/>
                      <w:bCs w:val="0"/>
                      <w:color w:val="FF0000"/>
                      <w:kern w:val="0"/>
                      <w:sz w:val="21"/>
                      <w:szCs w:val="21"/>
                      <w:highlight w:val="none"/>
                      <w:u w:val="none"/>
                      <w:lang w:eastAsia="zh-CN"/>
                    </w:rPr>
                  </w:pPr>
                  <w:r>
                    <w:rPr>
                      <w:rFonts w:hint="default" w:ascii="Times New Roman" w:hAnsi="Times New Roman" w:eastAsia="宋体" w:cs="Times New Roman"/>
                      <w:b w:val="0"/>
                      <w:bCs w:val="0"/>
                      <w:color w:val="000000" w:themeColor="text1"/>
                      <w:kern w:val="0"/>
                      <w:sz w:val="21"/>
                      <w:szCs w:val="21"/>
                      <w:highlight w:val="none"/>
                      <w:u w:val="none"/>
                      <w:lang w:val="en-US" w:eastAsia="zh-CN"/>
                      <w14:textFill>
                        <w14:solidFill>
                          <w14:schemeClr w14:val="tx1"/>
                        </w14:solidFill>
                      </w14:textFill>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03" w:type="pct"/>
                  <w:vMerge w:val="restart"/>
                  <w:noWrap w:val="0"/>
                  <w:vAlign w:val="center"/>
                </w:tcPr>
                <w:p>
                  <w:pPr>
                    <w:numPr>
                      <w:ilvl w:val="0"/>
                      <w:numId w:val="0"/>
                    </w:numPr>
                    <w:spacing w:line="240" w:lineRule="auto"/>
                    <w:ind w:leftChars="0"/>
                    <w:contextualSpacing/>
                    <w:jc w:val="center"/>
                    <w:rPr>
                      <w:rFonts w:hint="default" w:ascii="Times New Roman" w:hAnsi="Times New Roman" w:eastAsia="宋体" w:cs="Times New Roman"/>
                      <w:b w:val="0"/>
                      <w:bCs w:val="0"/>
                      <w:color w:val="000000" w:themeColor="text1"/>
                      <w:kern w:val="0"/>
                      <w:sz w:val="21"/>
                      <w:szCs w:val="21"/>
                      <w:highlight w:val="none"/>
                      <w:u w:val="none"/>
                      <w:lang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u w:val="none"/>
                      <w:lang w:eastAsia="zh-CN"/>
                      <w14:textFill>
                        <w14:solidFill>
                          <w14:schemeClr w14:val="tx1"/>
                        </w14:solidFill>
                      </w14:textFill>
                    </w:rPr>
                    <w:t>（四）厂区、车辆治理</w:t>
                  </w:r>
                </w:p>
              </w:tc>
              <w:tc>
                <w:tcPr>
                  <w:tcW w:w="2758" w:type="pct"/>
                  <w:noWrap w:val="0"/>
                  <w:vAlign w:val="center"/>
                </w:tcPr>
                <w:p>
                  <w:pPr>
                    <w:numPr>
                      <w:ilvl w:val="0"/>
                      <w:numId w:val="0"/>
                    </w:numPr>
                    <w:spacing w:line="240" w:lineRule="auto"/>
                    <w:ind w:leftChars="0"/>
                    <w:contextualSpacing/>
                    <w:jc w:val="center"/>
                    <w:rPr>
                      <w:rFonts w:hint="default" w:ascii="Times New Roman" w:hAnsi="Times New Roman" w:eastAsia="宋体" w:cs="Times New Roman"/>
                      <w:b w:val="0"/>
                      <w:bCs w:val="0"/>
                      <w:color w:val="000000" w:themeColor="text1"/>
                      <w:sz w:val="21"/>
                      <w:szCs w:val="21"/>
                      <w:highlight w:val="none"/>
                      <w:u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lang w:val="en-US" w:eastAsia="zh-CN"/>
                      <w14:textFill>
                        <w14:solidFill>
                          <w14:schemeClr w14:val="tx1"/>
                        </w14:solidFill>
                      </w14:textFill>
                    </w:rPr>
                    <w:t>1、厂区道路硬化，平整无破损，无积尘，厂区无裸露空地，闲置裸露空地绿化。</w:t>
                  </w:r>
                </w:p>
              </w:tc>
              <w:tc>
                <w:tcPr>
                  <w:tcW w:w="124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outlineLvl w:val="9"/>
                    <w:rPr>
                      <w:rFonts w:hint="default" w:ascii="Times New Roman" w:hAnsi="Times New Roman" w:eastAsia="宋体" w:cs="Times New Roman"/>
                      <w:b w:val="0"/>
                      <w:bCs w:val="0"/>
                      <w:color w:val="FF0000"/>
                      <w:kern w:val="0"/>
                      <w:sz w:val="21"/>
                      <w:szCs w:val="21"/>
                      <w:highlight w:val="none"/>
                      <w:u w:val="none"/>
                      <w:lang w:val="en-US" w:eastAsia="zh-CN" w:bidi="ar-SA"/>
                    </w:rPr>
                  </w:pPr>
                  <w:r>
                    <w:rPr>
                      <w:rFonts w:hint="default" w:ascii="Times New Roman" w:hAnsi="Times New Roman" w:eastAsia="宋体" w:cs="Times New Roman"/>
                      <w:b w:val="0"/>
                      <w:bCs w:val="0"/>
                      <w:color w:val="000000"/>
                      <w:kern w:val="0"/>
                      <w:sz w:val="21"/>
                      <w:szCs w:val="21"/>
                      <w:highlight w:val="none"/>
                      <w:u w:val="none"/>
                      <w:lang w:val="en-US" w:eastAsia="zh-CN" w:bidi="ar-SA"/>
                    </w:rPr>
                    <w:t>本项目厂区道路硬化，</w:t>
                  </w:r>
                  <w:r>
                    <w:rPr>
                      <w:rFonts w:hint="eastAsia" w:cs="Times New Roman"/>
                      <w:b w:val="0"/>
                      <w:bCs w:val="0"/>
                      <w:color w:val="000000"/>
                      <w:kern w:val="0"/>
                      <w:sz w:val="21"/>
                      <w:szCs w:val="21"/>
                      <w:highlight w:val="none"/>
                      <w:u w:val="none"/>
                      <w:lang w:val="en-US" w:eastAsia="zh-CN" w:bidi="ar-SA"/>
                    </w:rPr>
                    <w:t>平整无破损，</w:t>
                  </w:r>
                  <w:r>
                    <w:rPr>
                      <w:rFonts w:hint="eastAsia" w:ascii="Times New Roman" w:hAnsi="Times New Roman" w:cs="Times New Roman"/>
                      <w:b w:val="0"/>
                      <w:bCs w:val="0"/>
                      <w:color w:val="000000"/>
                      <w:kern w:val="0"/>
                      <w:sz w:val="21"/>
                      <w:szCs w:val="21"/>
                      <w:highlight w:val="none"/>
                      <w:u w:val="none"/>
                      <w:lang w:val="en-US" w:eastAsia="zh-CN" w:bidi="ar-SA"/>
                    </w:rPr>
                    <w:t>定期打扫卫生，</w:t>
                  </w:r>
                  <w:r>
                    <w:rPr>
                      <w:rFonts w:hint="eastAsia" w:cs="Times New Roman"/>
                      <w:b w:val="0"/>
                      <w:bCs w:val="0"/>
                      <w:color w:val="000000"/>
                      <w:kern w:val="0"/>
                      <w:sz w:val="21"/>
                      <w:szCs w:val="21"/>
                      <w:highlight w:val="none"/>
                      <w:u w:val="none"/>
                      <w:lang w:val="en-US" w:eastAsia="zh-CN" w:bidi="ar-SA"/>
                    </w:rPr>
                    <w:t>无积尘，</w:t>
                  </w:r>
                  <w:r>
                    <w:rPr>
                      <w:rFonts w:hint="default" w:ascii="Times New Roman" w:hAnsi="Times New Roman" w:eastAsia="宋体" w:cs="Times New Roman"/>
                      <w:b w:val="0"/>
                      <w:bCs w:val="0"/>
                      <w:sz w:val="21"/>
                      <w:szCs w:val="21"/>
                      <w:highlight w:val="none"/>
                      <w:u w:val="none"/>
                      <w:lang w:val="en-US" w:eastAsia="zh-CN"/>
                    </w:rPr>
                    <w:t>闲置裸露空地绿化</w:t>
                  </w:r>
                </w:p>
              </w:tc>
              <w:tc>
                <w:tcPr>
                  <w:tcW w:w="498" w:type="pct"/>
                  <w:noWrap w:val="0"/>
                  <w:vAlign w:val="center"/>
                </w:tcPr>
                <w:p>
                  <w:pPr>
                    <w:spacing w:line="240" w:lineRule="auto"/>
                    <w:ind w:left="0" w:leftChars="0" w:firstLine="0" w:firstLineChars="0"/>
                    <w:contextualSpacing/>
                    <w:jc w:val="center"/>
                    <w:rPr>
                      <w:rFonts w:hint="default" w:ascii="Times New Roman" w:hAnsi="Times New Roman" w:eastAsia="宋体" w:cs="Times New Roman"/>
                      <w:b w:val="0"/>
                      <w:bCs w:val="0"/>
                      <w:color w:val="FF0000"/>
                      <w:kern w:val="0"/>
                      <w:sz w:val="21"/>
                      <w:szCs w:val="21"/>
                      <w:highlight w:val="none"/>
                      <w:u w:val="none"/>
                      <w:lang w:val="en-US" w:eastAsia="zh-CN"/>
                    </w:rPr>
                  </w:pPr>
                  <w:r>
                    <w:rPr>
                      <w:rFonts w:hint="default" w:ascii="Times New Roman" w:hAnsi="Times New Roman" w:eastAsia="宋体" w:cs="Times New Roman"/>
                      <w:b w:val="0"/>
                      <w:bCs w:val="0"/>
                      <w:color w:val="000000" w:themeColor="text1"/>
                      <w:kern w:val="0"/>
                      <w:sz w:val="21"/>
                      <w:szCs w:val="21"/>
                      <w:highlight w:val="none"/>
                      <w:u w:val="none"/>
                      <w:lang w:val="en-US" w:eastAsia="zh-CN"/>
                      <w14:textFill>
                        <w14:solidFill>
                          <w14:schemeClr w14:val="tx1"/>
                        </w14:solidFill>
                      </w14:textFill>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03" w:type="pct"/>
                  <w:vMerge w:val="continue"/>
                  <w:noWrap w:val="0"/>
                  <w:vAlign w:val="center"/>
                </w:tcPr>
                <w:p>
                  <w:pPr>
                    <w:numPr>
                      <w:ilvl w:val="0"/>
                      <w:numId w:val="0"/>
                    </w:numPr>
                    <w:spacing w:line="240" w:lineRule="auto"/>
                    <w:ind w:leftChars="0"/>
                    <w:contextualSpacing/>
                    <w:jc w:val="center"/>
                    <w:rPr>
                      <w:rFonts w:hint="default" w:ascii="Times New Roman" w:hAnsi="Times New Roman" w:eastAsia="宋体" w:cs="Times New Roman"/>
                      <w:b w:val="0"/>
                      <w:bCs w:val="0"/>
                      <w:color w:val="000000" w:themeColor="text1"/>
                      <w:kern w:val="0"/>
                      <w:sz w:val="21"/>
                      <w:szCs w:val="21"/>
                      <w:highlight w:val="none"/>
                      <w:u w:val="none"/>
                      <w:lang w:eastAsia="zh-CN"/>
                      <w14:textFill>
                        <w14:solidFill>
                          <w14:schemeClr w14:val="tx1"/>
                        </w14:solidFill>
                      </w14:textFill>
                    </w:rPr>
                  </w:pPr>
                </w:p>
              </w:tc>
              <w:tc>
                <w:tcPr>
                  <w:tcW w:w="2758" w:type="pct"/>
                  <w:noWrap w:val="0"/>
                  <w:vAlign w:val="center"/>
                </w:tcPr>
                <w:p>
                  <w:pPr>
                    <w:numPr>
                      <w:ilvl w:val="0"/>
                      <w:numId w:val="0"/>
                    </w:numPr>
                    <w:spacing w:line="240" w:lineRule="auto"/>
                    <w:ind w:leftChars="0"/>
                    <w:contextualSpacing/>
                    <w:jc w:val="center"/>
                    <w:rPr>
                      <w:rFonts w:hint="default" w:ascii="Times New Roman" w:hAnsi="Times New Roman" w:eastAsia="宋体" w:cs="Times New Roman"/>
                      <w:b w:val="0"/>
                      <w:bCs w:val="0"/>
                      <w:color w:val="000000" w:themeColor="text1"/>
                      <w:sz w:val="21"/>
                      <w:szCs w:val="21"/>
                      <w:highlight w:val="none"/>
                      <w:u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lang w:val="en-US" w:eastAsia="zh-CN"/>
                      <w14:textFill>
                        <w14:solidFill>
                          <w14:schemeClr w14:val="tx1"/>
                        </w14:solidFill>
                      </w14:textFill>
                    </w:rPr>
                    <w:t>2、对厂区道路定期洒水清扫。</w:t>
                  </w:r>
                </w:p>
              </w:tc>
              <w:tc>
                <w:tcPr>
                  <w:tcW w:w="124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outlineLvl w:val="9"/>
                    <w:rPr>
                      <w:rFonts w:hint="default" w:ascii="Times New Roman" w:hAnsi="Times New Roman" w:eastAsia="宋体" w:cs="Times New Roman"/>
                      <w:b w:val="0"/>
                      <w:bCs w:val="0"/>
                      <w:color w:val="FF0000"/>
                      <w:kern w:val="0"/>
                      <w:sz w:val="21"/>
                      <w:szCs w:val="21"/>
                      <w:highlight w:val="none"/>
                      <w:u w:val="none"/>
                      <w:lang w:val="en-US" w:eastAsia="zh-CN" w:bidi="ar-SA"/>
                    </w:rPr>
                  </w:pPr>
                  <w:r>
                    <w:rPr>
                      <w:rFonts w:hint="default" w:ascii="Times New Roman" w:hAnsi="Times New Roman" w:eastAsia="宋体" w:cs="Times New Roman"/>
                      <w:b w:val="0"/>
                      <w:bCs w:val="0"/>
                      <w:sz w:val="21"/>
                      <w:szCs w:val="21"/>
                      <w:highlight w:val="none"/>
                      <w:u w:val="none"/>
                      <w:lang w:val="en-US" w:eastAsia="zh-CN"/>
                    </w:rPr>
                    <w:t>厂区道路</w:t>
                  </w:r>
                  <w:r>
                    <w:rPr>
                      <w:rFonts w:hint="default" w:ascii="Times New Roman" w:hAnsi="Times New Roman" w:eastAsia="宋体" w:cs="Times New Roman"/>
                      <w:b w:val="0"/>
                      <w:bCs w:val="0"/>
                      <w:color w:val="000000"/>
                      <w:kern w:val="0"/>
                      <w:sz w:val="21"/>
                      <w:szCs w:val="21"/>
                      <w:highlight w:val="none"/>
                      <w:u w:val="none"/>
                      <w:lang w:val="en-US" w:eastAsia="zh-CN" w:bidi="ar-SA"/>
                    </w:rPr>
                    <w:t>定期洒水降尘</w:t>
                  </w:r>
                </w:p>
              </w:tc>
              <w:tc>
                <w:tcPr>
                  <w:tcW w:w="498" w:type="pct"/>
                  <w:noWrap w:val="0"/>
                  <w:vAlign w:val="center"/>
                </w:tcPr>
                <w:p>
                  <w:pPr>
                    <w:spacing w:line="240" w:lineRule="auto"/>
                    <w:ind w:left="0" w:leftChars="0" w:firstLine="0" w:firstLineChars="0"/>
                    <w:contextualSpacing/>
                    <w:jc w:val="center"/>
                    <w:rPr>
                      <w:rFonts w:hint="default" w:ascii="Times New Roman" w:hAnsi="Times New Roman" w:eastAsia="宋体" w:cs="Times New Roman"/>
                      <w:b w:val="0"/>
                      <w:bCs w:val="0"/>
                      <w:color w:val="FF0000"/>
                      <w:kern w:val="0"/>
                      <w:sz w:val="21"/>
                      <w:szCs w:val="21"/>
                      <w:highlight w:val="none"/>
                      <w:u w:val="none"/>
                      <w:lang w:eastAsia="zh-CN"/>
                    </w:rPr>
                  </w:pPr>
                  <w:r>
                    <w:rPr>
                      <w:rFonts w:hint="default" w:ascii="Times New Roman" w:hAnsi="Times New Roman" w:eastAsia="宋体" w:cs="Times New Roman"/>
                      <w:b w:val="0"/>
                      <w:bCs w:val="0"/>
                      <w:color w:val="000000" w:themeColor="text1"/>
                      <w:kern w:val="0"/>
                      <w:sz w:val="21"/>
                      <w:szCs w:val="21"/>
                      <w:highlight w:val="none"/>
                      <w:u w:val="none"/>
                      <w:lang w:val="en-US" w:eastAsia="zh-CN"/>
                      <w14:textFill>
                        <w14:solidFill>
                          <w14:schemeClr w14:val="tx1"/>
                        </w14:solidFill>
                      </w14:textFill>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03" w:type="pct"/>
                  <w:vMerge w:val="continue"/>
                  <w:noWrap w:val="0"/>
                  <w:vAlign w:val="center"/>
                </w:tcPr>
                <w:p>
                  <w:pPr>
                    <w:numPr>
                      <w:ilvl w:val="0"/>
                      <w:numId w:val="0"/>
                    </w:numPr>
                    <w:spacing w:line="240" w:lineRule="auto"/>
                    <w:ind w:leftChars="0"/>
                    <w:contextualSpacing/>
                    <w:jc w:val="center"/>
                    <w:rPr>
                      <w:rFonts w:hint="default" w:ascii="Times New Roman" w:hAnsi="Times New Roman" w:eastAsia="宋体" w:cs="Times New Roman"/>
                      <w:b w:val="0"/>
                      <w:bCs w:val="0"/>
                      <w:color w:val="000000" w:themeColor="text1"/>
                      <w:kern w:val="0"/>
                      <w:sz w:val="21"/>
                      <w:szCs w:val="21"/>
                      <w:highlight w:val="none"/>
                      <w:u w:val="none"/>
                      <w:lang w:eastAsia="zh-CN"/>
                      <w14:textFill>
                        <w14:solidFill>
                          <w14:schemeClr w14:val="tx1"/>
                        </w14:solidFill>
                      </w14:textFill>
                    </w:rPr>
                  </w:pPr>
                </w:p>
              </w:tc>
              <w:tc>
                <w:tcPr>
                  <w:tcW w:w="2758" w:type="pct"/>
                  <w:noWrap w:val="0"/>
                  <w:vAlign w:val="center"/>
                </w:tcPr>
                <w:p>
                  <w:pPr>
                    <w:numPr>
                      <w:ilvl w:val="0"/>
                      <w:numId w:val="0"/>
                    </w:numPr>
                    <w:spacing w:line="240" w:lineRule="auto"/>
                    <w:ind w:leftChars="0"/>
                    <w:contextualSpacing/>
                    <w:jc w:val="center"/>
                    <w:rPr>
                      <w:rFonts w:hint="default" w:ascii="Times New Roman" w:hAnsi="Times New Roman" w:eastAsia="宋体" w:cs="Times New Roman"/>
                      <w:b w:val="0"/>
                      <w:bCs w:val="0"/>
                      <w:color w:val="000000" w:themeColor="text1"/>
                      <w:sz w:val="21"/>
                      <w:szCs w:val="21"/>
                      <w:highlight w:val="none"/>
                      <w:u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lang w:val="en-US" w:eastAsia="zh-CN"/>
                      <w14:textFill>
                        <w14:solidFill>
                          <w14:schemeClr w14:val="tx1"/>
                        </w14:solidFill>
                      </w14:textFill>
                    </w:rPr>
                    <w:t>3、企业出厂口处配备高压清洗装置对所有车辆车轮、底盘进行冲洗，严禁带泥上路。洗车平台四周应设置洗车废水收集防治设施。</w:t>
                  </w:r>
                </w:p>
              </w:tc>
              <w:tc>
                <w:tcPr>
                  <w:tcW w:w="124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FF0000"/>
                      <w:kern w:val="0"/>
                      <w:sz w:val="21"/>
                      <w:szCs w:val="21"/>
                      <w:highlight w:val="none"/>
                      <w:u w:val="none"/>
                      <w:lang w:val="en-US" w:eastAsia="zh-CN" w:bidi="ar-SA"/>
                    </w:rPr>
                  </w:pPr>
                  <w:r>
                    <w:rPr>
                      <w:rFonts w:hint="default" w:ascii="Times New Roman" w:hAnsi="Times New Roman" w:eastAsia="宋体" w:cs="Times New Roman"/>
                      <w:b w:val="0"/>
                      <w:bCs w:val="0"/>
                      <w:color w:val="000000"/>
                      <w:kern w:val="0"/>
                      <w:sz w:val="21"/>
                      <w:szCs w:val="21"/>
                      <w:highlight w:val="none"/>
                      <w:u w:val="none"/>
                      <w:lang w:eastAsia="zh-CN"/>
                    </w:rPr>
                    <w:t>本项目</w:t>
                  </w:r>
                  <w:r>
                    <w:rPr>
                      <w:rFonts w:hint="default" w:ascii="Times New Roman" w:hAnsi="Times New Roman" w:eastAsia="宋体" w:cs="Times New Roman"/>
                      <w:b w:val="0"/>
                      <w:bCs w:val="0"/>
                      <w:color w:val="000000"/>
                      <w:kern w:val="0"/>
                      <w:sz w:val="21"/>
                      <w:szCs w:val="21"/>
                      <w:highlight w:val="none"/>
                      <w:u w:val="none"/>
                      <w:lang w:val="en-US" w:eastAsia="zh-CN"/>
                    </w:rPr>
                    <w:t>原料和产品置于厂房内，整个生产过程不使用散状物料</w:t>
                  </w:r>
                </w:p>
              </w:tc>
              <w:tc>
                <w:tcPr>
                  <w:tcW w:w="498" w:type="pct"/>
                  <w:noWrap w:val="0"/>
                  <w:vAlign w:val="center"/>
                </w:tcPr>
                <w:p>
                  <w:pPr>
                    <w:spacing w:line="240" w:lineRule="auto"/>
                    <w:ind w:left="0" w:leftChars="0" w:firstLine="0" w:firstLineChars="0"/>
                    <w:contextualSpacing/>
                    <w:jc w:val="center"/>
                    <w:rPr>
                      <w:rFonts w:hint="default" w:ascii="Times New Roman" w:hAnsi="Times New Roman" w:eastAsia="宋体" w:cs="Times New Roman"/>
                      <w:b w:val="0"/>
                      <w:bCs w:val="0"/>
                      <w:color w:val="FF0000"/>
                      <w:kern w:val="0"/>
                      <w:sz w:val="21"/>
                      <w:szCs w:val="21"/>
                      <w:highlight w:val="none"/>
                      <w:u w:val="none"/>
                      <w:lang w:eastAsia="zh-CN"/>
                    </w:rPr>
                  </w:pPr>
                  <w:r>
                    <w:rPr>
                      <w:rFonts w:hint="default" w:ascii="Times New Roman" w:hAnsi="Times New Roman" w:eastAsia="宋体" w:cs="Times New Roman"/>
                      <w:b w:val="0"/>
                      <w:bCs w:val="0"/>
                      <w:color w:val="000000" w:themeColor="text1"/>
                      <w:kern w:val="0"/>
                      <w:sz w:val="21"/>
                      <w:szCs w:val="21"/>
                      <w:highlight w:val="none"/>
                      <w:u w:val="none"/>
                      <w:lang w:val="en-US" w:eastAsia="zh-CN"/>
                      <w14:textFill>
                        <w14:solidFill>
                          <w14:schemeClr w14:val="tx1"/>
                        </w14:solidFill>
                      </w14:textFill>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03" w:type="pct"/>
                  <w:vMerge w:val="restart"/>
                  <w:noWrap w:val="0"/>
                  <w:vAlign w:val="center"/>
                </w:tcPr>
                <w:p>
                  <w:pPr>
                    <w:numPr>
                      <w:ilvl w:val="0"/>
                      <w:numId w:val="0"/>
                    </w:numPr>
                    <w:spacing w:line="240" w:lineRule="auto"/>
                    <w:ind w:leftChars="0"/>
                    <w:contextualSpacing/>
                    <w:jc w:val="center"/>
                    <w:rPr>
                      <w:rFonts w:hint="default" w:ascii="Times New Roman" w:hAnsi="Times New Roman" w:eastAsia="宋体" w:cs="Times New Roman"/>
                      <w:b w:val="0"/>
                      <w:bCs w:val="0"/>
                      <w:color w:val="000000" w:themeColor="text1"/>
                      <w:kern w:val="0"/>
                      <w:sz w:val="21"/>
                      <w:szCs w:val="21"/>
                      <w:highlight w:val="none"/>
                      <w:u w:val="none"/>
                      <w:lang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u w:val="none"/>
                      <w:lang w:eastAsia="zh-CN"/>
                      <w14:textFill>
                        <w14:solidFill>
                          <w14:schemeClr w14:val="tx1"/>
                        </w14:solidFill>
                      </w14:textFill>
                    </w:rPr>
                    <w:t>（五）建设完善监测系统</w:t>
                  </w:r>
                </w:p>
              </w:tc>
              <w:tc>
                <w:tcPr>
                  <w:tcW w:w="2758" w:type="pct"/>
                  <w:noWrap w:val="0"/>
                  <w:vAlign w:val="center"/>
                </w:tcPr>
                <w:p>
                  <w:pPr>
                    <w:numPr>
                      <w:ilvl w:val="0"/>
                      <w:numId w:val="0"/>
                    </w:numPr>
                    <w:spacing w:line="240" w:lineRule="auto"/>
                    <w:ind w:leftChars="0"/>
                    <w:contextualSpacing/>
                    <w:jc w:val="center"/>
                    <w:rPr>
                      <w:rFonts w:hint="default" w:ascii="Times New Roman" w:hAnsi="Times New Roman" w:eastAsia="宋体" w:cs="Times New Roman"/>
                      <w:b w:val="0"/>
                      <w:bCs w:val="0"/>
                      <w:color w:val="000000" w:themeColor="text1"/>
                      <w:sz w:val="21"/>
                      <w:szCs w:val="21"/>
                      <w:highlight w:val="none"/>
                      <w:u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lang w:val="en-US" w:eastAsia="zh-CN"/>
                      <w14:textFill>
                        <w14:solidFill>
                          <w14:schemeClr w14:val="tx1"/>
                        </w14:solidFill>
                      </w14:textFill>
                    </w:rPr>
                    <w:t>1、因企制宜安装视频、空气微站、降尘缸、TSP（总悬浮颗粒物）等监控设施。</w:t>
                  </w:r>
                </w:p>
              </w:tc>
              <w:tc>
                <w:tcPr>
                  <w:tcW w:w="1240" w:type="pct"/>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contextualSpacing/>
                    <w:jc w:val="center"/>
                    <w:textAlignment w:val="auto"/>
                    <w:outlineLvl w:val="9"/>
                    <w:rPr>
                      <w:rFonts w:hint="default" w:ascii="Times New Roman" w:hAnsi="Times New Roman" w:eastAsia="宋体" w:cs="Times New Roman"/>
                      <w:b w:val="0"/>
                      <w:bCs w:val="0"/>
                      <w:color w:val="FF0000"/>
                      <w:kern w:val="0"/>
                      <w:sz w:val="21"/>
                      <w:szCs w:val="21"/>
                      <w:highlight w:val="none"/>
                      <w:u w:val="none"/>
                      <w:lang w:val="en-US" w:eastAsia="zh-CN" w:bidi="ar-SA"/>
                    </w:rPr>
                  </w:pPr>
                  <w:r>
                    <w:rPr>
                      <w:rFonts w:hint="default" w:ascii="Times New Roman" w:hAnsi="Times New Roman" w:eastAsia="宋体" w:cs="Times New Roman"/>
                      <w:b w:val="0"/>
                      <w:bCs w:val="0"/>
                      <w:color w:val="000000" w:themeColor="text1"/>
                      <w:kern w:val="0"/>
                      <w:sz w:val="21"/>
                      <w:szCs w:val="21"/>
                      <w:highlight w:val="none"/>
                      <w:u w:val="none"/>
                      <w:lang w:val="en-US" w:eastAsia="zh-CN" w:bidi="ar-SA"/>
                      <w14:textFill>
                        <w14:solidFill>
                          <w14:schemeClr w14:val="tx1"/>
                        </w14:solidFill>
                      </w14:textFill>
                    </w:rPr>
                    <w:t>根据当地环保部门要求</w:t>
                  </w:r>
                </w:p>
              </w:tc>
              <w:tc>
                <w:tcPr>
                  <w:tcW w:w="498" w:type="pct"/>
                  <w:vMerge w:val="restart"/>
                  <w:noWrap w:val="0"/>
                  <w:vAlign w:val="center"/>
                </w:tcPr>
                <w:p>
                  <w:pPr>
                    <w:spacing w:line="240" w:lineRule="auto"/>
                    <w:ind w:left="0" w:leftChars="0" w:firstLine="0" w:firstLineChars="0"/>
                    <w:contextualSpacing/>
                    <w:jc w:val="center"/>
                    <w:rPr>
                      <w:rFonts w:hint="default" w:ascii="Times New Roman" w:hAnsi="Times New Roman" w:eastAsia="宋体" w:cs="Times New Roman"/>
                      <w:b w:val="0"/>
                      <w:bCs w:val="0"/>
                      <w:color w:val="FF0000"/>
                      <w:kern w:val="0"/>
                      <w:sz w:val="21"/>
                      <w:szCs w:val="21"/>
                      <w:highlight w:val="none"/>
                      <w:u w:val="none"/>
                      <w:lang w:eastAsia="zh-CN"/>
                    </w:rPr>
                  </w:pPr>
                  <w:r>
                    <w:rPr>
                      <w:rFonts w:hint="default" w:ascii="Times New Roman" w:hAnsi="Times New Roman" w:eastAsia="宋体" w:cs="Times New Roman"/>
                      <w:b w:val="0"/>
                      <w:bCs w:val="0"/>
                      <w:color w:val="000000" w:themeColor="text1"/>
                      <w:kern w:val="0"/>
                      <w:sz w:val="21"/>
                      <w:szCs w:val="21"/>
                      <w:highlight w:val="none"/>
                      <w:u w:val="none"/>
                      <w:lang w:val="en-US" w:eastAsia="zh-CN"/>
                      <w14:textFill>
                        <w14:solidFill>
                          <w14:schemeClr w14:val="tx1"/>
                        </w14:solidFill>
                      </w14:textFill>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03" w:type="pct"/>
                  <w:vMerge w:val="continue"/>
                  <w:noWrap w:val="0"/>
                  <w:vAlign w:val="center"/>
                </w:tcPr>
                <w:p>
                  <w:pPr>
                    <w:numPr>
                      <w:ilvl w:val="0"/>
                      <w:numId w:val="0"/>
                    </w:numPr>
                    <w:spacing w:line="240" w:lineRule="auto"/>
                    <w:ind w:leftChars="0"/>
                    <w:contextualSpacing/>
                    <w:jc w:val="center"/>
                    <w:rPr>
                      <w:rFonts w:hint="default" w:ascii="Times New Roman" w:hAnsi="Times New Roman" w:eastAsia="宋体" w:cs="Times New Roman"/>
                      <w:b w:val="0"/>
                      <w:bCs w:val="0"/>
                      <w:color w:val="FF0000"/>
                      <w:kern w:val="0"/>
                      <w:sz w:val="21"/>
                      <w:szCs w:val="21"/>
                      <w:highlight w:val="none"/>
                      <w:u w:val="none"/>
                      <w:lang w:eastAsia="zh-CN"/>
                    </w:rPr>
                  </w:pPr>
                </w:p>
              </w:tc>
              <w:tc>
                <w:tcPr>
                  <w:tcW w:w="2758" w:type="pct"/>
                  <w:noWrap w:val="0"/>
                  <w:vAlign w:val="center"/>
                </w:tcPr>
                <w:p>
                  <w:pPr>
                    <w:numPr>
                      <w:ilvl w:val="0"/>
                      <w:numId w:val="0"/>
                    </w:numPr>
                    <w:spacing w:line="240" w:lineRule="auto"/>
                    <w:ind w:leftChars="0"/>
                    <w:contextualSpacing/>
                    <w:jc w:val="center"/>
                    <w:rPr>
                      <w:rFonts w:hint="default" w:ascii="Times New Roman" w:hAnsi="Times New Roman" w:eastAsia="宋体" w:cs="Times New Roman"/>
                      <w:b w:val="0"/>
                      <w:bCs w:val="0"/>
                      <w:color w:val="000000" w:themeColor="text1"/>
                      <w:sz w:val="21"/>
                      <w:szCs w:val="21"/>
                      <w:highlight w:val="none"/>
                      <w:u w:val="none"/>
                      <w:lang w:val="en-US" w:eastAsia="zh-CN"/>
                      <w14:textFill>
                        <w14:solidFill>
                          <w14:schemeClr w14:val="tx1"/>
                        </w14:solidFill>
                      </w14:textFill>
                    </w:rPr>
                  </w:pPr>
                  <w:r>
                    <w:rPr>
                      <w:rFonts w:hint="default" w:ascii="Times New Roman" w:hAnsi="Times New Roman" w:eastAsia="宋体" w:cs="Times New Roman"/>
                      <w:b w:val="0"/>
                      <w:bCs w:val="0"/>
                      <w:i w:val="0"/>
                      <w:iCs w:val="0"/>
                      <w:color w:val="000000" w:themeColor="text1"/>
                      <w:sz w:val="21"/>
                      <w:szCs w:val="21"/>
                      <w:highlight w:val="none"/>
                      <w:u w:val="none"/>
                      <w:lang w:val="en-US" w:eastAsia="zh-CN"/>
                      <w14:textFill>
                        <w14:solidFill>
                          <w14:schemeClr w14:val="tx1"/>
                        </w14:solidFill>
                      </w14:textFill>
                    </w:rPr>
                    <w:t>2、安装在线监测、监控和空气质量监测等综合监控信息平台，主要排放数据等应在企业显眼位置随时公开。</w:t>
                  </w:r>
                </w:p>
              </w:tc>
              <w:tc>
                <w:tcPr>
                  <w:tcW w:w="1240"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420" w:firstLineChars="200"/>
                    <w:contextualSpacing/>
                    <w:jc w:val="center"/>
                    <w:textAlignment w:val="auto"/>
                    <w:outlineLvl w:val="9"/>
                    <w:rPr>
                      <w:rFonts w:hint="default" w:ascii="Times New Roman" w:hAnsi="Times New Roman" w:eastAsia="宋体" w:cs="Times New Roman"/>
                      <w:b w:val="0"/>
                      <w:bCs w:val="0"/>
                      <w:color w:val="000000" w:themeColor="text1"/>
                      <w:kern w:val="0"/>
                      <w:sz w:val="21"/>
                      <w:szCs w:val="21"/>
                      <w:highlight w:val="yellow"/>
                      <w:u w:val="none"/>
                      <w:lang w:val="en-US" w:eastAsia="zh-CN" w:bidi="ar-SA"/>
                      <w14:textFill>
                        <w14:solidFill>
                          <w14:schemeClr w14:val="tx1"/>
                        </w14:solidFill>
                      </w14:textFill>
                    </w:rPr>
                  </w:pPr>
                </w:p>
              </w:tc>
              <w:tc>
                <w:tcPr>
                  <w:tcW w:w="498" w:type="pct"/>
                  <w:vMerge w:val="continue"/>
                  <w:noWrap w:val="0"/>
                  <w:vAlign w:val="center"/>
                </w:tcPr>
                <w:p>
                  <w:pPr>
                    <w:spacing w:line="240" w:lineRule="auto"/>
                    <w:contextualSpacing/>
                    <w:jc w:val="center"/>
                    <w:rPr>
                      <w:rFonts w:hint="default" w:ascii="Times New Roman" w:hAnsi="Times New Roman" w:eastAsia="宋体" w:cs="Times New Roman"/>
                      <w:b w:val="0"/>
                      <w:bCs w:val="0"/>
                      <w:color w:val="FF0000"/>
                      <w:kern w:val="0"/>
                      <w:sz w:val="21"/>
                      <w:szCs w:val="21"/>
                      <w:highlight w:val="yellow"/>
                      <w:u w:val="none"/>
                      <w:lang w:eastAsia="zh-CN"/>
                    </w:rPr>
                  </w:pPr>
                </w:p>
              </w:tc>
            </w:tr>
          </w:tbl>
          <w:p>
            <w:pPr>
              <w:bidi w:val="0"/>
              <w:rPr>
                <w:rFonts w:hint="default"/>
                <w:b/>
                <w:bCs/>
                <w:highlight w:val="none"/>
                <w:lang w:val="en-US" w:eastAsia="zh-CN"/>
              </w:rPr>
            </w:pPr>
            <w:r>
              <w:rPr>
                <w:rFonts w:hint="eastAsia"/>
                <w:b/>
                <w:bCs/>
                <w:highlight w:val="none"/>
                <w:lang w:val="en-US" w:eastAsia="zh-CN"/>
              </w:rPr>
              <w:t>（九）</w:t>
            </w:r>
            <w:r>
              <w:rPr>
                <w:rFonts w:hint="default"/>
                <w:b/>
                <w:bCs/>
                <w:highlight w:val="none"/>
                <w:lang w:val="en-US" w:eastAsia="zh-CN"/>
              </w:rPr>
              <w:t>与《新乡市生态环境局关于部署安装工业企业用电监控系统的通知》（新环（2019）154号）相符性分析</w:t>
            </w:r>
          </w:p>
          <w:p>
            <w:pPr>
              <w:pStyle w:val="29"/>
              <w:bidi w:val="0"/>
              <w:rPr>
                <w:rFonts w:hint="default"/>
                <w:sz w:val="24"/>
                <w:szCs w:val="32"/>
                <w:highlight w:val="none"/>
                <w:lang w:val="en-US" w:eastAsia="zh-CN"/>
              </w:rPr>
            </w:pPr>
            <w:r>
              <w:rPr>
                <w:rFonts w:hint="default"/>
                <w:sz w:val="24"/>
                <w:szCs w:val="32"/>
                <w:highlight w:val="none"/>
                <w:lang w:val="en-US" w:eastAsia="zh-CN"/>
              </w:rPr>
              <w:t>表</w:t>
            </w:r>
            <w:r>
              <w:rPr>
                <w:rFonts w:hint="eastAsia"/>
                <w:sz w:val="24"/>
                <w:szCs w:val="32"/>
                <w:highlight w:val="none"/>
                <w:lang w:val="en-US" w:eastAsia="zh-CN"/>
              </w:rPr>
              <w:t xml:space="preserve">14 </w:t>
            </w:r>
            <w:r>
              <w:rPr>
                <w:rFonts w:hint="default"/>
                <w:sz w:val="24"/>
                <w:szCs w:val="32"/>
                <w:highlight w:val="none"/>
                <w:lang w:val="en-US" w:eastAsia="zh-CN"/>
              </w:rPr>
              <w:t>本项目与通知要求对照一览表</w:t>
            </w:r>
          </w:p>
          <w:tbl>
            <w:tblPr>
              <w:tblStyle w:val="19"/>
              <w:tblW w:w="499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982"/>
              <w:gridCol w:w="3690"/>
              <w:gridCol w:w="3055"/>
              <w:gridCol w:w="86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42" w:hRule="atLeast"/>
                <w:jc w:val="center"/>
              </w:trPr>
              <w:tc>
                <w:tcPr>
                  <w:tcW w:w="571" w:type="pct"/>
                  <w:noWrap w:val="0"/>
                  <w:vAlign w:val="center"/>
                </w:tcPr>
                <w:p>
                  <w:pPr>
                    <w:pStyle w:val="29"/>
                    <w:bidi w:val="0"/>
                    <w:rPr>
                      <w:rFonts w:hint="default"/>
                      <w:highlight w:val="none"/>
                      <w:lang w:val="en-US" w:eastAsia="zh-CN"/>
                    </w:rPr>
                  </w:pPr>
                  <w:r>
                    <w:rPr>
                      <w:rFonts w:hint="default"/>
                      <w:highlight w:val="none"/>
                      <w:lang w:val="en-US" w:eastAsia="zh-CN"/>
                    </w:rPr>
                    <w:t>类别</w:t>
                  </w:r>
                </w:p>
              </w:tc>
              <w:tc>
                <w:tcPr>
                  <w:tcW w:w="2146" w:type="pct"/>
                  <w:noWrap w:val="0"/>
                  <w:vAlign w:val="center"/>
                </w:tcPr>
                <w:p>
                  <w:pPr>
                    <w:pStyle w:val="29"/>
                    <w:bidi w:val="0"/>
                    <w:rPr>
                      <w:rFonts w:hint="default"/>
                      <w:highlight w:val="none"/>
                      <w:lang w:val="en-US" w:eastAsia="zh-CN"/>
                    </w:rPr>
                  </w:pPr>
                  <w:r>
                    <w:rPr>
                      <w:rFonts w:hint="default"/>
                      <w:highlight w:val="none"/>
                      <w:lang w:val="en-US" w:eastAsia="zh-CN"/>
                    </w:rPr>
                    <w:t>通知要求</w:t>
                  </w:r>
                </w:p>
              </w:tc>
              <w:tc>
                <w:tcPr>
                  <w:tcW w:w="1777" w:type="pct"/>
                  <w:noWrap w:val="0"/>
                  <w:vAlign w:val="center"/>
                </w:tcPr>
                <w:p>
                  <w:pPr>
                    <w:pStyle w:val="29"/>
                    <w:bidi w:val="0"/>
                    <w:rPr>
                      <w:rFonts w:hint="default"/>
                      <w:highlight w:val="none"/>
                      <w:lang w:val="en-US" w:eastAsia="zh-CN"/>
                    </w:rPr>
                  </w:pPr>
                  <w:r>
                    <w:rPr>
                      <w:rFonts w:hint="default"/>
                      <w:highlight w:val="none"/>
                      <w:lang w:val="en-US" w:eastAsia="zh-CN"/>
                    </w:rPr>
                    <w:t>项目情况</w:t>
                  </w:r>
                </w:p>
              </w:tc>
              <w:tc>
                <w:tcPr>
                  <w:tcW w:w="503" w:type="pct"/>
                  <w:noWrap w:val="0"/>
                  <w:vAlign w:val="center"/>
                </w:tcPr>
                <w:p>
                  <w:pPr>
                    <w:pStyle w:val="29"/>
                    <w:bidi w:val="0"/>
                    <w:rPr>
                      <w:rFonts w:hint="default"/>
                      <w:highlight w:val="none"/>
                      <w:lang w:val="en-US" w:eastAsia="zh-CN"/>
                    </w:rPr>
                  </w:pPr>
                  <w:r>
                    <w:rPr>
                      <w:rFonts w:hint="default"/>
                      <w:highlight w:val="none"/>
                      <w:lang w:val="en-US" w:eastAsia="zh-CN"/>
                    </w:rPr>
                    <w:t>符合性分析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71" w:type="pct"/>
                  <w:noWrap w:val="0"/>
                  <w:vAlign w:val="center"/>
                </w:tcPr>
                <w:p>
                  <w:pPr>
                    <w:pStyle w:val="29"/>
                    <w:bidi w:val="0"/>
                    <w:rPr>
                      <w:rFonts w:hint="default"/>
                      <w:highlight w:val="none"/>
                      <w:lang w:val="en-US"/>
                    </w:rPr>
                  </w:pPr>
                  <w:r>
                    <w:rPr>
                      <w:rFonts w:hint="default"/>
                      <w:highlight w:val="none"/>
                      <w:lang w:val="en-US" w:eastAsia="zh-CN"/>
                    </w:rPr>
                    <w:t>用电监控部署的意义</w:t>
                  </w:r>
                </w:p>
              </w:tc>
              <w:tc>
                <w:tcPr>
                  <w:tcW w:w="2146" w:type="pct"/>
                  <w:noWrap w:val="0"/>
                  <w:vAlign w:val="center"/>
                </w:tcPr>
                <w:p>
                  <w:pPr>
                    <w:pStyle w:val="29"/>
                    <w:bidi w:val="0"/>
                    <w:rPr>
                      <w:rFonts w:hint="default"/>
                      <w:highlight w:val="none"/>
                      <w:lang w:val="en-US" w:eastAsia="zh-CN"/>
                    </w:rPr>
                  </w:pPr>
                  <w:r>
                    <w:rPr>
                      <w:rFonts w:hint="default"/>
                      <w:highlight w:val="none"/>
                      <w:lang w:eastAsia="zh-CN"/>
                    </w:rPr>
                    <w:t>实现生产设施和治污设施用电实时监控，真实掌握企业生产状况，判定企业停产、限产的措施落实和企业错峰生产要求执行情况</w:t>
                  </w:r>
                </w:p>
              </w:tc>
              <w:tc>
                <w:tcPr>
                  <w:tcW w:w="1777" w:type="pct"/>
                  <w:vMerge w:val="restart"/>
                  <w:noWrap w:val="0"/>
                  <w:vAlign w:val="center"/>
                </w:tcPr>
                <w:p>
                  <w:pPr>
                    <w:pStyle w:val="29"/>
                    <w:bidi w:val="0"/>
                    <w:rPr>
                      <w:rFonts w:hint="default"/>
                      <w:highlight w:val="none"/>
                      <w:lang w:val="en-US" w:eastAsia="zh-CN"/>
                    </w:rPr>
                  </w:pPr>
                  <w:r>
                    <w:rPr>
                      <w:rFonts w:hint="default"/>
                      <w:highlight w:val="none"/>
                      <w:lang w:val="en-US" w:eastAsia="zh-CN"/>
                    </w:rPr>
                    <w:t>项目在建设过程中在厂区总电源控制室、生产设施供电装置、污染治理设施供电装置处安装满足监控需要数量的用电监控系统终端，并在日常生产过程中负责用电监控系统的运行维护，积极配合安装监控工作</w:t>
                  </w:r>
                </w:p>
              </w:tc>
              <w:tc>
                <w:tcPr>
                  <w:tcW w:w="503" w:type="pct"/>
                  <w:vMerge w:val="restart"/>
                  <w:noWrap w:val="0"/>
                  <w:vAlign w:val="center"/>
                </w:tcPr>
                <w:p>
                  <w:pPr>
                    <w:pStyle w:val="29"/>
                    <w:bidi w:val="0"/>
                    <w:rPr>
                      <w:rFonts w:hint="default"/>
                      <w:highlight w:val="none"/>
                      <w:lang w:eastAsia="zh-CN"/>
                    </w:rPr>
                  </w:pPr>
                  <w:r>
                    <w:rPr>
                      <w:rFonts w:hint="default"/>
                      <w:highlight w:val="none"/>
                      <w:lang w:eastAsia="zh-CN"/>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71" w:type="pct"/>
                  <w:noWrap w:val="0"/>
                  <w:vAlign w:val="center"/>
                </w:tcPr>
                <w:p>
                  <w:pPr>
                    <w:pStyle w:val="29"/>
                    <w:bidi w:val="0"/>
                    <w:rPr>
                      <w:rFonts w:hint="default"/>
                      <w:highlight w:val="none"/>
                      <w:lang w:val="en-US" w:eastAsia="zh-CN"/>
                    </w:rPr>
                  </w:pPr>
                  <w:r>
                    <w:rPr>
                      <w:rFonts w:hint="default"/>
                      <w:highlight w:val="none"/>
                      <w:lang w:val="en-US" w:eastAsia="zh-CN"/>
                    </w:rPr>
                    <w:t>安装范围</w:t>
                  </w:r>
                </w:p>
              </w:tc>
              <w:tc>
                <w:tcPr>
                  <w:tcW w:w="2146" w:type="pct"/>
                  <w:noWrap w:val="0"/>
                  <w:vAlign w:val="center"/>
                </w:tcPr>
                <w:p>
                  <w:pPr>
                    <w:pStyle w:val="29"/>
                    <w:bidi w:val="0"/>
                    <w:rPr>
                      <w:rFonts w:hint="default"/>
                      <w:highlight w:val="none"/>
                      <w:lang w:val="en-US"/>
                    </w:rPr>
                  </w:pPr>
                  <w:r>
                    <w:rPr>
                      <w:rFonts w:hint="default"/>
                      <w:highlight w:val="none"/>
                      <w:lang w:val="en-US" w:eastAsia="zh-CN"/>
                    </w:rPr>
                    <w:t>所有排污企业的总用电控制位置、主要生产设施和污染治理设施必须安装用电量监控系统终端。</w:t>
                  </w:r>
                </w:p>
              </w:tc>
              <w:tc>
                <w:tcPr>
                  <w:tcW w:w="1777" w:type="pct"/>
                  <w:vMerge w:val="continue"/>
                  <w:noWrap w:val="0"/>
                  <w:vAlign w:val="center"/>
                </w:tcPr>
                <w:p>
                  <w:pPr>
                    <w:pStyle w:val="29"/>
                    <w:bidi w:val="0"/>
                    <w:rPr>
                      <w:rFonts w:hint="default"/>
                      <w:highlight w:val="none"/>
                      <w:lang w:val="en-US"/>
                    </w:rPr>
                  </w:pPr>
                </w:p>
              </w:tc>
              <w:tc>
                <w:tcPr>
                  <w:tcW w:w="503" w:type="pct"/>
                  <w:vMerge w:val="continue"/>
                  <w:noWrap w:val="0"/>
                  <w:vAlign w:val="center"/>
                </w:tcPr>
                <w:p>
                  <w:pPr>
                    <w:pStyle w:val="29"/>
                    <w:bidi w:val="0"/>
                    <w:rPr>
                      <w:rFonts w:hint="default"/>
                      <w:highlight w:val="none"/>
                      <w:lang w:val="en-US" w:eastAsia="zh-CN"/>
                    </w:rPr>
                  </w:pPr>
                </w:p>
              </w:tc>
            </w:tr>
          </w:tbl>
          <w:p>
            <w:pPr>
              <w:bidi w:val="0"/>
              <w:rPr>
                <w:rFonts w:hint="default"/>
                <w:b/>
                <w:bCs/>
                <w:highlight w:val="none"/>
                <w:lang w:val="en-US" w:eastAsia="zh-CN"/>
              </w:rPr>
            </w:pPr>
            <w:r>
              <w:rPr>
                <w:rFonts w:hint="default"/>
                <w:b/>
                <w:bCs/>
                <w:highlight w:val="none"/>
                <w:lang w:val="en-US" w:eastAsia="zh-CN"/>
              </w:rPr>
              <w:t>8、项目平面布置合理性分析</w:t>
            </w:r>
          </w:p>
          <w:p>
            <w:pPr>
              <w:bidi w:val="0"/>
              <w:rPr>
                <w:rFonts w:hint="default"/>
                <w:highlight w:val="none"/>
                <w:lang w:val="en-US" w:eastAsia="zh-CN"/>
              </w:rPr>
            </w:pPr>
            <w:r>
              <w:rPr>
                <w:rFonts w:hint="default"/>
                <w:highlight w:val="none"/>
                <w:lang w:val="en-US" w:eastAsia="zh-CN"/>
              </w:rPr>
              <w:t>本项目根据厂区</w:t>
            </w:r>
            <w:r>
              <w:rPr>
                <w:rFonts w:hint="eastAsia"/>
                <w:highlight w:val="none"/>
                <w:lang w:val="en-US" w:eastAsia="zh-CN"/>
              </w:rPr>
              <w:t>“分区合理、工艺流畅、物流短捷；突出环保与安全”</w:t>
            </w:r>
            <w:r>
              <w:rPr>
                <w:rFonts w:hint="default"/>
                <w:highlight w:val="none"/>
                <w:lang w:val="en-US" w:eastAsia="zh-CN"/>
              </w:rPr>
              <w:t>的原则，结合场地的用地条件及生产工艺，综合考虑环保、消防、绿化、劳动卫生等要求，对选址进行了统筹安排。</w:t>
            </w:r>
          </w:p>
          <w:p>
            <w:pPr>
              <w:bidi w:val="0"/>
              <w:rPr>
                <w:rFonts w:hint="default"/>
                <w:highlight w:val="none"/>
              </w:rPr>
            </w:pPr>
            <w:r>
              <w:rPr>
                <w:rFonts w:hint="default"/>
                <w:highlight w:val="none"/>
              </w:rPr>
              <w:t>项目厂址位于新乡市</w:t>
            </w:r>
            <w:r>
              <w:rPr>
                <w:rFonts w:hint="eastAsia"/>
                <w:highlight w:val="none"/>
                <w:lang w:eastAsia="zh-CN"/>
              </w:rPr>
              <w:t>新乡县合河乡都小郭村</w:t>
            </w:r>
            <w:r>
              <w:rPr>
                <w:rFonts w:hint="default"/>
                <w:highlight w:val="none"/>
              </w:rPr>
              <w:t>，项目位于厂区</w:t>
            </w:r>
            <w:r>
              <w:rPr>
                <w:rFonts w:hint="default"/>
                <w:highlight w:val="none"/>
                <w:lang w:val="en-US" w:eastAsia="zh-CN"/>
              </w:rPr>
              <w:t>西</w:t>
            </w:r>
            <w:r>
              <w:rPr>
                <w:rFonts w:hint="default"/>
                <w:highlight w:val="none"/>
              </w:rPr>
              <w:t>侧，</w:t>
            </w:r>
            <w:r>
              <w:rPr>
                <w:rFonts w:hint="eastAsia"/>
                <w:highlight w:val="none"/>
                <w:lang w:val="en-US" w:eastAsia="zh-CN"/>
              </w:rPr>
              <w:t>办公室及固废间均依托原有，不新增员工</w:t>
            </w:r>
            <w:r>
              <w:rPr>
                <w:rFonts w:hint="default"/>
                <w:highlight w:val="none"/>
              </w:rPr>
              <w:t>。</w:t>
            </w:r>
          </w:p>
          <w:p>
            <w:pPr>
              <w:bidi w:val="0"/>
              <w:rPr>
                <w:rFonts w:hint="default"/>
                <w:highlight w:val="none"/>
                <w:lang w:val="en-US" w:eastAsia="zh-CN"/>
              </w:rPr>
            </w:pPr>
            <w:r>
              <w:rPr>
                <w:rFonts w:hint="default"/>
                <w:highlight w:val="none"/>
                <w:lang w:val="en-US" w:eastAsia="zh-CN"/>
              </w:rPr>
              <w:t>综上所述，新乡县合河乡广大钢材加工厂</w:t>
            </w:r>
            <w:r>
              <w:rPr>
                <w:rFonts w:hint="eastAsia"/>
                <w:highlight w:val="none"/>
                <w:lang w:val="en-US" w:eastAsia="zh-CN"/>
              </w:rPr>
              <w:t>年产机械零部件1000套项目</w:t>
            </w:r>
            <w:r>
              <w:rPr>
                <w:rFonts w:hint="default"/>
                <w:highlight w:val="none"/>
                <w:lang w:val="en-US" w:eastAsia="zh-CN"/>
              </w:rPr>
              <w:t>总平面布置功能分区清晰，工艺流程顺畅，物流短捷，人流、物流互不交叉干扰，有机的协调了投入与产出、建设与保护的关系。评价认为，本项目总图布置从环保角度而言合理可行。</w:t>
            </w:r>
          </w:p>
          <w:p>
            <w:pPr>
              <w:bidi w:val="0"/>
              <w:rPr>
                <w:rFonts w:hint="default"/>
                <w:b/>
                <w:bCs/>
                <w:highlight w:val="none"/>
                <w:lang w:val="en-US" w:eastAsia="zh-CN"/>
              </w:rPr>
            </w:pPr>
            <w:r>
              <w:rPr>
                <w:rFonts w:hint="default"/>
                <w:b/>
                <w:bCs/>
                <w:highlight w:val="none"/>
                <w:lang w:val="en-US" w:eastAsia="zh-CN"/>
              </w:rPr>
              <w:t>9、劳动定员与工作时间</w:t>
            </w:r>
          </w:p>
          <w:p>
            <w:pPr>
              <w:bidi w:val="0"/>
              <w:rPr>
                <w:rFonts w:hint="default"/>
                <w:highlight w:val="none"/>
                <w:lang w:val="en-US" w:eastAsia="zh-CN"/>
              </w:rPr>
            </w:pPr>
            <w:r>
              <w:rPr>
                <w:rFonts w:hint="eastAsia"/>
                <w:highlight w:val="none"/>
                <w:lang w:val="en-US" w:eastAsia="zh-CN"/>
              </w:rPr>
              <w:t>本项目新增10名员工</w:t>
            </w:r>
            <w:r>
              <w:rPr>
                <w:rFonts w:hint="default"/>
                <w:highlight w:val="none"/>
                <w:lang w:val="en-US" w:eastAsia="zh-CN"/>
              </w:rPr>
              <w:t>，每天工作8小时，单班制，年有效工作日300天。</w:t>
            </w:r>
          </w:p>
          <w:p>
            <w:pPr>
              <w:bidi w:val="0"/>
              <w:rPr>
                <w:rFonts w:hint="default"/>
                <w:b/>
                <w:bCs/>
                <w:highlight w:val="none"/>
                <w:lang w:val="en-US" w:eastAsia="zh-CN"/>
              </w:rPr>
            </w:pPr>
            <w:r>
              <w:rPr>
                <w:rFonts w:hint="default"/>
                <w:b/>
                <w:bCs/>
                <w:highlight w:val="none"/>
                <w:lang w:val="en-US" w:eastAsia="zh-CN"/>
              </w:rPr>
              <w:t>10、公用设施</w:t>
            </w:r>
          </w:p>
          <w:p>
            <w:pPr>
              <w:bidi w:val="0"/>
              <w:rPr>
                <w:rFonts w:hint="default"/>
                <w:highlight w:val="none"/>
                <w:lang w:val="en-US" w:eastAsia="zh-CN"/>
              </w:rPr>
            </w:pPr>
            <w:r>
              <w:rPr>
                <w:rFonts w:hint="default"/>
                <w:highlight w:val="none"/>
                <w:lang w:val="en-US" w:eastAsia="zh-CN"/>
              </w:rPr>
              <w:t>（1）供水</w:t>
            </w:r>
          </w:p>
          <w:p>
            <w:pPr>
              <w:adjustRightInd w:val="0"/>
              <w:snapToGrid w:val="0"/>
              <w:spacing w:line="360" w:lineRule="auto"/>
              <w:ind w:firstLine="480" w:firstLineChars="200"/>
              <w:rPr>
                <w:rFonts w:hint="default" w:ascii="Times New Roman" w:hAnsi="Times New Roman" w:eastAsia="宋体" w:cs="Times New Roman"/>
                <w:color w:val="000000"/>
                <w:sz w:val="24"/>
                <w:highlight w:val="none"/>
              </w:rPr>
            </w:pPr>
            <w:r>
              <w:rPr>
                <w:rFonts w:hint="default" w:ascii="Times New Roman" w:hAnsi="Times New Roman" w:eastAsia="宋体" w:cs="Times New Roman"/>
                <w:color w:val="000000"/>
                <w:sz w:val="24"/>
                <w:highlight w:val="none"/>
              </w:rPr>
              <w:t>本项目</w:t>
            </w:r>
            <w:r>
              <w:rPr>
                <w:rFonts w:hint="eastAsia" w:cs="Times New Roman"/>
                <w:color w:val="000000"/>
                <w:sz w:val="24"/>
                <w:highlight w:val="none"/>
                <w:lang w:val="en-US" w:eastAsia="zh-CN"/>
              </w:rPr>
              <w:t>新增员工</w:t>
            </w:r>
            <w:r>
              <w:rPr>
                <w:rFonts w:hint="default" w:ascii="Times New Roman" w:hAnsi="Times New Roman" w:eastAsia="宋体" w:cs="Times New Roman"/>
                <w:color w:val="000000"/>
                <w:sz w:val="24"/>
                <w:highlight w:val="none"/>
              </w:rPr>
              <w:t>为10人，均不在厂区食宿，根据《建筑给排水规范》（GB50015-2003）（2009版），车间工人的用水量去30~50L/(人·d)，本项目年工作日300天，职工生活办公用水定额按30L/(人·d)计，则项目生活用水量为0.3m</w:t>
            </w:r>
            <w:r>
              <w:rPr>
                <w:rFonts w:hint="default" w:ascii="Times New Roman" w:hAnsi="Times New Roman" w:eastAsia="宋体" w:cs="Times New Roman"/>
                <w:color w:val="000000"/>
                <w:sz w:val="24"/>
                <w:highlight w:val="none"/>
                <w:vertAlign w:val="superscript"/>
              </w:rPr>
              <w:t>3</w:t>
            </w:r>
            <w:r>
              <w:rPr>
                <w:rFonts w:hint="default" w:ascii="Times New Roman" w:hAnsi="Times New Roman" w:eastAsia="宋体" w:cs="Times New Roman"/>
                <w:color w:val="000000"/>
                <w:sz w:val="24"/>
                <w:highlight w:val="none"/>
              </w:rPr>
              <w:t>/d（90m</w:t>
            </w:r>
            <w:r>
              <w:rPr>
                <w:rFonts w:hint="default" w:ascii="Times New Roman" w:hAnsi="Times New Roman" w:eastAsia="宋体" w:cs="Times New Roman"/>
                <w:color w:val="000000"/>
                <w:sz w:val="24"/>
                <w:highlight w:val="none"/>
                <w:vertAlign w:val="superscript"/>
              </w:rPr>
              <w:t>3</w:t>
            </w:r>
            <w:r>
              <w:rPr>
                <w:rFonts w:hint="default" w:ascii="Times New Roman" w:hAnsi="Times New Roman" w:eastAsia="宋体" w:cs="Times New Roman"/>
                <w:color w:val="000000"/>
                <w:sz w:val="24"/>
                <w:highlight w:val="none"/>
              </w:rPr>
              <w:t>/a）。</w:t>
            </w:r>
          </w:p>
          <w:p>
            <w:pPr>
              <w:pStyle w:val="6"/>
              <w:numPr>
                <w:ilvl w:val="0"/>
                <w:numId w:val="1"/>
              </w:numPr>
              <w:adjustRightInd w:val="0"/>
              <w:snapToGrid w:val="0"/>
              <w:spacing w:line="360" w:lineRule="auto"/>
              <w:ind w:firstLine="480" w:firstLineChars="200"/>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排水</w:t>
            </w:r>
          </w:p>
          <w:p>
            <w:pPr>
              <w:bidi w:val="0"/>
              <w:rPr>
                <w:rFonts w:hint="default"/>
                <w:highlight w:val="none"/>
                <w:lang w:val="en-US" w:eastAsia="zh-CN"/>
              </w:rPr>
            </w:pPr>
            <w:r>
              <w:rPr>
                <w:rFonts w:hint="default" w:ascii="Times New Roman" w:hAnsi="Times New Roman" w:eastAsia="宋体" w:cs="Times New Roman"/>
                <w:color w:val="000000"/>
                <w:sz w:val="24"/>
                <w:szCs w:val="24"/>
                <w:highlight w:val="none"/>
              </w:rPr>
              <w:t>本项目实行雨污分流制，雨水经专门的雨水管网收集后排放。本项目职工生活污水产污系数按0.8计，则生活污水产生量为0.24m</w:t>
            </w:r>
            <w:r>
              <w:rPr>
                <w:rFonts w:hint="default" w:ascii="Times New Roman" w:hAnsi="Times New Roman" w:eastAsia="宋体" w:cs="Times New Roman"/>
                <w:color w:val="000000"/>
                <w:sz w:val="24"/>
                <w:szCs w:val="24"/>
                <w:highlight w:val="none"/>
                <w:vertAlign w:val="superscript"/>
              </w:rPr>
              <w:t>3</w:t>
            </w:r>
            <w:r>
              <w:rPr>
                <w:rFonts w:hint="default" w:ascii="Times New Roman" w:hAnsi="Times New Roman" w:eastAsia="宋体" w:cs="Times New Roman"/>
                <w:color w:val="000000"/>
                <w:sz w:val="24"/>
                <w:szCs w:val="24"/>
                <w:highlight w:val="none"/>
              </w:rPr>
              <w:t>/d（72m</w:t>
            </w:r>
            <w:r>
              <w:rPr>
                <w:rFonts w:hint="default" w:ascii="Times New Roman" w:hAnsi="Times New Roman" w:eastAsia="宋体" w:cs="Times New Roman"/>
                <w:color w:val="000000"/>
                <w:sz w:val="24"/>
                <w:szCs w:val="24"/>
                <w:highlight w:val="none"/>
                <w:vertAlign w:val="superscript"/>
              </w:rPr>
              <w:t>3</w:t>
            </w:r>
            <w:r>
              <w:rPr>
                <w:rFonts w:hint="default" w:ascii="Times New Roman" w:hAnsi="Times New Roman" w:eastAsia="宋体" w:cs="Times New Roman"/>
                <w:color w:val="000000"/>
                <w:sz w:val="24"/>
                <w:szCs w:val="24"/>
                <w:highlight w:val="none"/>
              </w:rPr>
              <w:t>/a）。</w:t>
            </w:r>
            <w:r>
              <w:rPr>
                <w:rFonts w:hint="default" w:ascii="Times New Roman" w:hAnsi="Times New Roman" w:eastAsia="宋体" w:cs="Times New Roman"/>
                <w:color w:val="auto"/>
                <w:sz w:val="24"/>
                <w:szCs w:val="24"/>
                <w:highlight w:val="none"/>
                <w:lang w:eastAsia="zh-CN"/>
              </w:rPr>
              <w:t>经厂内化粪池处理后</w:t>
            </w:r>
            <w:r>
              <w:rPr>
                <w:rFonts w:hint="eastAsia" w:cs="Times New Roman"/>
                <w:b w:val="0"/>
                <w:bCs/>
                <w:color w:val="auto"/>
                <w:kern w:val="0"/>
                <w:sz w:val="24"/>
                <w:szCs w:val="24"/>
                <w:highlight w:val="none"/>
                <w:u w:val="none"/>
                <w:lang w:val="en-US" w:eastAsia="zh-CN"/>
              </w:rPr>
              <w:t>定期清运不外排</w:t>
            </w:r>
            <w:r>
              <w:rPr>
                <w:rFonts w:hint="default" w:ascii="Times New Roman" w:hAnsi="Times New Roman" w:eastAsia="宋体" w:cs="Times New Roman"/>
                <w:bCs/>
                <w:color w:val="auto"/>
                <w:sz w:val="24"/>
                <w:szCs w:val="24"/>
                <w:highlight w:val="none"/>
              </w:rPr>
              <w:t>。</w:t>
            </w:r>
          </w:p>
          <w:p>
            <w:pPr>
              <w:bidi w:val="0"/>
              <w:rPr>
                <w:rFonts w:hint="default"/>
                <w:highlight w:val="none"/>
                <w:lang w:val="en-US" w:eastAsia="zh-CN"/>
              </w:rPr>
            </w:pPr>
            <w:r>
              <w:rPr>
                <w:rFonts w:hint="default"/>
                <w:highlight w:val="none"/>
                <w:lang w:val="en-US" w:eastAsia="zh-CN"/>
              </w:rPr>
              <w:t>（3）供电</w:t>
            </w:r>
          </w:p>
          <w:p>
            <w:pPr>
              <w:bidi w:val="0"/>
              <w:rPr>
                <w:rFonts w:hint="default"/>
                <w:highlight w:val="none"/>
                <w:lang w:val="en-US" w:eastAsia="zh-CN"/>
              </w:rPr>
            </w:pPr>
            <w:r>
              <w:rPr>
                <w:rFonts w:hint="default"/>
                <w:highlight w:val="none"/>
                <w:lang w:val="en-US" w:eastAsia="zh-CN"/>
              </w:rPr>
              <w:t>本项目年用电量约为</w:t>
            </w:r>
            <w:r>
              <w:rPr>
                <w:rFonts w:hint="eastAsia"/>
                <w:highlight w:val="none"/>
                <w:lang w:val="en-US" w:eastAsia="zh-CN"/>
              </w:rPr>
              <w:t>10</w:t>
            </w:r>
            <w:r>
              <w:rPr>
                <w:rFonts w:hint="default"/>
                <w:highlight w:val="none"/>
                <w:lang w:val="en-US" w:eastAsia="zh-CN"/>
              </w:rPr>
              <w:t>万kW·h，由</w:t>
            </w:r>
            <w:r>
              <w:rPr>
                <w:rFonts w:hint="eastAsia"/>
                <w:highlight w:val="none"/>
                <w:lang w:val="en-US" w:eastAsia="zh-CN"/>
              </w:rPr>
              <w:t>合河乡供</w:t>
            </w:r>
            <w:r>
              <w:rPr>
                <w:rFonts w:hint="default"/>
                <w:highlight w:val="none"/>
                <w:lang w:val="en-US" w:eastAsia="zh-CN"/>
              </w:rPr>
              <w:t>电网供电，主要用于设施设备运转、日常办公等用电，可以满足项目要求。</w:t>
            </w:r>
            <w:r>
              <w:rPr>
                <w:rFonts w:hint="eastAsia"/>
                <w:highlight w:val="none"/>
                <w:lang w:val="en-US" w:eastAsia="zh-CN"/>
              </w:rPr>
              <w:t xml:space="preserve">    </w:t>
            </w:r>
          </w:p>
          <w:p>
            <w:pPr>
              <w:bidi w:val="0"/>
              <w:ind w:left="0" w:leftChars="0" w:firstLine="0" w:firstLineChars="0"/>
              <w:jc w:val="both"/>
              <w:rPr>
                <w:b/>
                <w:bCs/>
                <w:highlight w:val="none"/>
              </w:rPr>
            </w:pPr>
          </w:p>
          <w:p>
            <w:pPr>
              <w:bidi w:val="0"/>
              <w:ind w:left="0" w:leftChars="0" w:firstLine="0" w:firstLineChars="0"/>
              <w:jc w:val="both"/>
              <w:rPr>
                <w:b/>
                <w:bCs/>
                <w:highlight w:val="none"/>
              </w:rPr>
            </w:pPr>
            <w:r>
              <w:rPr>
                <w:b/>
                <w:bCs/>
                <w:highlight w:val="none"/>
              </w:rPr>
              <w:t>本项目有关的原有污染情况及主要问题：</w:t>
            </w:r>
          </w:p>
          <w:p>
            <w:pPr>
              <w:bidi w:val="0"/>
              <w:rPr>
                <w:rFonts w:hint="default"/>
                <w:highlight w:val="yellow"/>
              </w:rPr>
            </w:pPr>
            <w:r>
              <w:rPr>
                <w:rFonts w:hint="default"/>
                <w:highlight w:val="none"/>
                <w:lang w:val="en-US" w:eastAsia="zh-CN"/>
              </w:rPr>
              <w:t>新乡县合河乡广大钢材加工厂</w:t>
            </w:r>
            <w:r>
              <w:rPr>
                <w:rFonts w:hint="eastAsia"/>
                <w:highlight w:val="none"/>
                <w:lang w:eastAsia="zh-CN"/>
              </w:rPr>
              <w:t>于</w:t>
            </w:r>
            <w:r>
              <w:rPr>
                <w:rFonts w:hint="default"/>
                <w:highlight w:val="none"/>
              </w:rPr>
              <w:t>201</w:t>
            </w:r>
            <w:r>
              <w:rPr>
                <w:rFonts w:hint="eastAsia"/>
                <w:highlight w:val="none"/>
                <w:lang w:val="en-US" w:eastAsia="zh-CN"/>
              </w:rPr>
              <w:t>7</w:t>
            </w:r>
            <w:r>
              <w:rPr>
                <w:rFonts w:hint="default"/>
                <w:highlight w:val="none"/>
              </w:rPr>
              <w:t>年</w:t>
            </w:r>
            <w:r>
              <w:rPr>
                <w:rFonts w:hint="eastAsia"/>
                <w:highlight w:val="none"/>
                <w:lang w:val="en-US" w:eastAsia="zh-CN"/>
              </w:rPr>
              <w:t>9</w:t>
            </w:r>
            <w:r>
              <w:rPr>
                <w:rFonts w:hint="default"/>
                <w:highlight w:val="none"/>
              </w:rPr>
              <w:t>月委托</w:t>
            </w:r>
            <w:r>
              <w:rPr>
                <w:rFonts w:hint="eastAsia"/>
                <w:highlight w:val="none"/>
                <w:lang w:eastAsia="zh-CN"/>
              </w:rPr>
              <w:t>河南汇能阜力科技有限公司</w:t>
            </w:r>
            <w:r>
              <w:rPr>
                <w:rFonts w:hint="default"/>
                <w:highlight w:val="none"/>
              </w:rPr>
              <w:t>编制《</w:t>
            </w:r>
            <w:r>
              <w:rPr>
                <w:rFonts w:hint="eastAsia"/>
                <w:highlight w:val="none"/>
                <w:lang w:eastAsia="zh-CN"/>
              </w:rPr>
              <w:t>年加工拔丝</w:t>
            </w:r>
            <w:r>
              <w:rPr>
                <w:rFonts w:hint="eastAsia"/>
                <w:highlight w:val="none"/>
                <w:lang w:val="en-US" w:eastAsia="zh-CN"/>
              </w:rPr>
              <w:t>6000吨、护栏10万张、护网1000吨项目建设项目现状环境影响评估报告</w:t>
            </w:r>
            <w:r>
              <w:rPr>
                <w:rFonts w:hint="default"/>
                <w:highlight w:val="none"/>
              </w:rPr>
              <w:t>》，本项目</w:t>
            </w:r>
            <w:r>
              <w:rPr>
                <w:rFonts w:hint="eastAsia"/>
                <w:highlight w:val="none"/>
                <w:lang w:eastAsia="zh-CN"/>
              </w:rPr>
              <w:t>影响评估</w:t>
            </w:r>
            <w:r>
              <w:rPr>
                <w:rFonts w:hint="default"/>
                <w:highlight w:val="none"/>
              </w:rPr>
              <w:t>报告于201</w:t>
            </w:r>
            <w:r>
              <w:rPr>
                <w:rFonts w:hint="eastAsia"/>
                <w:highlight w:val="none"/>
                <w:lang w:val="en-US" w:eastAsia="zh-CN"/>
              </w:rPr>
              <w:t>7</w:t>
            </w:r>
            <w:r>
              <w:rPr>
                <w:rFonts w:hint="default"/>
                <w:highlight w:val="none"/>
              </w:rPr>
              <w:t>年</w:t>
            </w:r>
            <w:r>
              <w:rPr>
                <w:rFonts w:hint="eastAsia"/>
                <w:highlight w:val="none"/>
                <w:lang w:val="en-US" w:eastAsia="zh-CN"/>
              </w:rPr>
              <w:t>9</w:t>
            </w:r>
            <w:r>
              <w:rPr>
                <w:rFonts w:hint="default"/>
                <w:highlight w:val="none"/>
              </w:rPr>
              <w:t>月3</w:t>
            </w:r>
            <w:r>
              <w:rPr>
                <w:rFonts w:hint="eastAsia"/>
                <w:highlight w:val="none"/>
                <w:lang w:val="en-US" w:eastAsia="zh-CN"/>
              </w:rPr>
              <w:t>0</w:t>
            </w:r>
            <w:r>
              <w:rPr>
                <w:rFonts w:hint="default"/>
                <w:highlight w:val="none"/>
              </w:rPr>
              <w:t>日通过</w:t>
            </w:r>
            <w:r>
              <w:rPr>
                <w:rFonts w:hint="eastAsia"/>
                <w:highlight w:val="none"/>
                <w:lang w:eastAsia="zh-CN"/>
              </w:rPr>
              <w:t>新乡</w:t>
            </w:r>
            <w:r>
              <w:rPr>
                <w:rFonts w:hint="default"/>
                <w:highlight w:val="none"/>
              </w:rPr>
              <w:t>县环境保护局</w:t>
            </w:r>
            <w:r>
              <w:rPr>
                <w:rFonts w:hint="eastAsia"/>
                <w:highlight w:val="none"/>
                <w:lang w:eastAsia="zh-CN"/>
              </w:rPr>
              <w:t>备案</w:t>
            </w:r>
            <w:r>
              <w:rPr>
                <w:rFonts w:hint="default"/>
                <w:highlight w:val="none"/>
              </w:rPr>
              <w:t>，</w:t>
            </w:r>
            <w:r>
              <w:rPr>
                <w:rFonts w:hint="eastAsia"/>
                <w:highlight w:val="none"/>
                <w:lang w:eastAsia="zh-CN"/>
              </w:rPr>
              <w:t>备案</w:t>
            </w:r>
            <w:r>
              <w:rPr>
                <w:rFonts w:hint="default"/>
                <w:highlight w:val="none"/>
              </w:rPr>
              <w:t>文号为</w:t>
            </w:r>
            <w:r>
              <w:rPr>
                <w:rFonts w:hint="eastAsia"/>
                <w:highlight w:val="none"/>
                <w:lang w:eastAsia="zh-CN"/>
              </w:rPr>
              <w:t>新环清备</w:t>
            </w:r>
            <w:r>
              <w:rPr>
                <w:rFonts w:hint="default"/>
                <w:highlight w:val="none"/>
              </w:rPr>
              <w:t>[201</w:t>
            </w:r>
            <w:r>
              <w:rPr>
                <w:rFonts w:hint="eastAsia"/>
                <w:highlight w:val="none"/>
                <w:lang w:val="en-US" w:eastAsia="zh-CN"/>
              </w:rPr>
              <w:t>7</w:t>
            </w:r>
            <w:r>
              <w:rPr>
                <w:rFonts w:hint="default"/>
                <w:highlight w:val="none"/>
              </w:rPr>
              <w:t>]</w:t>
            </w:r>
            <w:r>
              <w:rPr>
                <w:rFonts w:hint="eastAsia"/>
                <w:highlight w:val="none"/>
                <w:lang w:val="en-US" w:eastAsia="zh-CN"/>
              </w:rPr>
              <w:t>0</w:t>
            </w:r>
            <w:r>
              <w:rPr>
                <w:rFonts w:hint="default"/>
                <w:highlight w:val="none"/>
              </w:rPr>
              <w:t>1号。</w:t>
            </w:r>
          </w:p>
          <w:p>
            <w:pPr>
              <w:bidi w:val="0"/>
              <w:rPr>
                <w:rFonts w:hint="default"/>
                <w:highlight w:val="none"/>
              </w:rPr>
            </w:pPr>
            <w:r>
              <w:rPr>
                <w:rFonts w:hint="eastAsia"/>
                <w:highlight w:val="none"/>
                <w:lang w:eastAsia="zh-CN"/>
              </w:rPr>
              <w:t>原</w:t>
            </w:r>
            <w:r>
              <w:rPr>
                <w:rFonts w:hint="default"/>
                <w:highlight w:val="none"/>
              </w:rPr>
              <w:t>有工程主要原辅材料及资源能源消耗情况见表</w:t>
            </w:r>
            <w:r>
              <w:rPr>
                <w:rFonts w:hint="eastAsia"/>
                <w:highlight w:val="none"/>
                <w:lang w:val="en-US" w:eastAsia="zh-CN"/>
              </w:rPr>
              <w:t>15</w:t>
            </w:r>
            <w:r>
              <w:rPr>
                <w:rFonts w:hint="default"/>
                <w:highlight w:val="none"/>
              </w:rPr>
              <w:t>：</w:t>
            </w:r>
          </w:p>
          <w:p>
            <w:pPr>
              <w:pStyle w:val="29"/>
              <w:bidi w:val="0"/>
              <w:rPr>
                <w:rFonts w:hint="default"/>
                <w:sz w:val="24"/>
                <w:szCs w:val="32"/>
                <w:highlight w:val="none"/>
                <w:lang w:val="en-US" w:eastAsia="zh-CN"/>
              </w:rPr>
            </w:pPr>
            <w:r>
              <w:rPr>
                <w:rFonts w:hint="default"/>
                <w:sz w:val="24"/>
                <w:szCs w:val="32"/>
                <w:highlight w:val="none"/>
                <w:lang w:val="en-US" w:eastAsia="zh-CN"/>
              </w:rPr>
              <w:t>表</w:t>
            </w:r>
            <w:r>
              <w:rPr>
                <w:rFonts w:hint="eastAsia"/>
                <w:sz w:val="24"/>
                <w:szCs w:val="32"/>
                <w:highlight w:val="none"/>
                <w:lang w:val="en-US" w:eastAsia="zh-CN"/>
              </w:rPr>
              <w:t>15 原</w:t>
            </w:r>
            <w:r>
              <w:rPr>
                <w:rFonts w:hint="default"/>
                <w:sz w:val="24"/>
                <w:szCs w:val="32"/>
                <w:highlight w:val="none"/>
                <w:lang w:val="en-US" w:eastAsia="zh-CN"/>
              </w:rPr>
              <w:t>有工程原辅材料及资源消耗情况</w:t>
            </w:r>
          </w:p>
          <w:tbl>
            <w:tblPr>
              <w:tblStyle w:val="18"/>
              <w:tblW w:w="4998" w:type="pct"/>
              <w:jc w:val="center"/>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Layout w:type="autofit"/>
              <w:tblCellMar>
                <w:top w:w="0" w:type="dxa"/>
                <w:left w:w="108" w:type="dxa"/>
                <w:bottom w:w="0" w:type="dxa"/>
                <w:right w:w="108" w:type="dxa"/>
              </w:tblCellMar>
            </w:tblPr>
            <w:tblGrid>
              <w:gridCol w:w="958"/>
              <w:gridCol w:w="923"/>
              <w:gridCol w:w="2689"/>
              <w:gridCol w:w="1745"/>
              <w:gridCol w:w="2279"/>
            </w:tblGrid>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360" w:hRule="atLeast"/>
                <w:jc w:val="center"/>
              </w:trPr>
              <w:tc>
                <w:tcPr>
                  <w:tcW w:w="1094" w:type="pct"/>
                  <w:gridSpan w:val="2"/>
                  <w:vAlign w:val="center"/>
                </w:tcPr>
                <w:p>
                  <w:pPr>
                    <w:pStyle w:val="29"/>
                    <w:bidi w:val="0"/>
                    <w:rPr>
                      <w:highlight w:val="none"/>
                    </w:rPr>
                  </w:pPr>
                  <w:r>
                    <w:rPr>
                      <w:rFonts w:hint="eastAsia"/>
                      <w:highlight w:val="none"/>
                    </w:rPr>
                    <w:t>序号</w:t>
                  </w:r>
                </w:p>
              </w:tc>
              <w:tc>
                <w:tcPr>
                  <w:tcW w:w="1564" w:type="pct"/>
                  <w:vAlign w:val="center"/>
                </w:tcPr>
                <w:p>
                  <w:pPr>
                    <w:pStyle w:val="29"/>
                    <w:bidi w:val="0"/>
                    <w:rPr>
                      <w:highlight w:val="none"/>
                    </w:rPr>
                  </w:pPr>
                  <w:r>
                    <w:rPr>
                      <w:rFonts w:hint="eastAsia"/>
                      <w:highlight w:val="none"/>
                    </w:rPr>
                    <w:t>名称</w:t>
                  </w:r>
                </w:p>
              </w:tc>
              <w:tc>
                <w:tcPr>
                  <w:tcW w:w="1015" w:type="pct"/>
                  <w:vAlign w:val="center"/>
                </w:tcPr>
                <w:p>
                  <w:pPr>
                    <w:pStyle w:val="29"/>
                    <w:bidi w:val="0"/>
                    <w:rPr>
                      <w:rFonts w:hint="eastAsia"/>
                      <w:highlight w:val="none"/>
                      <w:lang w:eastAsia="zh-CN"/>
                    </w:rPr>
                  </w:pPr>
                  <w:r>
                    <w:rPr>
                      <w:rFonts w:hint="eastAsia"/>
                      <w:highlight w:val="none"/>
                    </w:rPr>
                    <w:t>年用量</w:t>
                  </w:r>
                  <w:r>
                    <w:rPr>
                      <w:rFonts w:hint="eastAsia"/>
                      <w:highlight w:val="none"/>
                      <w:lang w:eastAsia="zh-CN"/>
                    </w:rPr>
                    <w:t>（</w:t>
                  </w:r>
                  <w:r>
                    <w:rPr>
                      <w:rFonts w:hint="eastAsia"/>
                      <w:highlight w:val="none"/>
                      <w:lang w:val="en-US" w:eastAsia="zh-CN"/>
                    </w:rPr>
                    <w:t>t/a</w:t>
                  </w:r>
                  <w:r>
                    <w:rPr>
                      <w:rFonts w:hint="eastAsia"/>
                      <w:highlight w:val="none"/>
                      <w:lang w:eastAsia="zh-CN"/>
                    </w:rPr>
                    <w:t>）</w:t>
                  </w:r>
                </w:p>
              </w:tc>
              <w:tc>
                <w:tcPr>
                  <w:tcW w:w="1325" w:type="pct"/>
                  <w:vAlign w:val="center"/>
                </w:tcPr>
                <w:p>
                  <w:pPr>
                    <w:pStyle w:val="29"/>
                    <w:bidi w:val="0"/>
                    <w:rPr>
                      <w:highlight w:val="none"/>
                    </w:rPr>
                  </w:pPr>
                  <w:r>
                    <w:rPr>
                      <w:rFonts w:hint="eastAsia"/>
                      <w:highlight w:val="none"/>
                    </w:rPr>
                    <w:t>备注</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333" w:hRule="atLeast"/>
                <w:jc w:val="center"/>
              </w:trPr>
              <w:tc>
                <w:tcPr>
                  <w:tcW w:w="557" w:type="pct"/>
                  <w:vMerge w:val="restart"/>
                  <w:vAlign w:val="center"/>
                </w:tcPr>
                <w:p>
                  <w:pPr>
                    <w:pStyle w:val="29"/>
                    <w:bidi w:val="0"/>
                    <w:rPr>
                      <w:rFonts w:hint="eastAsia"/>
                      <w:highlight w:val="none"/>
                      <w:lang w:val="en-US" w:eastAsia="zh-CN"/>
                    </w:rPr>
                  </w:pPr>
                  <w:r>
                    <w:rPr>
                      <w:rFonts w:hint="eastAsia"/>
                      <w:highlight w:val="none"/>
                      <w:lang w:val="en-US" w:eastAsia="zh-CN"/>
                    </w:rPr>
                    <w:t>原辅料</w:t>
                  </w:r>
                </w:p>
              </w:tc>
              <w:tc>
                <w:tcPr>
                  <w:tcW w:w="537" w:type="pct"/>
                  <w:vAlign w:val="center"/>
                </w:tcPr>
                <w:p>
                  <w:pPr>
                    <w:pStyle w:val="29"/>
                    <w:bidi w:val="0"/>
                    <w:rPr>
                      <w:highlight w:val="none"/>
                    </w:rPr>
                  </w:pPr>
                  <w:r>
                    <w:rPr>
                      <w:rFonts w:hint="eastAsia"/>
                      <w:highlight w:val="none"/>
                    </w:rPr>
                    <w:t>1</w:t>
                  </w:r>
                </w:p>
              </w:tc>
              <w:tc>
                <w:tcPr>
                  <w:tcW w:w="1564" w:type="pct"/>
                  <w:vAlign w:val="center"/>
                </w:tcPr>
                <w:p>
                  <w:pPr>
                    <w:pStyle w:val="29"/>
                    <w:bidi w:val="0"/>
                    <w:ind w:firstLine="0" w:firstLineChars="0"/>
                    <w:rPr>
                      <w:rFonts w:hint="eastAsia"/>
                      <w:highlight w:val="none"/>
                      <w:lang w:eastAsia="zh-CN"/>
                    </w:rPr>
                  </w:pPr>
                  <w:r>
                    <w:rPr>
                      <w:rFonts w:hint="eastAsia"/>
                      <w:lang w:eastAsia="zh-CN"/>
                    </w:rPr>
                    <w:t>盘圆（φ</w:t>
                  </w:r>
                  <w:r>
                    <w:rPr>
                      <w:rFonts w:hint="eastAsia"/>
                      <w:lang w:val="en-US" w:eastAsia="zh-CN"/>
                    </w:rPr>
                    <w:t>6.5mm-195mm</w:t>
                  </w:r>
                  <w:r>
                    <w:rPr>
                      <w:rFonts w:hint="eastAsia"/>
                      <w:lang w:eastAsia="zh-CN"/>
                    </w:rPr>
                    <w:t>）</w:t>
                  </w:r>
                </w:p>
              </w:tc>
              <w:tc>
                <w:tcPr>
                  <w:tcW w:w="1015" w:type="pct"/>
                  <w:vAlign w:val="center"/>
                </w:tcPr>
                <w:p>
                  <w:pPr>
                    <w:pStyle w:val="29"/>
                    <w:bidi w:val="0"/>
                    <w:rPr>
                      <w:rFonts w:hint="default"/>
                      <w:highlight w:val="none"/>
                      <w:lang w:val="en-US" w:eastAsia="zh-CN"/>
                    </w:rPr>
                  </w:pPr>
                  <w:r>
                    <w:rPr>
                      <w:rFonts w:hint="eastAsia"/>
                      <w:highlight w:val="none"/>
                      <w:lang w:val="en-US" w:eastAsia="zh-CN"/>
                    </w:rPr>
                    <w:t>6180</w:t>
                  </w:r>
                </w:p>
              </w:tc>
              <w:tc>
                <w:tcPr>
                  <w:tcW w:w="1325" w:type="pct"/>
                  <w:vAlign w:val="center"/>
                </w:tcPr>
                <w:p>
                  <w:pPr>
                    <w:pStyle w:val="29"/>
                    <w:bidi w:val="0"/>
                    <w:rPr>
                      <w:rFonts w:hint="eastAsia"/>
                      <w:highlight w:val="none"/>
                      <w:lang w:eastAsia="zh-CN"/>
                    </w:rPr>
                  </w:pPr>
                  <w:r>
                    <w:rPr>
                      <w:rFonts w:hint="eastAsia"/>
                      <w:highlight w:val="none"/>
                      <w:lang w:eastAsia="zh-CN"/>
                    </w:rPr>
                    <w:t>外购</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345" w:hRule="atLeast"/>
                <w:jc w:val="center"/>
              </w:trPr>
              <w:tc>
                <w:tcPr>
                  <w:tcW w:w="557" w:type="pct"/>
                  <w:vMerge w:val="continue"/>
                  <w:vAlign w:val="center"/>
                </w:tcPr>
                <w:p>
                  <w:pPr>
                    <w:pStyle w:val="29"/>
                    <w:bidi w:val="0"/>
                    <w:rPr>
                      <w:highlight w:val="none"/>
                    </w:rPr>
                  </w:pPr>
                </w:p>
              </w:tc>
              <w:tc>
                <w:tcPr>
                  <w:tcW w:w="537" w:type="pct"/>
                  <w:vAlign w:val="center"/>
                </w:tcPr>
                <w:p>
                  <w:pPr>
                    <w:pStyle w:val="29"/>
                    <w:bidi w:val="0"/>
                    <w:rPr>
                      <w:highlight w:val="none"/>
                    </w:rPr>
                  </w:pPr>
                  <w:r>
                    <w:rPr>
                      <w:rFonts w:hint="eastAsia"/>
                      <w:highlight w:val="none"/>
                    </w:rPr>
                    <w:t>2</w:t>
                  </w:r>
                </w:p>
              </w:tc>
              <w:tc>
                <w:tcPr>
                  <w:tcW w:w="1564" w:type="pct"/>
                  <w:vAlign w:val="center"/>
                </w:tcPr>
                <w:p>
                  <w:pPr>
                    <w:pStyle w:val="29"/>
                    <w:bidi w:val="0"/>
                    <w:ind w:firstLine="0" w:firstLineChars="0"/>
                    <w:rPr>
                      <w:rFonts w:hint="default"/>
                      <w:highlight w:val="none"/>
                      <w:lang w:val="en-US" w:eastAsia="zh-CN"/>
                    </w:rPr>
                  </w:pPr>
                  <w:r>
                    <w:rPr>
                      <w:rFonts w:hint="eastAsia"/>
                      <w:lang w:eastAsia="zh-CN"/>
                    </w:rPr>
                    <w:t>铁丝φ</w:t>
                  </w:r>
                  <w:r>
                    <w:rPr>
                      <w:rFonts w:hint="eastAsia"/>
                      <w:lang w:val="en-US" w:eastAsia="zh-CN"/>
                    </w:rPr>
                    <w:t>2.2mm、φ2.8mm</w:t>
                  </w:r>
                </w:p>
              </w:tc>
              <w:tc>
                <w:tcPr>
                  <w:tcW w:w="1015" w:type="pct"/>
                  <w:vAlign w:val="center"/>
                </w:tcPr>
                <w:p>
                  <w:pPr>
                    <w:pStyle w:val="29"/>
                    <w:bidi w:val="0"/>
                    <w:rPr>
                      <w:rFonts w:hint="default"/>
                      <w:highlight w:val="none"/>
                      <w:lang w:val="en-US" w:eastAsia="zh-CN"/>
                    </w:rPr>
                  </w:pPr>
                  <w:r>
                    <w:rPr>
                      <w:rFonts w:hint="eastAsia"/>
                      <w:highlight w:val="none"/>
                      <w:lang w:val="en-US" w:eastAsia="zh-CN"/>
                    </w:rPr>
                    <w:t>180</w:t>
                  </w:r>
                </w:p>
              </w:tc>
              <w:tc>
                <w:tcPr>
                  <w:tcW w:w="1325" w:type="pct"/>
                  <w:vAlign w:val="center"/>
                </w:tcPr>
                <w:p>
                  <w:pPr>
                    <w:pStyle w:val="29"/>
                    <w:bidi w:val="0"/>
                    <w:rPr>
                      <w:rFonts w:hint="eastAsia"/>
                      <w:highlight w:val="none"/>
                      <w:lang w:eastAsia="zh-CN"/>
                    </w:rPr>
                  </w:pPr>
                  <w:r>
                    <w:rPr>
                      <w:rFonts w:hint="eastAsia"/>
                      <w:highlight w:val="none"/>
                      <w:lang w:eastAsia="zh-CN"/>
                    </w:rPr>
                    <w:t>外购</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261" w:hRule="atLeast"/>
                <w:jc w:val="center"/>
              </w:trPr>
              <w:tc>
                <w:tcPr>
                  <w:tcW w:w="557" w:type="pct"/>
                  <w:vMerge w:val="continue"/>
                  <w:vAlign w:val="center"/>
                </w:tcPr>
                <w:p>
                  <w:pPr>
                    <w:pStyle w:val="29"/>
                    <w:bidi w:val="0"/>
                    <w:rPr>
                      <w:highlight w:val="none"/>
                    </w:rPr>
                  </w:pPr>
                </w:p>
              </w:tc>
              <w:tc>
                <w:tcPr>
                  <w:tcW w:w="537" w:type="pct"/>
                  <w:vAlign w:val="center"/>
                </w:tcPr>
                <w:p>
                  <w:pPr>
                    <w:pStyle w:val="29"/>
                    <w:bidi w:val="0"/>
                    <w:rPr>
                      <w:rFonts w:hint="eastAsia"/>
                      <w:highlight w:val="none"/>
                      <w:lang w:val="en-US" w:eastAsia="zh-CN"/>
                    </w:rPr>
                  </w:pPr>
                  <w:r>
                    <w:rPr>
                      <w:rFonts w:hint="eastAsia"/>
                      <w:highlight w:val="none"/>
                      <w:lang w:val="en-US" w:eastAsia="zh-CN"/>
                    </w:rPr>
                    <w:t>3</w:t>
                  </w:r>
                </w:p>
              </w:tc>
              <w:tc>
                <w:tcPr>
                  <w:tcW w:w="1564" w:type="pct"/>
                  <w:vAlign w:val="center"/>
                </w:tcPr>
                <w:p>
                  <w:pPr>
                    <w:pStyle w:val="29"/>
                    <w:bidi w:val="0"/>
                    <w:ind w:firstLine="0" w:firstLineChars="0"/>
                    <w:rPr>
                      <w:rFonts w:hint="eastAsia"/>
                      <w:highlight w:val="none"/>
                      <w:lang w:eastAsia="zh-CN"/>
                    </w:rPr>
                  </w:pPr>
                  <w:r>
                    <w:rPr>
                      <w:rFonts w:hint="eastAsia"/>
                      <w:lang w:eastAsia="zh-CN"/>
                    </w:rPr>
                    <w:t>冷拉丝</w:t>
                  </w:r>
                </w:p>
              </w:tc>
              <w:tc>
                <w:tcPr>
                  <w:tcW w:w="1015" w:type="pct"/>
                  <w:vAlign w:val="center"/>
                </w:tcPr>
                <w:p>
                  <w:pPr>
                    <w:pStyle w:val="29"/>
                    <w:bidi w:val="0"/>
                    <w:rPr>
                      <w:rFonts w:hint="default"/>
                      <w:highlight w:val="none"/>
                      <w:lang w:val="en-US" w:eastAsia="zh-CN"/>
                    </w:rPr>
                  </w:pPr>
                  <w:r>
                    <w:rPr>
                      <w:rFonts w:hint="eastAsia"/>
                      <w:highlight w:val="none"/>
                      <w:lang w:val="en-US" w:eastAsia="zh-CN"/>
                    </w:rPr>
                    <w:t>1030</w:t>
                  </w:r>
                </w:p>
              </w:tc>
              <w:tc>
                <w:tcPr>
                  <w:tcW w:w="1325" w:type="pct"/>
                  <w:vAlign w:val="center"/>
                </w:tcPr>
                <w:p>
                  <w:pPr>
                    <w:pStyle w:val="29"/>
                    <w:bidi w:val="0"/>
                    <w:rPr>
                      <w:rFonts w:hint="eastAsia"/>
                      <w:highlight w:val="none"/>
                      <w:lang w:eastAsia="zh-CN"/>
                    </w:rPr>
                  </w:pPr>
                  <w:r>
                    <w:rPr>
                      <w:rFonts w:hint="eastAsia"/>
                      <w:highlight w:val="none"/>
                      <w:lang w:eastAsia="zh-CN"/>
                    </w:rPr>
                    <w:t>自己生产</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245" w:hRule="atLeast"/>
                <w:jc w:val="center"/>
              </w:trPr>
              <w:tc>
                <w:tcPr>
                  <w:tcW w:w="557" w:type="pct"/>
                  <w:vMerge w:val="restart"/>
                  <w:vAlign w:val="center"/>
                </w:tcPr>
                <w:p>
                  <w:pPr>
                    <w:pStyle w:val="29"/>
                    <w:bidi w:val="0"/>
                    <w:rPr>
                      <w:highlight w:val="none"/>
                    </w:rPr>
                  </w:pPr>
                  <w:r>
                    <w:rPr>
                      <w:rFonts w:hint="eastAsia"/>
                      <w:highlight w:val="none"/>
                    </w:rPr>
                    <w:t>能耗</w:t>
                  </w:r>
                </w:p>
              </w:tc>
              <w:tc>
                <w:tcPr>
                  <w:tcW w:w="537" w:type="pct"/>
                  <w:vAlign w:val="center"/>
                </w:tcPr>
                <w:p>
                  <w:pPr>
                    <w:pStyle w:val="29"/>
                    <w:bidi w:val="0"/>
                    <w:rPr>
                      <w:rFonts w:hint="eastAsia"/>
                      <w:highlight w:val="none"/>
                      <w:lang w:eastAsia="zh-CN"/>
                    </w:rPr>
                  </w:pPr>
                  <w:r>
                    <w:rPr>
                      <w:rFonts w:hint="eastAsia"/>
                      <w:highlight w:val="none"/>
                      <w:lang w:val="en-US" w:eastAsia="zh-CN"/>
                    </w:rPr>
                    <w:t>4</w:t>
                  </w:r>
                </w:p>
              </w:tc>
              <w:tc>
                <w:tcPr>
                  <w:tcW w:w="1564" w:type="pct"/>
                  <w:vAlign w:val="center"/>
                </w:tcPr>
                <w:p>
                  <w:pPr>
                    <w:pStyle w:val="29"/>
                    <w:bidi w:val="0"/>
                    <w:rPr>
                      <w:rFonts w:hint="eastAsia"/>
                      <w:highlight w:val="none"/>
                    </w:rPr>
                  </w:pPr>
                  <w:r>
                    <w:rPr>
                      <w:rFonts w:hint="eastAsia"/>
                      <w:highlight w:val="none"/>
                    </w:rPr>
                    <w:t>水</w:t>
                  </w:r>
                </w:p>
              </w:tc>
              <w:tc>
                <w:tcPr>
                  <w:tcW w:w="1015" w:type="pct"/>
                  <w:vAlign w:val="center"/>
                </w:tcPr>
                <w:p>
                  <w:pPr>
                    <w:pStyle w:val="29"/>
                    <w:bidi w:val="0"/>
                    <w:rPr>
                      <w:rFonts w:hint="default"/>
                      <w:highlight w:val="none"/>
                      <w:lang w:val="en-US" w:eastAsia="zh-CN"/>
                    </w:rPr>
                  </w:pPr>
                  <w:r>
                    <w:rPr>
                      <w:rFonts w:hint="eastAsia"/>
                      <w:highlight w:val="none"/>
                      <w:lang w:val="en-US" w:eastAsia="zh-CN"/>
                    </w:rPr>
                    <w:t>264</w:t>
                  </w:r>
                </w:p>
              </w:tc>
              <w:tc>
                <w:tcPr>
                  <w:tcW w:w="1325" w:type="pct"/>
                  <w:vAlign w:val="center"/>
                </w:tcPr>
                <w:p>
                  <w:pPr>
                    <w:pStyle w:val="29"/>
                    <w:bidi w:val="0"/>
                    <w:rPr>
                      <w:rFonts w:hint="eastAsia"/>
                      <w:highlight w:val="none"/>
                      <w:lang w:eastAsia="zh-CN"/>
                    </w:rPr>
                  </w:pPr>
                  <w:r>
                    <w:rPr>
                      <w:rFonts w:hint="eastAsia"/>
                      <w:highlight w:val="none"/>
                      <w:lang w:eastAsia="zh-CN"/>
                    </w:rPr>
                    <w:t>自备井</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233" w:hRule="atLeast"/>
                <w:jc w:val="center"/>
              </w:trPr>
              <w:tc>
                <w:tcPr>
                  <w:tcW w:w="557" w:type="pct"/>
                  <w:vMerge w:val="continue"/>
                  <w:vAlign w:val="center"/>
                </w:tcPr>
                <w:p>
                  <w:pPr>
                    <w:pStyle w:val="29"/>
                    <w:bidi w:val="0"/>
                    <w:rPr>
                      <w:highlight w:val="none"/>
                    </w:rPr>
                  </w:pPr>
                </w:p>
              </w:tc>
              <w:tc>
                <w:tcPr>
                  <w:tcW w:w="537" w:type="pct"/>
                  <w:vAlign w:val="center"/>
                </w:tcPr>
                <w:p>
                  <w:pPr>
                    <w:pStyle w:val="29"/>
                    <w:bidi w:val="0"/>
                    <w:rPr>
                      <w:rFonts w:hint="eastAsia"/>
                      <w:highlight w:val="none"/>
                      <w:lang w:eastAsia="zh-CN"/>
                    </w:rPr>
                  </w:pPr>
                  <w:r>
                    <w:rPr>
                      <w:rFonts w:hint="eastAsia"/>
                      <w:highlight w:val="none"/>
                      <w:lang w:val="en-US" w:eastAsia="zh-CN"/>
                    </w:rPr>
                    <w:t>5</w:t>
                  </w:r>
                </w:p>
              </w:tc>
              <w:tc>
                <w:tcPr>
                  <w:tcW w:w="1564" w:type="pct"/>
                  <w:vAlign w:val="center"/>
                </w:tcPr>
                <w:p>
                  <w:pPr>
                    <w:pStyle w:val="29"/>
                    <w:bidi w:val="0"/>
                    <w:rPr>
                      <w:highlight w:val="none"/>
                    </w:rPr>
                  </w:pPr>
                  <w:r>
                    <w:rPr>
                      <w:rFonts w:hint="eastAsia"/>
                      <w:highlight w:val="none"/>
                    </w:rPr>
                    <w:t>电</w:t>
                  </w:r>
                </w:p>
              </w:tc>
              <w:tc>
                <w:tcPr>
                  <w:tcW w:w="1015" w:type="pct"/>
                  <w:vAlign w:val="center"/>
                </w:tcPr>
                <w:p>
                  <w:pPr>
                    <w:pStyle w:val="29"/>
                    <w:bidi w:val="0"/>
                    <w:rPr>
                      <w:rFonts w:hint="default"/>
                      <w:highlight w:val="none"/>
                      <w:lang w:val="en-US" w:eastAsia="zh-CN"/>
                    </w:rPr>
                  </w:pPr>
                  <w:r>
                    <w:rPr>
                      <w:rFonts w:hint="eastAsia"/>
                      <w:highlight w:val="none"/>
                      <w:lang w:val="en-US" w:eastAsia="zh-CN"/>
                    </w:rPr>
                    <w:t>45kw·h</w:t>
                  </w:r>
                </w:p>
              </w:tc>
              <w:tc>
                <w:tcPr>
                  <w:tcW w:w="1325" w:type="pct"/>
                  <w:vAlign w:val="center"/>
                </w:tcPr>
                <w:p>
                  <w:pPr>
                    <w:pStyle w:val="29"/>
                    <w:bidi w:val="0"/>
                    <w:rPr>
                      <w:highlight w:val="none"/>
                    </w:rPr>
                  </w:pPr>
                  <w:r>
                    <w:rPr>
                      <w:rFonts w:hint="eastAsia"/>
                      <w:highlight w:val="none"/>
                      <w:lang w:eastAsia="zh-CN"/>
                    </w:rPr>
                    <w:t>合河乡供电所</w:t>
                  </w:r>
                  <w:r>
                    <w:rPr>
                      <w:rFonts w:hint="eastAsia"/>
                      <w:highlight w:val="none"/>
                    </w:rPr>
                    <w:t>供电</w:t>
                  </w:r>
                </w:p>
              </w:tc>
            </w:tr>
          </w:tbl>
          <w:p>
            <w:pPr>
              <w:bidi w:val="0"/>
              <w:rPr>
                <w:rFonts w:hint="default"/>
                <w:highlight w:val="none"/>
              </w:rPr>
            </w:pPr>
            <w:r>
              <w:rPr>
                <w:rFonts w:hint="eastAsia"/>
                <w:highlight w:val="none"/>
                <w:lang w:eastAsia="zh-CN"/>
              </w:rPr>
              <w:t>原</w:t>
            </w:r>
            <w:r>
              <w:rPr>
                <w:rFonts w:hint="default"/>
                <w:highlight w:val="none"/>
              </w:rPr>
              <w:t>有项目生产设备见表</w:t>
            </w:r>
            <w:r>
              <w:rPr>
                <w:rFonts w:hint="eastAsia"/>
                <w:highlight w:val="none"/>
                <w:lang w:val="en-US" w:eastAsia="zh-CN"/>
              </w:rPr>
              <w:t>16</w:t>
            </w:r>
            <w:r>
              <w:rPr>
                <w:rFonts w:hint="default"/>
                <w:highlight w:val="none"/>
              </w:rPr>
              <w:t>：</w:t>
            </w:r>
          </w:p>
          <w:p>
            <w:pPr>
              <w:pStyle w:val="29"/>
              <w:bidi w:val="0"/>
              <w:rPr>
                <w:rFonts w:hint="default"/>
                <w:sz w:val="24"/>
                <w:szCs w:val="32"/>
                <w:highlight w:val="none"/>
              </w:rPr>
            </w:pPr>
            <w:r>
              <w:rPr>
                <w:rFonts w:hint="default"/>
                <w:sz w:val="24"/>
                <w:szCs w:val="32"/>
                <w:highlight w:val="none"/>
              </w:rPr>
              <w:t>表</w:t>
            </w:r>
            <w:r>
              <w:rPr>
                <w:rFonts w:hint="eastAsia"/>
                <w:sz w:val="24"/>
                <w:szCs w:val="32"/>
                <w:highlight w:val="none"/>
                <w:lang w:val="en-US" w:eastAsia="zh-CN"/>
              </w:rPr>
              <w:t>16</w:t>
            </w:r>
            <w:r>
              <w:rPr>
                <w:rFonts w:hint="default"/>
                <w:sz w:val="24"/>
                <w:szCs w:val="32"/>
                <w:highlight w:val="none"/>
              </w:rPr>
              <w:t xml:space="preserve"> </w:t>
            </w:r>
            <w:r>
              <w:rPr>
                <w:rFonts w:hint="eastAsia"/>
                <w:sz w:val="24"/>
                <w:szCs w:val="32"/>
                <w:highlight w:val="none"/>
                <w:lang w:val="en-US" w:eastAsia="zh-CN"/>
              </w:rPr>
              <w:t>原</w:t>
            </w:r>
            <w:r>
              <w:rPr>
                <w:rFonts w:hint="default"/>
                <w:sz w:val="24"/>
                <w:szCs w:val="32"/>
                <w:highlight w:val="none"/>
              </w:rPr>
              <w:t>有工程生产设备一览表</w:t>
            </w:r>
          </w:p>
          <w:tbl>
            <w:tblPr>
              <w:tblStyle w:val="19"/>
              <w:tblW w:w="8522" w:type="dxa"/>
              <w:tblInd w:w="-10" w:type="dxa"/>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autofit"/>
              <w:tblCellMar>
                <w:top w:w="0" w:type="dxa"/>
                <w:left w:w="108" w:type="dxa"/>
                <w:bottom w:w="0" w:type="dxa"/>
                <w:right w:w="108" w:type="dxa"/>
              </w:tblCellMar>
            </w:tblPr>
            <w:tblGrid>
              <w:gridCol w:w="2130"/>
              <w:gridCol w:w="2130"/>
              <w:gridCol w:w="2131"/>
              <w:gridCol w:w="2131"/>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c>
                <w:tcPr>
                  <w:tcW w:w="2130" w:type="dxa"/>
                  <w:tcBorders>
                    <w:tl2br w:val="nil"/>
                    <w:tr2bl w:val="nil"/>
                  </w:tcBorders>
                </w:tcPr>
                <w:p>
                  <w:pPr>
                    <w:pStyle w:val="29"/>
                    <w:bidi w:val="0"/>
                    <w:rPr>
                      <w:highlight w:val="none"/>
                    </w:rPr>
                  </w:pPr>
                  <w:r>
                    <w:rPr>
                      <w:rFonts w:hint="eastAsia"/>
                      <w:highlight w:val="none"/>
                    </w:rPr>
                    <w:t>序号</w:t>
                  </w:r>
                </w:p>
              </w:tc>
              <w:tc>
                <w:tcPr>
                  <w:tcW w:w="2130" w:type="dxa"/>
                  <w:tcBorders>
                    <w:tl2br w:val="nil"/>
                    <w:tr2bl w:val="nil"/>
                  </w:tcBorders>
                </w:tcPr>
                <w:p>
                  <w:pPr>
                    <w:pStyle w:val="29"/>
                    <w:bidi w:val="0"/>
                    <w:rPr>
                      <w:highlight w:val="none"/>
                    </w:rPr>
                  </w:pPr>
                  <w:r>
                    <w:rPr>
                      <w:rFonts w:hint="eastAsia"/>
                      <w:highlight w:val="none"/>
                    </w:rPr>
                    <w:t>设备名称</w:t>
                  </w:r>
                </w:p>
              </w:tc>
              <w:tc>
                <w:tcPr>
                  <w:tcW w:w="2131" w:type="dxa"/>
                  <w:tcBorders>
                    <w:tl2br w:val="nil"/>
                    <w:tr2bl w:val="nil"/>
                  </w:tcBorders>
                </w:tcPr>
                <w:p>
                  <w:pPr>
                    <w:pStyle w:val="29"/>
                    <w:bidi w:val="0"/>
                    <w:rPr>
                      <w:highlight w:val="none"/>
                    </w:rPr>
                  </w:pPr>
                  <w:r>
                    <w:rPr>
                      <w:rFonts w:hint="eastAsia"/>
                      <w:highlight w:val="none"/>
                    </w:rPr>
                    <w:t>型号</w:t>
                  </w:r>
                </w:p>
              </w:tc>
              <w:tc>
                <w:tcPr>
                  <w:tcW w:w="2131" w:type="dxa"/>
                  <w:tcBorders>
                    <w:tl2br w:val="nil"/>
                    <w:tr2bl w:val="nil"/>
                  </w:tcBorders>
                </w:tcPr>
                <w:p>
                  <w:pPr>
                    <w:pStyle w:val="29"/>
                    <w:bidi w:val="0"/>
                    <w:rPr>
                      <w:highlight w:val="none"/>
                    </w:rPr>
                  </w:pPr>
                  <w:r>
                    <w:rPr>
                      <w:rFonts w:hint="eastAsia"/>
                      <w:highlight w:val="none"/>
                    </w:rPr>
                    <w:t>台数</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c>
                <w:tcPr>
                  <w:tcW w:w="2130" w:type="dxa"/>
                  <w:tcBorders>
                    <w:tl2br w:val="nil"/>
                    <w:tr2bl w:val="nil"/>
                  </w:tcBorders>
                </w:tcPr>
                <w:p>
                  <w:pPr>
                    <w:pStyle w:val="29"/>
                    <w:bidi w:val="0"/>
                    <w:rPr>
                      <w:highlight w:val="none"/>
                    </w:rPr>
                  </w:pPr>
                  <w:r>
                    <w:rPr>
                      <w:rFonts w:hint="eastAsia"/>
                      <w:highlight w:val="none"/>
                    </w:rPr>
                    <w:t>1</w:t>
                  </w:r>
                </w:p>
              </w:tc>
              <w:tc>
                <w:tcPr>
                  <w:tcW w:w="2130" w:type="dxa"/>
                  <w:tcBorders>
                    <w:tl2br w:val="nil"/>
                    <w:tr2bl w:val="nil"/>
                  </w:tcBorders>
                </w:tcPr>
                <w:p>
                  <w:pPr>
                    <w:pStyle w:val="29"/>
                    <w:bidi w:val="0"/>
                    <w:rPr>
                      <w:rFonts w:hint="eastAsia"/>
                      <w:highlight w:val="none"/>
                      <w:lang w:eastAsia="zh-CN"/>
                    </w:rPr>
                  </w:pPr>
                  <w:r>
                    <w:rPr>
                      <w:rFonts w:hint="eastAsia"/>
                      <w:highlight w:val="none"/>
                      <w:lang w:eastAsia="zh-CN"/>
                    </w:rPr>
                    <w:t>水拔丝机</w:t>
                  </w:r>
                </w:p>
              </w:tc>
              <w:tc>
                <w:tcPr>
                  <w:tcW w:w="2131" w:type="dxa"/>
                  <w:tcBorders>
                    <w:tl2br w:val="nil"/>
                    <w:tr2bl w:val="nil"/>
                  </w:tcBorders>
                </w:tcPr>
                <w:p>
                  <w:pPr>
                    <w:pStyle w:val="29"/>
                    <w:bidi w:val="0"/>
                    <w:rPr>
                      <w:rFonts w:hint="default"/>
                      <w:highlight w:val="none"/>
                      <w:lang w:val="en-US" w:eastAsia="zh-CN"/>
                    </w:rPr>
                  </w:pPr>
                  <w:r>
                    <w:rPr>
                      <w:rFonts w:hint="eastAsia"/>
                      <w:highlight w:val="none"/>
                      <w:lang w:val="en-US" w:eastAsia="zh-CN"/>
                    </w:rPr>
                    <w:t>/</w:t>
                  </w:r>
                </w:p>
              </w:tc>
              <w:tc>
                <w:tcPr>
                  <w:tcW w:w="2131" w:type="dxa"/>
                  <w:tcBorders>
                    <w:tl2br w:val="nil"/>
                    <w:tr2bl w:val="nil"/>
                  </w:tcBorders>
                </w:tcPr>
                <w:p>
                  <w:pPr>
                    <w:pStyle w:val="29"/>
                    <w:bidi w:val="0"/>
                    <w:rPr>
                      <w:rFonts w:hint="default"/>
                      <w:highlight w:val="none"/>
                      <w:lang w:val="en-US" w:eastAsia="zh-CN"/>
                    </w:rPr>
                  </w:pPr>
                  <w:r>
                    <w:rPr>
                      <w:rFonts w:hint="eastAsia"/>
                      <w:highlight w:val="none"/>
                      <w:lang w:val="en-US" w:eastAsia="zh-CN"/>
                    </w:rPr>
                    <w:t>7</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c>
                <w:tcPr>
                  <w:tcW w:w="2130" w:type="dxa"/>
                  <w:tcBorders>
                    <w:tl2br w:val="nil"/>
                    <w:tr2bl w:val="nil"/>
                  </w:tcBorders>
                </w:tcPr>
                <w:p>
                  <w:pPr>
                    <w:pStyle w:val="29"/>
                    <w:bidi w:val="0"/>
                    <w:rPr>
                      <w:highlight w:val="none"/>
                    </w:rPr>
                  </w:pPr>
                  <w:r>
                    <w:rPr>
                      <w:rFonts w:hint="eastAsia"/>
                      <w:highlight w:val="none"/>
                    </w:rPr>
                    <w:t>2</w:t>
                  </w:r>
                </w:p>
              </w:tc>
              <w:tc>
                <w:tcPr>
                  <w:tcW w:w="2130" w:type="dxa"/>
                  <w:tcBorders>
                    <w:tl2br w:val="nil"/>
                    <w:tr2bl w:val="nil"/>
                  </w:tcBorders>
                </w:tcPr>
                <w:p>
                  <w:pPr>
                    <w:pStyle w:val="29"/>
                    <w:bidi w:val="0"/>
                    <w:rPr>
                      <w:rFonts w:hint="eastAsia"/>
                      <w:highlight w:val="none"/>
                      <w:lang w:eastAsia="zh-CN"/>
                    </w:rPr>
                  </w:pPr>
                  <w:r>
                    <w:rPr>
                      <w:rFonts w:hint="eastAsia"/>
                      <w:highlight w:val="none"/>
                      <w:lang w:eastAsia="zh-CN"/>
                    </w:rPr>
                    <w:t>粉拔丝机</w:t>
                  </w:r>
                </w:p>
              </w:tc>
              <w:tc>
                <w:tcPr>
                  <w:tcW w:w="2131" w:type="dxa"/>
                  <w:tcBorders>
                    <w:tl2br w:val="nil"/>
                    <w:tr2bl w:val="nil"/>
                  </w:tcBorders>
                </w:tcPr>
                <w:p>
                  <w:pPr>
                    <w:pStyle w:val="29"/>
                    <w:bidi w:val="0"/>
                    <w:rPr>
                      <w:rFonts w:hint="default"/>
                      <w:highlight w:val="none"/>
                      <w:lang w:val="en-US" w:eastAsia="zh-CN"/>
                    </w:rPr>
                  </w:pPr>
                  <w:r>
                    <w:rPr>
                      <w:rFonts w:hint="eastAsia"/>
                      <w:highlight w:val="none"/>
                      <w:lang w:val="en-US" w:eastAsia="zh-CN"/>
                    </w:rPr>
                    <w:t>/</w:t>
                  </w:r>
                </w:p>
              </w:tc>
              <w:tc>
                <w:tcPr>
                  <w:tcW w:w="2131" w:type="dxa"/>
                  <w:tcBorders>
                    <w:tl2br w:val="nil"/>
                    <w:tr2bl w:val="nil"/>
                  </w:tcBorders>
                </w:tcPr>
                <w:p>
                  <w:pPr>
                    <w:pStyle w:val="29"/>
                    <w:bidi w:val="0"/>
                    <w:rPr>
                      <w:rFonts w:hint="default"/>
                      <w:highlight w:val="none"/>
                      <w:lang w:val="en-US" w:eastAsia="zh-CN"/>
                    </w:rPr>
                  </w:pPr>
                  <w:r>
                    <w:rPr>
                      <w:rFonts w:hint="eastAsia"/>
                      <w:highlight w:val="none"/>
                      <w:lang w:val="en-US" w:eastAsia="zh-CN"/>
                    </w:rPr>
                    <w:t>33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c>
                <w:tcPr>
                  <w:tcW w:w="2130" w:type="dxa"/>
                  <w:tcBorders>
                    <w:tl2br w:val="nil"/>
                    <w:tr2bl w:val="nil"/>
                  </w:tcBorders>
                </w:tcPr>
                <w:p>
                  <w:pPr>
                    <w:pStyle w:val="29"/>
                    <w:bidi w:val="0"/>
                    <w:rPr>
                      <w:highlight w:val="none"/>
                    </w:rPr>
                  </w:pPr>
                  <w:r>
                    <w:rPr>
                      <w:rFonts w:hint="eastAsia"/>
                      <w:highlight w:val="none"/>
                    </w:rPr>
                    <w:t>3</w:t>
                  </w:r>
                </w:p>
              </w:tc>
              <w:tc>
                <w:tcPr>
                  <w:tcW w:w="2130" w:type="dxa"/>
                  <w:tcBorders>
                    <w:tl2br w:val="nil"/>
                    <w:tr2bl w:val="nil"/>
                  </w:tcBorders>
                </w:tcPr>
                <w:p>
                  <w:pPr>
                    <w:pStyle w:val="29"/>
                    <w:bidi w:val="0"/>
                    <w:rPr>
                      <w:rFonts w:hint="eastAsia"/>
                      <w:highlight w:val="none"/>
                      <w:lang w:val="en-US" w:eastAsia="zh-CN"/>
                    </w:rPr>
                  </w:pPr>
                  <w:r>
                    <w:rPr>
                      <w:rFonts w:hint="eastAsia"/>
                      <w:highlight w:val="none"/>
                      <w:lang w:val="en-US" w:eastAsia="zh-CN"/>
                    </w:rPr>
                    <w:t>护栏机</w:t>
                  </w:r>
                </w:p>
              </w:tc>
              <w:tc>
                <w:tcPr>
                  <w:tcW w:w="2131" w:type="dxa"/>
                  <w:tcBorders>
                    <w:tl2br w:val="nil"/>
                    <w:tr2bl w:val="nil"/>
                  </w:tcBorders>
                </w:tcPr>
                <w:p>
                  <w:pPr>
                    <w:pStyle w:val="29"/>
                    <w:bidi w:val="0"/>
                    <w:rPr>
                      <w:rFonts w:hint="default"/>
                      <w:highlight w:val="none"/>
                      <w:lang w:val="en-US" w:eastAsia="zh-CN"/>
                    </w:rPr>
                  </w:pPr>
                  <w:r>
                    <w:rPr>
                      <w:rFonts w:hint="eastAsia"/>
                      <w:highlight w:val="none"/>
                      <w:lang w:val="en-US" w:eastAsia="zh-CN"/>
                    </w:rPr>
                    <w:t>HLJ-9</w:t>
                  </w:r>
                </w:p>
              </w:tc>
              <w:tc>
                <w:tcPr>
                  <w:tcW w:w="2131" w:type="dxa"/>
                  <w:tcBorders>
                    <w:tl2br w:val="nil"/>
                    <w:tr2bl w:val="nil"/>
                  </w:tcBorders>
                </w:tcPr>
                <w:p>
                  <w:pPr>
                    <w:pStyle w:val="29"/>
                    <w:bidi w:val="0"/>
                    <w:rPr>
                      <w:rFonts w:hint="eastAsia"/>
                      <w:highlight w:val="none"/>
                      <w:lang w:val="en-US" w:eastAsia="zh-CN"/>
                    </w:rPr>
                  </w:pPr>
                  <w:r>
                    <w:rPr>
                      <w:rFonts w:hint="eastAsia"/>
                      <w:highlight w:val="none"/>
                      <w:lang w:val="en-US" w:eastAsia="zh-CN"/>
                    </w:rPr>
                    <w:t>7</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c>
                <w:tcPr>
                  <w:tcW w:w="2130" w:type="dxa"/>
                  <w:tcBorders>
                    <w:tl2br w:val="nil"/>
                    <w:tr2bl w:val="nil"/>
                  </w:tcBorders>
                </w:tcPr>
                <w:p>
                  <w:pPr>
                    <w:pStyle w:val="29"/>
                    <w:bidi w:val="0"/>
                    <w:rPr>
                      <w:rFonts w:hint="eastAsia"/>
                      <w:highlight w:val="none"/>
                      <w:lang w:val="en-US" w:eastAsia="zh-CN"/>
                    </w:rPr>
                  </w:pPr>
                  <w:r>
                    <w:rPr>
                      <w:rFonts w:hint="eastAsia"/>
                      <w:highlight w:val="none"/>
                      <w:lang w:val="en-US" w:eastAsia="zh-CN"/>
                    </w:rPr>
                    <w:t>4</w:t>
                  </w:r>
                </w:p>
              </w:tc>
              <w:tc>
                <w:tcPr>
                  <w:tcW w:w="2130" w:type="dxa"/>
                  <w:tcBorders>
                    <w:tl2br w:val="nil"/>
                    <w:tr2bl w:val="nil"/>
                  </w:tcBorders>
                </w:tcPr>
                <w:p>
                  <w:pPr>
                    <w:pStyle w:val="29"/>
                    <w:bidi w:val="0"/>
                    <w:rPr>
                      <w:rFonts w:hint="eastAsia"/>
                      <w:highlight w:val="none"/>
                      <w:lang w:val="en-US" w:eastAsia="zh-CN"/>
                    </w:rPr>
                  </w:pPr>
                  <w:r>
                    <w:rPr>
                      <w:rFonts w:hint="eastAsia"/>
                      <w:highlight w:val="none"/>
                      <w:lang w:val="en-US" w:eastAsia="zh-CN"/>
                    </w:rPr>
                    <w:t>织网机</w:t>
                  </w:r>
                </w:p>
              </w:tc>
              <w:tc>
                <w:tcPr>
                  <w:tcW w:w="2131" w:type="dxa"/>
                  <w:tcBorders>
                    <w:tl2br w:val="nil"/>
                    <w:tr2bl w:val="nil"/>
                  </w:tcBorders>
                </w:tcPr>
                <w:p>
                  <w:pPr>
                    <w:pStyle w:val="29"/>
                    <w:bidi w:val="0"/>
                    <w:rPr>
                      <w:rFonts w:hint="default"/>
                      <w:highlight w:val="none"/>
                      <w:lang w:val="en-US" w:eastAsia="zh-CN"/>
                    </w:rPr>
                  </w:pPr>
                  <w:r>
                    <w:rPr>
                      <w:rFonts w:hint="eastAsia"/>
                      <w:highlight w:val="none"/>
                      <w:lang w:val="en-US" w:eastAsia="zh-CN"/>
                    </w:rPr>
                    <w:t>/</w:t>
                  </w:r>
                </w:p>
              </w:tc>
              <w:tc>
                <w:tcPr>
                  <w:tcW w:w="2131" w:type="dxa"/>
                  <w:tcBorders>
                    <w:tl2br w:val="nil"/>
                    <w:tr2bl w:val="nil"/>
                  </w:tcBorders>
                </w:tcPr>
                <w:p>
                  <w:pPr>
                    <w:pStyle w:val="29"/>
                    <w:bidi w:val="0"/>
                    <w:rPr>
                      <w:rFonts w:hint="default"/>
                      <w:highlight w:val="none"/>
                      <w:lang w:val="en-US" w:eastAsia="zh-CN"/>
                    </w:rPr>
                  </w:pPr>
                  <w:r>
                    <w:rPr>
                      <w:rFonts w:hint="eastAsia"/>
                      <w:highlight w:val="none"/>
                      <w:lang w:val="en-US" w:eastAsia="zh-CN"/>
                    </w:rPr>
                    <w:t>7</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PrEx>
              <w:tc>
                <w:tcPr>
                  <w:tcW w:w="2130" w:type="dxa"/>
                  <w:tcBorders>
                    <w:tl2br w:val="nil"/>
                    <w:tr2bl w:val="nil"/>
                  </w:tcBorders>
                </w:tcPr>
                <w:p>
                  <w:pPr>
                    <w:pStyle w:val="29"/>
                    <w:bidi w:val="0"/>
                    <w:rPr>
                      <w:rFonts w:hint="eastAsia"/>
                      <w:highlight w:val="none"/>
                      <w:lang w:val="en-US" w:eastAsia="zh-CN"/>
                    </w:rPr>
                  </w:pPr>
                  <w:r>
                    <w:rPr>
                      <w:rFonts w:hint="eastAsia"/>
                      <w:highlight w:val="none"/>
                      <w:lang w:val="en-US" w:eastAsia="zh-CN"/>
                    </w:rPr>
                    <w:t>5</w:t>
                  </w:r>
                </w:p>
              </w:tc>
              <w:tc>
                <w:tcPr>
                  <w:tcW w:w="2130" w:type="dxa"/>
                  <w:tcBorders>
                    <w:tl2br w:val="nil"/>
                    <w:tr2bl w:val="nil"/>
                  </w:tcBorders>
                </w:tcPr>
                <w:p>
                  <w:pPr>
                    <w:pStyle w:val="29"/>
                    <w:bidi w:val="0"/>
                    <w:rPr>
                      <w:rFonts w:hint="eastAsia"/>
                      <w:highlight w:val="none"/>
                      <w:lang w:val="en-US" w:eastAsia="zh-CN"/>
                    </w:rPr>
                  </w:pPr>
                  <w:r>
                    <w:rPr>
                      <w:rFonts w:hint="eastAsia"/>
                      <w:highlight w:val="none"/>
                      <w:lang w:val="en-US" w:eastAsia="zh-CN"/>
                    </w:rPr>
                    <w:t>护网设备</w:t>
                  </w:r>
                </w:p>
              </w:tc>
              <w:tc>
                <w:tcPr>
                  <w:tcW w:w="2131" w:type="dxa"/>
                  <w:tcBorders>
                    <w:tl2br w:val="nil"/>
                    <w:tr2bl w:val="nil"/>
                  </w:tcBorders>
                </w:tcPr>
                <w:p>
                  <w:pPr>
                    <w:pStyle w:val="29"/>
                    <w:bidi w:val="0"/>
                    <w:rPr>
                      <w:rFonts w:hint="default"/>
                      <w:highlight w:val="none"/>
                      <w:lang w:val="en-US" w:eastAsia="zh-CN"/>
                    </w:rPr>
                  </w:pPr>
                  <w:r>
                    <w:rPr>
                      <w:rFonts w:hint="eastAsia"/>
                      <w:highlight w:val="none"/>
                      <w:lang w:val="en-US" w:eastAsia="zh-CN"/>
                    </w:rPr>
                    <w:t>HWT</w:t>
                  </w:r>
                </w:p>
              </w:tc>
              <w:tc>
                <w:tcPr>
                  <w:tcW w:w="2131" w:type="dxa"/>
                  <w:tcBorders>
                    <w:tl2br w:val="nil"/>
                    <w:tr2bl w:val="nil"/>
                  </w:tcBorders>
                </w:tcPr>
                <w:p>
                  <w:pPr>
                    <w:pStyle w:val="29"/>
                    <w:bidi w:val="0"/>
                    <w:rPr>
                      <w:rFonts w:hint="default"/>
                      <w:highlight w:val="none"/>
                      <w:lang w:val="en-US" w:eastAsia="zh-CN"/>
                    </w:rPr>
                  </w:pPr>
                  <w:r>
                    <w:rPr>
                      <w:rFonts w:hint="eastAsia"/>
                      <w:highlight w:val="none"/>
                      <w:lang w:val="en-US" w:eastAsia="zh-CN"/>
                    </w:rPr>
                    <w:t>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c>
                <w:tcPr>
                  <w:tcW w:w="2130" w:type="dxa"/>
                  <w:tcBorders>
                    <w:tl2br w:val="nil"/>
                    <w:tr2bl w:val="nil"/>
                  </w:tcBorders>
                </w:tcPr>
                <w:p>
                  <w:pPr>
                    <w:pStyle w:val="29"/>
                    <w:bidi w:val="0"/>
                    <w:rPr>
                      <w:rFonts w:hint="eastAsia"/>
                      <w:highlight w:val="none"/>
                      <w:lang w:val="en-US" w:eastAsia="zh-CN"/>
                    </w:rPr>
                  </w:pPr>
                  <w:r>
                    <w:rPr>
                      <w:rFonts w:hint="eastAsia"/>
                      <w:highlight w:val="none"/>
                      <w:lang w:val="en-US" w:eastAsia="zh-CN"/>
                    </w:rPr>
                    <w:t>6</w:t>
                  </w:r>
                </w:p>
              </w:tc>
              <w:tc>
                <w:tcPr>
                  <w:tcW w:w="2130" w:type="dxa"/>
                  <w:tcBorders>
                    <w:tl2br w:val="nil"/>
                    <w:tr2bl w:val="nil"/>
                  </w:tcBorders>
                </w:tcPr>
                <w:p>
                  <w:pPr>
                    <w:pStyle w:val="29"/>
                    <w:bidi w:val="0"/>
                    <w:rPr>
                      <w:rFonts w:hint="eastAsia"/>
                      <w:highlight w:val="none"/>
                      <w:lang w:val="en-US" w:eastAsia="zh-CN"/>
                    </w:rPr>
                  </w:pPr>
                  <w:r>
                    <w:rPr>
                      <w:rFonts w:hint="eastAsia"/>
                      <w:highlight w:val="none"/>
                      <w:lang w:val="en-US" w:eastAsia="zh-CN"/>
                    </w:rPr>
                    <w:t>行车</w:t>
                  </w:r>
                </w:p>
              </w:tc>
              <w:tc>
                <w:tcPr>
                  <w:tcW w:w="2131" w:type="dxa"/>
                  <w:tcBorders>
                    <w:tl2br w:val="nil"/>
                    <w:tr2bl w:val="nil"/>
                  </w:tcBorders>
                </w:tcPr>
                <w:p>
                  <w:pPr>
                    <w:pStyle w:val="29"/>
                    <w:bidi w:val="0"/>
                    <w:rPr>
                      <w:rFonts w:hint="default"/>
                      <w:highlight w:val="none"/>
                      <w:lang w:val="en-US" w:eastAsia="zh-CN"/>
                    </w:rPr>
                  </w:pPr>
                  <w:r>
                    <w:rPr>
                      <w:rFonts w:hint="eastAsia"/>
                      <w:highlight w:val="none"/>
                      <w:lang w:val="en-US" w:eastAsia="zh-CN"/>
                    </w:rPr>
                    <w:t>2t</w:t>
                  </w:r>
                </w:p>
              </w:tc>
              <w:tc>
                <w:tcPr>
                  <w:tcW w:w="2131" w:type="dxa"/>
                  <w:tcBorders>
                    <w:tl2br w:val="nil"/>
                    <w:tr2bl w:val="nil"/>
                  </w:tcBorders>
                </w:tcPr>
                <w:p>
                  <w:pPr>
                    <w:pStyle w:val="29"/>
                    <w:bidi w:val="0"/>
                    <w:rPr>
                      <w:rFonts w:hint="default"/>
                      <w:highlight w:val="none"/>
                      <w:lang w:val="en-US" w:eastAsia="zh-CN"/>
                    </w:rPr>
                  </w:pPr>
                  <w:r>
                    <w:rPr>
                      <w:rFonts w:hint="eastAsia"/>
                      <w:highlight w:val="none"/>
                      <w:lang w:val="en-US" w:eastAsia="zh-CN"/>
                    </w:rPr>
                    <w:t>1</w:t>
                  </w:r>
                </w:p>
              </w:tc>
            </w:tr>
          </w:tbl>
          <w:p>
            <w:pPr>
              <w:bidi w:val="0"/>
              <w:rPr>
                <w:rFonts w:hint="default"/>
                <w:highlight w:val="none"/>
              </w:rPr>
            </w:pPr>
            <w:r>
              <w:rPr>
                <w:rFonts w:hint="eastAsia"/>
                <w:highlight w:val="none"/>
                <w:lang w:eastAsia="zh-CN"/>
              </w:rPr>
              <w:t>原</w:t>
            </w:r>
            <w:r>
              <w:rPr>
                <w:rFonts w:hint="default"/>
                <w:highlight w:val="none"/>
              </w:rPr>
              <w:t>有项目生产工艺说明如下：</w:t>
            </w:r>
          </w:p>
          <w:p>
            <w:pPr>
              <w:bidi w:val="0"/>
              <w:rPr>
                <w:rFonts w:hint="eastAsia"/>
                <w:b/>
                <w:bCs/>
                <w:highlight w:val="none"/>
                <w:lang w:val="en-US" w:eastAsia="zh-CN"/>
              </w:rPr>
            </w:pPr>
            <w:r>
              <w:rPr>
                <w:rFonts w:hint="default"/>
                <w:highlight w:val="none"/>
                <w:lang w:val="en-US" w:eastAsia="zh-CN"/>
              </w:rPr>
              <mc:AlternateContent>
                <mc:Choice Requires="wpc">
                  <w:drawing>
                    <wp:anchor distT="0" distB="0" distL="114300" distR="114300" simplePos="0" relativeHeight="252013568" behindDoc="0" locked="0" layoutInCell="1" allowOverlap="1">
                      <wp:simplePos x="0" y="0"/>
                      <wp:positionH relativeFrom="column">
                        <wp:posOffset>-10795</wp:posOffset>
                      </wp:positionH>
                      <wp:positionV relativeFrom="paragraph">
                        <wp:posOffset>307340</wp:posOffset>
                      </wp:positionV>
                      <wp:extent cx="5426710" cy="2013585"/>
                      <wp:effectExtent l="0" t="0" r="0" b="0"/>
                      <wp:wrapSquare wrapText="bothSides"/>
                      <wp:docPr id="163" name="画布 163"/>
                      <wp:cNvGraphicFramePr/>
                      <a:graphic xmlns:a="http://schemas.openxmlformats.org/drawingml/2006/main">
                        <a:graphicData uri="http://schemas.microsoft.com/office/word/2010/wordprocessingCanvas">
                          <wpc:wpc>
                            <wpc:bg>
                              <a:noFill/>
                            </wpc:bg>
                            <wpc:whole>
                              <a:ln w="12700" cmpd="sng">
                                <a:noFill/>
                                <a:prstDash val="solid"/>
                              </a:ln>
                            </wpc:whole>
                            <wps:wsp>
                              <wps:cNvPr id="3" name="文本框 142"/>
                              <wps:cNvSpPr txBox="1"/>
                              <wps:spPr>
                                <a:xfrm>
                                  <a:off x="3347085" y="776605"/>
                                  <a:ext cx="502285" cy="34480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29"/>
                                      <w:bidi w:val="0"/>
                                      <w:rPr>
                                        <w:rFonts w:hint="default"/>
                                        <w:lang w:val="en-US" w:eastAsia="zh-CN"/>
                                      </w:rPr>
                                    </w:pPr>
                                    <w:r>
                                      <w:rPr>
                                        <w:rFonts w:hint="eastAsia"/>
                                        <w:lang w:val="en-US" w:eastAsia="zh-CN"/>
                                      </w:rPr>
                                      <w:t>调直</w:t>
                                    </w:r>
                                  </w:p>
                                </w:txbxContent>
                              </wps:txbx>
                              <wps:bodyPr upright="1"/>
                            </wps:wsp>
                            <wps:wsp>
                              <wps:cNvPr id="4" name="文本框 143"/>
                              <wps:cNvSpPr txBox="1"/>
                              <wps:spPr>
                                <a:xfrm>
                                  <a:off x="212090" y="802005"/>
                                  <a:ext cx="556260" cy="33782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29"/>
                                      <w:bidi w:val="0"/>
                                      <w:rPr>
                                        <w:rFonts w:hint="eastAsia"/>
                                        <w:lang w:eastAsia="zh-CN"/>
                                      </w:rPr>
                                    </w:pPr>
                                    <w:r>
                                      <w:rPr>
                                        <w:rFonts w:hint="eastAsia"/>
                                        <w:lang w:eastAsia="zh-CN"/>
                                      </w:rPr>
                                      <w:t>盘圆</w:t>
                                    </w:r>
                                  </w:p>
                                </w:txbxContent>
                              </wps:txbx>
                              <wps:bodyPr upright="1"/>
                            </wps:wsp>
                            <wps:wsp>
                              <wps:cNvPr id="8" name="文本框 144"/>
                              <wps:cNvSpPr txBox="1"/>
                              <wps:spPr>
                                <a:xfrm>
                                  <a:off x="1227455" y="826770"/>
                                  <a:ext cx="574040" cy="27622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29"/>
                                      <w:bidi w:val="0"/>
                                      <w:rPr>
                                        <w:rFonts w:hint="eastAsia"/>
                                        <w:lang w:eastAsia="zh-CN"/>
                                      </w:rPr>
                                    </w:pPr>
                                    <w:r>
                                      <w:rPr>
                                        <w:rFonts w:hint="eastAsia"/>
                                        <w:lang w:eastAsia="zh-CN"/>
                                      </w:rPr>
                                      <w:t>拉丝</w:t>
                                    </w:r>
                                  </w:p>
                                </w:txbxContent>
                              </wps:txbx>
                              <wps:bodyPr upright="1"/>
                            </wps:wsp>
                            <wps:wsp>
                              <wps:cNvPr id="9" name="文本框 145"/>
                              <wps:cNvSpPr txBox="1"/>
                              <wps:spPr>
                                <a:xfrm>
                                  <a:off x="2238375" y="779780"/>
                                  <a:ext cx="602615" cy="27622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29"/>
                                      <w:bidi w:val="0"/>
                                      <w:rPr>
                                        <w:rFonts w:hint="eastAsia"/>
                                        <w:lang w:eastAsia="zh-CN"/>
                                      </w:rPr>
                                    </w:pPr>
                                    <w:r>
                                      <w:rPr>
                                        <w:rFonts w:hint="eastAsia"/>
                                        <w:lang w:eastAsia="zh-CN"/>
                                      </w:rPr>
                                      <w:t>收线</w:t>
                                    </w:r>
                                  </w:p>
                                </w:txbxContent>
                              </wps:txbx>
                              <wps:bodyPr upright="1"/>
                            </wps:wsp>
                            <wps:wsp>
                              <wps:cNvPr id="10" name="文本框 146"/>
                              <wps:cNvSpPr txBox="1"/>
                              <wps:spPr>
                                <a:xfrm>
                                  <a:off x="4377690" y="767080"/>
                                  <a:ext cx="541020" cy="30289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29"/>
                                      <w:bidi w:val="0"/>
                                      <w:rPr>
                                        <w:rFonts w:hint="default"/>
                                        <w:lang w:val="en-US" w:eastAsia="zh-CN"/>
                                      </w:rPr>
                                    </w:pPr>
                                    <w:r>
                                      <w:rPr>
                                        <w:rFonts w:hint="eastAsia"/>
                                        <w:lang w:val="en-US" w:eastAsia="zh-CN"/>
                                      </w:rPr>
                                      <w:t>绑接</w:t>
                                    </w:r>
                                  </w:p>
                                </w:txbxContent>
                              </wps:txbx>
                              <wps:bodyPr upright="1"/>
                            </wps:wsp>
                            <wps:wsp>
                              <wps:cNvPr id="11" name="直接连接符 147"/>
                              <wps:cNvCnPr/>
                              <wps:spPr>
                                <a:xfrm>
                                  <a:off x="3886835" y="909320"/>
                                  <a:ext cx="476250" cy="635"/>
                                </a:xfrm>
                                <a:prstGeom prst="line">
                                  <a:avLst/>
                                </a:prstGeom>
                                <a:ln w="9525" cap="flat" cmpd="sng">
                                  <a:solidFill>
                                    <a:srgbClr val="000000"/>
                                  </a:solidFill>
                                  <a:prstDash val="solid"/>
                                  <a:headEnd type="none" w="med" len="med"/>
                                  <a:tailEnd type="triangle" w="med" len="med"/>
                                </a:ln>
                              </wps:spPr>
                              <wps:bodyPr upright="1"/>
                            </wps:wsp>
                            <wps:wsp>
                              <wps:cNvPr id="12" name="直接连接符 148"/>
                              <wps:cNvCnPr/>
                              <wps:spPr>
                                <a:xfrm>
                                  <a:off x="2856865" y="920115"/>
                                  <a:ext cx="469900" cy="0"/>
                                </a:xfrm>
                                <a:prstGeom prst="line">
                                  <a:avLst/>
                                </a:prstGeom>
                                <a:ln w="9525" cap="flat" cmpd="sng">
                                  <a:solidFill>
                                    <a:srgbClr val="000000"/>
                                  </a:solidFill>
                                  <a:prstDash val="solid"/>
                                  <a:headEnd type="none" w="med" len="med"/>
                                  <a:tailEnd type="triangle" w="med" len="med"/>
                                </a:ln>
                              </wps:spPr>
                              <wps:bodyPr upright="1"/>
                            </wps:wsp>
                            <wps:wsp>
                              <wps:cNvPr id="13" name="直接连接符 149"/>
                              <wps:cNvCnPr/>
                              <wps:spPr>
                                <a:xfrm>
                                  <a:off x="791845" y="936625"/>
                                  <a:ext cx="432435" cy="635"/>
                                </a:xfrm>
                                <a:prstGeom prst="line">
                                  <a:avLst/>
                                </a:prstGeom>
                                <a:ln w="9525" cap="flat" cmpd="sng">
                                  <a:solidFill>
                                    <a:srgbClr val="000000"/>
                                  </a:solidFill>
                                  <a:prstDash val="solid"/>
                                  <a:headEnd type="none" w="med" len="med"/>
                                  <a:tailEnd type="triangle" w="med" len="med"/>
                                </a:ln>
                              </wps:spPr>
                              <wps:bodyPr upright="1"/>
                            </wps:wsp>
                            <wps:wsp>
                              <wps:cNvPr id="14" name="直接连接符 150"/>
                              <wps:cNvCnPr/>
                              <wps:spPr>
                                <a:xfrm>
                                  <a:off x="1820545" y="917575"/>
                                  <a:ext cx="403225" cy="635"/>
                                </a:xfrm>
                                <a:prstGeom prst="line">
                                  <a:avLst/>
                                </a:prstGeom>
                                <a:ln w="9525" cap="flat" cmpd="sng">
                                  <a:solidFill>
                                    <a:srgbClr val="000000"/>
                                  </a:solidFill>
                                  <a:prstDash val="solid"/>
                                  <a:headEnd type="none" w="med" len="med"/>
                                  <a:tailEnd type="triangle" w="med" len="med"/>
                                </a:ln>
                              </wps:spPr>
                              <wps:bodyPr upright="1"/>
                            </wps:wsp>
                            <wps:wsp>
                              <wps:cNvPr id="15" name="直接连接符 151"/>
                              <wps:cNvCnPr/>
                              <wps:spPr>
                                <a:xfrm flipV="1">
                                  <a:off x="2529840" y="424815"/>
                                  <a:ext cx="635" cy="361950"/>
                                </a:xfrm>
                                <a:prstGeom prst="line">
                                  <a:avLst/>
                                </a:prstGeom>
                                <a:ln w="9525" cap="flat" cmpd="sng">
                                  <a:solidFill>
                                    <a:srgbClr val="000000"/>
                                  </a:solidFill>
                                  <a:prstDash val="dash"/>
                                  <a:headEnd type="none" w="med" len="med"/>
                                  <a:tailEnd type="triangle" w="med" len="med"/>
                                </a:ln>
                              </wps:spPr>
                              <wps:bodyPr upright="1"/>
                            </wps:wsp>
                            <wps:wsp>
                              <wps:cNvPr id="16" name="文本框 152"/>
                              <wps:cNvSpPr txBox="1"/>
                              <wps:spPr>
                                <a:xfrm>
                                  <a:off x="2304415" y="34925"/>
                                  <a:ext cx="524510" cy="313690"/>
                                </a:xfrm>
                                <a:prstGeom prst="rect">
                                  <a:avLst/>
                                </a:prstGeom>
                                <a:solidFill>
                                  <a:srgbClr val="FFFFFF"/>
                                </a:solidFill>
                                <a:ln>
                                  <a:noFill/>
                                </a:ln>
                              </wps:spPr>
                              <wps:txbx>
                                <w:txbxContent>
                                  <w:p>
                                    <w:pPr>
                                      <w:pStyle w:val="29"/>
                                      <w:bidi w:val="0"/>
                                      <w:rPr>
                                        <w:rFonts w:hint="eastAsia"/>
                                      </w:rPr>
                                    </w:pPr>
                                    <w:r>
                                      <w:rPr>
                                        <w:rFonts w:hint="eastAsia"/>
                                      </w:rPr>
                                      <w:t>噪声</w:t>
                                    </w:r>
                                  </w:p>
                                </w:txbxContent>
                              </wps:txbx>
                              <wps:bodyPr upright="1"/>
                            </wps:wsp>
                            <wps:wsp>
                              <wps:cNvPr id="17" name="文本框 157"/>
                              <wps:cNvSpPr txBox="1"/>
                              <wps:spPr>
                                <a:xfrm>
                                  <a:off x="2112010" y="1431925"/>
                                  <a:ext cx="871220" cy="29210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29"/>
                                      <w:bidi w:val="0"/>
                                      <w:rPr>
                                        <w:rFonts w:hint="eastAsia"/>
                                        <w:lang w:eastAsia="zh-CN"/>
                                      </w:rPr>
                                    </w:pPr>
                                    <w:r>
                                      <w:rPr>
                                        <w:rFonts w:hint="eastAsia"/>
                                        <w:lang w:eastAsia="zh-CN"/>
                                      </w:rPr>
                                      <w:t>冷拔丝成品</w:t>
                                    </w:r>
                                  </w:p>
                                </w:txbxContent>
                              </wps:txbx>
                              <wps:bodyPr upright="1"/>
                            </wps:wsp>
                            <wps:wsp>
                              <wps:cNvPr id="18" name="直接连接符 159"/>
                              <wps:cNvCnPr/>
                              <wps:spPr>
                                <a:xfrm flipH="1">
                                  <a:off x="2536825" y="1098550"/>
                                  <a:ext cx="5715" cy="342900"/>
                                </a:xfrm>
                                <a:prstGeom prst="line">
                                  <a:avLst/>
                                </a:prstGeom>
                                <a:ln w="9525" cap="flat" cmpd="sng">
                                  <a:solidFill>
                                    <a:srgbClr val="000000"/>
                                  </a:solidFill>
                                  <a:prstDash val="solid"/>
                                  <a:headEnd type="none" w="med" len="med"/>
                                  <a:tailEnd type="triangle" w="med" len="med"/>
                                </a:ln>
                              </wps:spPr>
                              <wps:bodyPr upright="1"/>
                            </wps:wsp>
                            <wps:wsp>
                              <wps:cNvPr id="19" name="文本框 161"/>
                              <wps:cNvSpPr txBox="1"/>
                              <wps:spPr>
                                <a:xfrm>
                                  <a:off x="1119505" y="31750"/>
                                  <a:ext cx="830580" cy="304800"/>
                                </a:xfrm>
                                <a:prstGeom prst="rect">
                                  <a:avLst/>
                                </a:prstGeom>
                                <a:solidFill>
                                  <a:srgbClr val="FFFFFF"/>
                                </a:solidFill>
                                <a:ln>
                                  <a:noFill/>
                                </a:ln>
                              </wps:spPr>
                              <wps:txbx>
                                <w:txbxContent>
                                  <w:p>
                                    <w:pPr>
                                      <w:pStyle w:val="29"/>
                                      <w:bidi w:val="0"/>
                                      <w:rPr>
                                        <w:rFonts w:hint="eastAsia"/>
                                        <w:lang w:eastAsia="zh-CN"/>
                                      </w:rPr>
                                    </w:pPr>
                                    <w:r>
                                      <w:rPr>
                                        <w:rFonts w:hint="eastAsia"/>
                                      </w:rPr>
                                      <w:t>噪声</w:t>
                                    </w:r>
                                    <w:r>
                                      <w:rPr>
                                        <w:rFonts w:hint="eastAsia"/>
                                        <w:lang w:eastAsia="zh-CN"/>
                                      </w:rPr>
                                      <w:t>、固废</w:t>
                                    </w:r>
                                  </w:p>
                                </w:txbxContent>
                              </wps:txbx>
                              <wps:bodyPr upright="1"/>
                            </wps:wsp>
                            <wps:wsp>
                              <wps:cNvPr id="20" name="直接连接符 162"/>
                              <wps:cNvCnPr/>
                              <wps:spPr>
                                <a:xfrm flipV="1">
                                  <a:off x="1529080" y="422275"/>
                                  <a:ext cx="0" cy="355600"/>
                                </a:xfrm>
                                <a:prstGeom prst="line">
                                  <a:avLst/>
                                </a:prstGeom>
                                <a:ln w="9525" cap="flat" cmpd="sng">
                                  <a:solidFill>
                                    <a:srgbClr val="000000"/>
                                  </a:solidFill>
                                  <a:prstDash val="dash"/>
                                  <a:headEnd type="none" w="med" len="med"/>
                                  <a:tailEnd type="triangle" w="med" len="med"/>
                                </a:ln>
                              </wps:spPr>
                              <wps:bodyPr upright="1"/>
                            </wps:wsp>
                            <wps:wsp>
                              <wps:cNvPr id="21" name="直接连接符 3"/>
                              <wps:cNvCnPr/>
                              <wps:spPr>
                                <a:xfrm flipH="1">
                                  <a:off x="4657725" y="1083945"/>
                                  <a:ext cx="6985" cy="363220"/>
                                </a:xfrm>
                                <a:prstGeom prst="line">
                                  <a:avLst/>
                                </a:prstGeom>
                                <a:ln w="12700" cap="flat" cmpd="sng">
                                  <a:solidFill>
                                    <a:schemeClr val="tx1"/>
                                  </a:solidFill>
                                  <a:prstDash val="solid"/>
                                  <a:headEnd type="none" w="med" len="med"/>
                                  <a:tailEnd type="triangle" w="med" len="med"/>
                                </a:ln>
                              </wps:spPr>
                              <wps:bodyPr upright="1"/>
                            </wps:wsp>
                            <wps:wsp>
                              <wps:cNvPr id="22" name="文本框 4"/>
                              <wps:cNvSpPr txBox="1"/>
                              <wps:spPr>
                                <a:xfrm>
                                  <a:off x="4269105" y="1447165"/>
                                  <a:ext cx="776605" cy="30226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29"/>
                                      <w:bidi w:val="0"/>
                                      <w:rPr>
                                        <w:rFonts w:hint="default"/>
                                        <w:lang w:val="en-US" w:eastAsia="zh-CN"/>
                                      </w:rPr>
                                    </w:pPr>
                                    <w:r>
                                      <w:rPr>
                                        <w:rFonts w:hint="eastAsia"/>
                                        <w:lang w:val="en-US" w:eastAsia="zh-CN"/>
                                      </w:rPr>
                                      <w:t>护栏成品</w:t>
                                    </w:r>
                                  </w:p>
                                </w:txbxContent>
                              </wps:txbx>
                              <wps:bodyPr upright="1"/>
                            </wps:wsp>
                          </wpc:wpc>
                        </a:graphicData>
                      </a:graphic>
                    </wp:anchor>
                  </w:drawing>
                </mc:Choice>
                <mc:Fallback>
                  <w:pict>
                    <v:group id="_x0000_s1026" o:spid="_x0000_s1026" o:spt="203" style="position:absolute;left:0pt;margin-left:-0.85pt;margin-top:24.2pt;height:158.55pt;width:427.3pt;mso-wrap-distance-bottom:0pt;mso-wrap-distance-left:9pt;mso-wrap-distance-right:9pt;mso-wrap-distance-top:0pt;z-index:252013568;mso-width-relative:page;mso-height-relative:page;" coordsize="5426710,2013585" editas="canvas" o:gfxdata="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">
                      <o:lock v:ext="edit" aspectratio="f"/>
                      <v:shape id="_x0000_s1026" o:spid="_x0000_s1026" style="position:absolute;left:0;top:0;height:2013585;width:5426710;" filled="f" stroked="f" coordsize="21600,21600" o:gfxdata="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">
                        <v:fill on="f" focussize="0,0"/>
                        <v:stroke on="f" weight="1pt"/>
                        <v:imagedata o:title=""/>
                        <o:lock v:ext="edit" aspectratio="f"/>
                      </v:shape>
                      <v:shape id="文本框 142" o:spid="_x0000_s1026" o:spt="202" type="#_x0000_t202" style="position:absolute;left:3347085;top:776605;height:344805;width:502285;" fillcolor="#FFFFFF" filled="t" stroked="t" coordsize="21600,21600" o:gfxdata="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GsVsw3aAAAACQEAAA8A&#10;AAAAAAAAAQAgAAAAIgAAAGRycy9kb3ducmV2LnhtbFBLAQIUABQAAAAIAIdO4kAZjOFsFQIAAEIE&#10;AAAOAAAAAAAAAAEAIAAAACkBAABkcnMvZTJvRG9jLnhtbFBLBQYAAAAABgAGAFkBAACwBQAAAAA=&#10;">
                        <v:fill on="t" focussize="0,0"/>
                        <v:stroke color="#000000" joinstyle="miter"/>
                        <v:imagedata o:title=""/>
                        <o:lock v:ext="edit" aspectratio="f"/>
                        <v:textbox>
                          <w:txbxContent>
                            <w:p>
                              <w:pPr>
                                <w:pStyle w:val="29"/>
                                <w:bidi w:val="0"/>
                                <w:rPr>
                                  <w:rFonts w:hint="default"/>
                                  <w:lang w:val="en-US" w:eastAsia="zh-CN"/>
                                </w:rPr>
                              </w:pPr>
                              <w:r>
                                <w:rPr>
                                  <w:rFonts w:hint="eastAsia"/>
                                  <w:lang w:val="en-US" w:eastAsia="zh-CN"/>
                                </w:rPr>
                                <w:t>调直</w:t>
                              </w:r>
                            </w:p>
                          </w:txbxContent>
                        </v:textbox>
                      </v:shape>
                      <v:shape id="文本框 143" o:spid="_x0000_s1026" o:spt="202" type="#_x0000_t202" style="position:absolute;left:212090;top:802005;height:337820;width:556260;" fillcolor="#FFFFFF" filled="t" stroked="t" coordsize="21600,21600" o:gfxdata="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axWzDdoAAAAJAQAA&#10;DwAAAAAAAAABACAAAAAiAAAAZHJzL2Rvd25yZXYueG1sUEsBAhQAFAAAAAgAh07iQFao7DEXAgAA&#10;QQQAAA4AAAAAAAAAAQAgAAAAKQEAAGRycy9lMm9Eb2MueG1sUEsFBgAAAAAGAAYAWQEAALIFAAAA&#10;AA==&#10;">
                        <v:fill on="t" focussize="0,0"/>
                        <v:stroke color="#000000" joinstyle="miter"/>
                        <v:imagedata o:title=""/>
                        <o:lock v:ext="edit" aspectratio="f"/>
                        <v:textbox>
                          <w:txbxContent>
                            <w:p>
                              <w:pPr>
                                <w:pStyle w:val="29"/>
                                <w:bidi w:val="0"/>
                                <w:rPr>
                                  <w:rFonts w:hint="eastAsia"/>
                                  <w:lang w:eastAsia="zh-CN"/>
                                </w:rPr>
                              </w:pPr>
                              <w:r>
                                <w:rPr>
                                  <w:rFonts w:hint="eastAsia"/>
                                  <w:lang w:eastAsia="zh-CN"/>
                                </w:rPr>
                                <w:t>盘圆</w:t>
                              </w:r>
                            </w:p>
                          </w:txbxContent>
                        </v:textbox>
                      </v:shape>
                      <v:shape id="文本框 144" o:spid="_x0000_s1026" o:spt="202" type="#_x0000_t202" style="position:absolute;left:1227455;top:826770;height:276225;width:574040;" fillcolor="#FFFFFF" filled="t" stroked="t" coordsize="21600,21600" o:gfxdata="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axWzDdoAAAAJAQAADwAA&#10;AAAAAAABACAAAAAiAAAAZHJzL2Rvd25yZXYueG1sUEsBAhQAFAAAAAgAh07iQIdNUQEUAgAAQgQA&#10;AA4AAAAAAAAAAQAgAAAAKQEAAGRycy9lMm9Eb2MueG1sUEsFBgAAAAAGAAYAWQEAAK8FAAAAAA==&#10;">
                        <v:fill on="t" focussize="0,0"/>
                        <v:stroke color="#000000" joinstyle="miter"/>
                        <v:imagedata o:title=""/>
                        <o:lock v:ext="edit" aspectratio="f"/>
                        <v:textbox>
                          <w:txbxContent>
                            <w:p>
                              <w:pPr>
                                <w:pStyle w:val="29"/>
                                <w:bidi w:val="0"/>
                                <w:rPr>
                                  <w:rFonts w:hint="eastAsia"/>
                                  <w:lang w:eastAsia="zh-CN"/>
                                </w:rPr>
                              </w:pPr>
                              <w:r>
                                <w:rPr>
                                  <w:rFonts w:hint="eastAsia"/>
                                  <w:lang w:eastAsia="zh-CN"/>
                                </w:rPr>
                                <w:t>拉丝</w:t>
                              </w:r>
                            </w:p>
                          </w:txbxContent>
                        </v:textbox>
                      </v:shape>
                      <v:shape id="文本框 145" o:spid="_x0000_s1026" o:spt="202" type="#_x0000_t202" style="position:absolute;left:2238375;top:779780;height:276225;width:602615;" fillcolor="#FFFFFF" filled="t" stroked="t" coordsize="21600,21600" o:gfxdata="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axWzDdoAAAAJAQAA&#10;DwAAAAAAAAABACAAAAAiAAAAZHJzL2Rvd25yZXYueG1sUEsBAhQAFAAAAAgAh07iQOW/VCgXAgAA&#10;QgQAAA4AAAAAAAAAAQAgAAAAKQEAAGRycy9lMm9Eb2MueG1sUEsFBgAAAAAGAAYAWQEAALIFAAAA&#10;AA==&#10;">
                        <v:fill on="t" focussize="0,0"/>
                        <v:stroke color="#000000" joinstyle="miter"/>
                        <v:imagedata o:title=""/>
                        <o:lock v:ext="edit" aspectratio="f"/>
                        <v:textbox>
                          <w:txbxContent>
                            <w:p>
                              <w:pPr>
                                <w:pStyle w:val="29"/>
                                <w:bidi w:val="0"/>
                                <w:rPr>
                                  <w:rFonts w:hint="eastAsia"/>
                                  <w:lang w:eastAsia="zh-CN"/>
                                </w:rPr>
                              </w:pPr>
                              <w:r>
                                <w:rPr>
                                  <w:rFonts w:hint="eastAsia"/>
                                  <w:lang w:eastAsia="zh-CN"/>
                                </w:rPr>
                                <w:t>收线</w:t>
                              </w:r>
                            </w:p>
                          </w:txbxContent>
                        </v:textbox>
                      </v:shape>
                      <v:shape id="文本框 146" o:spid="_x0000_s1026" o:spt="202" type="#_x0000_t202" style="position:absolute;left:4377690;top:767080;height:302895;width:541020;" fillcolor="#FFFFFF" filled="t" stroked="t" coordsize="21600,21600" o:gfxdata="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GsVsw3aAAAACQEAAA8A&#10;AAAAAAAAAQAgAAAAIgAAAGRycy9kb3ducmV2LnhtbFBLAQIUABQAAAAIAIdO4kDvmWtnFQIAAEME&#10;AAAOAAAAAAAAAAEAIAAAACkBAABkcnMvZTJvRG9jLnhtbFBLBQYAAAAABgAGAFkBAACwBQAAAAA=&#10;">
                        <v:fill on="t" focussize="0,0"/>
                        <v:stroke color="#000000" joinstyle="miter"/>
                        <v:imagedata o:title=""/>
                        <o:lock v:ext="edit" aspectratio="f"/>
                        <v:textbox>
                          <w:txbxContent>
                            <w:p>
                              <w:pPr>
                                <w:pStyle w:val="29"/>
                                <w:bidi w:val="0"/>
                                <w:rPr>
                                  <w:rFonts w:hint="default"/>
                                  <w:lang w:val="en-US" w:eastAsia="zh-CN"/>
                                </w:rPr>
                              </w:pPr>
                              <w:r>
                                <w:rPr>
                                  <w:rFonts w:hint="eastAsia"/>
                                  <w:lang w:val="en-US" w:eastAsia="zh-CN"/>
                                </w:rPr>
                                <w:t>绑接</w:t>
                              </w:r>
                            </w:p>
                          </w:txbxContent>
                        </v:textbox>
                      </v:shape>
                      <v:line id="直接连接符 147" o:spid="_x0000_s1026" o:spt="20" style="position:absolute;left:3886835;top:909320;height:635;width:476250;" filled="f" stroked="t" coordsize="21600,21600" o:gfxdata="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AVgSRTbAAAACQEAAA8AAAAAAAAAAQAg&#10;AAAAIgAAAGRycy9kb3ducmV2LnhtbFBLAQIUABQAAAAIAIdO4kDrBZaYCwIAAPcDAAAOAAAAAAAA&#10;AAEAIAAAACoBAABkcnMvZTJvRG9jLnhtbFBLBQYAAAAABgAGAFkBAACnBQAAAAA=&#10;">
                        <v:fill on="f" focussize="0,0"/>
                        <v:stroke color="#000000" joinstyle="round" endarrow="block"/>
                        <v:imagedata o:title=""/>
                        <o:lock v:ext="edit" aspectratio="f"/>
                      </v:line>
                      <v:line id="直接连接符 148" o:spid="_x0000_s1026" o:spt="20" style="position:absolute;left:2856865;top:920115;height:0;width:469900;" filled="f" stroked="t" coordsize="21600,21600" o:gfxdata="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AVgSRTbAAAACQEAAA8AAAAAAAAAAQAg&#10;AAAAIgAAAGRycy9kb3ducmV2LnhtbFBLAQIUABQAAAAIAIdO4kC8juivCwIAAPUDAAAOAAAAAAAA&#10;AAEAIAAAACoBAABkcnMvZTJvRG9jLnhtbFBLBQYAAAAABgAGAFkBAACnBQAAAAA=&#10;">
                        <v:fill on="f" focussize="0,0"/>
                        <v:stroke color="#000000" joinstyle="round" endarrow="block"/>
                        <v:imagedata o:title=""/>
                        <o:lock v:ext="edit" aspectratio="f"/>
                      </v:line>
                      <v:line id="直接连接符 149" o:spid="_x0000_s1026" o:spt="20" style="position:absolute;left:791845;top:936625;height:635;width:432435;" filled="f" stroked="t" coordsize="21600,21600" o:gfxdata="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BWBJFNsAAAAJAQAADwAAAAAAAAABACAA&#10;AAAiAAAAZHJzL2Rvd25yZXYueG1sUEsBAhQAFAAAAAgAh07iQFwoViEKAgAA9gMAAA4AAAAAAAAA&#10;AQAgAAAAKgEAAGRycy9lMm9Eb2MueG1sUEsFBgAAAAAGAAYAWQEAAKYFAAAAAA==&#10;">
                        <v:fill on="f" focussize="0,0"/>
                        <v:stroke color="#000000" joinstyle="round" endarrow="block"/>
                        <v:imagedata o:title=""/>
                        <o:lock v:ext="edit" aspectratio="f"/>
                      </v:line>
                      <v:line id="直接连接符 150" o:spid="_x0000_s1026" o:spt="20" style="position:absolute;left:1820545;top:917575;height:635;width:403225;" filled="f" stroked="t" coordsize="21600,21600" o:gfxdata="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BWBJFNsAAAAJAQAADwAAAAAAAAABACAA&#10;AAAiAAAAZHJzL2Rvd25yZXYueG1sUEsBAhQAFAAAAAgAh07iQJI5VScKAgAA9wMAAA4AAAAAAAAA&#10;AQAgAAAAKgEAAGRycy9lMm9Eb2MueG1sUEsFBgAAAAAGAAYAWQEAAKYFAAAAAA==&#10;">
                        <v:fill on="f" focussize="0,0"/>
                        <v:stroke color="#000000" joinstyle="round" endarrow="block"/>
                        <v:imagedata o:title=""/>
                        <o:lock v:ext="edit" aspectratio="f"/>
                      </v:line>
                      <v:line id="直接连接符 151" o:spid="_x0000_s1026" o:spt="20" style="position:absolute;left:2529840;top:424815;flip:y;height:361950;width:635;" filled="f" stroked="t" coordsize="21600,21600" o:gfxdata="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MCHCyXYAAAACQEAAA8AAAAA&#10;AAAAAQAgAAAAIgAAAGRycy9kb3ducmV2LnhtbFBLAQIUABQAAAAIAIdO4kApnKmlFAIAAAAEAAAO&#10;AAAAAAAAAAEAIAAAACcBAABkcnMvZTJvRG9jLnhtbFBLBQYAAAAABgAGAFkBAACtBQAAAAA=&#10;">
                        <v:fill on="f" focussize="0,0"/>
                        <v:stroke color="#000000" joinstyle="round" dashstyle="dash" endarrow="block"/>
                        <v:imagedata o:title=""/>
                        <o:lock v:ext="edit" aspectratio="f"/>
                      </v:line>
                      <v:shape id="文本框 152" o:spid="_x0000_s1026" o:spt="202" type="#_x0000_t202" style="position:absolute;left:2304415;top:34925;height:313690;width:524510;" fillcolor="#FFFFFF" filled="t" stroked="f" coordsize="21600,21600" o:gfxdata="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tHwmltgAAAAJAQAADwAAAAAAAAABACAAAAAiAAAA&#10;ZHJzL2Rvd25yZXYueG1sUEsBAhQAFAAAAAgAh07iQD4q+/7OAQAAgwMAAA4AAAAAAAAAAQAgAAAA&#10;JwEAAGRycy9lMm9Eb2MueG1sUEsFBgAAAAAGAAYAWQEAAGcFAAAAAA==&#10;">
                        <v:fill on="t" focussize="0,0"/>
                        <v:stroke on="f"/>
                        <v:imagedata o:title=""/>
                        <o:lock v:ext="edit" aspectratio="f"/>
                        <v:textbox>
                          <w:txbxContent>
                            <w:p>
                              <w:pPr>
                                <w:pStyle w:val="29"/>
                                <w:bidi w:val="0"/>
                                <w:rPr>
                                  <w:rFonts w:hint="eastAsia"/>
                                </w:rPr>
                              </w:pPr>
                              <w:r>
                                <w:rPr>
                                  <w:rFonts w:hint="eastAsia"/>
                                </w:rPr>
                                <w:t>噪声</w:t>
                              </w:r>
                            </w:p>
                          </w:txbxContent>
                        </v:textbox>
                      </v:shape>
                      <v:shape id="文本框 157" o:spid="_x0000_s1026" o:spt="202" type="#_x0000_t202" style="position:absolute;left:2112010;top:1431925;height:292100;width:871220;" fillcolor="#FFFFFF" filled="t" stroked="t" coordsize="21600,21600" o:gfxdata="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GsVsw3aAAAACQEAAA8A&#10;AAAAAAAAAQAgAAAAIgAAAGRycy9kb3ducmV2LnhtbFBLAQIUABQAAAAIAIdO4kCwJOTRFQIAAEQE&#10;AAAOAAAAAAAAAAEAIAAAACkBAABkcnMvZTJvRG9jLnhtbFBLBQYAAAAABgAGAFkBAACwBQAAAAA=&#10;">
                        <v:fill on="t" focussize="0,0"/>
                        <v:stroke color="#000000" joinstyle="miter"/>
                        <v:imagedata o:title=""/>
                        <o:lock v:ext="edit" aspectratio="f"/>
                        <v:textbox>
                          <w:txbxContent>
                            <w:p>
                              <w:pPr>
                                <w:pStyle w:val="29"/>
                                <w:bidi w:val="0"/>
                                <w:rPr>
                                  <w:rFonts w:hint="eastAsia"/>
                                  <w:lang w:eastAsia="zh-CN"/>
                                </w:rPr>
                              </w:pPr>
                              <w:r>
                                <w:rPr>
                                  <w:rFonts w:hint="eastAsia"/>
                                  <w:lang w:eastAsia="zh-CN"/>
                                </w:rPr>
                                <w:t>冷拔丝成品</w:t>
                              </w:r>
                            </w:p>
                          </w:txbxContent>
                        </v:textbox>
                      </v:shape>
                      <v:line id="直接连接符 159" o:spid="_x0000_s1026" o:spt="20" style="position:absolute;left:2536825;top:1098550;flip:x;height:342900;width:5715;" filled="f" stroked="t" coordsize="21600,21600" o:gfxdata="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GVCIB/aAAAACQEAAA8A&#10;AAAAAAAAAQAgAAAAIgAAAGRycy9kb3ducmV2LnhtbFBLAQIUABQAAAAIAIdO4kDh9JdxFQIAAAME&#10;AAAOAAAAAAAAAAEAIAAAACkBAABkcnMvZTJvRG9jLnhtbFBLBQYAAAAABgAGAFkBAACwBQAAAAA=&#10;">
                        <v:fill on="f" focussize="0,0"/>
                        <v:stroke color="#000000" joinstyle="round" endarrow="block"/>
                        <v:imagedata o:title=""/>
                        <o:lock v:ext="edit" aspectratio="f"/>
                      </v:line>
                      <v:shape id="文本框 161" o:spid="_x0000_s1026" o:spt="202" type="#_x0000_t202" style="position:absolute;left:1119505;top:31750;height:304800;width:830580;" fillcolor="#FFFFFF" filled="t" stroked="f" coordsize="21600,21600" o:gfxdata="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C0fCaW2AAAAAkBAAAPAAAAAAAAAAEAIAAAACIAAABk&#10;cnMvZG93bnJldi54bWxQSwECFAAUAAAACACHTuJAgTqXt80BAACDAwAADgAAAAAAAAABACAAAAAn&#10;AQAAZHJzL2Uyb0RvYy54bWxQSwUGAAAAAAYABgBZAQAAZgUAAAAA&#10;">
                        <v:fill on="t" focussize="0,0"/>
                        <v:stroke on="f"/>
                        <v:imagedata o:title=""/>
                        <o:lock v:ext="edit" aspectratio="f"/>
                        <v:textbox>
                          <w:txbxContent>
                            <w:p>
                              <w:pPr>
                                <w:pStyle w:val="29"/>
                                <w:bidi w:val="0"/>
                                <w:rPr>
                                  <w:rFonts w:hint="eastAsia"/>
                                  <w:lang w:eastAsia="zh-CN"/>
                                </w:rPr>
                              </w:pPr>
                              <w:r>
                                <w:rPr>
                                  <w:rFonts w:hint="eastAsia"/>
                                </w:rPr>
                                <w:t>噪声</w:t>
                              </w:r>
                              <w:r>
                                <w:rPr>
                                  <w:rFonts w:hint="eastAsia"/>
                                  <w:lang w:eastAsia="zh-CN"/>
                                </w:rPr>
                                <w:t>、固废</w:t>
                              </w:r>
                            </w:p>
                          </w:txbxContent>
                        </v:textbox>
                      </v:shape>
                      <v:line id="直接连接符 162" o:spid="_x0000_s1026" o:spt="20" style="position:absolute;left:1529080;top:422275;flip:y;height:355600;width:0;" filled="f" stroked="t" coordsize="21600,21600" o:gfxdata="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DAhwsl2AAAAAkBAAAPAAAAAAAA&#10;AAEAIAAAACIAAABkcnMvZG93bnJldi54bWxQSwECFAAUAAAACACHTuJA8oFAChICAAD+AwAADgAA&#10;AAAAAAABACAAAAAnAQAAZHJzL2Uyb0RvYy54bWxQSwUGAAAAAAYABgBZAQAAqwUAAAAA&#10;">
                        <v:fill on="f" focussize="0,0"/>
                        <v:stroke color="#000000" joinstyle="round" dashstyle="dash" endarrow="block"/>
                        <v:imagedata o:title=""/>
                        <o:lock v:ext="edit" aspectratio="f"/>
                      </v:line>
                      <v:line id="直接连接符 3" o:spid="_x0000_s1026" o:spt="20" style="position:absolute;left:4657725;top:1083945;flip:x;height:363220;width:6985;" filled="f" stroked="t" coordsize="21600,21600" o:gfxdata="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Di7fyXaAAAACQEA&#10;AA8AAAAAAAAAAQAgAAAAIgAAAGRycy9kb3ducmV2LnhtbFBLAQIUABQAAAAIAIdO4kCftEExGAIA&#10;AAIEAAAOAAAAAAAAAAEAIAAAACkBAABkcnMvZTJvRG9jLnhtbFBLBQYAAAAABgAGAFkBAACzBQAA&#10;AAA=&#10;">
                        <v:fill on="f" focussize="0,0"/>
                        <v:stroke weight="1pt" color="#000000 [3213]" joinstyle="round" endarrow="block"/>
                        <v:imagedata o:title=""/>
                        <o:lock v:ext="edit" aspectratio="f"/>
                      </v:line>
                      <v:shape id="文本框 4" o:spid="_x0000_s1026" o:spt="202" type="#_x0000_t202" style="position:absolute;left:4269105;top:1447165;height:302260;width:776605;" fillcolor="#FFFFFF" filled="t" stroked="t" coordsize="21600,21600" o:gfxdata="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BrFbMN2gAAAAkBAAAP&#10;AAAAAAAAAAEAIAAAACIAAABkcnMvZG93bnJldi54bWxQSwECFAAUAAAACACHTuJAJXTUwhYCAABC&#10;BAAADgAAAAAAAAABACAAAAApAQAAZHJzL2Uyb0RvYy54bWxQSwUGAAAAAAYABgBZAQAAsQUAAAAA&#10;">
                        <v:fill on="t" focussize="0,0"/>
                        <v:stroke color="#000000" joinstyle="miter"/>
                        <v:imagedata o:title=""/>
                        <o:lock v:ext="edit" aspectratio="f"/>
                        <v:textbox>
                          <w:txbxContent>
                            <w:p>
                              <w:pPr>
                                <w:pStyle w:val="29"/>
                                <w:bidi w:val="0"/>
                                <w:rPr>
                                  <w:rFonts w:hint="default"/>
                                  <w:lang w:val="en-US" w:eastAsia="zh-CN"/>
                                </w:rPr>
                              </w:pPr>
                              <w:r>
                                <w:rPr>
                                  <w:rFonts w:hint="eastAsia"/>
                                  <w:lang w:val="en-US" w:eastAsia="zh-CN"/>
                                </w:rPr>
                                <w:t>护栏成品</w:t>
                              </w:r>
                            </w:p>
                          </w:txbxContent>
                        </v:textbox>
                      </v:shape>
                      <w10:wrap type="square"/>
                    </v:group>
                  </w:pict>
                </mc:Fallback>
              </mc:AlternateContent>
            </w:r>
            <w:r>
              <w:rPr>
                <w:rFonts w:hint="eastAsia"/>
                <w:b/>
                <w:bCs/>
                <w:highlight w:val="none"/>
                <w:lang w:val="en-US" w:eastAsia="zh-CN"/>
              </w:rPr>
              <w:t>冷拔丝</w:t>
            </w:r>
            <w:r>
              <w:rPr>
                <w:rFonts w:hint="eastAsia" w:ascii="Times New Roman" w:hAnsi="Times New Roman" w:eastAsia="宋体" w:cstheme="minorBidi"/>
                <w:b/>
                <w:bCs/>
                <w:kern w:val="2"/>
                <w:sz w:val="24"/>
                <w:szCs w:val="24"/>
                <w:highlight w:val="none"/>
                <w:lang w:val="en-US" w:eastAsia="zh-CN" w:bidi="ar-SA"/>
              </w:rPr>
              <w:t>、护栏</w:t>
            </w:r>
            <w:r>
              <w:rPr>
                <w:rFonts w:hint="eastAsia"/>
                <w:b/>
                <w:bCs/>
                <w:highlight w:val="none"/>
                <w:lang w:val="en-US" w:eastAsia="zh-CN"/>
              </w:rPr>
              <w:t>工序：</w:t>
            </w:r>
          </w:p>
          <w:p>
            <w:pPr>
              <w:bidi w:val="0"/>
              <w:rPr>
                <w:rFonts w:hint="eastAsia"/>
                <w:b/>
                <w:bCs/>
                <w:highlight w:val="none"/>
                <w:lang w:val="en-US" w:eastAsia="zh-CN"/>
              </w:rPr>
            </w:pPr>
          </w:p>
          <w:p>
            <w:pPr>
              <w:pStyle w:val="3"/>
              <w:ind w:left="0" w:leftChars="0" w:firstLine="482" w:firstLineChars="200"/>
              <w:rPr>
                <w:rFonts w:hint="default"/>
                <w:lang w:eastAsia="zh-CN"/>
              </w:rPr>
            </w:pPr>
            <w:r>
              <w:rPr>
                <w:rFonts w:hint="eastAsia" w:ascii="Times New Roman" w:hAnsi="Times New Roman" w:eastAsia="宋体" w:cstheme="minorBidi"/>
                <w:b/>
                <w:bCs/>
                <w:kern w:val="2"/>
                <w:sz w:val="24"/>
                <w:szCs w:val="24"/>
                <w:highlight w:val="none"/>
                <w:lang w:val="en-US" w:eastAsia="zh-CN" w:bidi="ar-SA"/>
              </w:rPr>
              <w:t>护网工艺：</w:t>
            </w:r>
          </w:p>
          <w:p>
            <w:pPr>
              <w:pStyle w:val="3"/>
              <w:ind w:left="0" w:leftChars="0" w:firstLine="0" w:firstLineChars="0"/>
              <w:jc w:val="center"/>
              <w:rPr>
                <w:rFonts w:hint="default"/>
                <w:highlight w:val="none"/>
              </w:rPr>
            </w:pPr>
            <w:r>
              <w:rPr>
                <w:rFonts w:hint="default"/>
                <w:highlight w:val="none"/>
                <w:lang w:val="en-US" w:eastAsia="zh-CN"/>
              </w:rPr>
              <mc:AlternateContent>
                <mc:Choice Requires="wpc">
                  <w:drawing>
                    <wp:inline distT="0" distB="0" distL="114300" distR="114300">
                      <wp:extent cx="5393055" cy="979170"/>
                      <wp:effectExtent l="0" t="0" r="0" b="0"/>
                      <wp:docPr id="7" name="画布 7"/>
                      <wp:cNvGraphicFramePr/>
                      <a:graphic xmlns:a="http://schemas.openxmlformats.org/drawingml/2006/main">
                        <a:graphicData uri="http://schemas.microsoft.com/office/word/2010/wordprocessingCanvas">
                          <wpc:wpc>
                            <wpc:bg>
                              <a:noFill/>
                            </wpc:bg>
                            <wpc:whole>
                              <a:ln w="12700" cmpd="sng">
                                <a:noFill/>
                                <a:prstDash val="solid"/>
                              </a:ln>
                            </wpc:whole>
                            <wps:wsp>
                              <wps:cNvPr id="32" name="文本框 142"/>
                              <wps:cNvSpPr txBox="1"/>
                              <wps:spPr>
                                <a:xfrm>
                                  <a:off x="2969260" y="560070"/>
                                  <a:ext cx="502285" cy="28384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29"/>
                                      <w:bidi w:val="0"/>
                                      <w:rPr>
                                        <w:rFonts w:hint="default"/>
                                        <w:lang w:val="en-US" w:eastAsia="zh-CN"/>
                                      </w:rPr>
                                    </w:pPr>
                                    <w:r>
                                      <w:rPr>
                                        <w:rFonts w:hint="eastAsia"/>
                                        <w:lang w:val="en-US" w:eastAsia="zh-CN"/>
                                      </w:rPr>
                                      <w:t>织网</w:t>
                                    </w:r>
                                  </w:p>
                                </w:txbxContent>
                              </wps:txbx>
                              <wps:bodyPr upright="1"/>
                            </wps:wsp>
                            <wps:wsp>
                              <wps:cNvPr id="33" name="文本框 144"/>
                              <wps:cNvSpPr txBox="1"/>
                              <wps:spPr>
                                <a:xfrm>
                                  <a:off x="858520" y="572135"/>
                                  <a:ext cx="574040" cy="29146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29"/>
                                      <w:bidi w:val="0"/>
                                      <w:rPr>
                                        <w:rFonts w:hint="eastAsia"/>
                                        <w:lang w:eastAsia="zh-CN"/>
                                      </w:rPr>
                                    </w:pPr>
                                    <w:r>
                                      <w:rPr>
                                        <w:rFonts w:hint="eastAsia"/>
                                        <w:lang w:eastAsia="zh-CN"/>
                                      </w:rPr>
                                      <w:t>铁线</w:t>
                                    </w:r>
                                  </w:p>
                                </w:txbxContent>
                              </wps:txbx>
                              <wps:bodyPr upright="1"/>
                            </wps:wsp>
                            <wps:wsp>
                              <wps:cNvPr id="34" name="文本框 145"/>
                              <wps:cNvSpPr txBox="1"/>
                              <wps:spPr>
                                <a:xfrm>
                                  <a:off x="1860550" y="563245"/>
                                  <a:ext cx="602615" cy="28448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29"/>
                                      <w:bidi w:val="0"/>
                                      <w:rPr>
                                        <w:rFonts w:hint="eastAsia"/>
                                        <w:lang w:eastAsia="zh-CN"/>
                                      </w:rPr>
                                    </w:pPr>
                                    <w:r>
                                      <w:rPr>
                                        <w:rFonts w:hint="eastAsia"/>
                                        <w:lang w:eastAsia="zh-CN"/>
                                      </w:rPr>
                                      <w:t>拉直</w:t>
                                    </w:r>
                                  </w:p>
                                </w:txbxContent>
                              </wps:txbx>
                              <wps:bodyPr upright="1"/>
                            </wps:wsp>
                            <wps:wsp>
                              <wps:cNvPr id="35" name="文本框 146"/>
                              <wps:cNvSpPr txBox="1"/>
                              <wps:spPr>
                                <a:xfrm>
                                  <a:off x="3999865" y="542925"/>
                                  <a:ext cx="762000" cy="30226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29"/>
                                      <w:bidi w:val="0"/>
                                      <w:rPr>
                                        <w:rFonts w:hint="default"/>
                                        <w:lang w:val="en-US" w:eastAsia="zh-CN"/>
                                      </w:rPr>
                                    </w:pPr>
                                    <w:r>
                                      <w:rPr>
                                        <w:rFonts w:hint="eastAsia"/>
                                        <w:lang w:val="en-US" w:eastAsia="zh-CN"/>
                                      </w:rPr>
                                      <w:t>护网成品</w:t>
                                    </w:r>
                                  </w:p>
                                </w:txbxContent>
                              </wps:txbx>
                              <wps:bodyPr upright="1"/>
                            </wps:wsp>
                            <wps:wsp>
                              <wps:cNvPr id="36" name="直接连接符 147"/>
                              <wps:cNvCnPr/>
                              <wps:spPr>
                                <a:xfrm>
                                  <a:off x="3509010" y="692785"/>
                                  <a:ext cx="476250" cy="635"/>
                                </a:xfrm>
                                <a:prstGeom prst="line">
                                  <a:avLst/>
                                </a:prstGeom>
                                <a:ln w="9525" cap="flat" cmpd="sng">
                                  <a:solidFill>
                                    <a:srgbClr val="000000"/>
                                  </a:solidFill>
                                  <a:prstDash val="solid"/>
                                  <a:headEnd type="none" w="med" len="med"/>
                                  <a:tailEnd type="triangle" w="med" len="med"/>
                                </a:ln>
                              </wps:spPr>
                              <wps:bodyPr upright="1"/>
                            </wps:wsp>
                            <wps:wsp>
                              <wps:cNvPr id="37" name="直接连接符 148"/>
                              <wps:cNvCnPr/>
                              <wps:spPr>
                                <a:xfrm>
                                  <a:off x="2479040" y="703580"/>
                                  <a:ext cx="469900" cy="0"/>
                                </a:xfrm>
                                <a:prstGeom prst="line">
                                  <a:avLst/>
                                </a:prstGeom>
                                <a:ln w="9525" cap="flat" cmpd="sng">
                                  <a:solidFill>
                                    <a:srgbClr val="000000"/>
                                  </a:solidFill>
                                  <a:prstDash val="solid"/>
                                  <a:headEnd type="none" w="med" len="med"/>
                                  <a:tailEnd type="triangle" w="med" len="med"/>
                                </a:ln>
                              </wps:spPr>
                              <wps:bodyPr upright="1"/>
                            </wps:wsp>
                            <wps:wsp>
                              <wps:cNvPr id="38" name="直接连接符 150"/>
                              <wps:cNvCnPr/>
                              <wps:spPr>
                                <a:xfrm>
                                  <a:off x="1442720" y="701040"/>
                                  <a:ext cx="403225" cy="635"/>
                                </a:xfrm>
                                <a:prstGeom prst="line">
                                  <a:avLst/>
                                </a:prstGeom>
                                <a:ln w="9525" cap="flat" cmpd="sng">
                                  <a:solidFill>
                                    <a:srgbClr val="000000"/>
                                  </a:solidFill>
                                  <a:prstDash val="solid"/>
                                  <a:headEnd type="none" w="med" len="med"/>
                                  <a:tailEnd type="triangle" w="med" len="med"/>
                                </a:ln>
                              </wps:spPr>
                              <wps:bodyPr upright="1"/>
                            </wps:wsp>
                            <wps:wsp>
                              <wps:cNvPr id="39" name="直接连接符 151"/>
                              <wps:cNvCnPr/>
                              <wps:spPr>
                                <a:xfrm flipH="1" flipV="1">
                                  <a:off x="2151380" y="320675"/>
                                  <a:ext cx="635" cy="249555"/>
                                </a:xfrm>
                                <a:prstGeom prst="line">
                                  <a:avLst/>
                                </a:prstGeom>
                                <a:ln w="9525" cap="flat" cmpd="sng">
                                  <a:solidFill>
                                    <a:srgbClr val="000000"/>
                                  </a:solidFill>
                                  <a:prstDash val="dash"/>
                                  <a:headEnd type="none" w="med" len="med"/>
                                  <a:tailEnd type="triangle" w="med" len="med"/>
                                </a:ln>
                              </wps:spPr>
                              <wps:bodyPr upright="1"/>
                            </wps:wsp>
                            <wps:wsp>
                              <wps:cNvPr id="40" name="文本框 152"/>
                              <wps:cNvSpPr txBox="1"/>
                              <wps:spPr>
                                <a:xfrm>
                                  <a:off x="1935480" y="74930"/>
                                  <a:ext cx="464185" cy="245110"/>
                                </a:xfrm>
                                <a:prstGeom prst="rect">
                                  <a:avLst/>
                                </a:prstGeom>
                                <a:solidFill>
                                  <a:srgbClr val="FFFFFF"/>
                                </a:solidFill>
                                <a:ln>
                                  <a:noFill/>
                                </a:ln>
                              </wps:spPr>
                              <wps:txbx>
                                <w:txbxContent>
                                  <w:p>
                                    <w:pPr>
                                      <w:pStyle w:val="29"/>
                                      <w:bidi w:val="0"/>
                                      <w:rPr>
                                        <w:rFonts w:hint="eastAsia"/>
                                      </w:rPr>
                                    </w:pPr>
                                    <w:r>
                                      <w:rPr>
                                        <w:rFonts w:hint="eastAsia"/>
                                      </w:rPr>
                                      <w:t>噪声</w:t>
                                    </w:r>
                                  </w:p>
                                </w:txbxContent>
                              </wps:txbx>
                              <wps:bodyPr upright="1"/>
                            </wps:wsp>
                          </wpc:wpc>
                        </a:graphicData>
                      </a:graphic>
                    </wp:inline>
                  </w:drawing>
                </mc:Choice>
                <mc:Fallback>
                  <w:pict>
                    <v:group id="_x0000_s1026" o:spid="_x0000_s1026" o:spt="203" style="height:77.1pt;width:424.65pt;" coordsize="5393055,979170" editas="canvas" o:gfxdata="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">
                      <o:lock v:ext="edit" aspectratio="f"/>
                      <v:shape id="_x0000_s1026" o:spid="_x0000_s1026" style="position:absolute;left:0;top:0;height:979170;width:5393055;" filled="f" stroked="f" coordsize="21600,21600" o:gfxdata="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">
                        <v:fill on="f" focussize="0,0"/>
                        <v:stroke on="f" weight="1pt"/>
                        <v:imagedata o:title=""/>
                        <o:lock v:ext="edit" aspectratio="f"/>
                      </v:shape>
                      <v:shape id="文本框 142" o:spid="_x0000_s1026" o:spt="202" type="#_x0000_t202" style="position:absolute;left:2969260;top:560070;height:283845;width:502285;" fillcolor="#FFFFFF" filled="t" stroked="t" coordsize="21600,21600" o:gfxdata="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IbpHY/WAAAABQEAAA8AAAAA&#10;AAAAAQAgAAAAIgAAAGRycy9kb3ducmV2LnhtbFBLAQIUABQAAAAIAIdO4kDaBmfSFgIAAEMEAAAO&#10;AAAAAAAAAAEAIAAAACUBAABkcnMvZTJvRG9jLnhtbFBLBQYAAAAABgAGAFkBAACtBQAAAAA=&#10;">
                        <v:fill on="t" focussize="0,0"/>
                        <v:stroke color="#000000" joinstyle="miter"/>
                        <v:imagedata o:title=""/>
                        <o:lock v:ext="edit" aspectratio="f"/>
                        <v:textbox>
                          <w:txbxContent>
                            <w:p>
                              <w:pPr>
                                <w:pStyle w:val="29"/>
                                <w:bidi w:val="0"/>
                                <w:rPr>
                                  <w:rFonts w:hint="default"/>
                                  <w:lang w:val="en-US" w:eastAsia="zh-CN"/>
                                </w:rPr>
                              </w:pPr>
                              <w:r>
                                <w:rPr>
                                  <w:rFonts w:hint="eastAsia"/>
                                  <w:lang w:val="en-US" w:eastAsia="zh-CN"/>
                                </w:rPr>
                                <w:t>织网</w:t>
                              </w:r>
                            </w:p>
                          </w:txbxContent>
                        </v:textbox>
                      </v:shape>
                      <v:shape id="文本框 144" o:spid="_x0000_s1026" o:spt="202" type="#_x0000_t202" style="position:absolute;left:858520;top:572135;height:291465;width:574040;" fillcolor="#FFFFFF" filled="t" stroked="t" coordsize="21600,21600" o:gfxdata="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IbpHY/WAAAABQEAAA8A&#10;AAAAAAAAAQAgAAAAIgAAAGRycy9kb3ducmV2LnhtbFBLAQIUABQAAAAIAIdO4kB4zbkOGQIAAEIE&#10;AAAOAAAAAAAAAAEAIAAAACUBAABkcnMvZTJvRG9jLnhtbFBLBQYAAAAABgAGAFkBAACwBQAAAAA=&#10;">
                        <v:fill on="t" focussize="0,0"/>
                        <v:stroke color="#000000" joinstyle="miter"/>
                        <v:imagedata o:title=""/>
                        <o:lock v:ext="edit" aspectratio="f"/>
                        <v:textbox>
                          <w:txbxContent>
                            <w:p>
                              <w:pPr>
                                <w:pStyle w:val="29"/>
                                <w:bidi w:val="0"/>
                                <w:rPr>
                                  <w:rFonts w:hint="eastAsia"/>
                                  <w:lang w:eastAsia="zh-CN"/>
                                </w:rPr>
                              </w:pPr>
                              <w:r>
                                <w:rPr>
                                  <w:rFonts w:hint="eastAsia"/>
                                  <w:lang w:eastAsia="zh-CN"/>
                                </w:rPr>
                                <w:t>铁线</w:t>
                              </w:r>
                            </w:p>
                          </w:txbxContent>
                        </v:textbox>
                      </v:shape>
                      <v:shape id="文本框 145" o:spid="_x0000_s1026" o:spt="202" type="#_x0000_t202" style="position:absolute;left:1860550;top:563245;height:284480;width:602615;" fillcolor="#FFFFFF" filled="t" stroked="t" coordsize="21600,21600" o:gfxdata="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hukdj9YAAAAFAQAADwAA&#10;AAAAAAABACAAAAAiAAAAZHJzL2Rvd25yZXYueG1sUEsBAhQAFAAAAAgAh07iQD3IIdEYAgAAQwQA&#10;AA4AAAAAAAAAAQAgAAAAJQEAAGRycy9lMm9Eb2MueG1sUEsFBgAAAAAGAAYAWQEAAK8FAAAAAA==&#10;">
                        <v:fill on="t" focussize="0,0"/>
                        <v:stroke color="#000000" joinstyle="miter"/>
                        <v:imagedata o:title=""/>
                        <o:lock v:ext="edit" aspectratio="f"/>
                        <v:textbox>
                          <w:txbxContent>
                            <w:p>
                              <w:pPr>
                                <w:pStyle w:val="29"/>
                                <w:bidi w:val="0"/>
                                <w:rPr>
                                  <w:rFonts w:hint="eastAsia"/>
                                  <w:lang w:eastAsia="zh-CN"/>
                                </w:rPr>
                              </w:pPr>
                              <w:r>
                                <w:rPr>
                                  <w:rFonts w:hint="eastAsia"/>
                                  <w:lang w:eastAsia="zh-CN"/>
                                </w:rPr>
                                <w:t>拉直</w:t>
                              </w:r>
                            </w:p>
                          </w:txbxContent>
                        </v:textbox>
                      </v:shape>
                      <v:shape id="文本框 146" o:spid="_x0000_s1026" o:spt="202" type="#_x0000_t202" style="position:absolute;left:3999865;top:542925;height:302260;width:762000;" fillcolor="#FFFFFF" filled="t" stroked="t" coordsize="21600,21600" o:gfxdata="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hukdj9YAAAAFAQAA&#10;DwAAAAAAAAABACAAAAAiAAAAZHJzL2Rvd25yZXYueG1sUEsBAhQAFAAAAAgAh07iQHT4IbUbAgAA&#10;QwQAAA4AAAAAAAAAAQAgAAAAJQEAAGRycy9lMm9Eb2MueG1sUEsFBgAAAAAGAAYAWQEAALIFAAAA&#10;AA==&#10;">
                        <v:fill on="t" focussize="0,0"/>
                        <v:stroke color="#000000" joinstyle="miter"/>
                        <v:imagedata o:title=""/>
                        <o:lock v:ext="edit" aspectratio="f"/>
                        <v:textbox>
                          <w:txbxContent>
                            <w:p>
                              <w:pPr>
                                <w:pStyle w:val="29"/>
                                <w:bidi w:val="0"/>
                                <w:rPr>
                                  <w:rFonts w:hint="default"/>
                                  <w:lang w:val="en-US" w:eastAsia="zh-CN"/>
                                </w:rPr>
                              </w:pPr>
                              <w:r>
                                <w:rPr>
                                  <w:rFonts w:hint="eastAsia"/>
                                  <w:lang w:val="en-US" w:eastAsia="zh-CN"/>
                                </w:rPr>
                                <w:t>护网成品</w:t>
                              </w:r>
                            </w:p>
                          </w:txbxContent>
                        </v:textbox>
                      </v:shape>
                      <v:line id="直接连接符 147" o:spid="_x0000_s1026" o:spt="20" style="position:absolute;left:3509010;top:692785;height:635;width:476250;" filled="f" stroked="t" coordsize="21600,21600" o:gfxdata="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FR1pe/XAAAABQEAAA8AAAAAAAAAAQAgAAAA&#10;IgAAAGRycy9kb3ducmV2LnhtbFBLAQIUABQAAAAIAIdO4kAj0UnqDAIAAPcDAAAOAAAAAAAAAAEA&#10;IAAAACYBAABkcnMvZTJvRG9jLnhtbFBLBQYAAAAABgAGAFkBAACkBQAAAAA=&#10;">
                        <v:fill on="f" focussize="0,0"/>
                        <v:stroke color="#000000" joinstyle="round" endarrow="block"/>
                        <v:imagedata o:title=""/>
                        <o:lock v:ext="edit" aspectratio="f"/>
                      </v:line>
                      <v:line id="直接连接符 148" o:spid="_x0000_s1026" o:spt="20" style="position:absolute;left:2479040;top:703580;height:0;width:469900;" filled="f" stroked="t" coordsize="21600,21600" o:gfxdata="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FR1pe/XAAAABQEAAA8AAAAAAAAAAQAgAAAA&#10;IgAAAGRycy9kb3ducmV2LnhtbFBLAQIUABQAAAAIAIdO4kBwRZPeDAIAAPUDAAAOAAAAAAAAAAEA&#10;IAAAACYBAABkcnMvZTJvRG9jLnhtbFBLBQYAAAAABgAGAFkBAACkBQAAAAA=&#10;">
                        <v:fill on="f" focussize="0,0"/>
                        <v:stroke color="#000000" joinstyle="round" endarrow="block"/>
                        <v:imagedata o:title=""/>
                        <o:lock v:ext="edit" aspectratio="f"/>
                      </v:line>
                      <v:line id="直接连接符 150" o:spid="_x0000_s1026" o:spt="20" style="position:absolute;left:1442720;top:701040;height:635;width:403225;" filled="f" stroked="t" coordsize="21600,21600" o:gfxdata="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VHWl79cAAAAFAQAADwAAAAAAAAABACAAAAAiAAAA&#10;ZHJzL2Rvd25yZXYueG1sUEsBAhQAFAAAAAgAh07iQKNw58cIAgAA9wMAAA4AAAAAAAAAAQAgAAAA&#10;JgEAAGRycy9lMm9Eb2MueG1sUEsFBgAAAAAGAAYAWQEAAKAFAAAAAA==&#10;">
                        <v:fill on="f" focussize="0,0"/>
                        <v:stroke color="#000000" joinstyle="round" endarrow="block"/>
                        <v:imagedata o:title=""/>
                        <o:lock v:ext="edit" aspectratio="f"/>
                      </v:line>
                      <v:line id="直接连接符 151" o:spid="_x0000_s1026" o:spt="20" style="position:absolute;left:2151380;top:320675;flip:x y;height:249555;width:635;" filled="f" stroked="t" coordsize="21600,21600" o:gfxdata="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IXQHEPTAAAABQEAAA8AAAAA&#10;AAAAAQAgAAAAIgAAAGRycy9kb3ducmV2LnhtbFBLAQIUABQAAAAIAIdO4kBQndTAGQIAAAoEAAAO&#10;AAAAAAAAAAEAIAAAACIBAABkcnMvZTJvRG9jLnhtbFBLBQYAAAAABgAGAFkBAACtBQAAAAA=&#10;">
                        <v:fill on="f" focussize="0,0"/>
                        <v:stroke color="#000000" joinstyle="round" dashstyle="dash" endarrow="block"/>
                        <v:imagedata o:title=""/>
                        <o:lock v:ext="edit" aspectratio="f"/>
                      </v:line>
                      <v:shape id="文本框 152" o:spid="_x0000_s1026" o:spt="202" type="#_x0000_t202" style="position:absolute;left:1935480;top:74930;height:245110;width:464185;" fillcolor="#FFFFFF" filled="t" stroked="f" coordsize="21600,21600" o:gfxdata="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">
                        <v:fill on="t" focussize="0,0"/>
                        <v:stroke on="f"/>
                        <v:imagedata o:title=""/>
                        <o:lock v:ext="edit" aspectratio="f"/>
                        <v:textbox>
                          <w:txbxContent>
                            <w:p>
                              <w:pPr>
                                <w:pStyle w:val="29"/>
                                <w:bidi w:val="0"/>
                                <w:rPr>
                                  <w:rFonts w:hint="eastAsia"/>
                                </w:rPr>
                              </w:pPr>
                              <w:r>
                                <w:rPr>
                                  <w:rFonts w:hint="eastAsia"/>
                                </w:rPr>
                                <w:t>噪声</w:t>
                              </w:r>
                            </w:p>
                          </w:txbxContent>
                        </v:textbox>
                      </v:shape>
                      <w10:wrap type="none"/>
                      <w10:anchorlock/>
                    </v:group>
                  </w:pict>
                </mc:Fallback>
              </mc:AlternateContent>
            </w:r>
            <w:r>
              <w:rPr>
                <w:rFonts w:hint="default"/>
                <w:b w:val="0"/>
                <w:bCs w:val="0"/>
                <w:sz w:val="24"/>
                <w:szCs w:val="24"/>
                <w:highlight w:val="none"/>
              </w:rPr>
              <w:t>图</w:t>
            </w:r>
            <w:r>
              <w:rPr>
                <w:rFonts w:hint="default"/>
                <w:b w:val="0"/>
                <w:bCs w:val="0"/>
                <w:sz w:val="24"/>
                <w:szCs w:val="24"/>
                <w:highlight w:val="none"/>
                <w:lang w:val="en-US" w:eastAsia="zh-CN"/>
              </w:rPr>
              <w:t>2</w:t>
            </w:r>
            <w:r>
              <w:rPr>
                <w:rFonts w:hint="eastAsia"/>
                <w:b w:val="0"/>
                <w:bCs w:val="0"/>
                <w:sz w:val="24"/>
                <w:szCs w:val="24"/>
                <w:highlight w:val="none"/>
                <w:lang w:val="en-US" w:eastAsia="zh-CN"/>
              </w:rPr>
              <w:t xml:space="preserve"> </w:t>
            </w:r>
            <w:r>
              <w:rPr>
                <w:rFonts w:hint="default"/>
                <w:b w:val="0"/>
                <w:bCs w:val="0"/>
                <w:sz w:val="24"/>
                <w:szCs w:val="24"/>
                <w:highlight w:val="none"/>
              </w:rPr>
              <w:t>项目工艺流程及产污环节示意图</w:t>
            </w:r>
          </w:p>
          <w:p>
            <w:pPr>
              <w:bidi w:val="0"/>
              <w:ind w:left="0" w:leftChars="0" w:firstLine="0" w:firstLineChars="0"/>
              <w:rPr>
                <w:rFonts w:hint="eastAsia"/>
                <w:b/>
                <w:bCs/>
                <w:highlight w:val="none"/>
                <w:lang w:val="en-US" w:eastAsia="zh-CN"/>
              </w:rPr>
            </w:pPr>
            <w:r>
              <w:rPr>
                <w:rFonts w:hint="default"/>
                <w:b/>
                <w:bCs/>
                <w:highlight w:val="none"/>
              </w:rPr>
              <w:t>工艺流程简述：</w:t>
            </w:r>
          </w:p>
          <w:p>
            <w:pPr>
              <w:bidi w:val="0"/>
              <w:rPr>
                <w:rFonts w:hint="eastAsia"/>
                <w:lang w:val="en-US" w:eastAsia="zh-CN"/>
              </w:rPr>
            </w:pPr>
            <w:r>
              <w:rPr>
                <w:rFonts w:hint="eastAsia"/>
                <w:b/>
                <w:bCs/>
                <w:lang w:val="en-US" w:eastAsia="zh-CN"/>
              </w:rPr>
              <w:t>冷拔丝工序：</w:t>
            </w:r>
            <w:r>
              <w:rPr>
                <w:rFonts w:hint="eastAsia"/>
                <w:lang w:val="en-US" w:eastAsia="zh-CN"/>
              </w:rPr>
              <w:t>将外购的φ6.5mm的盘圆经拉丝机组拉丝，经收线后即为成品。</w:t>
            </w:r>
          </w:p>
          <w:p>
            <w:pPr>
              <w:bidi w:val="0"/>
              <w:rPr>
                <w:rFonts w:hint="default"/>
                <w:lang w:val="en-US" w:eastAsia="zh-CN"/>
              </w:rPr>
            </w:pPr>
            <w:r>
              <w:rPr>
                <w:rFonts w:hint="default"/>
                <w:lang w:val="en-US" w:eastAsia="zh-CN"/>
              </w:rPr>
              <w:t>拉丝机组流程为先经轧尖机将端部轧尖以便于穿过拉拔模孔，后在拉丝机上拉丝，根据客户需求调整拉丝机的目数反复拉丝，直到合格目数。</w:t>
            </w:r>
          </w:p>
          <w:p>
            <w:pPr>
              <w:bidi w:val="0"/>
              <w:rPr>
                <w:rFonts w:hint="default"/>
                <w:b/>
                <w:bCs/>
                <w:u w:val="single"/>
                <w:lang w:val="en-US" w:eastAsia="zh-CN"/>
              </w:rPr>
            </w:pPr>
            <w:r>
              <w:rPr>
                <w:rFonts w:hint="eastAsia" w:ascii="Times New Roman" w:hAnsi="Times New Roman"/>
                <w:b w:val="0"/>
                <w:bCs w:val="0"/>
                <w:u w:val="none"/>
                <w:lang w:val="en-US" w:eastAsia="zh-CN"/>
              </w:rPr>
              <w:t>在拉丝过程中，会产生</w:t>
            </w:r>
            <w:r>
              <w:rPr>
                <w:rFonts w:hint="eastAsia"/>
                <w:b w:val="0"/>
                <w:bCs w:val="0"/>
                <w:u w:val="none"/>
                <w:lang w:eastAsia="zh-CN"/>
              </w:rPr>
              <w:t>废铁末</w:t>
            </w:r>
            <w:r>
              <w:rPr>
                <w:rFonts w:hint="eastAsia" w:ascii="Times New Roman" w:hAnsi="Times New Roman"/>
                <w:b w:val="0"/>
                <w:bCs w:val="0"/>
                <w:u w:val="none"/>
                <w:lang w:val="en-US" w:eastAsia="zh-CN"/>
              </w:rPr>
              <w:t>，经拔丝机下方收集槽收集后，集中外售。</w:t>
            </w:r>
          </w:p>
          <w:p>
            <w:pPr>
              <w:bidi w:val="0"/>
              <w:rPr>
                <w:rFonts w:hint="default"/>
                <w:lang w:val="en-US" w:eastAsia="zh-CN"/>
              </w:rPr>
            </w:pPr>
            <w:r>
              <w:rPr>
                <w:rFonts w:hint="default"/>
                <w:lang w:val="en-US" w:eastAsia="zh-CN"/>
              </w:rPr>
              <w:t>项目拔丝机设有冷却水箱装置，以降低拉拔后的钢丝表面的残余热量，冷却水循环使用，定期添加，不外排。</w:t>
            </w:r>
          </w:p>
          <w:p>
            <w:pPr>
              <w:bidi w:val="0"/>
              <w:rPr>
                <w:rFonts w:hint="eastAsia"/>
                <w:lang w:val="en-US" w:eastAsia="zh-CN"/>
              </w:rPr>
            </w:pPr>
            <w:r>
              <w:rPr>
                <w:rFonts w:hint="eastAsia"/>
                <w:b/>
                <w:bCs/>
                <w:lang w:val="en-US" w:eastAsia="zh-CN"/>
              </w:rPr>
              <w:t>护栏工艺：</w:t>
            </w:r>
            <w:r>
              <w:rPr>
                <w:rFonts w:hint="eastAsia"/>
                <w:lang w:val="en-US" w:eastAsia="zh-CN"/>
              </w:rPr>
              <w:t>拉丝成品经调直、绑接即为护栏成品。</w:t>
            </w:r>
          </w:p>
          <w:p>
            <w:pPr>
              <w:bidi w:val="0"/>
              <w:rPr>
                <w:rFonts w:hint="default"/>
                <w:lang w:val="en-US" w:eastAsia="zh-CN"/>
              </w:rPr>
            </w:pPr>
            <w:r>
              <w:rPr>
                <w:rFonts w:hint="eastAsia"/>
                <w:b/>
                <w:bCs/>
                <w:lang w:val="en-US" w:eastAsia="zh-CN"/>
              </w:rPr>
              <w:t>护网工艺：</w:t>
            </w:r>
            <w:r>
              <w:rPr>
                <w:rFonts w:hint="eastAsia"/>
                <w:lang w:val="en-US" w:eastAsia="zh-CN"/>
              </w:rPr>
              <w:t>外购铁丝经护网设备刺直(拉直)，再经织网机织成护网，即为护网成品。</w:t>
            </w:r>
          </w:p>
          <w:p>
            <w:pPr>
              <w:bidi w:val="0"/>
              <w:ind w:left="0" w:leftChars="0" w:firstLine="0" w:firstLineChars="0"/>
              <w:rPr>
                <w:rFonts w:hint="default"/>
                <w:b/>
                <w:bCs/>
                <w:highlight w:val="none"/>
                <w:lang w:val="en-US" w:eastAsia="zh-CN"/>
              </w:rPr>
            </w:pPr>
            <w:r>
              <w:rPr>
                <w:rFonts w:hint="eastAsia"/>
                <w:b/>
                <w:bCs/>
                <w:highlight w:val="none"/>
                <w:lang w:val="en-US" w:eastAsia="zh-CN"/>
              </w:rPr>
              <w:t>原</w:t>
            </w:r>
            <w:r>
              <w:rPr>
                <w:rFonts w:hint="default"/>
                <w:b/>
                <w:bCs/>
                <w:highlight w:val="none"/>
                <w:lang w:val="en-US" w:eastAsia="zh-CN"/>
              </w:rPr>
              <w:t>有工程污染物产生、治理及排放情况：</w:t>
            </w:r>
          </w:p>
          <w:p>
            <w:pPr>
              <w:numPr>
                <w:ilvl w:val="0"/>
                <w:numId w:val="2"/>
              </w:numPr>
              <w:bidi w:val="0"/>
              <w:rPr>
                <w:rFonts w:hint="eastAsia"/>
                <w:b/>
                <w:bCs/>
                <w:highlight w:val="none"/>
                <w:lang w:val="en-US" w:eastAsia="zh-CN"/>
              </w:rPr>
            </w:pPr>
            <w:r>
              <w:rPr>
                <w:rFonts w:hint="eastAsia"/>
                <w:b/>
                <w:bCs/>
                <w:highlight w:val="none"/>
                <w:lang w:val="en-US" w:eastAsia="zh-CN"/>
              </w:rPr>
              <w:t>废气</w:t>
            </w:r>
          </w:p>
          <w:p>
            <w:pPr>
              <w:pStyle w:val="3"/>
              <w:pageBreakBefore w:val="0"/>
              <w:widowControl w:val="0"/>
              <w:numPr>
                <w:ilvl w:val="0"/>
                <w:numId w:val="0"/>
              </w:numPr>
              <w:kinsoku/>
              <w:wordWrap/>
              <w:overflowPunct/>
              <w:topLinePunct w:val="0"/>
              <w:autoSpaceDE/>
              <w:autoSpaceDN/>
              <w:bidi w:val="0"/>
              <w:spacing w:before="0" w:beforeLines="0" w:after="0" w:afterLines="0" w:line="360" w:lineRule="auto"/>
              <w:ind w:firstLine="480" w:firstLineChars="200"/>
              <w:textAlignment w:val="auto"/>
              <w:rPr>
                <w:rFonts w:hint="eastAsia"/>
                <w:b w:val="0"/>
                <w:bCs w:val="0"/>
                <w:sz w:val="24"/>
                <w:szCs w:val="24"/>
                <w:u w:val="none"/>
                <w:lang w:val="en-US" w:eastAsia="zh-CN"/>
              </w:rPr>
            </w:pPr>
            <w:r>
              <w:rPr>
                <w:rFonts w:hint="eastAsia"/>
                <w:b w:val="0"/>
                <w:bCs w:val="0"/>
                <w:sz w:val="24"/>
                <w:szCs w:val="24"/>
                <w:u w:val="none"/>
                <w:lang w:val="en-US" w:eastAsia="zh-CN"/>
              </w:rPr>
              <w:t>原有项目不产生废气。</w:t>
            </w:r>
          </w:p>
          <w:p>
            <w:pPr>
              <w:pStyle w:val="7"/>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textAlignment w:val="auto"/>
              <w:rPr>
                <w:rFonts w:hint="eastAsia"/>
                <w:b w:val="0"/>
                <w:bCs w:val="0"/>
                <w:sz w:val="24"/>
                <w:szCs w:val="24"/>
                <w:highlight w:val="none"/>
                <w:u w:val="none"/>
                <w:lang w:val="en-US" w:eastAsia="zh-CN"/>
              </w:rPr>
            </w:pPr>
            <w:r>
              <w:rPr>
                <w:rFonts w:hint="eastAsia"/>
                <w:b w:val="0"/>
                <w:bCs w:val="0"/>
                <w:sz w:val="24"/>
                <w:szCs w:val="24"/>
                <w:highlight w:val="none"/>
                <w:u w:val="none"/>
                <w:lang w:val="en-US" w:eastAsia="zh-CN"/>
              </w:rPr>
              <w:t>无组织废气：</w:t>
            </w:r>
          </w:p>
          <w:p>
            <w:pPr>
              <w:pageBreakBefore w:val="0"/>
              <w:widowControl w:val="0"/>
              <w:kinsoku/>
              <w:wordWrap/>
              <w:overflowPunct/>
              <w:topLinePunct w:val="0"/>
              <w:autoSpaceDE/>
              <w:autoSpaceDN/>
              <w:bidi w:val="0"/>
              <w:adjustRightInd w:val="0"/>
              <w:snapToGrid w:val="0"/>
              <w:spacing w:line="360" w:lineRule="auto"/>
              <w:ind w:left="0" w:leftChars="0" w:right="0" w:rightChars="0" w:firstLine="456" w:firstLineChars="200"/>
              <w:jc w:val="both"/>
              <w:textAlignment w:val="auto"/>
              <w:outlineLvl w:val="9"/>
              <w:rPr>
                <w:b w:val="0"/>
                <w:bCs w:val="0"/>
                <w:spacing w:val="-6"/>
                <w:sz w:val="24"/>
                <w:szCs w:val="24"/>
                <w:highlight w:val="none"/>
                <w:u w:val="none"/>
              </w:rPr>
            </w:pPr>
            <w:r>
              <w:rPr>
                <w:b w:val="0"/>
                <w:bCs w:val="0"/>
                <w:spacing w:val="-6"/>
                <w:sz w:val="24"/>
                <w:szCs w:val="24"/>
                <w:highlight w:val="none"/>
                <w:u w:val="none"/>
              </w:rPr>
              <w:t>为</w:t>
            </w:r>
            <w:r>
              <w:rPr>
                <w:rFonts w:hint="eastAsia"/>
                <w:b w:val="0"/>
                <w:bCs w:val="0"/>
                <w:spacing w:val="-6"/>
                <w:sz w:val="24"/>
                <w:szCs w:val="24"/>
                <w:highlight w:val="none"/>
                <w:u w:val="none"/>
                <w:lang w:eastAsia="zh-CN"/>
              </w:rPr>
              <w:t>《河南省生态环境厅关于印发河南省工业污染大气防治6个专项方案的通知》（豫环文[2019]84号）附件2河南省2019年工业企业无组织排放治理方案中其它行业无组织排放治理标准</w:t>
            </w:r>
            <w:r>
              <w:rPr>
                <w:b w:val="0"/>
                <w:bCs w:val="0"/>
                <w:sz w:val="24"/>
                <w:szCs w:val="24"/>
                <w:highlight w:val="none"/>
                <w:u w:val="none"/>
              </w:rPr>
              <w:t>，</w:t>
            </w:r>
            <w:r>
              <w:rPr>
                <w:b w:val="0"/>
                <w:bCs w:val="0"/>
                <w:spacing w:val="-6"/>
                <w:sz w:val="24"/>
                <w:szCs w:val="24"/>
                <w:highlight w:val="none"/>
                <w:u w:val="none"/>
              </w:rPr>
              <w:t>进一步降低本项目可能对环境的影响，</w:t>
            </w:r>
            <w:r>
              <w:rPr>
                <w:rFonts w:hint="eastAsia"/>
                <w:b w:val="0"/>
                <w:bCs w:val="0"/>
                <w:spacing w:val="-6"/>
                <w:sz w:val="24"/>
                <w:szCs w:val="24"/>
                <w:highlight w:val="none"/>
                <w:u w:val="none"/>
                <w:lang w:val="en-US" w:eastAsia="zh-CN"/>
              </w:rPr>
              <w:t>近期</w:t>
            </w:r>
            <w:r>
              <w:rPr>
                <w:b w:val="0"/>
                <w:bCs w:val="0"/>
                <w:spacing w:val="-6"/>
                <w:sz w:val="24"/>
                <w:szCs w:val="24"/>
                <w:highlight w:val="none"/>
                <w:u w:val="none"/>
              </w:rPr>
              <w:t>采取如下措施：</w:t>
            </w:r>
          </w:p>
          <w:p>
            <w:pPr>
              <w:pStyle w:val="6"/>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right="0" w:rightChars="0" w:firstLine="456" w:firstLineChars="200"/>
              <w:textAlignment w:val="auto"/>
              <w:rPr>
                <w:rFonts w:hint="eastAsia"/>
                <w:b w:val="0"/>
                <w:bCs w:val="0"/>
                <w:spacing w:val="-6"/>
                <w:sz w:val="24"/>
                <w:szCs w:val="24"/>
                <w:highlight w:val="none"/>
                <w:u w:val="none"/>
              </w:rPr>
            </w:pPr>
            <w:r>
              <w:rPr>
                <w:rFonts w:hint="eastAsia"/>
                <w:b w:val="0"/>
                <w:bCs w:val="0"/>
                <w:spacing w:val="-6"/>
                <w:sz w:val="24"/>
                <w:szCs w:val="24"/>
                <w:highlight w:val="none"/>
                <w:u w:val="none"/>
                <w:lang w:val="en-US" w:eastAsia="zh-CN"/>
              </w:rPr>
              <w:t>a.</w:t>
            </w:r>
            <w:r>
              <w:rPr>
                <w:rFonts w:hint="eastAsia"/>
                <w:b w:val="0"/>
                <w:bCs w:val="0"/>
                <w:spacing w:val="-6"/>
                <w:sz w:val="24"/>
                <w:szCs w:val="24"/>
                <w:highlight w:val="none"/>
                <w:u w:val="none"/>
              </w:rPr>
              <w:t>本项目所有原料位于原料库内，厂区内无露天堆放；</w:t>
            </w:r>
            <w:r>
              <w:rPr>
                <w:rFonts w:hint="eastAsia"/>
                <w:b w:val="0"/>
                <w:bCs w:val="0"/>
                <w:spacing w:val="-6"/>
                <w:sz w:val="24"/>
                <w:szCs w:val="24"/>
                <w:highlight w:val="none"/>
                <w:u w:val="none"/>
                <w:lang w:val="en-US" w:eastAsia="zh-CN"/>
              </w:rPr>
              <w:t>所有原料和产品禁止露天堆放；</w:t>
            </w:r>
          </w:p>
          <w:p>
            <w:pPr>
              <w:pStyle w:val="6"/>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right="0" w:rightChars="0" w:firstLine="456" w:firstLineChars="200"/>
              <w:textAlignment w:val="auto"/>
              <w:rPr>
                <w:rFonts w:hint="eastAsia" w:eastAsia="宋体"/>
                <w:b w:val="0"/>
                <w:bCs w:val="0"/>
                <w:spacing w:val="-6"/>
                <w:sz w:val="24"/>
                <w:szCs w:val="24"/>
                <w:highlight w:val="none"/>
                <w:u w:val="none"/>
                <w:lang w:eastAsia="zh-CN"/>
              </w:rPr>
            </w:pPr>
            <w:r>
              <w:rPr>
                <w:rFonts w:hint="eastAsia"/>
                <w:b w:val="0"/>
                <w:bCs w:val="0"/>
                <w:spacing w:val="-6"/>
                <w:sz w:val="24"/>
                <w:szCs w:val="24"/>
                <w:highlight w:val="none"/>
                <w:u w:val="none"/>
              </w:rPr>
              <w:t>b.车间和料库完全密闭，并安装卷帘门，无车辆出入时将门关闭；所有地面完成硬化，并保证除物料堆放区域外没有明显积尘</w:t>
            </w:r>
            <w:r>
              <w:rPr>
                <w:rFonts w:hint="eastAsia"/>
                <w:b w:val="0"/>
                <w:bCs w:val="0"/>
                <w:spacing w:val="-6"/>
                <w:sz w:val="24"/>
                <w:szCs w:val="24"/>
                <w:highlight w:val="none"/>
                <w:u w:val="none"/>
                <w:lang w:eastAsia="zh-CN"/>
              </w:rPr>
              <w:t>；</w:t>
            </w:r>
          </w:p>
          <w:p>
            <w:pPr>
              <w:pageBreakBefore w:val="0"/>
              <w:widowControl w:val="0"/>
              <w:kinsoku/>
              <w:wordWrap/>
              <w:overflowPunct/>
              <w:topLinePunct w:val="0"/>
              <w:autoSpaceDE/>
              <w:autoSpaceDN/>
              <w:bidi w:val="0"/>
              <w:spacing w:line="360" w:lineRule="auto"/>
              <w:ind w:firstLine="456" w:firstLineChars="200"/>
              <w:textAlignment w:val="auto"/>
              <w:rPr>
                <w:rFonts w:hint="default"/>
                <w:lang w:val="en-US" w:eastAsia="zh-CN"/>
              </w:rPr>
            </w:pPr>
            <w:r>
              <w:rPr>
                <w:rFonts w:hint="eastAsia"/>
                <w:b w:val="0"/>
                <w:bCs w:val="0"/>
                <w:spacing w:val="-6"/>
                <w:sz w:val="24"/>
                <w:szCs w:val="24"/>
                <w:highlight w:val="none"/>
                <w:u w:val="none"/>
                <w:lang w:val="en-US" w:eastAsia="zh-CN"/>
              </w:rPr>
              <w:t>c</w:t>
            </w:r>
            <w:r>
              <w:rPr>
                <w:rFonts w:hint="eastAsia"/>
                <w:b w:val="0"/>
                <w:bCs w:val="0"/>
                <w:spacing w:val="-6"/>
                <w:sz w:val="24"/>
                <w:szCs w:val="24"/>
                <w:highlight w:val="none"/>
                <w:u w:val="none"/>
              </w:rPr>
              <w:t>.厂区道路硬化，平整无破损，无积尘，厂区无裸露空地，闲置裸露空地绿化</w:t>
            </w:r>
            <w:r>
              <w:rPr>
                <w:rFonts w:hint="eastAsia"/>
                <w:b w:val="0"/>
                <w:bCs w:val="0"/>
                <w:spacing w:val="-6"/>
                <w:sz w:val="24"/>
                <w:szCs w:val="24"/>
                <w:highlight w:val="none"/>
                <w:u w:val="none"/>
                <w:lang w:eastAsia="zh-CN"/>
              </w:rPr>
              <w:t>，</w:t>
            </w:r>
            <w:r>
              <w:rPr>
                <w:rFonts w:hint="eastAsia"/>
                <w:b w:val="0"/>
                <w:bCs w:val="0"/>
                <w:spacing w:val="-6"/>
                <w:sz w:val="24"/>
                <w:szCs w:val="24"/>
                <w:highlight w:val="none"/>
                <w:u w:val="none"/>
              </w:rPr>
              <w:t>定期洒水降尘，保证地面无积尘</w:t>
            </w:r>
            <w:r>
              <w:rPr>
                <w:rFonts w:hint="eastAsia"/>
                <w:b w:val="0"/>
                <w:bCs w:val="0"/>
                <w:spacing w:val="-6"/>
                <w:sz w:val="24"/>
                <w:szCs w:val="24"/>
                <w:highlight w:val="none"/>
                <w:u w:val="none"/>
                <w:lang w:eastAsia="zh-CN"/>
              </w:rPr>
              <w:t>；</w:t>
            </w:r>
          </w:p>
          <w:p>
            <w:pPr>
              <w:bidi w:val="0"/>
              <w:rPr>
                <w:rFonts w:hint="eastAsia"/>
                <w:b/>
                <w:bCs/>
                <w:highlight w:val="none"/>
                <w:lang w:val="en-US" w:eastAsia="zh-CN"/>
              </w:rPr>
            </w:pPr>
            <w:r>
              <w:rPr>
                <w:rFonts w:hint="eastAsia"/>
                <w:b w:val="0"/>
                <w:bCs w:val="0"/>
                <w:u w:val="none"/>
                <w:lang w:val="en-US" w:eastAsia="zh-CN"/>
              </w:rPr>
              <w:t>通过以上措施处理后，无组织排放能够满足新乡市生态环境局《关于进一步规范工业企业颗粒物排放限值的通知》中无组织浓度排放限值为0.5mg/m</w:t>
            </w:r>
            <w:r>
              <w:rPr>
                <w:rFonts w:hint="eastAsia"/>
                <w:b w:val="0"/>
                <w:bCs w:val="0"/>
                <w:u w:val="none"/>
                <w:vertAlign w:val="superscript"/>
                <w:lang w:val="en-US" w:eastAsia="zh-CN"/>
              </w:rPr>
              <w:t>3</w:t>
            </w:r>
            <w:r>
              <w:rPr>
                <w:rFonts w:hint="eastAsia"/>
                <w:b w:val="0"/>
                <w:bCs w:val="0"/>
                <w:u w:val="none"/>
                <w:vertAlign w:val="baseline"/>
                <w:lang w:val="en-US" w:eastAsia="zh-CN"/>
              </w:rPr>
              <w:t>的要求。</w:t>
            </w:r>
          </w:p>
          <w:p>
            <w:pPr>
              <w:bidi w:val="0"/>
              <w:rPr>
                <w:rFonts w:hint="default"/>
                <w:b/>
                <w:bCs/>
                <w:highlight w:val="none"/>
              </w:rPr>
            </w:pPr>
            <w:r>
              <w:rPr>
                <w:rFonts w:hint="eastAsia"/>
                <w:b/>
                <w:bCs/>
                <w:highlight w:val="none"/>
                <w:lang w:val="en-US" w:eastAsia="zh-CN"/>
              </w:rPr>
              <w:t>二、</w:t>
            </w:r>
            <w:r>
              <w:rPr>
                <w:rFonts w:hint="default"/>
                <w:b/>
                <w:bCs/>
                <w:highlight w:val="none"/>
              </w:rPr>
              <w:t>废水</w:t>
            </w:r>
          </w:p>
          <w:p>
            <w:pPr>
              <w:bidi w:val="0"/>
              <w:rPr>
                <w:rFonts w:hint="eastAsia"/>
                <w:highlight w:val="none"/>
                <w:lang w:eastAsia="zh-CN"/>
              </w:rPr>
            </w:pPr>
            <w:r>
              <w:rPr>
                <w:rFonts w:hint="eastAsia"/>
                <w:highlight w:val="none"/>
                <w:lang w:eastAsia="zh-CN"/>
              </w:rPr>
              <w:t>原有工程废水主要为生活污水。</w:t>
            </w:r>
          </w:p>
          <w:p>
            <w:pPr>
              <w:bidi w:val="0"/>
              <w:rPr>
                <w:rFonts w:hint="eastAsia"/>
                <w:highlight w:val="none"/>
                <w:lang w:eastAsia="zh-CN"/>
              </w:rPr>
            </w:pPr>
            <w:r>
              <w:rPr>
                <w:rFonts w:hint="eastAsia"/>
                <w:highlight w:val="none"/>
                <w:lang w:eastAsia="zh-CN"/>
              </w:rPr>
              <w:t>原</w:t>
            </w:r>
            <w:r>
              <w:rPr>
                <w:rFonts w:hint="default"/>
                <w:highlight w:val="none"/>
              </w:rPr>
              <w:t>有项目冷却水经蓄水池储存后循环使用，不对外排放任何污水和冷却水，在使用过程中只需补充蒸发掉的水量。</w:t>
            </w:r>
            <w:r>
              <w:rPr>
                <w:rFonts w:hint="eastAsia"/>
                <w:highlight w:val="none"/>
                <w:lang w:eastAsia="zh-CN"/>
              </w:rPr>
              <w:t>原有职工定员为</w:t>
            </w:r>
            <w:r>
              <w:rPr>
                <w:rFonts w:hint="eastAsia"/>
                <w:highlight w:val="none"/>
                <w:lang w:val="en-US" w:eastAsia="zh-CN"/>
              </w:rPr>
              <w:t>9人，厂区内不安排食宿，用水量20L/天·人，新鲜水消耗量约为0.18m³/d（54m³/a），排污系数取0.8，则生活污水产生量为0.144m³/d（43.2m³/a）。</w:t>
            </w:r>
            <w:r>
              <w:rPr>
                <w:rFonts w:hint="default"/>
                <w:highlight w:val="none"/>
              </w:rPr>
              <w:t>生活污水成分较简单，经化粪池处理后</w:t>
            </w:r>
            <w:r>
              <w:rPr>
                <w:rFonts w:hint="eastAsia"/>
                <w:highlight w:val="none"/>
                <w:lang w:eastAsia="zh-CN"/>
              </w:rPr>
              <w:t>可用作绿化保湿，不外排。</w:t>
            </w:r>
          </w:p>
          <w:p>
            <w:pPr>
              <w:bidi w:val="0"/>
              <w:rPr>
                <w:rFonts w:hint="default"/>
                <w:b/>
                <w:bCs/>
                <w:highlight w:val="none"/>
              </w:rPr>
            </w:pPr>
            <w:r>
              <w:rPr>
                <w:rFonts w:hint="eastAsia"/>
                <w:b/>
                <w:bCs/>
                <w:highlight w:val="none"/>
                <w:lang w:val="en-US" w:eastAsia="zh-CN"/>
              </w:rPr>
              <w:t>三</w:t>
            </w:r>
            <w:r>
              <w:rPr>
                <w:rFonts w:hint="default"/>
                <w:b/>
                <w:bCs/>
                <w:highlight w:val="none"/>
              </w:rPr>
              <w:t>、噪声</w:t>
            </w:r>
          </w:p>
          <w:p>
            <w:pPr>
              <w:bidi w:val="0"/>
              <w:rPr>
                <w:rFonts w:hint="eastAsia"/>
                <w:highlight w:val="none"/>
                <w:lang w:val="en-US" w:eastAsia="zh-CN"/>
              </w:rPr>
            </w:pPr>
            <w:r>
              <w:rPr>
                <w:rFonts w:hint="eastAsia"/>
                <w:highlight w:val="none"/>
                <w:lang w:val="en-US" w:eastAsia="zh-CN"/>
              </w:rPr>
              <w:t>原</w:t>
            </w:r>
            <w:r>
              <w:rPr>
                <w:rFonts w:hint="default"/>
                <w:highlight w:val="none"/>
                <w:lang w:val="en-US" w:eastAsia="zh-CN"/>
              </w:rPr>
              <w:t>有项目</w:t>
            </w:r>
            <w:r>
              <w:rPr>
                <w:rFonts w:hint="eastAsia"/>
                <w:highlight w:val="none"/>
                <w:lang w:val="en-US" w:eastAsia="zh-CN"/>
              </w:rPr>
              <w:t>噪声主要来自设备运行，采用设备安装减振基础、厂房隔声及距离缩减等措施后，项目各厂界噪声均能够满足《工业企业厂界环境噪声排放标准》（GB12348-2008）2类标准要求，对周围的声环境影响较小。</w:t>
            </w:r>
          </w:p>
          <w:p>
            <w:pPr>
              <w:bidi w:val="0"/>
              <w:rPr>
                <w:rFonts w:hint="default"/>
                <w:b/>
                <w:bCs/>
                <w:highlight w:val="none"/>
              </w:rPr>
            </w:pPr>
            <w:r>
              <w:rPr>
                <w:rFonts w:hint="eastAsia"/>
                <w:b/>
                <w:bCs/>
                <w:highlight w:val="none"/>
                <w:lang w:val="en-US" w:eastAsia="zh-CN"/>
              </w:rPr>
              <w:t>四</w:t>
            </w:r>
            <w:r>
              <w:rPr>
                <w:rFonts w:hint="default"/>
                <w:b/>
                <w:bCs/>
                <w:highlight w:val="none"/>
              </w:rPr>
              <w:t>、固废</w:t>
            </w:r>
          </w:p>
          <w:p>
            <w:pPr>
              <w:bidi w:val="0"/>
              <w:rPr>
                <w:rFonts w:hint="eastAsia"/>
                <w:highlight w:val="none"/>
                <w:lang w:eastAsia="zh-CN"/>
              </w:rPr>
            </w:pPr>
            <w:r>
              <w:rPr>
                <w:rFonts w:hint="default"/>
                <w:highlight w:val="none"/>
              </w:rPr>
              <w:t>本项目固废主要为</w:t>
            </w:r>
            <w:r>
              <w:rPr>
                <w:rFonts w:hint="eastAsia"/>
                <w:highlight w:val="none"/>
                <w:lang w:eastAsia="zh-CN"/>
              </w:rPr>
              <w:t>一般固体废物和危险废物。</w:t>
            </w:r>
          </w:p>
          <w:p>
            <w:pPr>
              <w:bidi w:val="0"/>
              <w:rPr>
                <w:rFonts w:hint="default"/>
                <w:highlight w:val="none"/>
              </w:rPr>
            </w:pPr>
            <w:r>
              <w:rPr>
                <w:rFonts w:hint="default"/>
                <w:highlight w:val="none"/>
              </w:rPr>
              <w:t>生产固废（一般固体废弃物）：主要包括</w:t>
            </w:r>
            <w:r>
              <w:rPr>
                <w:rFonts w:hint="eastAsia"/>
                <w:highlight w:val="none"/>
                <w:lang w:eastAsia="zh-CN"/>
              </w:rPr>
              <w:t>废钢丝以及废铁末共</w:t>
            </w:r>
            <w:r>
              <w:rPr>
                <w:rFonts w:hint="eastAsia"/>
                <w:highlight w:val="none"/>
                <w:lang w:val="en-US" w:eastAsia="zh-CN"/>
              </w:rPr>
              <w:t>180t以及职工生活产生的生活垃圾1.35t/a</w:t>
            </w:r>
            <w:r>
              <w:rPr>
                <w:rFonts w:hint="default"/>
                <w:highlight w:val="none"/>
              </w:rPr>
              <w:t>。</w:t>
            </w:r>
            <w:r>
              <w:rPr>
                <w:rFonts w:hint="eastAsia"/>
                <w:highlight w:val="none"/>
                <w:lang w:eastAsia="zh-CN"/>
              </w:rPr>
              <w:t>废钢丝、废铁末</w:t>
            </w:r>
            <w:r>
              <w:rPr>
                <w:rFonts w:hint="default"/>
                <w:highlight w:val="none"/>
              </w:rPr>
              <w:t>厂内统一收集后外售，</w:t>
            </w:r>
            <w:r>
              <w:rPr>
                <w:rFonts w:hint="eastAsia"/>
                <w:highlight w:val="none"/>
                <w:lang w:eastAsia="zh-CN"/>
              </w:rPr>
              <w:t>生活垃圾由环卫部门统一</w:t>
            </w:r>
            <w:r>
              <w:rPr>
                <w:rFonts w:hint="default"/>
                <w:highlight w:val="none"/>
              </w:rPr>
              <w:t>运往</w:t>
            </w:r>
            <w:r>
              <w:rPr>
                <w:rFonts w:hint="eastAsia"/>
                <w:highlight w:val="none"/>
                <w:lang w:eastAsia="zh-CN"/>
              </w:rPr>
              <w:t>垃圾中转站集中处理，</w:t>
            </w:r>
            <w:r>
              <w:rPr>
                <w:rFonts w:hint="default"/>
                <w:highlight w:val="none"/>
              </w:rPr>
              <w:t>不对周围环境产生影响。</w:t>
            </w:r>
          </w:p>
          <w:p>
            <w:pPr>
              <w:bidi w:val="0"/>
              <w:rPr>
                <w:rFonts w:hint="eastAsia"/>
                <w:highlight w:val="none"/>
                <w:lang w:eastAsia="zh-CN"/>
              </w:rPr>
            </w:pPr>
            <w:r>
              <w:rPr>
                <w:rFonts w:hint="eastAsia"/>
                <w:highlight w:val="none"/>
                <w:lang w:eastAsia="zh-CN"/>
              </w:rPr>
              <w:t>危险废物：</w:t>
            </w:r>
            <w:r>
              <w:rPr>
                <w:rFonts w:hint="eastAsia"/>
                <w:highlight w:val="none"/>
              </w:rPr>
              <w:t>主要包括设备维护</w:t>
            </w:r>
            <w:r>
              <w:rPr>
                <w:highlight w:val="none"/>
              </w:rPr>
              <w:t>过程中产生的</w:t>
            </w:r>
            <w:r>
              <w:rPr>
                <w:rFonts w:hint="eastAsia"/>
                <w:highlight w:val="none"/>
              </w:rPr>
              <w:t>含油废抹布</w:t>
            </w:r>
            <w:r>
              <w:rPr>
                <w:rFonts w:hint="eastAsia"/>
                <w:highlight w:val="none"/>
                <w:lang w:eastAsia="zh-CN"/>
              </w:rPr>
              <w:t>，年产生量0.00</w:t>
            </w:r>
            <w:r>
              <w:rPr>
                <w:rFonts w:hint="eastAsia"/>
                <w:highlight w:val="none"/>
                <w:lang w:val="en-US" w:eastAsia="zh-CN"/>
              </w:rPr>
              <w:t>6</w:t>
            </w:r>
            <w:r>
              <w:rPr>
                <w:rFonts w:hint="eastAsia"/>
                <w:highlight w:val="none"/>
                <w:lang w:eastAsia="zh-CN"/>
              </w:rPr>
              <w:t>t/a，混入生活垃圾中，集中收集后，运至垃圾中转站集中处理。</w:t>
            </w:r>
          </w:p>
          <w:p>
            <w:pPr>
              <w:bidi w:val="0"/>
              <w:rPr>
                <w:rFonts w:hint="default" w:eastAsia="宋体"/>
                <w:b/>
                <w:bCs/>
                <w:highlight w:val="none"/>
                <w:lang w:val="en-US" w:eastAsia="zh-CN"/>
              </w:rPr>
            </w:pPr>
            <w:r>
              <w:rPr>
                <w:rFonts w:hint="eastAsia"/>
                <w:b w:val="0"/>
                <w:bCs w:val="0"/>
                <w:highlight w:val="none"/>
                <w:lang w:val="en-US" w:eastAsia="zh-CN"/>
              </w:rPr>
              <w:t>综上所述，原有项目无废气产生，废水经化粪池处理后可用作绿化保湿，不外排；一般固体废物统一收集后外售，含油废抹布混入生活垃圾中运至垃圾中转站集中处理；各厂界噪声均能够满足《工业企业厂界环境噪声排放标准》（GB12348-2008）2类标准要求，且原有项目对都小郭村20位村民进行公众参与调查，调查结果表明，20位村民均对项目环境保护工作表示满意或较满意，因此，原有项目对周围环境以及周边村庄影响较小。</w:t>
            </w:r>
          </w:p>
          <w:p>
            <w:pPr>
              <w:bidi w:val="0"/>
              <w:rPr>
                <w:rFonts w:hint="default"/>
                <w:b/>
                <w:bCs/>
                <w:highlight w:val="none"/>
              </w:rPr>
            </w:pPr>
            <w:r>
              <w:rPr>
                <w:rFonts w:hint="eastAsia"/>
                <w:b/>
                <w:bCs/>
                <w:highlight w:val="none"/>
                <w:lang w:val="en-US" w:eastAsia="zh-CN"/>
              </w:rPr>
              <w:t>根据现场调查，</w:t>
            </w:r>
            <w:r>
              <w:rPr>
                <w:rFonts w:hint="eastAsia"/>
                <w:b/>
                <w:bCs/>
                <w:highlight w:val="none"/>
                <w:lang w:eastAsia="zh-CN"/>
              </w:rPr>
              <w:t>原</w:t>
            </w:r>
            <w:r>
              <w:rPr>
                <w:rFonts w:hint="default"/>
                <w:b/>
                <w:bCs/>
                <w:highlight w:val="none"/>
              </w:rPr>
              <w:t>有项目严格按照《</w:t>
            </w:r>
            <w:r>
              <w:rPr>
                <w:rFonts w:hint="eastAsia"/>
                <w:b/>
                <w:bCs/>
                <w:highlight w:val="none"/>
                <w:lang w:eastAsia="zh-CN"/>
              </w:rPr>
              <w:t>年加工拔丝</w:t>
            </w:r>
            <w:r>
              <w:rPr>
                <w:rFonts w:hint="eastAsia"/>
                <w:b/>
                <w:bCs/>
                <w:highlight w:val="none"/>
                <w:lang w:val="en-US" w:eastAsia="zh-CN"/>
              </w:rPr>
              <w:t>6000吨、护栏10万张、护网1000吨项目环境影响评价报告表</w:t>
            </w:r>
            <w:r>
              <w:rPr>
                <w:rFonts w:hint="default"/>
                <w:b/>
                <w:bCs/>
                <w:highlight w:val="none"/>
              </w:rPr>
              <w:t>》进行建设，备案文号为新环清备[2017]01号。</w:t>
            </w:r>
            <w:bookmarkStart w:id="3" w:name="_GoBack"/>
            <w:bookmarkEnd w:id="3"/>
            <w:r>
              <w:rPr>
                <w:rFonts w:hint="default"/>
                <w:b/>
                <w:bCs/>
                <w:highlight w:val="none"/>
              </w:rPr>
              <w:t>各项污染物防治设备均已配齐并正常运行，无需要整改的问题。</w:t>
            </w:r>
          </w:p>
          <w:p>
            <w:pPr>
              <w:bidi w:val="0"/>
              <w:rPr>
                <w:rFonts w:hint="default"/>
                <w:highlight w:val="yellow"/>
                <w:lang w:val="en-US" w:eastAsia="zh-CN"/>
              </w:rPr>
            </w:pPr>
          </w:p>
          <w:p>
            <w:pPr>
              <w:pStyle w:val="3"/>
              <w:rPr>
                <w:rFonts w:hint="default"/>
                <w:highlight w:val="yellow"/>
                <w:lang w:val="en-US" w:eastAsia="zh-CN"/>
              </w:rPr>
            </w:pPr>
          </w:p>
          <w:p>
            <w:pPr>
              <w:rPr>
                <w:rFonts w:hint="default"/>
                <w:highlight w:val="yellow"/>
                <w:lang w:val="en-US" w:eastAsia="zh-CN"/>
              </w:rPr>
            </w:pPr>
          </w:p>
          <w:p>
            <w:pPr>
              <w:pStyle w:val="3"/>
              <w:rPr>
                <w:rFonts w:hint="default"/>
                <w:highlight w:val="yellow"/>
                <w:lang w:val="en-US" w:eastAsia="zh-CN"/>
              </w:rPr>
            </w:pPr>
          </w:p>
          <w:p>
            <w:pPr>
              <w:rPr>
                <w:rFonts w:hint="default"/>
                <w:highlight w:val="yellow"/>
                <w:lang w:val="en-US" w:eastAsia="zh-CN"/>
              </w:rPr>
            </w:pPr>
          </w:p>
          <w:p>
            <w:pPr>
              <w:pStyle w:val="3"/>
              <w:rPr>
                <w:rFonts w:hint="default"/>
                <w:highlight w:val="yellow"/>
                <w:lang w:val="en-US" w:eastAsia="zh-CN"/>
              </w:rPr>
            </w:pPr>
          </w:p>
          <w:p>
            <w:pPr>
              <w:rPr>
                <w:rFonts w:hint="default"/>
                <w:highlight w:val="yellow"/>
                <w:lang w:val="en-US" w:eastAsia="zh-CN"/>
              </w:rPr>
            </w:pPr>
          </w:p>
          <w:p>
            <w:pPr>
              <w:pStyle w:val="3"/>
              <w:rPr>
                <w:rFonts w:hint="default"/>
                <w:highlight w:val="yellow"/>
                <w:lang w:val="en-US" w:eastAsia="zh-CN"/>
              </w:rPr>
            </w:pPr>
          </w:p>
          <w:p>
            <w:pPr>
              <w:rPr>
                <w:rFonts w:hint="default"/>
                <w:lang w:val="en-US" w:eastAsia="zh-CN"/>
              </w:rPr>
            </w:pPr>
          </w:p>
          <w:p>
            <w:pPr>
              <w:pStyle w:val="3"/>
              <w:rPr>
                <w:rFonts w:hint="default"/>
                <w:highlight w:val="yellow"/>
                <w:lang w:val="en-US" w:eastAsia="zh-CN"/>
              </w:rPr>
            </w:pPr>
          </w:p>
          <w:p>
            <w:pPr>
              <w:rPr>
                <w:rFonts w:hint="default"/>
                <w:highlight w:val="yellow"/>
                <w:lang w:val="en-US" w:eastAsia="zh-CN"/>
              </w:rPr>
            </w:pPr>
          </w:p>
          <w:p>
            <w:pPr>
              <w:pStyle w:val="3"/>
              <w:rPr>
                <w:rFonts w:hint="default"/>
                <w:lang w:val="en-US" w:eastAsia="zh-CN"/>
              </w:rPr>
            </w:pPr>
          </w:p>
          <w:p>
            <w:pPr>
              <w:rPr>
                <w:rFonts w:hint="default"/>
                <w:lang w:val="en-US" w:eastAsia="zh-CN"/>
              </w:rPr>
            </w:pPr>
          </w:p>
          <w:p>
            <w:pPr>
              <w:pStyle w:val="26"/>
              <w:rPr>
                <w:rFonts w:hint="default"/>
                <w:highlight w:val="yellow"/>
                <w:lang w:val="en-US" w:eastAsia="zh-CN"/>
              </w:rPr>
            </w:pPr>
          </w:p>
        </w:tc>
      </w:tr>
    </w:tbl>
    <w:p>
      <w:pPr>
        <w:ind w:left="0" w:leftChars="0" w:firstLine="0" w:firstLineChars="0"/>
        <w:rPr>
          <w:rFonts w:hint="eastAsia" w:ascii="宋体" w:hAnsi="宋体" w:cs="宋体"/>
          <w:b/>
          <w:sz w:val="30"/>
          <w:highlight w:val="none"/>
        </w:rPr>
      </w:pPr>
      <w:r>
        <w:rPr>
          <w:highlight w:val="yellow"/>
        </w:rPr>
        <w:br w:type="page"/>
      </w:r>
      <w:r>
        <w:rPr>
          <w:rFonts w:hint="eastAsia" w:ascii="宋体" w:hAnsi="宋体" w:cs="宋体"/>
          <w:b/>
          <w:sz w:val="30"/>
          <w:highlight w:val="none"/>
        </w:rPr>
        <w:t>建设项目所在地自然环境简况</w:t>
      </w:r>
    </w:p>
    <w:tbl>
      <w:tblPr>
        <w:tblStyle w:val="18"/>
        <w:tblW w:w="0" w:type="auto"/>
        <w:jc w:val="center"/>
        <w:tblBorders>
          <w:top w:val="single" w:color="auto" w:sz="12" w:space="0"/>
          <w:left w:val="single" w:color="auto" w:sz="12" w:space="0"/>
          <w:bottom w:val="single" w:color="000000"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8946"/>
      </w:tblGrid>
      <w:tr>
        <w:tblPrEx>
          <w:tblBorders>
            <w:top w:val="single" w:color="auto" w:sz="12" w:space="0"/>
            <w:left w:val="single" w:color="auto" w:sz="12" w:space="0"/>
            <w:bottom w:val="single" w:color="000000" w:sz="12" w:space="0"/>
            <w:right w:val="single" w:color="auto" w:sz="12" w:space="0"/>
            <w:insideH w:val="single" w:color="auto" w:sz="6" w:space="0"/>
            <w:insideV w:val="single" w:color="auto" w:sz="6" w:space="0"/>
          </w:tblBorders>
        </w:tblPrEx>
        <w:trPr>
          <w:trHeight w:val="13055" w:hRule="atLeast"/>
          <w:jc w:val="center"/>
        </w:trPr>
        <w:tc>
          <w:tcPr>
            <w:tcW w:w="8946" w:type="dxa"/>
            <w:noWrap w:val="0"/>
            <w:vAlign w:val="top"/>
          </w:tcPr>
          <w:p>
            <w:pPr>
              <w:pageBreakBefore w:val="0"/>
              <w:kinsoku/>
              <w:wordWrap/>
              <w:overflowPunct/>
              <w:topLinePunct w:val="0"/>
              <w:autoSpaceDE/>
              <w:autoSpaceDN/>
              <w:bidi w:val="0"/>
              <w:adjustRightInd w:val="0"/>
              <w:snapToGrid w:val="0"/>
              <w:spacing w:line="360" w:lineRule="auto"/>
              <w:ind w:left="0" w:leftChars="0" w:firstLine="0" w:firstLineChars="0"/>
              <w:textAlignment w:val="auto"/>
              <w:rPr>
                <w:rFonts w:hint="eastAsia" w:ascii="宋体" w:hAnsi="宋体" w:cs="宋体"/>
                <w:b/>
                <w:spacing w:val="-6"/>
                <w:sz w:val="28"/>
                <w:szCs w:val="28"/>
                <w:highlight w:val="none"/>
              </w:rPr>
            </w:pPr>
            <w:r>
              <w:rPr>
                <w:rFonts w:hint="eastAsia" w:ascii="宋体" w:hAnsi="宋体" w:cs="宋体"/>
                <w:b/>
                <w:spacing w:val="-6"/>
                <w:sz w:val="28"/>
                <w:szCs w:val="28"/>
                <w:highlight w:val="none"/>
              </w:rPr>
              <w:t>自然环境简况(地形、地貌、气候、气象、水文、植被、生物多样性等)：</w:t>
            </w:r>
          </w:p>
          <w:p>
            <w:pPr>
              <w:pageBreakBefore w:val="0"/>
              <w:kinsoku/>
              <w:wordWrap/>
              <w:overflowPunct/>
              <w:topLinePunct w:val="0"/>
              <w:autoSpaceDE/>
              <w:autoSpaceDN/>
              <w:bidi w:val="0"/>
              <w:adjustRightInd w:val="0"/>
              <w:snapToGrid w:val="0"/>
              <w:spacing w:line="360" w:lineRule="auto"/>
              <w:textAlignment w:val="auto"/>
              <w:rPr>
                <w:b/>
                <w:spacing w:val="-6"/>
                <w:sz w:val="24"/>
                <w:szCs w:val="24"/>
                <w:highlight w:val="none"/>
              </w:rPr>
            </w:pPr>
            <w:r>
              <w:rPr>
                <w:rFonts w:hint="default" w:ascii="Times New Roman" w:hAnsi="Times New Roman" w:cs="Times New Roman"/>
                <w:b/>
                <w:sz w:val="24"/>
                <w:szCs w:val="24"/>
                <w:highlight w:val="none"/>
              </w:rPr>
              <w:t>1、</w:t>
            </w:r>
            <w:r>
              <w:rPr>
                <w:b/>
                <w:sz w:val="24"/>
                <w:szCs w:val="24"/>
                <w:highlight w:val="none"/>
              </w:rPr>
              <w:t>地理位置</w:t>
            </w:r>
          </w:p>
          <w:p>
            <w:pPr>
              <w:pageBreakBefore w:val="0"/>
              <w:widowControl/>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sz w:val="24"/>
                <w:szCs w:val="24"/>
                <w:highlight w:val="none"/>
              </w:rPr>
            </w:pPr>
            <w:r>
              <w:rPr>
                <w:sz w:val="24"/>
                <w:szCs w:val="24"/>
                <w:highlight w:val="none"/>
              </w:rPr>
              <w:t>新乡县</w:t>
            </w:r>
            <w:r>
              <w:rPr>
                <w:rFonts w:hint="eastAsia"/>
                <w:sz w:val="24"/>
                <w:szCs w:val="24"/>
                <w:highlight w:val="none"/>
              </w:rPr>
              <w:t>隶属于新乡市，</w:t>
            </w:r>
            <w:r>
              <w:rPr>
                <w:sz w:val="24"/>
                <w:szCs w:val="24"/>
                <w:highlight w:val="none"/>
              </w:rPr>
              <w:t>位于</w:t>
            </w:r>
            <w:r>
              <w:rPr>
                <w:sz w:val="24"/>
                <w:szCs w:val="24"/>
                <w:highlight w:val="none"/>
              </w:rPr>
              <w:fldChar w:fldCharType="begin"/>
            </w:r>
            <w:r>
              <w:rPr>
                <w:sz w:val="24"/>
                <w:szCs w:val="24"/>
                <w:highlight w:val="none"/>
              </w:rPr>
              <w:instrText xml:space="preserve">HYPERLINK "http://baike.baidu.com/view/5488.htm" \t "_blank"</w:instrText>
            </w:r>
            <w:r>
              <w:rPr>
                <w:sz w:val="24"/>
                <w:szCs w:val="24"/>
                <w:highlight w:val="none"/>
              </w:rPr>
              <w:fldChar w:fldCharType="separate"/>
            </w:r>
            <w:r>
              <w:rPr>
                <w:sz w:val="24"/>
                <w:szCs w:val="24"/>
                <w:highlight w:val="none"/>
              </w:rPr>
              <w:t>河南省</w:t>
            </w:r>
            <w:r>
              <w:rPr>
                <w:sz w:val="24"/>
                <w:szCs w:val="24"/>
                <w:highlight w:val="none"/>
              </w:rPr>
              <w:fldChar w:fldCharType="end"/>
            </w:r>
            <w:r>
              <w:rPr>
                <w:sz w:val="24"/>
                <w:szCs w:val="24"/>
                <w:highlight w:val="none"/>
              </w:rPr>
              <w:t>北中部，太行山南麓，卫河上游。东与</w:t>
            </w:r>
            <w:r>
              <w:rPr>
                <w:sz w:val="24"/>
                <w:szCs w:val="24"/>
                <w:highlight w:val="none"/>
              </w:rPr>
              <w:fldChar w:fldCharType="begin"/>
            </w:r>
            <w:r>
              <w:rPr>
                <w:sz w:val="24"/>
                <w:szCs w:val="24"/>
                <w:highlight w:val="none"/>
              </w:rPr>
              <w:instrText xml:space="preserve">HYPERLINK "http://baike.baidu.com/view/88870.htm" \t "_blank"</w:instrText>
            </w:r>
            <w:r>
              <w:rPr>
                <w:sz w:val="24"/>
                <w:szCs w:val="24"/>
                <w:highlight w:val="none"/>
              </w:rPr>
              <w:fldChar w:fldCharType="separate"/>
            </w:r>
            <w:r>
              <w:rPr>
                <w:sz w:val="24"/>
                <w:szCs w:val="24"/>
                <w:highlight w:val="none"/>
              </w:rPr>
              <w:t>延津</w:t>
            </w:r>
            <w:r>
              <w:rPr>
                <w:sz w:val="24"/>
                <w:szCs w:val="24"/>
                <w:highlight w:val="none"/>
              </w:rPr>
              <w:fldChar w:fldCharType="end"/>
            </w:r>
            <w:r>
              <w:rPr>
                <w:sz w:val="24"/>
                <w:szCs w:val="24"/>
                <w:highlight w:val="none"/>
              </w:rPr>
              <w:t>相连，西</w:t>
            </w:r>
            <w:r>
              <w:rPr>
                <w:rFonts w:hint="default" w:ascii="Times New Roman" w:hAnsi="Times New Roman" w:cs="Times New Roman"/>
                <w:sz w:val="24"/>
                <w:szCs w:val="24"/>
                <w:highlight w:val="none"/>
              </w:rPr>
              <w:t>毗获嘉，南接</w:t>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HYPERLINK "http://baike.baidu.com/view/703495.htm" \t "_blank"</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原阳</w:t>
            </w:r>
            <w:r>
              <w:rPr>
                <w:rFonts w:hint="default" w:ascii="Times New Roman" w:hAnsi="Times New Roman" w:cs="Times New Roman"/>
                <w:sz w:val="24"/>
                <w:szCs w:val="24"/>
                <w:highlight w:val="none"/>
              </w:rPr>
              <w:fldChar w:fldCharType="end"/>
            </w:r>
            <w:r>
              <w:rPr>
                <w:rFonts w:hint="default" w:ascii="Times New Roman" w:hAnsi="Times New Roman" w:cs="Times New Roman"/>
                <w:sz w:val="24"/>
                <w:szCs w:val="24"/>
                <w:highlight w:val="none"/>
              </w:rPr>
              <w:t>，北部与新乡市区的东、南、西三面相接。县境东西长32.7公里，南北宽29.1公里，总面积为364.6平方公里。</w:t>
            </w:r>
          </w:p>
          <w:p>
            <w:pPr>
              <w:pageBreakBefore w:val="0"/>
              <w:widowControl/>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本项目位于</w:t>
            </w:r>
            <w:r>
              <w:rPr>
                <w:rFonts w:hint="default" w:ascii="Times New Roman" w:hAnsi="Times New Roman" w:cs="Times New Roman"/>
                <w:sz w:val="24"/>
                <w:szCs w:val="24"/>
                <w:highlight w:val="none"/>
                <w:lang w:eastAsia="zh-CN"/>
              </w:rPr>
              <w:t>新乡县</w:t>
            </w:r>
            <w:r>
              <w:rPr>
                <w:rFonts w:hint="eastAsia" w:ascii="Times New Roman" w:hAnsi="Times New Roman" w:cs="Times New Roman"/>
                <w:sz w:val="24"/>
                <w:szCs w:val="24"/>
                <w:highlight w:val="none"/>
                <w:lang w:eastAsia="zh-CN"/>
              </w:rPr>
              <w:t>合河乡都小郭村</w:t>
            </w:r>
            <w:r>
              <w:rPr>
                <w:rFonts w:hint="default" w:ascii="Times New Roman" w:hAnsi="Times New Roman" w:cs="Times New Roman"/>
                <w:sz w:val="24"/>
                <w:szCs w:val="24"/>
                <w:highlight w:val="none"/>
              </w:rPr>
              <w:t>，项目</w:t>
            </w:r>
            <w:r>
              <w:rPr>
                <w:rFonts w:hint="default" w:ascii="Times New Roman" w:hAnsi="Times New Roman" w:cs="Times New Roman"/>
                <w:sz w:val="24"/>
                <w:szCs w:val="24"/>
                <w:highlight w:val="none"/>
                <w:lang w:eastAsia="zh-CN"/>
              </w:rPr>
              <w:t>地势平坦</w:t>
            </w:r>
            <w:r>
              <w:rPr>
                <w:rFonts w:hint="default" w:ascii="Times New Roman" w:hAnsi="Times New Roman" w:cs="Times New Roman"/>
                <w:sz w:val="24"/>
                <w:szCs w:val="24"/>
                <w:highlight w:val="none"/>
              </w:rPr>
              <w:t>，交通便利。</w:t>
            </w:r>
          </w:p>
          <w:p>
            <w:pPr>
              <w:pageBreakBefore w:val="0"/>
              <w:widowControl/>
              <w:tabs>
                <w:tab w:val="left" w:pos="3969"/>
              </w:tabs>
              <w:kinsoku/>
              <w:wordWrap/>
              <w:overflowPunct/>
              <w:topLinePunct w:val="0"/>
              <w:autoSpaceDE/>
              <w:autoSpaceDN/>
              <w:bidi w:val="0"/>
              <w:adjustRightInd w:val="0"/>
              <w:snapToGrid w:val="0"/>
              <w:spacing w:line="360" w:lineRule="auto"/>
              <w:jc w:val="left"/>
              <w:textAlignment w:val="auto"/>
              <w:rPr>
                <w:rFonts w:hint="default" w:ascii="Times New Roman" w:hAnsi="Times New Roman" w:cs="Times New Roman"/>
                <w:b/>
                <w:sz w:val="24"/>
                <w:szCs w:val="24"/>
                <w:highlight w:val="none"/>
              </w:rPr>
            </w:pPr>
            <w:r>
              <w:rPr>
                <w:rFonts w:hint="default" w:ascii="Times New Roman" w:hAnsi="Times New Roman" w:cs="Times New Roman"/>
                <w:b/>
                <w:sz w:val="24"/>
                <w:szCs w:val="24"/>
                <w:highlight w:val="none"/>
              </w:rPr>
              <w:t>2、地形地貌</w:t>
            </w:r>
          </w:p>
          <w:p>
            <w:pPr>
              <w:pageBreakBefore w:val="0"/>
              <w:widowControl/>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sz w:val="24"/>
                <w:szCs w:val="24"/>
                <w:highlight w:val="none"/>
              </w:rPr>
            </w:pPr>
            <w:r>
              <w:rPr>
                <w:rFonts w:hint="default" w:ascii="Times New Roman" w:hAnsi="Times New Roman" w:cs="Times New Roman"/>
                <w:color w:val="000000"/>
                <w:sz w:val="24"/>
                <w:szCs w:val="24"/>
                <w:highlight w:val="none"/>
              </w:rPr>
              <w:t>新乡县位于</w:t>
            </w:r>
            <w:r>
              <w:rPr>
                <w:rFonts w:hint="default" w:ascii="Times New Roman" w:hAnsi="Times New Roman" w:cs="Times New Roman"/>
                <w:color w:val="000000"/>
                <w:sz w:val="24"/>
                <w:szCs w:val="24"/>
                <w:highlight w:val="none"/>
              </w:rPr>
              <w:fldChar w:fldCharType="begin"/>
            </w:r>
            <w:r>
              <w:rPr>
                <w:rFonts w:hint="default" w:ascii="Times New Roman" w:hAnsi="Times New Roman" w:cs="Times New Roman"/>
                <w:color w:val="000000"/>
                <w:sz w:val="24"/>
                <w:szCs w:val="24"/>
                <w:highlight w:val="none"/>
              </w:rPr>
              <w:instrText xml:space="preserve">HYPERLINK "http://baike.baidu.com/view/5488.htm" \t "_blank"</w:instrText>
            </w:r>
            <w:r>
              <w:rPr>
                <w:rFonts w:hint="default" w:ascii="Times New Roman" w:hAnsi="Times New Roman" w:cs="Times New Roman"/>
                <w:color w:val="000000"/>
                <w:sz w:val="24"/>
                <w:szCs w:val="24"/>
                <w:highlight w:val="none"/>
              </w:rPr>
              <w:fldChar w:fldCharType="separate"/>
            </w:r>
            <w:r>
              <w:rPr>
                <w:rFonts w:hint="default" w:ascii="Times New Roman" w:hAnsi="Times New Roman" w:cs="Times New Roman"/>
                <w:color w:val="000000"/>
                <w:sz w:val="24"/>
                <w:szCs w:val="24"/>
                <w:highlight w:val="none"/>
              </w:rPr>
              <w:t>河南省</w:t>
            </w:r>
            <w:r>
              <w:rPr>
                <w:rFonts w:hint="default" w:ascii="Times New Roman" w:hAnsi="Times New Roman" w:cs="Times New Roman"/>
                <w:color w:val="000000"/>
                <w:sz w:val="24"/>
                <w:szCs w:val="24"/>
                <w:highlight w:val="none"/>
              </w:rPr>
              <w:fldChar w:fldCharType="end"/>
            </w:r>
            <w:r>
              <w:rPr>
                <w:rFonts w:hint="default" w:ascii="Times New Roman" w:hAnsi="Times New Roman" w:cs="Times New Roman"/>
                <w:color w:val="000000"/>
                <w:sz w:val="24"/>
                <w:szCs w:val="24"/>
                <w:highlight w:val="none"/>
              </w:rPr>
              <w:t>北中部，太行山南麓，</w:t>
            </w:r>
            <w:r>
              <w:rPr>
                <w:rFonts w:hint="default" w:ascii="Times New Roman" w:hAnsi="Times New Roman" w:cs="Times New Roman"/>
                <w:color w:val="000000"/>
                <w:sz w:val="24"/>
                <w:szCs w:val="24"/>
                <w:highlight w:val="none"/>
              </w:rPr>
              <w:fldChar w:fldCharType="begin"/>
            </w:r>
            <w:r>
              <w:rPr>
                <w:rFonts w:hint="default" w:ascii="Times New Roman" w:hAnsi="Times New Roman" w:cs="Times New Roman"/>
                <w:color w:val="000000"/>
                <w:sz w:val="24"/>
                <w:szCs w:val="24"/>
                <w:highlight w:val="none"/>
              </w:rPr>
              <w:instrText xml:space="preserve">HYPERLINK "http://baike.baidu.com/view/232851.htm" \t "_blank"</w:instrText>
            </w:r>
            <w:r>
              <w:rPr>
                <w:rFonts w:hint="default" w:ascii="Times New Roman" w:hAnsi="Times New Roman" w:cs="Times New Roman"/>
                <w:color w:val="000000"/>
                <w:sz w:val="24"/>
                <w:szCs w:val="24"/>
                <w:highlight w:val="none"/>
              </w:rPr>
              <w:fldChar w:fldCharType="separate"/>
            </w:r>
            <w:r>
              <w:rPr>
                <w:rFonts w:hint="default" w:ascii="Times New Roman" w:hAnsi="Times New Roman" w:cs="Times New Roman"/>
                <w:color w:val="000000"/>
                <w:sz w:val="24"/>
                <w:szCs w:val="24"/>
                <w:highlight w:val="none"/>
              </w:rPr>
              <w:t>卫河</w:t>
            </w:r>
            <w:r>
              <w:rPr>
                <w:rFonts w:hint="default" w:ascii="Times New Roman" w:hAnsi="Times New Roman" w:cs="Times New Roman"/>
                <w:color w:val="000000"/>
                <w:sz w:val="24"/>
                <w:szCs w:val="24"/>
                <w:highlight w:val="none"/>
              </w:rPr>
              <w:fldChar w:fldCharType="end"/>
            </w:r>
            <w:r>
              <w:rPr>
                <w:rFonts w:hint="default" w:ascii="Times New Roman" w:hAnsi="Times New Roman" w:cs="Times New Roman"/>
                <w:color w:val="000000"/>
                <w:sz w:val="24"/>
                <w:szCs w:val="24"/>
                <w:highlight w:val="none"/>
              </w:rPr>
              <w:t>上游。属黄河中下游故道冲积扇和太行山前卫河冲积扇的南缘洼地，是黄河与卫河复合冲积平原。地势自西南向东北呈微倾斜，坡降率为1/4000，西高东低，高程介于70-82米之间。全县地貌可分为四个单元：西北部卫河沿岸及北区为卫河冲积与扇前交接洼地；中部古阳堤以北至卫河区域是古黄河背河洼地；中南部古阳堤以南为高地平原，是黄河古河堤滩；东南部为沙丘沙地，是黄河古河床与溢流泛道冲击而成。</w:t>
            </w:r>
          </w:p>
          <w:p>
            <w:pPr>
              <w:pageBreakBefore w:val="0"/>
              <w:widowControl/>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本项目所在位置地势平坦，属于平原地区。</w:t>
            </w:r>
          </w:p>
          <w:p>
            <w:pPr>
              <w:pageBreakBefore w:val="0"/>
              <w:widowControl/>
              <w:kinsoku/>
              <w:wordWrap/>
              <w:overflowPunct/>
              <w:topLinePunct w:val="0"/>
              <w:autoSpaceDE/>
              <w:autoSpaceDN/>
              <w:bidi w:val="0"/>
              <w:adjustRightInd w:val="0"/>
              <w:snapToGrid w:val="0"/>
              <w:spacing w:line="360" w:lineRule="auto"/>
              <w:jc w:val="left"/>
              <w:textAlignment w:val="auto"/>
              <w:rPr>
                <w:rFonts w:hint="default" w:ascii="Times New Roman" w:hAnsi="Times New Roman" w:cs="Times New Roman"/>
                <w:b/>
                <w:sz w:val="24"/>
                <w:szCs w:val="24"/>
                <w:highlight w:val="none"/>
              </w:rPr>
            </w:pPr>
            <w:r>
              <w:rPr>
                <w:rFonts w:hint="default" w:ascii="Times New Roman" w:hAnsi="Times New Roman" w:cs="Times New Roman"/>
                <w:b/>
                <w:sz w:val="24"/>
                <w:szCs w:val="24"/>
                <w:highlight w:val="none"/>
              </w:rPr>
              <w:t>3、气候气象</w:t>
            </w:r>
            <w:r>
              <w:rPr>
                <w:rFonts w:hint="default" w:ascii="Times New Roman" w:hAnsi="Times New Roman" w:cs="Times New Roman"/>
                <w:b/>
                <w:sz w:val="24"/>
                <w:szCs w:val="24"/>
                <w:highlight w:val="none"/>
              </w:rPr>
              <w:tab/>
            </w:r>
          </w:p>
          <w:p>
            <w:pPr>
              <w:pStyle w:val="6"/>
              <w:pageBreakBefore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cs="Times New Roman"/>
                <w:color w:val="000000"/>
                <w:sz w:val="24"/>
                <w:szCs w:val="24"/>
                <w:highlight w:val="none"/>
              </w:rPr>
            </w:pPr>
            <w:r>
              <w:rPr>
                <w:rFonts w:hint="default" w:ascii="Times New Roman" w:hAnsi="Times New Roman" w:cs="Times New Roman"/>
                <w:color w:val="000000"/>
                <w:sz w:val="24"/>
                <w:szCs w:val="24"/>
                <w:highlight w:val="none"/>
              </w:rPr>
              <w:t>新乡县全县境属</w:t>
            </w:r>
            <w:r>
              <w:rPr>
                <w:rFonts w:hint="default" w:ascii="Times New Roman" w:hAnsi="Times New Roman" w:cs="Times New Roman"/>
                <w:color w:val="000000"/>
                <w:sz w:val="24"/>
                <w:szCs w:val="24"/>
                <w:highlight w:val="none"/>
              </w:rPr>
              <w:fldChar w:fldCharType="begin"/>
            </w:r>
            <w:r>
              <w:rPr>
                <w:rFonts w:hint="default" w:ascii="Times New Roman" w:hAnsi="Times New Roman" w:cs="Times New Roman"/>
                <w:color w:val="000000"/>
                <w:sz w:val="24"/>
                <w:szCs w:val="24"/>
                <w:highlight w:val="none"/>
              </w:rPr>
              <w:instrText xml:space="preserve">HYPERLINK "http://baike.baidu.com/view/198788.htm" \t "_blank"</w:instrText>
            </w:r>
            <w:r>
              <w:rPr>
                <w:rFonts w:hint="default" w:ascii="Times New Roman" w:hAnsi="Times New Roman" w:cs="Times New Roman"/>
                <w:color w:val="000000"/>
                <w:sz w:val="24"/>
                <w:szCs w:val="24"/>
                <w:highlight w:val="none"/>
              </w:rPr>
              <w:fldChar w:fldCharType="separate"/>
            </w:r>
            <w:r>
              <w:rPr>
                <w:rFonts w:hint="default" w:ascii="Times New Roman" w:hAnsi="Times New Roman" w:cs="Times New Roman"/>
                <w:color w:val="000000"/>
                <w:sz w:val="24"/>
                <w:szCs w:val="24"/>
                <w:highlight w:val="none"/>
              </w:rPr>
              <w:t>温带大陆性气候</w:t>
            </w:r>
            <w:r>
              <w:rPr>
                <w:rFonts w:hint="default" w:ascii="Times New Roman" w:hAnsi="Times New Roman" w:cs="Times New Roman"/>
                <w:color w:val="000000"/>
                <w:sz w:val="24"/>
                <w:szCs w:val="24"/>
                <w:highlight w:val="none"/>
              </w:rPr>
              <w:fldChar w:fldCharType="end"/>
            </w:r>
            <w:r>
              <w:rPr>
                <w:rFonts w:hint="default" w:ascii="Times New Roman" w:hAnsi="Times New Roman" w:cs="Times New Roman"/>
                <w:color w:val="000000"/>
                <w:sz w:val="24"/>
                <w:szCs w:val="24"/>
                <w:highlight w:val="none"/>
              </w:rPr>
              <w:t>，四季分明。春季干旱多风，夏季多雨，秋季天高气爽，冬季寒冷少雪。年均气温14.1℃，1月最冷，平均气温0.7℃，7月最热，平均气温27.1℃。年均降水量548.3毫米，多集中在7、8月间。年均蒸发量1908.7毫米。年均</w:t>
            </w:r>
            <w:r>
              <w:rPr>
                <w:rFonts w:hint="default" w:ascii="Times New Roman" w:hAnsi="Times New Roman" w:cs="Times New Roman"/>
                <w:color w:val="000000"/>
                <w:sz w:val="24"/>
                <w:szCs w:val="24"/>
                <w:highlight w:val="none"/>
              </w:rPr>
              <w:fldChar w:fldCharType="begin"/>
            </w:r>
            <w:r>
              <w:rPr>
                <w:rFonts w:hint="default" w:ascii="Times New Roman" w:hAnsi="Times New Roman" w:cs="Times New Roman"/>
                <w:color w:val="000000"/>
                <w:sz w:val="24"/>
                <w:szCs w:val="24"/>
                <w:highlight w:val="none"/>
              </w:rPr>
              <w:instrText xml:space="preserve">HYPERLINK "http://baike.baidu.com/view/9196.htm" \t "_blank"</w:instrText>
            </w:r>
            <w:r>
              <w:rPr>
                <w:rFonts w:hint="default" w:ascii="Times New Roman" w:hAnsi="Times New Roman" w:cs="Times New Roman"/>
                <w:color w:val="000000"/>
                <w:sz w:val="24"/>
                <w:szCs w:val="24"/>
                <w:highlight w:val="none"/>
              </w:rPr>
              <w:fldChar w:fldCharType="separate"/>
            </w:r>
            <w:r>
              <w:rPr>
                <w:rFonts w:hint="default" w:ascii="Times New Roman" w:hAnsi="Times New Roman" w:cs="Times New Roman"/>
                <w:color w:val="000000"/>
                <w:sz w:val="24"/>
                <w:szCs w:val="24"/>
                <w:highlight w:val="none"/>
              </w:rPr>
              <w:t>日照</w:t>
            </w:r>
            <w:r>
              <w:rPr>
                <w:rFonts w:hint="default" w:ascii="Times New Roman" w:hAnsi="Times New Roman" w:cs="Times New Roman"/>
                <w:color w:val="000000"/>
                <w:sz w:val="24"/>
                <w:szCs w:val="24"/>
                <w:highlight w:val="none"/>
              </w:rPr>
              <w:fldChar w:fldCharType="end"/>
            </w:r>
            <w:r>
              <w:rPr>
                <w:rFonts w:hint="default" w:ascii="Times New Roman" w:hAnsi="Times New Roman" w:cs="Times New Roman"/>
                <w:color w:val="000000"/>
                <w:sz w:val="24"/>
                <w:szCs w:val="24"/>
                <w:highlight w:val="none"/>
              </w:rPr>
              <w:t>2407.7小时，年均无霜期200.5天，适于农作物生长。</w:t>
            </w:r>
          </w:p>
          <w:p>
            <w:pPr>
              <w:pageBreakBefore w:val="0"/>
              <w:widowControl/>
              <w:kinsoku/>
              <w:wordWrap/>
              <w:overflowPunct/>
              <w:topLinePunct w:val="0"/>
              <w:autoSpaceDE/>
              <w:autoSpaceDN/>
              <w:bidi w:val="0"/>
              <w:adjustRightInd w:val="0"/>
              <w:snapToGrid w:val="0"/>
              <w:spacing w:line="360" w:lineRule="auto"/>
              <w:jc w:val="left"/>
              <w:textAlignment w:val="auto"/>
              <w:rPr>
                <w:rFonts w:hint="default" w:ascii="Times New Roman" w:hAnsi="Times New Roman" w:cs="Times New Roman"/>
                <w:b/>
                <w:sz w:val="24"/>
                <w:szCs w:val="24"/>
                <w:highlight w:val="none"/>
              </w:rPr>
            </w:pPr>
            <w:r>
              <w:rPr>
                <w:rFonts w:hint="default" w:ascii="Times New Roman" w:hAnsi="Times New Roman" w:cs="Times New Roman"/>
                <w:b/>
                <w:sz w:val="24"/>
                <w:szCs w:val="24"/>
                <w:highlight w:val="none"/>
              </w:rPr>
              <w:t>4、水文</w:t>
            </w:r>
          </w:p>
          <w:p>
            <w:pPr>
              <w:bidi w:val="0"/>
              <w:rPr>
                <w:rFonts w:hint="default"/>
                <w:highlight w:val="none"/>
              </w:rPr>
            </w:pPr>
            <w:r>
              <w:rPr>
                <w:rFonts w:hint="default"/>
                <w:highlight w:val="none"/>
              </w:rPr>
              <w:t>新乡县境内河渠主要有</w:t>
            </w:r>
            <w:r>
              <w:rPr>
                <w:rFonts w:hint="default"/>
                <w:highlight w:val="none"/>
              </w:rPr>
              <w:fldChar w:fldCharType="begin"/>
            </w:r>
            <w:r>
              <w:rPr>
                <w:rFonts w:hint="default"/>
                <w:highlight w:val="none"/>
              </w:rPr>
              <w:instrText xml:space="preserve">HYPERLINK "http://baike.baidu.com/view/232851.htm" \t "_blank"</w:instrText>
            </w:r>
            <w:r>
              <w:rPr>
                <w:rFonts w:hint="default"/>
                <w:highlight w:val="none"/>
              </w:rPr>
              <w:fldChar w:fldCharType="separate"/>
            </w:r>
            <w:r>
              <w:rPr>
                <w:rFonts w:hint="default"/>
                <w:highlight w:val="none"/>
              </w:rPr>
              <w:t>卫河</w:t>
            </w:r>
            <w:r>
              <w:rPr>
                <w:rFonts w:hint="default"/>
                <w:highlight w:val="none"/>
              </w:rPr>
              <w:fldChar w:fldCharType="end"/>
            </w:r>
            <w:r>
              <w:rPr>
                <w:rFonts w:hint="default"/>
                <w:highlight w:val="none"/>
              </w:rPr>
              <w:t>、东孟姜女河、西孟姜女河、共产主义渠、</w:t>
            </w:r>
            <w:r>
              <w:rPr>
                <w:rFonts w:hint="default"/>
                <w:highlight w:val="none"/>
              </w:rPr>
              <w:fldChar w:fldCharType="begin"/>
            </w:r>
            <w:r>
              <w:rPr>
                <w:rFonts w:hint="default"/>
                <w:highlight w:val="none"/>
              </w:rPr>
              <w:instrText xml:space="preserve">HYPERLINK "http://baike.baidu.com/view/895167.htm" \t "_blank"</w:instrText>
            </w:r>
            <w:r>
              <w:rPr>
                <w:rFonts w:hint="default"/>
                <w:highlight w:val="none"/>
              </w:rPr>
              <w:fldChar w:fldCharType="separate"/>
            </w:r>
            <w:r>
              <w:rPr>
                <w:rFonts w:hint="default"/>
                <w:highlight w:val="none"/>
              </w:rPr>
              <w:t>人民胜利渠</w:t>
            </w:r>
            <w:r>
              <w:rPr>
                <w:rFonts w:hint="default"/>
                <w:highlight w:val="none"/>
              </w:rPr>
              <w:fldChar w:fldCharType="end"/>
            </w:r>
            <w:r>
              <w:rPr>
                <w:rFonts w:hint="default"/>
                <w:highlight w:val="none"/>
              </w:rPr>
              <w:t>等5条大的河渠和17条小河渠，除人民胜利渠定时引用</w:t>
            </w:r>
            <w:r>
              <w:rPr>
                <w:rFonts w:hint="default"/>
                <w:highlight w:val="none"/>
              </w:rPr>
              <w:fldChar w:fldCharType="begin"/>
            </w:r>
            <w:r>
              <w:rPr>
                <w:rFonts w:hint="default"/>
                <w:highlight w:val="none"/>
              </w:rPr>
              <w:instrText xml:space="preserve">HYPERLINK "http://baike.baidu.com/view/4479.htm" \t "_blank"</w:instrText>
            </w:r>
            <w:r>
              <w:rPr>
                <w:rFonts w:hint="default"/>
                <w:highlight w:val="none"/>
              </w:rPr>
              <w:fldChar w:fldCharType="separate"/>
            </w:r>
            <w:r>
              <w:rPr>
                <w:rFonts w:hint="default"/>
                <w:highlight w:val="none"/>
              </w:rPr>
              <w:t>黄河</w:t>
            </w:r>
            <w:r>
              <w:rPr>
                <w:rFonts w:hint="default"/>
                <w:highlight w:val="none"/>
              </w:rPr>
              <w:fldChar w:fldCharType="end"/>
            </w:r>
            <w:r>
              <w:rPr>
                <w:rFonts w:hint="default"/>
                <w:highlight w:val="none"/>
              </w:rPr>
              <w:t>水外，其他河流源头水枯，过境水多为季节性排放。</w:t>
            </w:r>
          </w:p>
          <w:p>
            <w:pPr>
              <w:bidi w:val="0"/>
              <w:rPr>
                <w:rFonts w:hint="default"/>
                <w:highlight w:val="none"/>
                <w:lang w:val="en-US" w:eastAsia="zh-CN"/>
              </w:rPr>
            </w:pPr>
            <w:r>
              <w:rPr>
                <w:rFonts w:hint="eastAsia"/>
                <w:highlight w:val="none"/>
                <w:lang w:eastAsia="zh-CN"/>
              </w:rPr>
              <w:t>本项目地距离卫河约</w:t>
            </w:r>
            <w:r>
              <w:rPr>
                <w:rFonts w:hint="eastAsia"/>
                <w:highlight w:val="none"/>
                <w:lang w:val="en-US" w:eastAsia="zh-CN"/>
              </w:rPr>
              <w:t>485米。本项目无生产废水，生活污水定期清运不外排。</w:t>
            </w:r>
          </w:p>
          <w:p>
            <w:pPr>
              <w:pageBreakBefore w:val="0"/>
              <w:widowControl/>
              <w:kinsoku/>
              <w:wordWrap/>
              <w:overflowPunct/>
              <w:topLinePunct w:val="0"/>
              <w:autoSpaceDE/>
              <w:autoSpaceDN/>
              <w:bidi w:val="0"/>
              <w:adjustRightInd w:val="0"/>
              <w:snapToGrid w:val="0"/>
              <w:spacing w:line="360" w:lineRule="auto"/>
              <w:jc w:val="left"/>
              <w:textAlignment w:val="auto"/>
              <w:rPr>
                <w:b/>
                <w:sz w:val="24"/>
                <w:szCs w:val="24"/>
                <w:highlight w:val="none"/>
              </w:rPr>
            </w:pPr>
            <w:r>
              <w:rPr>
                <w:rFonts w:hint="default" w:ascii="Times New Roman" w:hAnsi="Times New Roman" w:eastAsia="黑体" w:cs="Times New Roman"/>
                <w:b/>
                <w:sz w:val="24"/>
                <w:szCs w:val="24"/>
                <w:highlight w:val="none"/>
                <w:lang w:val="en-US" w:eastAsia="zh-CN"/>
              </w:rPr>
              <w:t>5</w:t>
            </w:r>
            <w:r>
              <w:rPr>
                <w:b/>
                <w:sz w:val="24"/>
                <w:szCs w:val="24"/>
                <w:highlight w:val="none"/>
              </w:rPr>
              <w:t>、土壤状况</w:t>
            </w:r>
          </w:p>
          <w:p>
            <w:pPr>
              <w:bidi w:val="0"/>
              <w:rPr>
                <w:rFonts w:hint="default"/>
                <w:highlight w:val="none"/>
              </w:rPr>
            </w:pPr>
            <w:r>
              <w:rPr>
                <w:rFonts w:hint="eastAsia"/>
                <w:highlight w:val="none"/>
              </w:rPr>
              <w:t>新乡</w:t>
            </w:r>
            <w:r>
              <w:rPr>
                <w:highlight w:val="none"/>
              </w:rPr>
              <w:t>县境地处</w:t>
            </w:r>
            <w:r>
              <w:rPr>
                <w:highlight w:val="none"/>
              </w:rPr>
              <w:fldChar w:fldCharType="begin"/>
            </w:r>
            <w:r>
              <w:rPr>
                <w:highlight w:val="none"/>
              </w:rPr>
              <w:instrText xml:space="preserve">HYPERLINK "http://baike.baidu.com/view/29666.htm" \t "_blank"</w:instrText>
            </w:r>
            <w:r>
              <w:rPr>
                <w:highlight w:val="none"/>
              </w:rPr>
              <w:fldChar w:fldCharType="separate"/>
            </w:r>
            <w:r>
              <w:rPr>
                <w:highlight w:val="none"/>
              </w:rPr>
              <w:t>华北平原</w:t>
            </w:r>
            <w:r>
              <w:rPr>
                <w:highlight w:val="none"/>
              </w:rPr>
              <w:fldChar w:fldCharType="end"/>
            </w:r>
            <w:r>
              <w:rPr>
                <w:highlight w:val="none"/>
              </w:rPr>
              <w:t>，为燕山运动以后下沉的地区。土壤母质系</w:t>
            </w:r>
            <w:r>
              <w:rPr>
                <w:highlight w:val="none"/>
              </w:rPr>
              <w:fldChar w:fldCharType="begin"/>
            </w:r>
            <w:r>
              <w:rPr>
                <w:highlight w:val="none"/>
              </w:rPr>
              <w:instrText xml:space="preserve">HYPERLINK "http://baike.baidu.com/view/1542551.htm" \t "_blank"</w:instrText>
            </w:r>
            <w:r>
              <w:rPr>
                <w:highlight w:val="none"/>
              </w:rPr>
              <w:fldChar w:fldCharType="separate"/>
            </w:r>
            <w:r>
              <w:rPr>
                <w:highlight w:val="none"/>
              </w:rPr>
              <w:t>新生界</w:t>
            </w:r>
            <w:r>
              <w:rPr>
                <w:highlight w:val="none"/>
              </w:rPr>
              <w:fldChar w:fldCharType="end"/>
            </w:r>
            <w:r>
              <w:rPr>
                <w:highlight w:val="none"/>
              </w:rPr>
              <w:t>第四系，为</w:t>
            </w:r>
            <w:r>
              <w:rPr>
                <w:highlight w:val="none"/>
              </w:rPr>
              <w:fldChar w:fldCharType="begin"/>
            </w:r>
            <w:r>
              <w:rPr>
                <w:highlight w:val="none"/>
              </w:rPr>
              <w:instrText xml:space="preserve">HYPERLINK "http://baike.baidu.com/view/27555.htm" \t "_blank"</w:instrText>
            </w:r>
            <w:r>
              <w:rPr>
                <w:highlight w:val="none"/>
              </w:rPr>
              <w:fldChar w:fldCharType="separate"/>
            </w:r>
            <w:r>
              <w:rPr>
                <w:highlight w:val="none"/>
              </w:rPr>
              <w:t>太行山</w:t>
            </w:r>
            <w:r>
              <w:rPr>
                <w:highlight w:val="none"/>
              </w:rPr>
              <w:fldChar w:fldCharType="end"/>
            </w:r>
            <w:r>
              <w:rPr>
                <w:highlight w:val="none"/>
              </w:rPr>
              <w:t>前冲洪积物与黄河、沁河冲积物沉积而成。形成县境内砂质、壤质、粘质三级土壤，</w:t>
            </w:r>
            <w:r>
              <w:rPr>
                <w:rFonts w:hint="default"/>
                <w:highlight w:val="none"/>
              </w:rPr>
              <w:t>组成6个母质机械类型。境内</w:t>
            </w:r>
            <w:r>
              <w:rPr>
                <w:rFonts w:hint="default"/>
                <w:highlight w:val="none"/>
              </w:rPr>
              <w:fldChar w:fldCharType="begin"/>
            </w:r>
            <w:r>
              <w:rPr>
                <w:rFonts w:hint="default"/>
                <w:highlight w:val="none"/>
              </w:rPr>
              <w:instrText xml:space="preserve">HYPERLINK "http://baike.baidu.com/view/788990.htm" \t "_blank"</w:instrText>
            </w:r>
            <w:r>
              <w:rPr>
                <w:rFonts w:hint="default"/>
                <w:highlight w:val="none"/>
              </w:rPr>
              <w:fldChar w:fldCharType="separate"/>
            </w:r>
            <w:r>
              <w:rPr>
                <w:rFonts w:hint="default"/>
                <w:highlight w:val="none"/>
              </w:rPr>
              <w:t>黄河故道</w:t>
            </w:r>
            <w:r>
              <w:rPr>
                <w:rFonts w:hint="default"/>
                <w:highlight w:val="none"/>
              </w:rPr>
              <w:fldChar w:fldCharType="end"/>
            </w:r>
            <w:r>
              <w:rPr>
                <w:rFonts w:hint="default"/>
                <w:highlight w:val="none"/>
              </w:rPr>
              <w:t>为沉砂组成，系砂土和砂壤土。黄河故道以北系黄河滩地，土质为褐土化小两合、褐土化两合土，并间有不同的其他类型。古阳堤以北地势低洼，地下水渗入形成潮化，土壤为小两合、两合土，间有不同的其他类型。</w:t>
            </w:r>
          </w:p>
          <w:p>
            <w:pPr>
              <w:bidi w:val="0"/>
              <w:rPr>
                <w:rFonts w:hint="default"/>
                <w:highlight w:val="none"/>
              </w:rPr>
            </w:pPr>
            <w:r>
              <w:rPr>
                <w:rFonts w:hint="default"/>
                <w:highlight w:val="none"/>
              </w:rPr>
              <w:t>项目周边500m范围</w:t>
            </w:r>
            <w:r>
              <w:rPr>
                <w:highlight w:val="none"/>
              </w:rPr>
              <w:t>内无列入《国家重点保护野生植物名录》和《国家重点保护</w:t>
            </w:r>
            <w:r>
              <w:rPr>
                <w:rFonts w:hint="default"/>
                <w:highlight w:val="none"/>
              </w:rPr>
              <w:t>野生动物名录》的动植物。</w:t>
            </w:r>
          </w:p>
          <w:p>
            <w:pPr>
              <w:bidi w:val="0"/>
              <w:ind w:left="0" w:leftChars="0" w:firstLine="0" w:firstLineChars="0"/>
              <w:rPr>
                <w:rFonts w:hint="eastAsia"/>
                <w:b/>
                <w:bCs/>
                <w:highlight w:val="none"/>
              </w:rPr>
            </w:pPr>
            <w:r>
              <w:rPr>
                <w:rFonts w:hint="default"/>
                <w:b/>
                <w:bCs/>
                <w:highlight w:val="none"/>
                <w:lang w:val="en-US" w:eastAsia="zh-CN"/>
              </w:rPr>
              <w:t>6、</w:t>
            </w:r>
            <w:r>
              <w:rPr>
                <w:rFonts w:hint="default"/>
                <w:b/>
                <w:bCs/>
                <w:highlight w:val="none"/>
              </w:rPr>
              <w:t>《</w:t>
            </w:r>
            <w:r>
              <w:rPr>
                <w:rFonts w:hint="eastAsia"/>
                <w:b/>
                <w:bCs/>
                <w:highlight w:val="none"/>
              </w:rPr>
              <w:t>河南省城市集中式饮用水源保护区划》</w:t>
            </w:r>
          </w:p>
          <w:p>
            <w:pPr>
              <w:bidi w:val="0"/>
              <w:rPr>
                <w:rFonts w:hint="eastAsia"/>
                <w:highlight w:val="none"/>
              </w:rPr>
            </w:pPr>
            <w:r>
              <w:rPr>
                <w:highlight w:val="none"/>
              </w:rPr>
              <w:t>根据《河南省城市集中式饮用水源保护区划》，</w:t>
            </w:r>
            <w:r>
              <w:rPr>
                <w:rFonts w:hint="eastAsia"/>
                <w:highlight w:val="none"/>
              </w:rPr>
              <w:t>新乡市地表水饮用水源保护区共有5个，分别为</w:t>
            </w:r>
            <w:r>
              <w:rPr>
                <w:highlight w:val="none"/>
              </w:rPr>
              <w:t>黄河贾太湖地表水饮用水源保护区</w:t>
            </w:r>
            <w:r>
              <w:rPr>
                <w:rFonts w:hint="eastAsia"/>
                <w:highlight w:val="none"/>
              </w:rPr>
              <w:t>、</w:t>
            </w:r>
            <w:r>
              <w:rPr>
                <w:highlight w:val="none"/>
              </w:rPr>
              <w:t>黄河原阳中岳地表水饮用水源保护区</w:t>
            </w:r>
            <w:r>
              <w:rPr>
                <w:rFonts w:hint="eastAsia"/>
                <w:highlight w:val="none"/>
              </w:rPr>
              <w:t>、</w:t>
            </w:r>
            <w:r>
              <w:rPr>
                <w:highlight w:val="none"/>
              </w:rPr>
              <w:t>三水厂地下水饮用水源保护区(共32眼井)</w:t>
            </w:r>
            <w:r>
              <w:rPr>
                <w:rFonts w:hint="eastAsia"/>
                <w:highlight w:val="none"/>
              </w:rPr>
              <w:t>、</w:t>
            </w:r>
            <w:r>
              <w:rPr>
                <w:highlight w:val="none"/>
              </w:rPr>
              <w:t>四水厂地下水饮用水源保护区(共21眼井)</w:t>
            </w:r>
            <w:r>
              <w:rPr>
                <w:rFonts w:hint="eastAsia"/>
                <w:highlight w:val="none"/>
              </w:rPr>
              <w:t>、</w:t>
            </w:r>
            <w:r>
              <w:rPr>
                <w:highlight w:val="none"/>
              </w:rPr>
              <w:t>凤泉水厂地下水饮用水源保护区(共8眼井)</w:t>
            </w:r>
            <w:r>
              <w:rPr>
                <w:rFonts w:hint="eastAsia"/>
                <w:highlight w:val="none"/>
              </w:rPr>
              <w:t>。</w:t>
            </w:r>
          </w:p>
          <w:p>
            <w:pPr>
              <w:bidi w:val="0"/>
              <w:rPr>
                <w:rFonts w:hint="eastAsia"/>
                <w:highlight w:val="none"/>
                <w:lang w:eastAsia="zh-CN"/>
              </w:rPr>
            </w:pPr>
            <w:r>
              <w:rPr>
                <w:rFonts w:hint="eastAsia"/>
                <w:highlight w:val="none"/>
              </w:rPr>
              <w:t>新乡市饮用水源保护区详细如下：</w:t>
            </w:r>
          </w:p>
          <w:p>
            <w:pPr>
              <w:bidi w:val="0"/>
              <w:rPr>
                <w:highlight w:val="none"/>
              </w:rPr>
            </w:pPr>
            <w:r>
              <w:rPr>
                <w:highlight w:val="none"/>
              </w:rPr>
              <w:t>1</w:t>
            </w:r>
            <w:r>
              <w:rPr>
                <w:rFonts w:hint="eastAsia"/>
                <w:highlight w:val="none"/>
              </w:rPr>
              <w:t>、</w:t>
            </w:r>
            <w:r>
              <w:rPr>
                <w:highlight w:val="none"/>
              </w:rPr>
              <w:t>黄河贾太湖地表水饮用水源保护区</w:t>
            </w:r>
          </w:p>
          <w:p>
            <w:pPr>
              <w:bidi w:val="0"/>
              <w:rPr>
                <w:highlight w:val="none"/>
              </w:rPr>
            </w:pPr>
            <w:r>
              <w:rPr>
                <w:highlight w:val="none"/>
              </w:rPr>
              <w:t>一级保护区</w:t>
            </w:r>
            <w:r>
              <w:rPr>
                <w:rFonts w:hint="eastAsia"/>
                <w:highlight w:val="none"/>
              </w:rPr>
              <w:t>：</w:t>
            </w:r>
            <w:r>
              <w:rPr>
                <w:highlight w:val="none"/>
              </w:rPr>
              <w:t>田庄至寺王东二干渠和四水厂引水渠道等输水渠道堤外50米沿岸的陆域</w:t>
            </w:r>
            <w:r>
              <w:rPr>
                <w:rFonts w:hint="eastAsia"/>
                <w:highlight w:val="none"/>
              </w:rPr>
              <w:t>；</w:t>
            </w:r>
            <w:r>
              <w:rPr>
                <w:highlight w:val="none"/>
              </w:rPr>
              <w:t>牧野区平原乡三支渠两侧30米的陆域</w:t>
            </w:r>
            <w:r>
              <w:rPr>
                <w:rFonts w:hint="eastAsia"/>
                <w:highlight w:val="none"/>
              </w:rPr>
              <w:t>；</w:t>
            </w:r>
            <w:r>
              <w:rPr>
                <w:highlight w:val="none"/>
              </w:rPr>
              <w:t>贾太湖蓄水池、沉沙池、西郊沉沙池水域及其截渗沟外10米范围的区域</w:t>
            </w:r>
            <w:r>
              <w:rPr>
                <w:rFonts w:hint="eastAsia"/>
                <w:highlight w:val="none"/>
              </w:rPr>
              <w:t>；</w:t>
            </w:r>
            <w:r>
              <w:rPr>
                <w:highlight w:val="none"/>
              </w:rPr>
              <w:t>贾太湖蓄水池、西郊沉沙池至四水厂和一水厂之间的输水暗管两侧10米的陆域。</w:t>
            </w:r>
          </w:p>
          <w:p>
            <w:pPr>
              <w:bidi w:val="0"/>
              <w:rPr>
                <w:rFonts w:hint="eastAsia"/>
                <w:highlight w:val="none"/>
              </w:rPr>
            </w:pPr>
            <w:r>
              <w:rPr>
                <w:highlight w:val="none"/>
              </w:rPr>
              <w:t>二级保护区</w:t>
            </w:r>
            <w:r>
              <w:rPr>
                <w:rFonts w:hint="eastAsia"/>
                <w:highlight w:val="none"/>
              </w:rPr>
              <w:t>：</w:t>
            </w:r>
            <w:r>
              <w:rPr>
                <w:highlight w:val="none"/>
              </w:rPr>
              <w:t>一级保护区外</w:t>
            </w:r>
            <w:r>
              <w:rPr>
                <w:rFonts w:hint="eastAsia"/>
                <w:highlight w:val="none"/>
              </w:rPr>
              <w:t>，</w:t>
            </w:r>
            <w:r>
              <w:rPr>
                <w:highlight w:val="none"/>
              </w:rPr>
              <w:t>京珠高速公路桥至桃花峪的黄河水域和黄河南岸大堤以内、黄河北岸生产堤以内的滩区</w:t>
            </w:r>
            <w:r>
              <w:rPr>
                <w:rFonts w:hint="eastAsia"/>
                <w:highlight w:val="none"/>
              </w:rPr>
              <w:t>；</w:t>
            </w:r>
            <w:r>
              <w:rPr>
                <w:highlight w:val="none"/>
              </w:rPr>
              <w:t>人民胜利渠渠首至田庄的水域及堤外50米沿岸的陆域。</w:t>
            </w:r>
          </w:p>
          <w:p>
            <w:pPr>
              <w:bidi w:val="0"/>
              <w:rPr>
                <w:highlight w:val="none"/>
              </w:rPr>
            </w:pPr>
            <w:r>
              <w:rPr>
                <w:highlight w:val="none"/>
              </w:rPr>
              <w:t>2</w:t>
            </w:r>
            <w:r>
              <w:rPr>
                <w:rFonts w:hint="eastAsia"/>
                <w:highlight w:val="none"/>
              </w:rPr>
              <w:t>、</w:t>
            </w:r>
            <w:r>
              <w:rPr>
                <w:highlight w:val="none"/>
              </w:rPr>
              <w:t>黄河原阳中岳地表水饮用水源保护区</w:t>
            </w:r>
          </w:p>
          <w:p>
            <w:pPr>
              <w:bidi w:val="0"/>
              <w:rPr>
                <w:highlight w:val="none"/>
              </w:rPr>
            </w:pPr>
            <w:r>
              <w:rPr>
                <w:highlight w:val="none"/>
              </w:rPr>
              <w:t>一级保护区</w:t>
            </w:r>
            <w:r>
              <w:rPr>
                <w:rFonts w:hint="eastAsia"/>
                <w:highlight w:val="none"/>
              </w:rPr>
              <w:t>：</w:t>
            </w:r>
            <w:r>
              <w:rPr>
                <w:highlight w:val="none"/>
              </w:rPr>
              <w:t>黄河干流原阳取水口(幸福闸、马庄闸、双井闸)上游1000米、下游100米的水域</w:t>
            </w:r>
            <w:r>
              <w:rPr>
                <w:rFonts w:hint="eastAsia"/>
                <w:highlight w:val="none"/>
              </w:rPr>
              <w:t>；</w:t>
            </w:r>
            <w:r>
              <w:rPr>
                <w:highlight w:val="none"/>
              </w:rPr>
              <w:t>原阳新一干渠两侧50米及四水厂专用饮水渠道和牧野区平原乡三支渠两侧30米的陆域</w:t>
            </w:r>
            <w:r>
              <w:rPr>
                <w:rFonts w:hint="eastAsia"/>
                <w:highlight w:val="none"/>
              </w:rPr>
              <w:t>；</w:t>
            </w:r>
            <w:r>
              <w:rPr>
                <w:highlight w:val="none"/>
              </w:rPr>
              <w:t>原阳中岳蓄水池、沉沙池截渗沟外10米的区域</w:t>
            </w:r>
            <w:r>
              <w:rPr>
                <w:rFonts w:hint="eastAsia"/>
                <w:highlight w:val="none"/>
              </w:rPr>
              <w:t>；</w:t>
            </w:r>
            <w:r>
              <w:rPr>
                <w:highlight w:val="none"/>
              </w:rPr>
              <w:t>原阳中岳蓄水池至四水厂、五水厂之间的输水暗管两侧10米的陆域。二级保护区</w:t>
            </w:r>
            <w:r>
              <w:rPr>
                <w:rFonts w:hint="eastAsia"/>
                <w:highlight w:val="none"/>
              </w:rPr>
              <w:t>：</w:t>
            </w:r>
            <w:r>
              <w:rPr>
                <w:highlight w:val="none"/>
              </w:rPr>
              <w:t>一级保护区外</w:t>
            </w:r>
            <w:r>
              <w:rPr>
                <w:rFonts w:hint="eastAsia"/>
                <w:highlight w:val="none"/>
              </w:rPr>
              <w:t>，</w:t>
            </w:r>
            <w:r>
              <w:rPr>
                <w:highlight w:val="none"/>
              </w:rPr>
              <w:t>京珠高速公路桥至桃花峪的黄河水域和黄河南岸大堤以内、黄河北岸生产堤以内的滩区。</w:t>
            </w:r>
          </w:p>
          <w:p>
            <w:pPr>
              <w:bidi w:val="0"/>
              <w:rPr>
                <w:highlight w:val="none"/>
              </w:rPr>
            </w:pPr>
            <w:r>
              <w:rPr>
                <w:highlight w:val="none"/>
              </w:rPr>
              <w:t>3</w:t>
            </w:r>
            <w:r>
              <w:rPr>
                <w:rFonts w:hint="eastAsia"/>
                <w:highlight w:val="none"/>
              </w:rPr>
              <w:t>、</w:t>
            </w:r>
            <w:r>
              <w:rPr>
                <w:highlight w:val="none"/>
              </w:rPr>
              <w:t>三水厂地下水饮用水源保护区(共32眼井)</w:t>
            </w:r>
          </w:p>
          <w:p>
            <w:pPr>
              <w:bidi w:val="0"/>
              <w:rPr>
                <w:highlight w:val="none"/>
              </w:rPr>
            </w:pPr>
            <w:r>
              <w:rPr>
                <w:highlight w:val="none"/>
              </w:rPr>
              <w:t>一级保护区</w:t>
            </w:r>
            <w:r>
              <w:rPr>
                <w:rFonts w:hint="eastAsia"/>
                <w:highlight w:val="none"/>
              </w:rPr>
              <w:t>：</w:t>
            </w:r>
            <w:r>
              <w:rPr>
                <w:highlight w:val="none"/>
              </w:rPr>
              <w:t>共产主义渠大堤外侧以北</w:t>
            </w:r>
            <w:r>
              <w:rPr>
                <w:rFonts w:hint="eastAsia"/>
                <w:highlight w:val="none"/>
              </w:rPr>
              <w:t>，</w:t>
            </w:r>
            <w:r>
              <w:rPr>
                <w:highlight w:val="none"/>
              </w:rPr>
              <w:t>东、西、北以外围井连线向外50米的区域及输水管线两侧10米的区域。</w:t>
            </w:r>
          </w:p>
          <w:p>
            <w:pPr>
              <w:bidi w:val="0"/>
              <w:rPr>
                <w:highlight w:val="none"/>
              </w:rPr>
            </w:pPr>
            <w:r>
              <w:rPr>
                <w:highlight w:val="none"/>
              </w:rPr>
              <w:t>二级保护区</w:t>
            </w:r>
            <w:r>
              <w:rPr>
                <w:rFonts w:hint="eastAsia"/>
                <w:highlight w:val="none"/>
              </w:rPr>
              <w:t>：</w:t>
            </w:r>
            <w:r>
              <w:rPr>
                <w:highlight w:val="none"/>
              </w:rPr>
              <w:t>北外环路北沿以北</w:t>
            </w:r>
            <w:r>
              <w:rPr>
                <w:rFonts w:hint="eastAsia"/>
                <w:highlight w:val="none"/>
              </w:rPr>
              <w:t>，</w:t>
            </w:r>
            <w:r>
              <w:rPr>
                <w:highlight w:val="none"/>
              </w:rPr>
              <w:t>周村、及马坊村南以南</w:t>
            </w:r>
            <w:r>
              <w:rPr>
                <w:rFonts w:hint="eastAsia"/>
                <w:highlight w:val="none"/>
              </w:rPr>
              <w:t>，</w:t>
            </w:r>
            <w:r>
              <w:rPr>
                <w:highlight w:val="none"/>
              </w:rPr>
              <w:t>京广铁路以西</w:t>
            </w:r>
            <w:r>
              <w:rPr>
                <w:rFonts w:hint="eastAsia"/>
                <w:highlight w:val="none"/>
              </w:rPr>
              <w:t>，</w:t>
            </w:r>
            <w:r>
              <w:rPr>
                <w:highlight w:val="none"/>
              </w:rPr>
              <w:t>一级保护区西界往西1300米以东的区域。</w:t>
            </w:r>
          </w:p>
          <w:p>
            <w:pPr>
              <w:bidi w:val="0"/>
              <w:rPr>
                <w:highlight w:val="none"/>
              </w:rPr>
            </w:pPr>
            <w:r>
              <w:rPr>
                <w:highlight w:val="none"/>
              </w:rPr>
              <w:t>4</w:t>
            </w:r>
            <w:r>
              <w:rPr>
                <w:rFonts w:hint="eastAsia"/>
                <w:highlight w:val="none"/>
              </w:rPr>
              <w:t>、</w:t>
            </w:r>
            <w:r>
              <w:rPr>
                <w:highlight w:val="none"/>
              </w:rPr>
              <w:t>四水厂地下水饮用水源保护区(共21眼井)</w:t>
            </w:r>
          </w:p>
          <w:p>
            <w:pPr>
              <w:bidi w:val="0"/>
              <w:rPr>
                <w:highlight w:val="none"/>
              </w:rPr>
            </w:pPr>
            <w:r>
              <w:rPr>
                <w:highlight w:val="none"/>
              </w:rPr>
              <w:t>一级保护区</w:t>
            </w:r>
            <w:r>
              <w:rPr>
                <w:rFonts w:hint="eastAsia"/>
                <w:highlight w:val="none"/>
              </w:rPr>
              <w:t>：</w:t>
            </w:r>
            <w:r>
              <w:rPr>
                <w:highlight w:val="none"/>
              </w:rPr>
              <w:t>西曹和东曹村北以北</w:t>
            </w:r>
            <w:r>
              <w:rPr>
                <w:rFonts w:hint="eastAsia"/>
                <w:highlight w:val="none"/>
              </w:rPr>
              <w:t>，</w:t>
            </w:r>
            <w:r>
              <w:rPr>
                <w:highlight w:val="none"/>
              </w:rPr>
              <w:t>2号井和11号井连线向北150米以南</w:t>
            </w:r>
            <w:r>
              <w:rPr>
                <w:rFonts w:hint="eastAsia"/>
                <w:highlight w:val="none"/>
              </w:rPr>
              <w:t>，</w:t>
            </w:r>
            <w:r>
              <w:rPr>
                <w:highlight w:val="none"/>
              </w:rPr>
              <w:t>22号井向东150米以西</w:t>
            </w:r>
            <w:r>
              <w:rPr>
                <w:rFonts w:hint="eastAsia"/>
                <w:highlight w:val="none"/>
              </w:rPr>
              <w:t>，</w:t>
            </w:r>
            <w:r>
              <w:rPr>
                <w:highlight w:val="none"/>
              </w:rPr>
              <w:t>12—1号井西150米以东以及输水管线两侧10米的区域。</w:t>
            </w:r>
          </w:p>
          <w:p>
            <w:pPr>
              <w:bidi w:val="0"/>
              <w:rPr>
                <w:highlight w:val="none"/>
              </w:rPr>
            </w:pPr>
            <w:r>
              <w:rPr>
                <w:highlight w:val="none"/>
              </w:rPr>
              <w:t>二级保护区</w:t>
            </w:r>
            <w:r>
              <w:rPr>
                <w:rFonts w:hint="eastAsia"/>
                <w:highlight w:val="none"/>
              </w:rPr>
              <w:t>：</w:t>
            </w:r>
            <w:r>
              <w:rPr>
                <w:highlight w:val="none"/>
              </w:rPr>
              <w:t>西曹、中曹村和余庄南及七里营村北以北</w:t>
            </w:r>
            <w:r>
              <w:rPr>
                <w:rFonts w:hint="eastAsia"/>
                <w:highlight w:val="none"/>
              </w:rPr>
              <w:t>，</w:t>
            </w:r>
            <w:r>
              <w:rPr>
                <w:highlight w:val="none"/>
              </w:rPr>
              <w:t>西石碑和董事碑村南及高村和西贾城村北以南</w:t>
            </w:r>
            <w:r>
              <w:rPr>
                <w:rFonts w:hint="eastAsia"/>
                <w:highlight w:val="none"/>
              </w:rPr>
              <w:t>，</w:t>
            </w:r>
            <w:r>
              <w:rPr>
                <w:highlight w:val="none"/>
              </w:rPr>
              <w:t>21号桥以西</w:t>
            </w:r>
            <w:r>
              <w:rPr>
                <w:rFonts w:hint="eastAsia"/>
                <w:highlight w:val="none"/>
              </w:rPr>
              <w:t>，</w:t>
            </w:r>
            <w:r>
              <w:rPr>
                <w:highlight w:val="none"/>
              </w:rPr>
              <w:t>敦留店村西以东的区域。</w:t>
            </w:r>
          </w:p>
          <w:p>
            <w:pPr>
              <w:bidi w:val="0"/>
              <w:rPr>
                <w:highlight w:val="none"/>
              </w:rPr>
            </w:pPr>
            <w:r>
              <w:rPr>
                <w:highlight w:val="none"/>
              </w:rPr>
              <w:t>5</w:t>
            </w:r>
            <w:r>
              <w:rPr>
                <w:rFonts w:hint="eastAsia"/>
                <w:highlight w:val="none"/>
              </w:rPr>
              <w:t>、</w:t>
            </w:r>
            <w:r>
              <w:rPr>
                <w:highlight w:val="none"/>
              </w:rPr>
              <w:t>凤泉水厂地下水饮用水源保护区(共8眼井)</w:t>
            </w:r>
          </w:p>
          <w:p>
            <w:pPr>
              <w:bidi w:val="0"/>
              <w:rPr>
                <w:highlight w:val="none"/>
              </w:rPr>
            </w:pPr>
            <w:r>
              <w:rPr>
                <w:highlight w:val="none"/>
              </w:rPr>
              <w:t>一级保护区</w:t>
            </w:r>
            <w:r>
              <w:rPr>
                <w:rFonts w:hint="eastAsia"/>
                <w:highlight w:val="none"/>
              </w:rPr>
              <w:t>：</w:t>
            </w:r>
            <w:r>
              <w:rPr>
                <w:highlight w:val="none"/>
              </w:rPr>
              <w:t>以水厂东、西两院的院墙为界向外10米以及输水管线两侧10米的区域。</w:t>
            </w:r>
          </w:p>
          <w:p>
            <w:pPr>
              <w:bidi w:val="0"/>
              <w:rPr>
                <w:rFonts w:hint="eastAsia"/>
                <w:b/>
                <w:bCs/>
                <w:highlight w:val="none"/>
              </w:rPr>
            </w:pPr>
            <w:r>
              <w:rPr>
                <w:highlight w:val="none"/>
              </w:rPr>
              <w:t>二级保护区</w:t>
            </w:r>
            <w:r>
              <w:rPr>
                <w:rFonts w:hint="eastAsia"/>
                <w:highlight w:val="none"/>
              </w:rPr>
              <w:t>：</w:t>
            </w:r>
            <w:r>
              <w:rPr>
                <w:highlight w:val="none"/>
              </w:rPr>
              <w:t>东以团结路为界</w:t>
            </w:r>
            <w:r>
              <w:rPr>
                <w:rFonts w:hint="eastAsia"/>
                <w:highlight w:val="none"/>
              </w:rPr>
              <w:t>，</w:t>
            </w:r>
            <w:r>
              <w:rPr>
                <w:highlight w:val="none"/>
              </w:rPr>
              <w:t>其他三面以水厂院墙为界</w:t>
            </w:r>
            <w:r>
              <w:rPr>
                <w:rFonts w:hint="eastAsia"/>
                <w:highlight w:val="none"/>
              </w:rPr>
              <w:t>，</w:t>
            </w:r>
            <w:r>
              <w:rPr>
                <w:highlight w:val="none"/>
              </w:rPr>
              <w:t>向外100米的区域。</w:t>
            </w:r>
            <w:r>
              <w:rPr>
                <w:rFonts w:hint="eastAsia"/>
                <w:b/>
                <w:bCs/>
                <w:highlight w:val="none"/>
                <w:lang w:val="en-US" w:eastAsia="zh-CN"/>
              </w:rPr>
              <w:t>7</w:t>
            </w:r>
            <w:r>
              <w:rPr>
                <w:rFonts w:hint="default"/>
                <w:b/>
                <w:bCs/>
                <w:highlight w:val="none"/>
                <w:lang w:val="en-US" w:eastAsia="zh-CN"/>
              </w:rPr>
              <w:t>、</w:t>
            </w:r>
            <w:r>
              <w:rPr>
                <w:rFonts w:hint="default"/>
                <w:b/>
                <w:bCs/>
                <w:highlight w:val="none"/>
              </w:rPr>
              <w:t>《</w:t>
            </w:r>
            <w:r>
              <w:rPr>
                <w:rFonts w:hint="eastAsia"/>
                <w:b/>
                <w:bCs/>
                <w:highlight w:val="none"/>
              </w:rPr>
              <w:t>河南省</w:t>
            </w:r>
            <w:r>
              <w:rPr>
                <w:rFonts w:hint="eastAsia"/>
                <w:b/>
                <w:bCs/>
                <w:highlight w:val="none"/>
                <w:lang w:eastAsia="zh-CN"/>
              </w:rPr>
              <w:t>乡镇</w:t>
            </w:r>
            <w:r>
              <w:rPr>
                <w:rFonts w:hint="eastAsia"/>
                <w:b/>
                <w:bCs/>
                <w:highlight w:val="none"/>
              </w:rPr>
              <w:t>集中式饮用水源保护区划》</w:t>
            </w:r>
          </w:p>
          <w:p>
            <w:pPr>
              <w:bidi w:val="0"/>
              <w:rPr>
                <w:rFonts w:hint="eastAsia"/>
                <w:highlight w:val="none"/>
                <w:lang w:eastAsia="zh-CN"/>
              </w:rPr>
            </w:pPr>
            <w:r>
              <w:rPr>
                <w:highlight w:val="none"/>
              </w:rPr>
              <w:t>根据《</w:t>
            </w:r>
            <w:r>
              <w:rPr>
                <w:rFonts w:hint="eastAsia"/>
                <w:highlight w:val="none"/>
              </w:rPr>
              <w:t>河南省乡镇集中式饮用水源保护区划</w:t>
            </w:r>
            <w:r>
              <w:rPr>
                <w:highlight w:val="none"/>
              </w:rPr>
              <w:t>》，</w:t>
            </w:r>
            <w:r>
              <w:rPr>
                <w:rFonts w:hint="eastAsia"/>
                <w:highlight w:val="none"/>
              </w:rPr>
              <w:t>新乡</w:t>
            </w:r>
            <w:r>
              <w:rPr>
                <w:rFonts w:hint="eastAsia"/>
                <w:highlight w:val="none"/>
                <w:lang w:eastAsia="zh-CN"/>
              </w:rPr>
              <w:t>县地下水集中式饮用水水源地保护区</w:t>
            </w:r>
            <w:r>
              <w:rPr>
                <w:rFonts w:hint="eastAsia"/>
                <w:highlight w:val="none"/>
              </w:rPr>
              <w:t>共有</w:t>
            </w:r>
            <w:r>
              <w:rPr>
                <w:rFonts w:hint="eastAsia"/>
                <w:highlight w:val="none"/>
                <w:lang w:val="en-US" w:eastAsia="zh-CN"/>
              </w:rPr>
              <w:t>4</w:t>
            </w:r>
            <w:r>
              <w:rPr>
                <w:rFonts w:hint="eastAsia"/>
                <w:highlight w:val="none"/>
              </w:rPr>
              <w:t>个，分别为新乡县郎公庙镇水厂地下水井群(共3眼井)</w:t>
            </w:r>
            <w:r>
              <w:rPr>
                <w:rFonts w:hint="eastAsia"/>
                <w:highlight w:val="none"/>
                <w:lang w:eastAsia="zh-CN"/>
              </w:rPr>
              <w:t>、</w:t>
            </w:r>
            <w:r>
              <w:rPr>
                <w:rFonts w:hint="eastAsia"/>
                <w:highlight w:val="none"/>
              </w:rPr>
              <w:t>新乡县古固寨镇水厂地下水井群(共2眼井)</w:t>
            </w:r>
            <w:r>
              <w:rPr>
                <w:rFonts w:hint="eastAsia"/>
                <w:highlight w:val="none"/>
                <w:lang w:eastAsia="zh-CN"/>
              </w:rPr>
              <w:t>、</w:t>
            </w:r>
            <w:r>
              <w:rPr>
                <w:rFonts w:hint="eastAsia"/>
                <w:highlight w:val="none"/>
              </w:rPr>
              <w:t>新乡县大召营镇水厂地下水井群(共2眼井)</w:t>
            </w:r>
            <w:r>
              <w:rPr>
                <w:rFonts w:hint="eastAsia"/>
                <w:highlight w:val="none"/>
                <w:lang w:eastAsia="zh-CN"/>
              </w:rPr>
              <w:t>、</w:t>
            </w:r>
            <w:r>
              <w:rPr>
                <w:rFonts w:hint="eastAsia"/>
                <w:highlight w:val="none"/>
              </w:rPr>
              <w:t>新乡县翟坡镇水厂地下水井群(共3眼井)</w:t>
            </w:r>
            <w:r>
              <w:rPr>
                <w:rFonts w:hint="eastAsia"/>
                <w:highlight w:val="none"/>
                <w:lang w:eastAsia="zh-CN"/>
              </w:rPr>
              <w:t>。</w:t>
            </w:r>
          </w:p>
          <w:p>
            <w:pPr>
              <w:bidi w:val="0"/>
              <w:rPr>
                <w:rFonts w:hint="eastAsia"/>
                <w:highlight w:val="none"/>
                <w:lang w:eastAsia="zh-CN"/>
              </w:rPr>
            </w:pPr>
            <w:r>
              <w:rPr>
                <w:rFonts w:hint="eastAsia"/>
                <w:highlight w:val="none"/>
              </w:rPr>
              <w:t>新乡</w:t>
            </w:r>
            <w:r>
              <w:rPr>
                <w:rFonts w:hint="eastAsia"/>
                <w:highlight w:val="none"/>
                <w:lang w:eastAsia="zh-CN"/>
              </w:rPr>
              <w:t>县</w:t>
            </w:r>
            <w:r>
              <w:rPr>
                <w:rFonts w:hint="eastAsia"/>
                <w:highlight w:val="none"/>
              </w:rPr>
              <w:t>饮用水源保护区详细如下：</w:t>
            </w:r>
          </w:p>
          <w:p>
            <w:pPr>
              <w:bidi w:val="0"/>
              <w:rPr>
                <w:rFonts w:hint="eastAsia"/>
                <w:highlight w:val="none"/>
              </w:rPr>
            </w:pPr>
            <w:r>
              <w:rPr>
                <w:rFonts w:hint="eastAsia"/>
                <w:highlight w:val="none"/>
              </w:rPr>
              <w:t>(1)新乡县郎公庙镇水厂地下水井群(共3眼井)</w:t>
            </w:r>
          </w:p>
          <w:p>
            <w:pPr>
              <w:bidi w:val="0"/>
              <w:rPr>
                <w:rFonts w:hint="eastAsia"/>
                <w:highlight w:val="none"/>
              </w:rPr>
            </w:pPr>
            <w:r>
              <w:rPr>
                <w:rFonts w:hint="eastAsia"/>
                <w:highlight w:val="none"/>
              </w:rPr>
              <w:t>一级保护区范围:水厂厂区及外围东45米、西8米、南8米、北45米的区域(1号取水井),2、3号取水井外围50米至229省道的区域。</w:t>
            </w:r>
          </w:p>
          <w:p>
            <w:pPr>
              <w:bidi w:val="0"/>
              <w:rPr>
                <w:rFonts w:hint="eastAsia"/>
                <w:highlight w:val="none"/>
              </w:rPr>
            </w:pPr>
            <w:r>
              <w:rPr>
                <w:rFonts w:hint="eastAsia"/>
                <w:highlight w:val="none"/>
              </w:rPr>
              <w:t>(2)新乡县古固寨镇水厂地下水井群(共2眼井)</w:t>
            </w:r>
          </w:p>
          <w:p>
            <w:pPr>
              <w:bidi w:val="0"/>
              <w:rPr>
                <w:rFonts w:hint="eastAsia"/>
                <w:highlight w:val="none"/>
              </w:rPr>
            </w:pPr>
            <w:r>
              <w:rPr>
                <w:rFonts w:hint="eastAsia"/>
                <w:highlight w:val="none"/>
              </w:rPr>
              <w:t>一级保护区范围:水厂厂区及外围东15米、西45米、南35米、北10米的区域(1号取水井),2号取水井外围50米的区域。</w:t>
            </w:r>
          </w:p>
          <w:p>
            <w:pPr>
              <w:bidi w:val="0"/>
              <w:rPr>
                <w:rFonts w:hint="eastAsia"/>
                <w:highlight w:val="none"/>
              </w:rPr>
            </w:pPr>
            <w:r>
              <w:rPr>
                <w:rFonts w:hint="eastAsia"/>
                <w:highlight w:val="none"/>
              </w:rPr>
              <w:t>(3)新乡县大召营镇水厂地下水井群(共2眼井)</w:t>
            </w:r>
          </w:p>
          <w:p>
            <w:pPr>
              <w:bidi w:val="0"/>
              <w:rPr>
                <w:rFonts w:hint="eastAsia"/>
                <w:highlight w:val="none"/>
              </w:rPr>
            </w:pPr>
            <w:r>
              <w:rPr>
                <w:rFonts w:hint="eastAsia"/>
                <w:highlight w:val="none"/>
              </w:rPr>
              <w:t>一级保护区范围:水厂厂区及外围西45米、南30米、北20米、东25米的区域(1号取水井),2号取水井外围50米的区域。</w:t>
            </w:r>
          </w:p>
          <w:p>
            <w:pPr>
              <w:bidi w:val="0"/>
              <w:rPr>
                <w:rFonts w:hint="eastAsia"/>
                <w:highlight w:val="none"/>
              </w:rPr>
            </w:pPr>
            <w:r>
              <w:rPr>
                <w:rFonts w:hint="eastAsia"/>
                <w:highlight w:val="none"/>
              </w:rPr>
              <w:t>(4)新乡县翟坡镇水厂地下水井群(共3眼井)</w:t>
            </w:r>
          </w:p>
          <w:p>
            <w:pPr>
              <w:bidi w:val="0"/>
              <w:rPr>
                <w:rFonts w:hint="eastAsia"/>
                <w:highlight w:val="none"/>
              </w:rPr>
            </w:pPr>
            <w:r>
              <w:rPr>
                <w:rFonts w:hint="eastAsia"/>
                <w:highlight w:val="none"/>
              </w:rPr>
              <w:t>一级保护区范围:取水井外围50米的区域。</w:t>
            </w:r>
          </w:p>
          <w:p>
            <w:pPr>
              <w:bidi w:val="0"/>
              <w:rPr>
                <w:rFonts w:hint="eastAsia"/>
                <w:highlight w:val="none"/>
                <w:lang w:val="en-US" w:eastAsia="zh-CN"/>
              </w:rPr>
            </w:pPr>
            <w:r>
              <w:rPr>
                <w:rFonts w:hint="eastAsia"/>
                <w:highlight w:val="none"/>
                <w:lang w:val="en-US" w:eastAsia="zh-CN"/>
              </w:rPr>
              <w:t>本项目位于新乡县合河乡都小郭村，东北670m处为崔小郭水井，不在保护范围内，同新乡市城市饮用水水源地保护区分区示意图（见附图五）和新乡县乡镇饮用水水源地保护区对照，该项目不在新乡市城市饮用水水源地保护区分区示意图和新乡县乡镇饮用水水源地保护区内。</w:t>
            </w:r>
          </w:p>
          <w:p>
            <w:pPr>
              <w:widowControl/>
              <w:numPr>
                <w:ilvl w:val="0"/>
                <w:numId w:val="0"/>
              </w:numPr>
              <w:adjustRightInd w:val="0"/>
              <w:snapToGrid w:val="0"/>
              <w:spacing w:line="360" w:lineRule="auto"/>
              <w:jc w:val="left"/>
              <w:rPr>
                <w:rFonts w:hint="eastAsia"/>
                <w:sz w:val="24"/>
                <w:szCs w:val="24"/>
                <w:highlight w:val="none"/>
                <w:lang w:eastAsia="zh-CN"/>
              </w:rPr>
            </w:pPr>
          </w:p>
          <w:p>
            <w:pPr>
              <w:widowControl/>
              <w:numPr>
                <w:ilvl w:val="0"/>
                <w:numId w:val="0"/>
              </w:numPr>
              <w:adjustRightInd w:val="0"/>
              <w:snapToGrid w:val="0"/>
              <w:spacing w:line="360" w:lineRule="auto"/>
              <w:jc w:val="left"/>
              <w:rPr>
                <w:rFonts w:hint="eastAsia" w:eastAsia="宋体"/>
                <w:sz w:val="24"/>
                <w:szCs w:val="24"/>
                <w:highlight w:val="none"/>
                <w:lang w:eastAsia="zh-CN"/>
              </w:rPr>
            </w:pPr>
          </w:p>
          <w:p>
            <w:pPr>
              <w:widowControl/>
              <w:numPr>
                <w:ilvl w:val="0"/>
                <w:numId w:val="0"/>
              </w:numPr>
              <w:adjustRightInd w:val="0"/>
              <w:snapToGrid w:val="0"/>
              <w:spacing w:line="360" w:lineRule="auto"/>
              <w:jc w:val="left"/>
              <w:rPr>
                <w:rFonts w:hint="eastAsia" w:eastAsia="宋体"/>
                <w:sz w:val="24"/>
                <w:szCs w:val="24"/>
                <w:highlight w:val="none"/>
                <w:lang w:eastAsia="zh-CN"/>
              </w:rPr>
            </w:pPr>
          </w:p>
          <w:p>
            <w:pPr>
              <w:widowControl/>
              <w:numPr>
                <w:ilvl w:val="0"/>
                <w:numId w:val="0"/>
              </w:numPr>
              <w:adjustRightInd w:val="0"/>
              <w:snapToGrid w:val="0"/>
              <w:spacing w:line="360" w:lineRule="auto"/>
              <w:jc w:val="left"/>
              <w:rPr>
                <w:rFonts w:hint="eastAsia" w:eastAsia="宋体"/>
                <w:sz w:val="24"/>
                <w:szCs w:val="24"/>
                <w:highlight w:val="none"/>
                <w:lang w:eastAsia="zh-CN"/>
              </w:rPr>
            </w:pPr>
          </w:p>
          <w:p>
            <w:pPr>
              <w:widowControl/>
              <w:numPr>
                <w:ilvl w:val="0"/>
                <w:numId w:val="0"/>
              </w:numPr>
              <w:adjustRightInd w:val="0"/>
              <w:snapToGrid w:val="0"/>
              <w:spacing w:line="360" w:lineRule="auto"/>
              <w:jc w:val="left"/>
              <w:rPr>
                <w:rFonts w:hint="eastAsia" w:eastAsia="宋体"/>
                <w:sz w:val="24"/>
                <w:szCs w:val="24"/>
                <w:highlight w:val="none"/>
                <w:lang w:eastAsia="zh-CN"/>
              </w:rPr>
            </w:pPr>
          </w:p>
          <w:p>
            <w:pPr>
              <w:widowControl/>
              <w:numPr>
                <w:ilvl w:val="0"/>
                <w:numId w:val="0"/>
              </w:numPr>
              <w:adjustRightInd w:val="0"/>
              <w:snapToGrid w:val="0"/>
              <w:spacing w:line="360" w:lineRule="auto"/>
              <w:jc w:val="left"/>
              <w:rPr>
                <w:rFonts w:hint="eastAsia" w:eastAsia="宋体"/>
                <w:sz w:val="24"/>
                <w:szCs w:val="24"/>
                <w:highlight w:val="none"/>
                <w:lang w:eastAsia="zh-CN"/>
              </w:rPr>
            </w:pPr>
          </w:p>
          <w:p>
            <w:pPr>
              <w:widowControl/>
              <w:numPr>
                <w:ilvl w:val="0"/>
                <w:numId w:val="0"/>
              </w:numPr>
              <w:adjustRightInd w:val="0"/>
              <w:snapToGrid w:val="0"/>
              <w:spacing w:line="360" w:lineRule="auto"/>
              <w:jc w:val="left"/>
              <w:rPr>
                <w:rFonts w:hint="eastAsia" w:eastAsia="宋体"/>
                <w:sz w:val="24"/>
                <w:szCs w:val="24"/>
                <w:highlight w:val="none"/>
                <w:lang w:eastAsia="zh-CN"/>
              </w:rPr>
            </w:pPr>
          </w:p>
          <w:p>
            <w:pPr>
              <w:widowControl/>
              <w:numPr>
                <w:ilvl w:val="0"/>
                <w:numId w:val="0"/>
              </w:numPr>
              <w:adjustRightInd w:val="0"/>
              <w:snapToGrid w:val="0"/>
              <w:spacing w:line="360" w:lineRule="auto"/>
              <w:jc w:val="left"/>
              <w:rPr>
                <w:rFonts w:hint="eastAsia" w:eastAsia="宋体"/>
                <w:sz w:val="24"/>
                <w:szCs w:val="24"/>
                <w:highlight w:val="none"/>
                <w:lang w:eastAsia="zh-CN"/>
              </w:rPr>
            </w:pPr>
          </w:p>
          <w:p>
            <w:pPr>
              <w:widowControl/>
              <w:numPr>
                <w:ilvl w:val="0"/>
                <w:numId w:val="0"/>
              </w:numPr>
              <w:adjustRightInd w:val="0"/>
              <w:snapToGrid w:val="0"/>
              <w:spacing w:line="360" w:lineRule="auto"/>
              <w:jc w:val="left"/>
              <w:rPr>
                <w:rFonts w:hint="eastAsia" w:eastAsia="宋体"/>
                <w:sz w:val="24"/>
                <w:szCs w:val="24"/>
                <w:highlight w:val="none"/>
                <w:lang w:eastAsia="zh-CN"/>
              </w:rPr>
            </w:pPr>
          </w:p>
          <w:p>
            <w:pPr>
              <w:widowControl/>
              <w:numPr>
                <w:ilvl w:val="0"/>
                <w:numId w:val="0"/>
              </w:numPr>
              <w:adjustRightInd w:val="0"/>
              <w:snapToGrid w:val="0"/>
              <w:spacing w:line="360" w:lineRule="auto"/>
              <w:jc w:val="left"/>
              <w:rPr>
                <w:rFonts w:hint="eastAsia" w:eastAsia="宋体"/>
                <w:sz w:val="24"/>
                <w:szCs w:val="24"/>
                <w:highlight w:val="none"/>
                <w:lang w:eastAsia="zh-CN"/>
              </w:rPr>
            </w:pPr>
          </w:p>
          <w:p>
            <w:pPr>
              <w:widowControl/>
              <w:numPr>
                <w:ilvl w:val="0"/>
                <w:numId w:val="0"/>
              </w:numPr>
              <w:adjustRightInd w:val="0"/>
              <w:snapToGrid w:val="0"/>
              <w:spacing w:line="360" w:lineRule="auto"/>
              <w:jc w:val="left"/>
              <w:rPr>
                <w:rFonts w:hint="eastAsia" w:eastAsia="宋体"/>
                <w:sz w:val="24"/>
                <w:szCs w:val="24"/>
                <w:highlight w:val="none"/>
                <w:lang w:eastAsia="zh-CN"/>
              </w:rPr>
            </w:pPr>
          </w:p>
          <w:p>
            <w:pPr>
              <w:widowControl/>
              <w:numPr>
                <w:ilvl w:val="0"/>
                <w:numId w:val="0"/>
              </w:numPr>
              <w:adjustRightInd w:val="0"/>
              <w:snapToGrid w:val="0"/>
              <w:spacing w:line="360" w:lineRule="auto"/>
              <w:jc w:val="left"/>
              <w:rPr>
                <w:rFonts w:hint="eastAsia" w:eastAsia="宋体"/>
                <w:sz w:val="24"/>
                <w:szCs w:val="24"/>
                <w:highlight w:val="none"/>
                <w:lang w:eastAsia="zh-CN"/>
              </w:rPr>
            </w:pPr>
          </w:p>
          <w:p>
            <w:pPr>
              <w:widowControl/>
              <w:numPr>
                <w:ilvl w:val="0"/>
                <w:numId w:val="0"/>
              </w:numPr>
              <w:adjustRightInd w:val="0"/>
              <w:snapToGrid w:val="0"/>
              <w:spacing w:line="360" w:lineRule="auto"/>
              <w:jc w:val="left"/>
              <w:rPr>
                <w:rFonts w:hint="eastAsia" w:eastAsia="宋体"/>
                <w:sz w:val="24"/>
                <w:szCs w:val="24"/>
                <w:highlight w:val="none"/>
                <w:lang w:eastAsia="zh-CN"/>
              </w:rPr>
            </w:pPr>
          </w:p>
          <w:p>
            <w:pPr>
              <w:widowControl/>
              <w:numPr>
                <w:ilvl w:val="0"/>
                <w:numId w:val="0"/>
              </w:numPr>
              <w:adjustRightInd w:val="0"/>
              <w:snapToGrid w:val="0"/>
              <w:spacing w:line="360" w:lineRule="auto"/>
              <w:jc w:val="left"/>
              <w:rPr>
                <w:rFonts w:hint="eastAsia" w:eastAsia="宋体"/>
                <w:sz w:val="24"/>
                <w:szCs w:val="24"/>
                <w:highlight w:val="none"/>
                <w:lang w:eastAsia="zh-CN"/>
              </w:rPr>
            </w:pPr>
          </w:p>
          <w:p>
            <w:pPr>
              <w:widowControl/>
              <w:numPr>
                <w:ilvl w:val="0"/>
                <w:numId w:val="0"/>
              </w:numPr>
              <w:adjustRightInd w:val="0"/>
              <w:snapToGrid w:val="0"/>
              <w:spacing w:line="360" w:lineRule="auto"/>
              <w:jc w:val="left"/>
              <w:rPr>
                <w:rFonts w:hint="eastAsia" w:eastAsia="宋体"/>
                <w:sz w:val="24"/>
                <w:szCs w:val="24"/>
                <w:highlight w:val="none"/>
                <w:lang w:eastAsia="zh-CN"/>
              </w:rPr>
            </w:pPr>
          </w:p>
        </w:tc>
      </w:tr>
    </w:tbl>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0" w:firstLineChars="0"/>
        <w:jc w:val="left"/>
        <w:outlineLvl w:val="9"/>
        <w:rPr>
          <w:highlight w:val="yellow"/>
        </w:rPr>
      </w:pPr>
      <w:r>
        <w:rPr>
          <w:highlight w:val="yellow"/>
        </w:rPr>
        <w:br w:type="page"/>
      </w:r>
    </w:p>
    <w:p>
      <w:pPr>
        <w:adjustRightInd w:val="0"/>
        <w:snapToGrid w:val="0"/>
        <w:spacing w:line="520" w:lineRule="exact"/>
        <w:ind w:left="0" w:leftChars="0" w:firstLine="0" w:firstLineChars="0"/>
        <w:rPr>
          <w:rFonts w:hint="eastAsia" w:ascii="宋体" w:hAnsi="宋体" w:eastAsia="宋体" w:cs="宋体"/>
          <w:b/>
          <w:sz w:val="30"/>
          <w:highlight w:val="none"/>
          <w:lang w:eastAsia="zh-CN"/>
        </w:rPr>
      </w:pPr>
      <w:r>
        <w:rPr>
          <w:rFonts w:hint="eastAsia" w:ascii="宋体" w:hAnsi="宋体" w:cs="宋体"/>
          <w:b/>
          <w:sz w:val="30"/>
          <w:highlight w:val="none"/>
        </w:rPr>
        <w:t>环境质量状况</w:t>
      </w:r>
    </w:p>
    <w:tbl>
      <w:tblPr>
        <w:tblStyle w:val="18"/>
        <w:tblW w:w="0" w:type="auto"/>
        <w:tblInd w:w="0" w:type="dxa"/>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Layout w:type="fixed"/>
        <w:tblCellMar>
          <w:top w:w="0" w:type="dxa"/>
          <w:left w:w="108" w:type="dxa"/>
          <w:bottom w:w="0" w:type="dxa"/>
          <w:right w:w="108" w:type="dxa"/>
        </w:tblCellMar>
      </w:tblPr>
      <w:tblGrid>
        <w:gridCol w:w="8946"/>
      </w:tblGrid>
      <w:tr>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PrEx>
        <w:trPr>
          <w:trHeight w:val="13243" w:hRule="atLeast"/>
        </w:trPr>
        <w:tc>
          <w:tcPr>
            <w:tcW w:w="8946" w:type="dxa"/>
            <w:noWrap w:val="0"/>
            <w:vAlign w:val="top"/>
          </w:tcPr>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0" w:firstLineChars="0"/>
              <w:textAlignment w:val="auto"/>
              <w:outlineLvl w:val="9"/>
              <w:rPr>
                <w:b/>
                <w:sz w:val="28"/>
                <w:szCs w:val="28"/>
                <w:highlight w:val="none"/>
              </w:rPr>
            </w:pPr>
            <w:r>
              <w:rPr>
                <w:b/>
                <w:sz w:val="28"/>
                <w:szCs w:val="28"/>
                <w:highlight w:val="none"/>
              </w:rPr>
              <w:t>建设项目所在地区域环境质量现状及主要环境问题（环境空气、地表水、声环境、生态环境等）</w:t>
            </w:r>
          </w:p>
          <w:p>
            <w:pPr>
              <w:bidi w:val="0"/>
              <w:rPr>
                <w:b/>
                <w:bCs/>
                <w:highlight w:val="none"/>
              </w:rPr>
            </w:pPr>
            <w:r>
              <w:rPr>
                <w:rFonts w:hint="default"/>
                <w:b/>
                <w:bCs/>
                <w:highlight w:val="none"/>
              </w:rPr>
              <w:t>1</w:t>
            </w:r>
            <w:r>
              <w:rPr>
                <w:b/>
                <w:bCs/>
                <w:highlight w:val="none"/>
              </w:rPr>
              <w:t>、环境空气质量现状</w:t>
            </w:r>
          </w:p>
          <w:p>
            <w:pPr>
              <w:bidi w:val="0"/>
              <w:rPr>
                <w:rFonts w:hint="default"/>
                <w:highlight w:val="none"/>
              </w:rPr>
            </w:pPr>
            <w:r>
              <w:rPr>
                <w:rFonts w:hint="default"/>
                <w:highlight w:val="none"/>
              </w:rPr>
              <w:t>本项目位于新乡市新乡县合河乡都小郭村，按环境空气质量功能区的分类及标准分级，本项目大气环境质量评价区域属二类区，故环境空气质量应执行《环境空气质量标准》(GB3095-2012)及2019年修改单中的二级标准。</w:t>
            </w:r>
          </w:p>
          <w:p>
            <w:pPr>
              <w:bidi w:val="0"/>
              <w:rPr>
                <w:rFonts w:hint="eastAsia" w:eastAsia="宋体"/>
                <w:highlight w:val="none"/>
                <w:lang w:val="en-US" w:eastAsia="zh-CN"/>
              </w:rPr>
            </w:pPr>
            <w:r>
              <w:rPr>
                <w:rFonts w:hint="default"/>
                <w:highlight w:val="none"/>
              </w:rPr>
              <w:t>为了解本项目所在区域的环境空气质量现状，本报告采用《2019年新乡市市环境空气质量状况》环境质量年报。2019年新乡市环境空气质量主要指标如下表所示</w:t>
            </w:r>
            <w:r>
              <w:rPr>
                <w:rFonts w:hint="eastAsia"/>
                <w:highlight w:val="none"/>
                <w:lang w:eastAsia="zh-CN"/>
              </w:rPr>
              <w:t>。</w:t>
            </w:r>
          </w:p>
          <w:p>
            <w:pPr>
              <w:pStyle w:val="29"/>
              <w:bidi w:val="0"/>
              <w:rPr>
                <w:rFonts w:hint="eastAsia"/>
                <w:sz w:val="24"/>
                <w:szCs w:val="32"/>
                <w:highlight w:val="none"/>
                <w:lang w:val="en-US" w:eastAsia="zh-CN"/>
              </w:rPr>
            </w:pPr>
            <w:r>
              <w:rPr>
                <w:rFonts w:hint="default"/>
                <w:sz w:val="24"/>
                <w:szCs w:val="32"/>
                <w:highlight w:val="none"/>
              </w:rPr>
              <w:t>表</w:t>
            </w:r>
            <w:r>
              <w:rPr>
                <w:rFonts w:hint="eastAsia"/>
                <w:sz w:val="24"/>
                <w:szCs w:val="32"/>
                <w:highlight w:val="none"/>
                <w:lang w:val="en-US" w:eastAsia="zh-CN"/>
              </w:rPr>
              <w:t>17</w:t>
            </w:r>
            <w:r>
              <w:rPr>
                <w:rFonts w:hint="default"/>
                <w:sz w:val="24"/>
                <w:szCs w:val="32"/>
                <w:highlight w:val="none"/>
              </w:rPr>
              <w:t xml:space="preserve"> 项目区域环境</w:t>
            </w:r>
            <w:r>
              <w:rPr>
                <w:rFonts w:hint="eastAsia"/>
                <w:sz w:val="24"/>
                <w:szCs w:val="32"/>
                <w:highlight w:val="none"/>
                <w:lang w:eastAsia="zh-CN"/>
              </w:rPr>
              <w:t>空气</w:t>
            </w:r>
            <w:r>
              <w:rPr>
                <w:rFonts w:hint="default"/>
                <w:sz w:val="24"/>
                <w:szCs w:val="32"/>
                <w:highlight w:val="none"/>
              </w:rPr>
              <w:t>质量</w:t>
            </w:r>
            <w:r>
              <w:rPr>
                <w:rFonts w:hint="eastAsia"/>
                <w:sz w:val="24"/>
                <w:szCs w:val="32"/>
                <w:highlight w:val="none"/>
                <w:lang w:eastAsia="zh-CN"/>
              </w:rPr>
              <w:t>监测</w:t>
            </w:r>
            <w:r>
              <w:rPr>
                <w:rFonts w:hint="default"/>
                <w:sz w:val="24"/>
                <w:szCs w:val="32"/>
                <w:highlight w:val="none"/>
              </w:rPr>
              <w:t xml:space="preserve">结果 </w:t>
            </w:r>
          </w:p>
          <w:tbl>
            <w:tblPr>
              <w:tblStyle w:val="19"/>
              <w:tblW w:w="8318" w:type="dxa"/>
              <w:jc w:val="center"/>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
            <w:tblGrid>
              <w:gridCol w:w="1215"/>
              <w:gridCol w:w="2180"/>
              <w:gridCol w:w="1192"/>
              <w:gridCol w:w="1196"/>
              <w:gridCol w:w="1419"/>
              <w:gridCol w:w="1116"/>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1215" w:type="dxa"/>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监测项目</w:t>
                  </w:r>
                </w:p>
              </w:tc>
              <w:tc>
                <w:tcPr>
                  <w:tcW w:w="2180" w:type="dxa"/>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年评价指标</w:t>
                  </w:r>
                </w:p>
              </w:tc>
              <w:tc>
                <w:tcPr>
                  <w:tcW w:w="1192" w:type="dxa"/>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现状浓度</w:t>
                  </w:r>
                </w:p>
              </w:tc>
              <w:tc>
                <w:tcPr>
                  <w:tcW w:w="1196" w:type="dxa"/>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标准限值</w:t>
                  </w:r>
                </w:p>
              </w:tc>
              <w:tc>
                <w:tcPr>
                  <w:tcW w:w="1419" w:type="dxa"/>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占标率%</w:t>
                  </w:r>
                </w:p>
              </w:tc>
              <w:tc>
                <w:tcPr>
                  <w:tcW w:w="1116" w:type="dxa"/>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达标情况</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1215" w:type="dxa"/>
                  <w:tcBorders>
                    <w:tl2br w:val="nil"/>
                    <w:tr2bl w:val="nil"/>
                  </w:tcBorders>
                  <w:noWrap w:val="0"/>
                  <w:vAlign w:val="center"/>
                </w:tcPr>
                <w:p>
                  <w:pPr>
                    <w:pStyle w:val="29"/>
                    <w:bidi w:val="0"/>
                    <w:rPr>
                      <w:rFonts w:hint="default"/>
                      <w:highlight w:val="none"/>
                      <w:lang w:val="en-US" w:eastAsia="zh-CN"/>
                    </w:rPr>
                  </w:pPr>
                  <w:r>
                    <w:rPr>
                      <w:rFonts w:hint="default"/>
                      <w:highlight w:val="none"/>
                      <w:lang w:eastAsia="zh-CN"/>
                    </w:rPr>
                    <w:t>SO</w:t>
                  </w:r>
                  <w:r>
                    <w:rPr>
                      <w:rFonts w:hint="default"/>
                      <w:highlight w:val="none"/>
                      <w:vertAlign w:val="subscript"/>
                      <w:lang w:eastAsia="zh-CN"/>
                    </w:rPr>
                    <w:t>2</w:t>
                  </w:r>
                </w:p>
              </w:tc>
              <w:tc>
                <w:tcPr>
                  <w:tcW w:w="2180" w:type="dxa"/>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年平均质量浓度</w:t>
                  </w:r>
                </w:p>
              </w:tc>
              <w:tc>
                <w:tcPr>
                  <w:tcW w:w="1192" w:type="dxa"/>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16</w:t>
                  </w:r>
                </w:p>
              </w:tc>
              <w:tc>
                <w:tcPr>
                  <w:tcW w:w="1196" w:type="dxa"/>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60</w:t>
                  </w:r>
                </w:p>
              </w:tc>
              <w:tc>
                <w:tcPr>
                  <w:tcW w:w="1419" w:type="dxa"/>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0.</w:t>
                  </w:r>
                  <w:r>
                    <w:rPr>
                      <w:rFonts w:hint="eastAsia"/>
                      <w:highlight w:val="none"/>
                      <w:lang w:val="en-US" w:eastAsia="zh-CN"/>
                    </w:rPr>
                    <w:t>26</w:t>
                  </w:r>
                </w:p>
              </w:tc>
              <w:tc>
                <w:tcPr>
                  <w:tcW w:w="1116" w:type="dxa"/>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1215" w:type="dxa"/>
                  <w:tcBorders>
                    <w:tl2br w:val="nil"/>
                    <w:tr2bl w:val="nil"/>
                  </w:tcBorders>
                  <w:noWrap w:val="0"/>
                  <w:vAlign w:val="center"/>
                </w:tcPr>
                <w:p>
                  <w:pPr>
                    <w:pStyle w:val="29"/>
                    <w:bidi w:val="0"/>
                    <w:rPr>
                      <w:rFonts w:hint="default"/>
                      <w:highlight w:val="none"/>
                      <w:lang w:val="en-US" w:eastAsia="zh-CN"/>
                    </w:rPr>
                  </w:pPr>
                  <w:r>
                    <w:rPr>
                      <w:rFonts w:hint="default"/>
                      <w:highlight w:val="none"/>
                      <w:lang w:eastAsia="zh-CN"/>
                    </w:rPr>
                    <w:t>NO</w:t>
                  </w:r>
                  <w:r>
                    <w:rPr>
                      <w:rFonts w:hint="default"/>
                      <w:highlight w:val="none"/>
                      <w:vertAlign w:val="subscript"/>
                      <w:lang w:eastAsia="zh-CN"/>
                    </w:rPr>
                    <w:t>2</w:t>
                  </w:r>
                </w:p>
              </w:tc>
              <w:tc>
                <w:tcPr>
                  <w:tcW w:w="2180" w:type="dxa"/>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年平均质量浓度</w:t>
                  </w:r>
                </w:p>
              </w:tc>
              <w:tc>
                <w:tcPr>
                  <w:tcW w:w="1192" w:type="dxa"/>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44</w:t>
                  </w:r>
                </w:p>
              </w:tc>
              <w:tc>
                <w:tcPr>
                  <w:tcW w:w="1196" w:type="dxa"/>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40</w:t>
                  </w:r>
                </w:p>
              </w:tc>
              <w:tc>
                <w:tcPr>
                  <w:tcW w:w="1419" w:type="dxa"/>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1.1</w:t>
                  </w:r>
                </w:p>
              </w:tc>
              <w:tc>
                <w:tcPr>
                  <w:tcW w:w="1116" w:type="dxa"/>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超标</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1215" w:type="dxa"/>
                  <w:tcBorders>
                    <w:tl2br w:val="nil"/>
                    <w:tr2bl w:val="nil"/>
                  </w:tcBorders>
                  <w:noWrap w:val="0"/>
                  <w:vAlign w:val="center"/>
                </w:tcPr>
                <w:p>
                  <w:pPr>
                    <w:pStyle w:val="29"/>
                    <w:bidi w:val="0"/>
                    <w:rPr>
                      <w:rFonts w:hint="default"/>
                      <w:highlight w:val="none"/>
                      <w:lang w:val="en-US" w:eastAsia="zh-CN"/>
                    </w:rPr>
                  </w:pPr>
                  <w:r>
                    <w:rPr>
                      <w:rFonts w:hint="default"/>
                      <w:highlight w:val="none"/>
                      <w:lang w:eastAsia="zh-CN"/>
                    </w:rPr>
                    <w:t>PM</w:t>
                  </w:r>
                  <w:r>
                    <w:rPr>
                      <w:rFonts w:hint="default"/>
                      <w:highlight w:val="none"/>
                      <w:vertAlign w:val="subscript"/>
                      <w:lang w:eastAsia="zh-CN"/>
                    </w:rPr>
                    <w:t>10</w:t>
                  </w:r>
                </w:p>
              </w:tc>
              <w:tc>
                <w:tcPr>
                  <w:tcW w:w="2180" w:type="dxa"/>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年平均质量浓度</w:t>
                  </w:r>
                </w:p>
              </w:tc>
              <w:tc>
                <w:tcPr>
                  <w:tcW w:w="1192" w:type="dxa"/>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10</w:t>
                  </w:r>
                  <w:r>
                    <w:rPr>
                      <w:rFonts w:hint="eastAsia"/>
                      <w:highlight w:val="none"/>
                      <w:lang w:val="en-US" w:eastAsia="zh-CN"/>
                    </w:rPr>
                    <w:t>1</w:t>
                  </w:r>
                </w:p>
              </w:tc>
              <w:tc>
                <w:tcPr>
                  <w:tcW w:w="1196" w:type="dxa"/>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70</w:t>
                  </w:r>
                </w:p>
              </w:tc>
              <w:tc>
                <w:tcPr>
                  <w:tcW w:w="1419" w:type="dxa"/>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1.44</w:t>
                  </w:r>
                </w:p>
              </w:tc>
              <w:tc>
                <w:tcPr>
                  <w:tcW w:w="1116" w:type="dxa"/>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超标</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1215" w:type="dxa"/>
                  <w:tcBorders>
                    <w:tl2br w:val="nil"/>
                    <w:tr2bl w:val="nil"/>
                  </w:tcBorders>
                  <w:noWrap w:val="0"/>
                  <w:vAlign w:val="center"/>
                </w:tcPr>
                <w:p>
                  <w:pPr>
                    <w:pStyle w:val="29"/>
                    <w:bidi w:val="0"/>
                    <w:rPr>
                      <w:rFonts w:hint="default"/>
                      <w:highlight w:val="none"/>
                      <w:lang w:val="en-US" w:eastAsia="zh-CN"/>
                    </w:rPr>
                  </w:pPr>
                  <w:r>
                    <w:rPr>
                      <w:rFonts w:hint="default"/>
                      <w:highlight w:val="none"/>
                      <w:lang w:eastAsia="zh-CN"/>
                    </w:rPr>
                    <w:t>PM</w:t>
                  </w:r>
                  <w:r>
                    <w:rPr>
                      <w:rFonts w:hint="default"/>
                      <w:highlight w:val="none"/>
                      <w:vertAlign w:val="subscript"/>
                      <w:lang w:eastAsia="zh-CN"/>
                    </w:rPr>
                    <w:t>2.5</w:t>
                  </w:r>
                </w:p>
              </w:tc>
              <w:tc>
                <w:tcPr>
                  <w:tcW w:w="2180" w:type="dxa"/>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年平均质量浓度</w:t>
                  </w:r>
                </w:p>
              </w:tc>
              <w:tc>
                <w:tcPr>
                  <w:tcW w:w="1192" w:type="dxa"/>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56</w:t>
                  </w:r>
                </w:p>
              </w:tc>
              <w:tc>
                <w:tcPr>
                  <w:tcW w:w="1196" w:type="dxa"/>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35</w:t>
                  </w:r>
                </w:p>
              </w:tc>
              <w:tc>
                <w:tcPr>
                  <w:tcW w:w="1419" w:type="dxa"/>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1.6</w:t>
                  </w:r>
                </w:p>
              </w:tc>
              <w:tc>
                <w:tcPr>
                  <w:tcW w:w="1116" w:type="dxa"/>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超标</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1215" w:type="dxa"/>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CO</w:t>
                  </w:r>
                </w:p>
              </w:tc>
              <w:tc>
                <w:tcPr>
                  <w:tcW w:w="2180" w:type="dxa"/>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第95百分位浓度</w:t>
                  </w:r>
                </w:p>
              </w:tc>
              <w:tc>
                <w:tcPr>
                  <w:tcW w:w="1192" w:type="dxa"/>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2080</w:t>
                  </w:r>
                </w:p>
              </w:tc>
              <w:tc>
                <w:tcPr>
                  <w:tcW w:w="1196" w:type="dxa"/>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4000</w:t>
                  </w:r>
                </w:p>
              </w:tc>
              <w:tc>
                <w:tcPr>
                  <w:tcW w:w="1419" w:type="dxa"/>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0.52</w:t>
                  </w:r>
                </w:p>
              </w:tc>
              <w:tc>
                <w:tcPr>
                  <w:tcW w:w="1116" w:type="dxa"/>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1215" w:type="dxa"/>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O</w:t>
                  </w:r>
                  <w:r>
                    <w:rPr>
                      <w:rFonts w:hint="default"/>
                      <w:highlight w:val="none"/>
                      <w:vertAlign w:val="subscript"/>
                      <w:lang w:val="en-US" w:eastAsia="zh-CN"/>
                    </w:rPr>
                    <w:t>3</w:t>
                  </w:r>
                </w:p>
              </w:tc>
              <w:tc>
                <w:tcPr>
                  <w:tcW w:w="2180" w:type="dxa"/>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第90百分位浓度</w:t>
                  </w:r>
                </w:p>
              </w:tc>
              <w:tc>
                <w:tcPr>
                  <w:tcW w:w="1192" w:type="dxa"/>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178</w:t>
                  </w:r>
                </w:p>
              </w:tc>
              <w:tc>
                <w:tcPr>
                  <w:tcW w:w="1196" w:type="dxa"/>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160</w:t>
                  </w:r>
                </w:p>
              </w:tc>
              <w:tc>
                <w:tcPr>
                  <w:tcW w:w="1419" w:type="dxa"/>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1.11</w:t>
                  </w:r>
                </w:p>
              </w:tc>
              <w:tc>
                <w:tcPr>
                  <w:tcW w:w="1116" w:type="dxa"/>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超标</w:t>
                  </w:r>
                </w:p>
              </w:tc>
            </w:tr>
          </w:tbl>
          <w:p>
            <w:pPr>
              <w:bidi w:val="0"/>
              <w:rPr>
                <w:rFonts w:hint="default"/>
                <w:highlight w:val="none"/>
              </w:rPr>
            </w:pPr>
            <w:r>
              <w:rPr>
                <w:rFonts w:hint="default"/>
                <w:highlight w:val="none"/>
              </w:rPr>
              <w:t>根据《环境影响评价技术导则 大气环境》（HJ2.2-2018），城市环境空气质量达标情况评价指标为：SO</w:t>
            </w:r>
            <w:r>
              <w:rPr>
                <w:rFonts w:hint="default"/>
                <w:highlight w:val="none"/>
                <w:vertAlign w:val="subscript"/>
              </w:rPr>
              <w:t>2</w:t>
            </w:r>
            <w:r>
              <w:rPr>
                <w:rFonts w:hint="default"/>
                <w:highlight w:val="none"/>
              </w:rPr>
              <w:t>、NO</w:t>
            </w:r>
            <w:r>
              <w:rPr>
                <w:rFonts w:hint="default"/>
                <w:highlight w:val="none"/>
                <w:vertAlign w:val="subscript"/>
              </w:rPr>
              <w:t>2</w:t>
            </w:r>
            <w:r>
              <w:rPr>
                <w:rFonts w:hint="default"/>
                <w:highlight w:val="none"/>
              </w:rPr>
              <w:t>、PM</w:t>
            </w:r>
            <w:r>
              <w:rPr>
                <w:rFonts w:hint="default"/>
                <w:highlight w:val="none"/>
                <w:vertAlign w:val="subscript"/>
              </w:rPr>
              <w:t>10</w:t>
            </w:r>
            <w:r>
              <w:rPr>
                <w:rFonts w:hint="default"/>
                <w:highlight w:val="none"/>
              </w:rPr>
              <w:t>、PM</w:t>
            </w:r>
            <w:r>
              <w:rPr>
                <w:rFonts w:hint="default"/>
                <w:highlight w:val="none"/>
                <w:vertAlign w:val="subscript"/>
              </w:rPr>
              <w:t>2.5</w:t>
            </w:r>
            <w:r>
              <w:rPr>
                <w:rFonts w:hint="default"/>
                <w:highlight w:val="none"/>
              </w:rPr>
              <w:t>、CO、O</w:t>
            </w:r>
            <w:r>
              <w:rPr>
                <w:rFonts w:hint="default"/>
                <w:highlight w:val="none"/>
                <w:vertAlign w:val="subscript"/>
              </w:rPr>
              <w:t>3</w:t>
            </w:r>
            <w:r>
              <w:rPr>
                <w:rFonts w:hint="default"/>
                <w:highlight w:val="none"/>
              </w:rPr>
              <w:t>，六项污染物全部达标即为城市环境质量达标。根据监测结果，监测项目中NO</w:t>
            </w:r>
            <w:r>
              <w:rPr>
                <w:rFonts w:hint="default"/>
                <w:highlight w:val="none"/>
                <w:vertAlign w:val="subscript"/>
              </w:rPr>
              <w:t>2</w:t>
            </w:r>
            <w:r>
              <w:rPr>
                <w:rFonts w:hint="default"/>
                <w:highlight w:val="none"/>
              </w:rPr>
              <w:t>、PM</w:t>
            </w:r>
            <w:r>
              <w:rPr>
                <w:rFonts w:hint="default"/>
                <w:highlight w:val="none"/>
                <w:vertAlign w:val="subscript"/>
              </w:rPr>
              <w:t>10</w:t>
            </w:r>
            <w:r>
              <w:rPr>
                <w:rFonts w:hint="default"/>
                <w:highlight w:val="none"/>
              </w:rPr>
              <w:t>、PM</w:t>
            </w:r>
            <w:r>
              <w:rPr>
                <w:rFonts w:hint="default"/>
                <w:highlight w:val="none"/>
                <w:vertAlign w:val="subscript"/>
              </w:rPr>
              <w:t>2.5</w:t>
            </w:r>
            <w:r>
              <w:rPr>
                <w:rFonts w:hint="default"/>
                <w:highlight w:val="none"/>
              </w:rPr>
              <w:t>、O</w:t>
            </w:r>
            <w:r>
              <w:rPr>
                <w:rFonts w:hint="default"/>
                <w:highlight w:val="none"/>
                <w:vertAlign w:val="subscript"/>
              </w:rPr>
              <w:t>3</w:t>
            </w:r>
            <w:r>
              <w:rPr>
                <w:rFonts w:hint="default"/>
                <w:highlight w:val="none"/>
              </w:rPr>
              <w:t>的年均浓度值不符合《环境空气质量标准》(GB3095-2012)及其修改单（2018年）中的二级标准</w:t>
            </w:r>
            <w:r>
              <w:rPr>
                <w:rFonts w:hint="eastAsia"/>
                <w:highlight w:val="none"/>
                <w:lang w:eastAsia="zh-CN"/>
              </w:rPr>
              <w:t>。</w:t>
            </w:r>
            <w:r>
              <w:rPr>
                <w:rFonts w:hint="default"/>
                <w:highlight w:val="none"/>
              </w:rPr>
              <w:t>因此，项目所在区域为不达标区域。</w:t>
            </w:r>
          </w:p>
          <w:p>
            <w:pPr>
              <w:bidi w:val="0"/>
              <w:rPr>
                <w:rFonts w:hint="default"/>
                <w:highlight w:val="none"/>
              </w:rPr>
            </w:pPr>
            <w:r>
              <w:rPr>
                <w:rFonts w:hint="default"/>
                <w:highlight w:val="none"/>
              </w:rPr>
              <w:t>2019年，新乡市城市环境空气颗粒物PM</w:t>
            </w:r>
            <w:r>
              <w:rPr>
                <w:rFonts w:hint="default"/>
                <w:highlight w:val="none"/>
                <w:vertAlign w:val="subscript"/>
              </w:rPr>
              <w:t>10</w:t>
            </w:r>
            <w:r>
              <w:rPr>
                <w:rFonts w:hint="default"/>
                <w:highlight w:val="none"/>
              </w:rPr>
              <w:t>平均浓度101微克/立方米，同比下降4微克/立方米，降幅3.8%；PM</w:t>
            </w:r>
            <w:r>
              <w:rPr>
                <w:rFonts w:hint="default"/>
                <w:highlight w:val="none"/>
                <w:vertAlign w:val="subscript"/>
              </w:rPr>
              <w:t>2.5</w:t>
            </w:r>
            <w:r>
              <w:rPr>
                <w:rFonts w:hint="default"/>
                <w:highlight w:val="none"/>
              </w:rPr>
              <w:t>平均浓度56微克/立方米，同比下降5微克/立方米，降幅8.2%。</w:t>
            </w:r>
          </w:p>
          <w:p>
            <w:pPr>
              <w:bidi w:val="0"/>
              <w:rPr>
                <w:rFonts w:hint="default"/>
                <w:highlight w:val="none"/>
              </w:rPr>
            </w:pPr>
            <w:r>
              <w:rPr>
                <w:rFonts w:hint="default"/>
                <w:highlight w:val="none"/>
              </w:rPr>
              <w:t>气态污染SO</w:t>
            </w:r>
            <w:r>
              <w:rPr>
                <w:rFonts w:hint="default"/>
                <w:highlight w:val="none"/>
                <w:vertAlign w:val="subscript"/>
              </w:rPr>
              <w:t>2</w:t>
            </w:r>
            <w:r>
              <w:rPr>
                <w:rFonts w:hint="default"/>
                <w:highlight w:val="none"/>
              </w:rPr>
              <w:t>平均浓度16微克/立方米，同比下降3微克/立方米，降幅15.8%；NO</w:t>
            </w:r>
            <w:r>
              <w:rPr>
                <w:rFonts w:hint="default"/>
                <w:highlight w:val="none"/>
                <w:vertAlign w:val="subscript"/>
              </w:rPr>
              <w:t>2</w:t>
            </w:r>
            <w:r>
              <w:rPr>
                <w:rFonts w:hint="default"/>
                <w:highlight w:val="none"/>
              </w:rPr>
              <w:t>平均浓度44微克/立方米，同比下降5微克/立方米，降幅10.2%；O</w:t>
            </w:r>
            <w:r>
              <w:rPr>
                <w:rFonts w:hint="default"/>
                <w:highlight w:val="none"/>
                <w:vertAlign w:val="subscript"/>
              </w:rPr>
              <w:t>3</w:t>
            </w:r>
            <w:r>
              <w:rPr>
                <w:rFonts w:hint="default"/>
                <w:highlight w:val="none"/>
              </w:rPr>
              <w:t>第90百分位浓度为178微克/立方米，同比下降24微克/立方米，降幅11.9%，CO第95百分位浓度2.08毫克/立方米，同比下降0.22毫克/立方米，降幅9.6%。2019年，新乡市环境空气优、良天数204天，优、良天数比例55.9%；去年同期，优、良天数177天，优、良天数比例51.8%；同比优、良天数增加27天，上升4.1个百分点。</w:t>
            </w:r>
          </w:p>
          <w:p>
            <w:pPr>
              <w:bidi w:val="0"/>
              <w:rPr>
                <w:rFonts w:hint="default"/>
                <w:highlight w:val="none"/>
              </w:rPr>
            </w:pPr>
            <w:r>
              <w:rPr>
                <w:rFonts w:hint="default"/>
                <w:highlight w:val="none"/>
              </w:rPr>
              <w:t>根据新乡市人民政府针对空气质量问题发布的《新乡市环境污染攻坚战三年行动实施方案（2018-2020年）》（新政[2018]11号）文件，区域内的环境空气质量将会得到改善。</w:t>
            </w:r>
          </w:p>
          <w:p>
            <w:pPr>
              <w:bidi w:val="0"/>
              <w:rPr>
                <w:b/>
                <w:bCs/>
                <w:highlight w:val="none"/>
              </w:rPr>
            </w:pPr>
            <w:r>
              <w:rPr>
                <w:rFonts w:hint="default"/>
                <w:b/>
                <w:bCs/>
                <w:highlight w:val="none"/>
              </w:rPr>
              <w:t>2</w:t>
            </w:r>
            <w:r>
              <w:rPr>
                <w:b/>
                <w:bCs/>
                <w:highlight w:val="none"/>
              </w:rPr>
              <w:t>、水环境质量现状</w:t>
            </w:r>
          </w:p>
          <w:p>
            <w:pPr>
              <w:bidi w:val="0"/>
              <w:rPr>
                <w:rFonts w:hint="default"/>
                <w:highlight w:val="none"/>
              </w:rPr>
            </w:pPr>
            <w:r>
              <w:rPr>
                <w:rFonts w:hint="default"/>
                <w:highlight w:val="none"/>
              </w:rPr>
              <w:t>离本项目最近的地表水为北侧约485m处的卫河，根据河南省地表水环境功能区域划分规定，卫河（合河—师大</w:t>
            </w:r>
            <w:r>
              <w:rPr>
                <w:rFonts w:hint="eastAsia"/>
                <w:highlight w:val="none"/>
                <w:lang w:eastAsia="zh-CN"/>
              </w:rPr>
              <w:t>后</w:t>
            </w:r>
            <w:r>
              <w:rPr>
                <w:rFonts w:hint="default"/>
                <w:highlight w:val="none"/>
              </w:rPr>
              <w:t>）为</w:t>
            </w:r>
            <w:r>
              <w:rPr>
                <w:highlight w:val="none"/>
              </w:rPr>
              <w:t>Ⅳ</w:t>
            </w:r>
            <w:r>
              <w:rPr>
                <w:rFonts w:hint="default"/>
                <w:highlight w:val="none"/>
              </w:rPr>
              <w:t>类功能区，所以该河段支流应执行《地表水环境质量标准》（GB3838-2002））</w:t>
            </w:r>
            <w:r>
              <w:rPr>
                <w:highlight w:val="none"/>
              </w:rPr>
              <w:t>Ⅳ</w:t>
            </w:r>
            <w:r>
              <w:rPr>
                <w:rFonts w:hint="default"/>
                <w:highlight w:val="none"/>
              </w:rPr>
              <w:t>类标准。</w:t>
            </w:r>
          </w:p>
          <w:p>
            <w:pPr>
              <w:bidi w:val="0"/>
              <w:rPr>
                <w:rFonts w:hint="default"/>
                <w:highlight w:val="none"/>
              </w:rPr>
            </w:pPr>
            <w:r>
              <w:rPr>
                <w:rFonts w:hint="default"/>
                <w:highlight w:val="none"/>
              </w:rPr>
              <w:t>本项目地表水的监测数据引用20</w:t>
            </w:r>
            <w:r>
              <w:rPr>
                <w:rFonts w:hint="eastAsia"/>
                <w:highlight w:val="none"/>
                <w:lang w:val="en-US" w:eastAsia="zh-CN"/>
              </w:rPr>
              <w:t>20</w:t>
            </w:r>
            <w:r>
              <w:rPr>
                <w:rFonts w:hint="default"/>
                <w:highlight w:val="none"/>
              </w:rPr>
              <w:t>年</w:t>
            </w:r>
            <w:r>
              <w:rPr>
                <w:rFonts w:hint="eastAsia"/>
                <w:highlight w:val="none"/>
                <w:lang w:val="en-US" w:eastAsia="zh-CN"/>
              </w:rPr>
              <w:t>9</w:t>
            </w:r>
            <w:r>
              <w:rPr>
                <w:rFonts w:hint="default"/>
                <w:highlight w:val="none"/>
              </w:rPr>
              <w:t>月份新乡市责任目标断面水质状况中卫辉皇甫断面的监测数据。地表水环境质量监测结果见表</w:t>
            </w:r>
            <w:r>
              <w:rPr>
                <w:rFonts w:hint="eastAsia"/>
                <w:highlight w:val="none"/>
                <w:lang w:val="en-US" w:eastAsia="zh-CN"/>
              </w:rPr>
              <w:t>18</w:t>
            </w:r>
            <w:r>
              <w:rPr>
                <w:rFonts w:hint="default"/>
                <w:highlight w:val="none"/>
              </w:rPr>
              <w:t>。</w:t>
            </w:r>
          </w:p>
          <w:p>
            <w:pPr>
              <w:pStyle w:val="29"/>
              <w:bidi w:val="0"/>
              <w:rPr>
                <w:sz w:val="24"/>
                <w:szCs w:val="32"/>
                <w:highlight w:val="none"/>
              </w:rPr>
            </w:pPr>
            <w:r>
              <w:rPr>
                <w:rFonts w:hint="eastAsia"/>
                <w:sz w:val="24"/>
                <w:szCs w:val="32"/>
                <w:highlight w:val="none"/>
              </w:rPr>
              <w:t>表1</w:t>
            </w:r>
            <w:r>
              <w:rPr>
                <w:rFonts w:hint="eastAsia"/>
                <w:sz w:val="24"/>
                <w:szCs w:val="32"/>
                <w:highlight w:val="none"/>
                <w:lang w:val="en-US" w:eastAsia="zh-CN"/>
              </w:rPr>
              <w:t>8</w:t>
            </w:r>
            <w:r>
              <w:rPr>
                <w:rFonts w:hint="eastAsia"/>
                <w:sz w:val="24"/>
                <w:szCs w:val="32"/>
                <w:highlight w:val="none"/>
              </w:rPr>
              <w:t xml:space="preserve">  卫河卫辉皇甫断面监测数据（</w:t>
            </w:r>
            <w:r>
              <w:rPr>
                <w:sz w:val="24"/>
                <w:szCs w:val="32"/>
                <w:highlight w:val="none"/>
              </w:rPr>
              <w:t>20</w:t>
            </w:r>
            <w:r>
              <w:rPr>
                <w:rFonts w:hint="eastAsia"/>
                <w:sz w:val="24"/>
                <w:szCs w:val="32"/>
                <w:highlight w:val="none"/>
              </w:rPr>
              <w:t>20年</w:t>
            </w:r>
            <w:r>
              <w:rPr>
                <w:rFonts w:hint="eastAsia"/>
                <w:sz w:val="24"/>
                <w:szCs w:val="32"/>
                <w:highlight w:val="none"/>
                <w:lang w:val="en-US" w:eastAsia="zh-CN"/>
              </w:rPr>
              <w:t>9</w:t>
            </w:r>
            <w:r>
              <w:rPr>
                <w:rFonts w:hint="eastAsia"/>
                <w:sz w:val="24"/>
                <w:szCs w:val="32"/>
                <w:highlight w:val="none"/>
              </w:rPr>
              <w:t>月份月报）</w:t>
            </w:r>
            <w:r>
              <w:rPr>
                <w:sz w:val="24"/>
                <w:szCs w:val="32"/>
                <w:highlight w:val="none"/>
              </w:rPr>
              <w:t xml:space="preserve"> </w:t>
            </w:r>
            <w:r>
              <w:rPr>
                <w:rFonts w:hint="eastAsia"/>
                <w:sz w:val="24"/>
                <w:szCs w:val="32"/>
                <w:highlight w:val="none"/>
              </w:rPr>
              <w:t>单位：</w:t>
            </w:r>
            <w:r>
              <w:rPr>
                <w:sz w:val="24"/>
                <w:szCs w:val="32"/>
                <w:highlight w:val="none"/>
              </w:rPr>
              <w:t>mg/L</w:t>
            </w:r>
          </w:p>
          <w:tbl>
            <w:tblPr>
              <w:tblStyle w:val="18"/>
              <w:tblW w:w="4998" w:type="pct"/>
              <w:jc w:val="center"/>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
            <w:tblGrid>
              <w:gridCol w:w="2187"/>
              <w:gridCol w:w="2170"/>
              <w:gridCol w:w="2170"/>
              <w:gridCol w:w="2170"/>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1257" w:type="pct"/>
                  <w:tcBorders>
                    <w:tl2br w:val="nil"/>
                    <w:tr2bl w:val="nil"/>
                  </w:tcBorders>
                  <w:shd w:val="clear" w:color="auto" w:fill="auto"/>
                  <w:vAlign w:val="center"/>
                </w:tcPr>
                <w:p>
                  <w:pPr>
                    <w:pStyle w:val="29"/>
                    <w:bidi w:val="0"/>
                    <w:rPr>
                      <w:highlight w:val="none"/>
                    </w:rPr>
                  </w:pPr>
                  <w:r>
                    <w:rPr>
                      <w:rFonts w:hint="eastAsia"/>
                      <w:highlight w:val="none"/>
                    </w:rPr>
                    <w:t>监测因子</w:t>
                  </w:r>
                </w:p>
              </w:tc>
              <w:tc>
                <w:tcPr>
                  <w:tcW w:w="1247" w:type="pct"/>
                  <w:tcBorders>
                    <w:tl2br w:val="nil"/>
                    <w:tr2bl w:val="nil"/>
                  </w:tcBorders>
                  <w:shd w:val="clear" w:color="auto" w:fill="auto"/>
                  <w:vAlign w:val="center"/>
                </w:tcPr>
                <w:p>
                  <w:pPr>
                    <w:pStyle w:val="29"/>
                    <w:bidi w:val="0"/>
                    <w:rPr>
                      <w:highlight w:val="none"/>
                    </w:rPr>
                  </w:pPr>
                  <w:r>
                    <w:rPr>
                      <w:highlight w:val="none"/>
                    </w:rPr>
                    <w:t>COD</w:t>
                  </w:r>
                </w:p>
              </w:tc>
              <w:tc>
                <w:tcPr>
                  <w:tcW w:w="1247" w:type="pct"/>
                  <w:tcBorders>
                    <w:tl2br w:val="nil"/>
                    <w:tr2bl w:val="nil"/>
                  </w:tcBorders>
                  <w:shd w:val="clear" w:color="auto" w:fill="auto"/>
                  <w:vAlign w:val="center"/>
                </w:tcPr>
                <w:p>
                  <w:pPr>
                    <w:pStyle w:val="29"/>
                    <w:bidi w:val="0"/>
                    <w:rPr>
                      <w:highlight w:val="none"/>
                    </w:rPr>
                  </w:pPr>
                  <w:r>
                    <w:rPr>
                      <w:highlight w:val="none"/>
                    </w:rPr>
                    <w:t>NH</w:t>
                  </w:r>
                  <w:r>
                    <w:rPr>
                      <w:highlight w:val="none"/>
                      <w:vertAlign w:val="subscript"/>
                    </w:rPr>
                    <w:t>3</w:t>
                  </w:r>
                  <w:r>
                    <w:rPr>
                      <w:highlight w:val="none"/>
                    </w:rPr>
                    <w:t>-N</w:t>
                  </w:r>
                </w:p>
              </w:tc>
              <w:tc>
                <w:tcPr>
                  <w:tcW w:w="1247" w:type="pct"/>
                  <w:tcBorders>
                    <w:tl2br w:val="nil"/>
                    <w:tr2bl w:val="nil"/>
                  </w:tcBorders>
                  <w:shd w:val="clear" w:color="auto" w:fill="auto"/>
                  <w:vAlign w:val="center"/>
                </w:tcPr>
                <w:p>
                  <w:pPr>
                    <w:pStyle w:val="29"/>
                    <w:bidi w:val="0"/>
                    <w:rPr>
                      <w:highlight w:val="none"/>
                    </w:rPr>
                  </w:pPr>
                  <w:r>
                    <w:rPr>
                      <w:highlight w:val="none"/>
                    </w:rPr>
                    <w:t>TP</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1257" w:type="pct"/>
                  <w:tcBorders>
                    <w:tl2br w:val="nil"/>
                    <w:tr2bl w:val="nil"/>
                  </w:tcBorders>
                  <w:shd w:val="clear" w:color="auto" w:fill="auto"/>
                  <w:vAlign w:val="center"/>
                </w:tcPr>
                <w:p>
                  <w:pPr>
                    <w:pStyle w:val="29"/>
                    <w:bidi w:val="0"/>
                    <w:rPr>
                      <w:highlight w:val="none"/>
                    </w:rPr>
                  </w:pPr>
                  <w:r>
                    <w:rPr>
                      <w:rFonts w:hint="eastAsia"/>
                      <w:highlight w:val="none"/>
                    </w:rPr>
                    <w:t>监测数据</w:t>
                  </w:r>
                </w:p>
              </w:tc>
              <w:tc>
                <w:tcPr>
                  <w:tcW w:w="1247" w:type="pct"/>
                  <w:tcBorders>
                    <w:tl2br w:val="nil"/>
                    <w:tr2bl w:val="nil"/>
                  </w:tcBorders>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leftChars="0" w:right="0" w:rightChars="0" w:firstLine="0" w:firstLineChars="0"/>
                    <w:jc w:val="center"/>
                    <w:textAlignment w:val="auto"/>
                    <w:outlineLvl w:val="9"/>
                    <w:rPr>
                      <w:highlight w:val="none"/>
                    </w:rPr>
                  </w:pPr>
                  <w:r>
                    <w:rPr>
                      <w:rFonts w:hint="eastAsia" w:cs="Times New Roman"/>
                      <w:color w:val="auto"/>
                      <w:sz w:val="21"/>
                      <w:szCs w:val="21"/>
                      <w:highlight w:val="none"/>
                      <w:lang w:val="en-US" w:eastAsia="zh-CN"/>
                    </w:rPr>
                    <w:t>21</w:t>
                  </w:r>
                </w:p>
              </w:tc>
              <w:tc>
                <w:tcPr>
                  <w:tcW w:w="1247" w:type="pct"/>
                  <w:tcBorders>
                    <w:tl2br w:val="nil"/>
                    <w:tr2bl w:val="nil"/>
                  </w:tcBorders>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leftChars="0" w:right="0" w:rightChars="0" w:firstLine="0" w:firstLineChars="0"/>
                    <w:jc w:val="center"/>
                    <w:textAlignment w:val="auto"/>
                    <w:outlineLvl w:val="9"/>
                    <w:rPr>
                      <w:highlight w:val="none"/>
                    </w:rPr>
                  </w:pPr>
                  <w:r>
                    <w:rPr>
                      <w:rFonts w:hint="eastAsia" w:cs="Times New Roman"/>
                      <w:color w:val="auto"/>
                      <w:sz w:val="21"/>
                      <w:szCs w:val="21"/>
                      <w:highlight w:val="none"/>
                      <w:lang w:val="en-US" w:eastAsia="zh-CN"/>
                    </w:rPr>
                    <w:t>0.26</w:t>
                  </w:r>
                </w:p>
              </w:tc>
              <w:tc>
                <w:tcPr>
                  <w:tcW w:w="1247" w:type="pct"/>
                  <w:tcBorders>
                    <w:tl2br w:val="nil"/>
                    <w:tr2bl w:val="nil"/>
                  </w:tcBorders>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leftChars="0" w:right="0" w:rightChars="0" w:firstLine="0" w:firstLineChars="0"/>
                    <w:jc w:val="center"/>
                    <w:textAlignment w:val="auto"/>
                    <w:outlineLvl w:val="9"/>
                    <w:rPr>
                      <w:highlight w:val="none"/>
                    </w:rPr>
                  </w:pPr>
                  <w:r>
                    <w:rPr>
                      <w:rFonts w:hint="eastAsia" w:cs="Times New Roman"/>
                      <w:color w:val="auto"/>
                      <w:sz w:val="21"/>
                      <w:szCs w:val="21"/>
                      <w:highlight w:val="none"/>
                      <w:lang w:val="en-US" w:eastAsia="zh-CN"/>
                    </w:rPr>
                    <w:t>0.15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1257" w:type="pct"/>
                  <w:tcBorders>
                    <w:tl2br w:val="nil"/>
                    <w:tr2bl w:val="nil"/>
                  </w:tcBorders>
                  <w:shd w:val="clear" w:color="auto" w:fill="auto"/>
                  <w:vAlign w:val="center"/>
                </w:tcPr>
                <w:p>
                  <w:pPr>
                    <w:pStyle w:val="29"/>
                    <w:bidi w:val="0"/>
                    <w:rPr>
                      <w:highlight w:val="none"/>
                    </w:rPr>
                  </w:pPr>
                  <w:r>
                    <w:rPr>
                      <w:rFonts w:hint="eastAsia"/>
                      <w:highlight w:val="none"/>
                    </w:rPr>
                    <w:t>执行标准</w:t>
                  </w:r>
                </w:p>
              </w:tc>
              <w:tc>
                <w:tcPr>
                  <w:tcW w:w="1247" w:type="pct"/>
                  <w:tcBorders>
                    <w:tl2br w:val="nil"/>
                    <w:tr2bl w:val="nil"/>
                  </w:tcBorders>
                  <w:shd w:val="clear" w:color="auto" w:fill="auto"/>
                  <w:vAlign w:val="center"/>
                </w:tcPr>
                <w:p>
                  <w:pPr>
                    <w:pStyle w:val="29"/>
                    <w:bidi w:val="0"/>
                    <w:rPr>
                      <w:rFonts w:hint="default" w:eastAsia="宋体"/>
                      <w:highlight w:val="none"/>
                      <w:lang w:val="en-US" w:eastAsia="zh-CN"/>
                    </w:rPr>
                  </w:pPr>
                  <w:r>
                    <w:rPr>
                      <w:rFonts w:hint="eastAsia"/>
                      <w:highlight w:val="none"/>
                      <w:lang w:val="en-US" w:eastAsia="zh-CN"/>
                    </w:rPr>
                    <w:t>30</w:t>
                  </w:r>
                </w:p>
              </w:tc>
              <w:tc>
                <w:tcPr>
                  <w:tcW w:w="1247" w:type="pct"/>
                  <w:tcBorders>
                    <w:tl2br w:val="nil"/>
                    <w:tr2bl w:val="nil"/>
                  </w:tcBorders>
                  <w:shd w:val="clear" w:color="auto" w:fill="auto"/>
                  <w:vAlign w:val="center"/>
                </w:tcPr>
                <w:p>
                  <w:pPr>
                    <w:pStyle w:val="29"/>
                    <w:bidi w:val="0"/>
                    <w:rPr>
                      <w:highlight w:val="none"/>
                    </w:rPr>
                  </w:pPr>
                  <w:r>
                    <w:rPr>
                      <w:rFonts w:hint="eastAsia"/>
                      <w:highlight w:val="none"/>
                      <w:lang w:val="en-US" w:eastAsia="zh-CN"/>
                    </w:rPr>
                    <w:t>1.5</w:t>
                  </w:r>
                </w:p>
              </w:tc>
              <w:tc>
                <w:tcPr>
                  <w:tcW w:w="1247" w:type="pct"/>
                  <w:tcBorders>
                    <w:tl2br w:val="nil"/>
                    <w:tr2bl w:val="nil"/>
                  </w:tcBorders>
                  <w:shd w:val="clear" w:color="auto" w:fill="auto"/>
                  <w:vAlign w:val="center"/>
                </w:tcPr>
                <w:p>
                  <w:pPr>
                    <w:pStyle w:val="29"/>
                    <w:bidi w:val="0"/>
                    <w:rPr>
                      <w:highlight w:val="none"/>
                    </w:rPr>
                  </w:pPr>
                  <w:r>
                    <w:rPr>
                      <w:highlight w:val="none"/>
                    </w:rPr>
                    <w:t>0.</w:t>
                  </w:r>
                  <w:r>
                    <w:rPr>
                      <w:rFonts w:hint="eastAsia"/>
                      <w:highlight w:val="none"/>
                      <w:lang w:val="en-US" w:eastAsia="zh-CN"/>
                    </w:rPr>
                    <w:t>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1257" w:type="pct"/>
                  <w:tcBorders>
                    <w:tl2br w:val="nil"/>
                    <w:tr2bl w:val="nil"/>
                  </w:tcBorders>
                  <w:shd w:val="clear" w:color="auto" w:fill="auto"/>
                  <w:vAlign w:val="center"/>
                </w:tcPr>
                <w:p>
                  <w:pPr>
                    <w:pStyle w:val="29"/>
                    <w:bidi w:val="0"/>
                    <w:rPr>
                      <w:highlight w:val="none"/>
                    </w:rPr>
                  </w:pPr>
                  <w:r>
                    <w:rPr>
                      <w:rFonts w:hint="eastAsia"/>
                      <w:highlight w:val="none"/>
                    </w:rPr>
                    <w:t>达标情况</w:t>
                  </w:r>
                </w:p>
              </w:tc>
              <w:tc>
                <w:tcPr>
                  <w:tcW w:w="1247" w:type="pct"/>
                  <w:tcBorders>
                    <w:tl2br w:val="nil"/>
                    <w:tr2bl w:val="nil"/>
                  </w:tcBorders>
                  <w:shd w:val="clear" w:color="auto" w:fill="auto"/>
                  <w:vAlign w:val="center"/>
                </w:tcPr>
                <w:p>
                  <w:pPr>
                    <w:pStyle w:val="29"/>
                    <w:bidi w:val="0"/>
                    <w:rPr>
                      <w:highlight w:val="none"/>
                    </w:rPr>
                  </w:pPr>
                  <w:r>
                    <w:rPr>
                      <w:rFonts w:hint="eastAsia"/>
                      <w:highlight w:val="none"/>
                    </w:rPr>
                    <w:t>达标</w:t>
                  </w:r>
                </w:p>
              </w:tc>
              <w:tc>
                <w:tcPr>
                  <w:tcW w:w="1247" w:type="pct"/>
                  <w:tcBorders>
                    <w:tl2br w:val="nil"/>
                    <w:tr2bl w:val="nil"/>
                  </w:tcBorders>
                  <w:shd w:val="clear" w:color="auto" w:fill="auto"/>
                  <w:vAlign w:val="center"/>
                </w:tcPr>
                <w:p>
                  <w:pPr>
                    <w:pStyle w:val="29"/>
                    <w:bidi w:val="0"/>
                    <w:rPr>
                      <w:highlight w:val="none"/>
                    </w:rPr>
                  </w:pPr>
                  <w:r>
                    <w:rPr>
                      <w:rFonts w:hint="eastAsia"/>
                      <w:highlight w:val="none"/>
                    </w:rPr>
                    <w:t>达标</w:t>
                  </w:r>
                </w:p>
              </w:tc>
              <w:tc>
                <w:tcPr>
                  <w:tcW w:w="1247" w:type="pct"/>
                  <w:tcBorders>
                    <w:tl2br w:val="nil"/>
                    <w:tr2bl w:val="nil"/>
                  </w:tcBorders>
                  <w:shd w:val="clear" w:color="auto" w:fill="auto"/>
                  <w:vAlign w:val="center"/>
                </w:tcPr>
                <w:p>
                  <w:pPr>
                    <w:pStyle w:val="29"/>
                    <w:bidi w:val="0"/>
                    <w:rPr>
                      <w:highlight w:val="none"/>
                    </w:rPr>
                  </w:pPr>
                  <w:r>
                    <w:rPr>
                      <w:rFonts w:hint="eastAsia"/>
                      <w:highlight w:val="none"/>
                    </w:rPr>
                    <w:t>达标</w:t>
                  </w:r>
                </w:p>
              </w:tc>
            </w:tr>
          </w:tbl>
          <w:p>
            <w:pPr>
              <w:pStyle w:val="55"/>
              <w:spacing w:line="360" w:lineRule="auto"/>
              <w:ind w:firstLine="480" w:firstLineChars="200"/>
              <w:rPr>
                <w:rFonts w:hint="default" w:ascii="Times New Roman" w:hAnsi="Times New Roman" w:eastAsia="宋体" w:cs="Times New Roman"/>
                <w:sz w:val="24"/>
                <w:highlight w:val="none"/>
              </w:rPr>
            </w:pPr>
            <w:r>
              <w:rPr>
                <w:rFonts w:hint="default" w:ascii="Times New Roman" w:hAnsi="Times New Roman" w:eastAsia="宋体" w:cs="Times New Roman"/>
                <w:sz w:val="24"/>
                <w:highlight w:val="none"/>
              </w:rPr>
              <w:t>由上表可知，地表水质量现状能满足断面标准要求。目前新乡市正在推进实施《2016年新乡市碧水工程实施方案》（新政办（2016）55号）、《新乡市碧水工程行动计划（水污染防治工作方案）》（新政文（2016）122号）、《新乡市人民政府关于打赢水污染防治攻坚战的意见》（新政文[2017]28号）、《新乡市卫河流域水污染防治攻坚战实施方案等11个专项方案》（新环攻坚办（2017）20号）和《新乡市污水处理厂及配套管网建设与城市黑臭水体整治实施方案》（新环攻坚办（2017）13号），将继续改善新乡市水环境质量。</w:t>
            </w:r>
          </w:p>
          <w:p>
            <w:pPr>
              <w:bidi w:val="0"/>
              <w:rPr>
                <w:rFonts w:hint="default"/>
                <w:b/>
                <w:bCs/>
                <w:highlight w:val="none"/>
              </w:rPr>
            </w:pPr>
            <w:r>
              <w:rPr>
                <w:rFonts w:hint="default"/>
                <w:b/>
                <w:bCs/>
                <w:highlight w:val="none"/>
              </w:rPr>
              <w:t>3、声环境质量现状</w:t>
            </w:r>
          </w:p>
          <w:p>
            <w:pPr>
              <w:bidi w:val="0"/>
              <w:rPr>
                <w:rFonts w:hint="default"/>
                <w:highlight w:val="none"/>
              </w:rPr>
            </w:pPr>
            <w:r>
              <w:rPr>
                <w:rFonts w:hint="default"/>
                <w:highlight w:val="none"/>
              </w:rPr>
              <w:t>根据声环境功能区域划分规定，建设项目所在区域应属</w:t>
            </w:r>
            <w:r>
              <w:rPr>
                <w:rFonts w:hint="eastAsia"/>
                <w:highlight w:val="none"/>
                <w:lang w:val="en-US" w:eastAsia="zh-CN"/>
              </w:rPr>
              <w:t>2类</w:t>
            </w:r>
            <w:r>
              <w:rPr>
                <w:rFonts w:hint="default"/>
                <w:highlight w:val="none"/>
              </w:rPr>
              <w:t>区，应执行《声环境质量标准》（GB3096-2008）</w:t>
            </w:r>
            <w:r>
              <w:rPr>
                <w:rFonts w:hint="eastAsia"/>
                <w:highlight w:val="none"/>
                <w:lang w:val="en-US" w:eastAsia="zh-CN"/>
              </w:rPr>
              <w:t>2</w:t>
            </w:r>
            <w:r>
              <w:rPr>
                <w:rFonts w:hint="default"/>
                <w:highlight w:val="none"/>
              </w:rPr>
              <w:t>类标准。</w:t>
            </w:r>
            <w:r>
              <w:rPr>
                <w:highlight w:val="none"/>
              </w:rPr>
              <w:t>为了解项目所在地声环境现状</w:t>
            </w:r>
            <w:r>
              <w:rPr>
                <w:rFonts w:hint="eastAsia"/>
                <w:highlight w:val="none"/>
                <w:lang w:eastAsia="zh-CN"/>
              </w:rPr>
              <w:t>，</w:t>
            </w:r>
            <w:r>
              <w:rPr>
                <w:rFonts w:hint="default"/>
                <w:highlight w:val="none"/>
              </w:rPr>
              <w:t>对本项目声环境质量现场</w:t>
            </w:r>
            <w:r>
              <w:rPr>
                <w:rFonts w:hint="default"/>
                <w:highlight w:val="none"/>
                <w:lang w:eastAsia="zh-CN"/>
              </w:rPr>
              <w:t>调查</w:t>
            </w:r>
            <w:r>
              <w:rPr>
                <w:rFonts w:hint="default"/>
                <w:highlight w:val="none"/>
              </w:rPr>
              <w:t>，现场</w:t>
            </w:r>
            <w:r>
              <w:rPr>
                <w:rFonts w:hint="default"/>
                <w:highlight w:val="none"/>
                <w:lang w:eastAsia="zh-CN"/>
              </w:rPr>
              <w:t>调查</w:t>
            </w:r>
            <w:r>
              <w:rPr>
                <w:rFonts w:hint="default"/>
                <w:highlight w:val="none"/>
              </w:rPr>
              <w:t>结果见下表</w:t>
            </w:r>
            <w:r>
              <w:rPr>
                <w:rFonts w:hint="eastAsia"/>
                <w:highlight w:val="none"/>
                <w:lang w:val="en-US" w:eastAsia="zh-CN"/>
              </w:rPr>
              <w:t>19</w:t>
            </w:r>
            <w:r>
              <w:rPr>
                <w:rFonts w:hint="default"/>
                <w:highlight w:val="none"/>
                <w:lang w:val="en-US" w:eastAsia="zh-CN"/>
              </w:rPr>
              <w:t>。</w:t>
            </w:r>
          </w:p>
          <w:p>
            <w:pPr>
              <w:pStyle w:val="29"/>
              <w:bidi w:val="0"/>
              <w:rPr>
                <w:rFonts w:hint="default"/>
                <w:sz w:val="24"/>
                <w:szCs w:val="32"/>
                <w:highlight w:val="none"/>
              </w:rPr>
            </w:pPr>
            <w:r>
              <w:rPr>
                <w:rFonts w:hint="default"/>
                <w:sz w:val="24"/>
                <w:szCs w:val="32"/>
                <w:highlight w:val="none"/>
              </w:rPr>
              <w:t>表</w:t>
            </w:r>
            <w:r>
              <w:rPr>
                <w:rFonts w:hint="eastAsia"/>
                <w:sz w:val="24"/>
                <w:szCs w:val="32"/>
                <w:highlight w:val="none"/>
                <w:lang w:val="en-US" w:eastAsia="zh-CN"/>
              </w:rPr>
              <w:t>19</w:t>
            </w:r>
            <w:r>
              <w:rPr>
                <w:rFonts w:hint="default"/>
                <w:sz w:val="24"/>
                <w:szCs w:val="32"/>
                <w:highlight w:val="none"/>
              </w:rPr>
              <w:t xml:space="preserve"> 声环境现状</w:t>
            </w:r>
            <w:r>
              <w:rPr>
                <w:rFonts w:hint="default"/>
                <w:sz w:val="24"/>
                <w:szCs w:val="32"/>
                <w:highlight w:val="none"/>
                <w:lang w:eastAsia="zh-CN"/>
              </w:rPr>
              <w:t>调查</w:t>
            </w:r>
            <w:r>
              <w:rPr>
                <w:rFonts w:hint="default"/>
                <w:sz w:val="24"/>
                <w:szCs w:val="32"/>
                <w:highlight w:val="none"/>
              </w:rPr>
              <w:t>结果一览表 单位 Leq：dB(A)</w:t>
            </w:r>
          </w:p>
          <w:tbl>
            <w:tblPr>
              <w:tblStyle w:val="18"/>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285"/>
              <w:gridCol w:w="1355"/>
              <w:gridCol w:w="923"/>
              <w:gridCol w:w="1324"/>
              <w:gridCol w:w="973"/>
              <w:gridCol w:w="2840"/>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624" w:hRule="exact"/>
                <w:jc w:val="center"/>
              </w:trPr>
              <w:tc>
                <w:tcPr>
                  <w:tcW w:w="1285" w:type="dxa"/>
                  <w:noWrap w:val="0"/>
                  <w:vAlign w:val="center"/>
                </w:tcPr>
                <w:p>
                  <w:pPr>
                    <w:pStyle w:val="29"/>
                    <w:bidi w:val="0"/>
                    <w:rPr>
                      <w:rFonts w:hint="default"/>
                      <w:highlight w:val="none"/>
                    </w:rPr>
                  </w:pPr>
                  <w:r>
                    <w:rPr>
                      <w:rFonts w:hint="default"/>
                      <w:highlight w:val="none"/>
                      <w:lang w:eastAsia="zh-CN"/>
                    </w:rPr>
                    <w:t>调查</w:t>
                  </w:r>
                  <w:r>
                    <w:rPr>
                      <w:rFonts w:hint="default"/>
                      <w:highlight w:val="none"/>
                    </w:rPr>
                    <w:t>点位</w:t>
                  </w:r>
                </w:p>
              </w:tc>
              <w:tc>
                <w:tcPr>
                  <w:tcW w:w="1355" w:type="dxa"/>
                  <w:noWrap w:val="0"/>
                  <w:vAlign w:val="center"/>
                </w:tcPr>
                <w:p>
                  <w:pPr>
                    <w:pStyle w:val="29"/>
                    <w:bidi w:val="0"/>
                    <w:rPr>
                      <w:rFonts w:hint="default"/>
                      <w:highlight w:val="none"/>
                    </w:rPr>
                  </w:pPr>
                  <w:r>
                    <w:rPr>
                      <w:rFonts w:hint="default"/>
                      <w:highlight w:val="none"/>
                      <w:lang w:eastAsia="zh-CN"/>
                    </w:rPr>
                    <w:t>调查</w:t>
                  </w:r>
                  <w:r>
                    <w:rPr>
                      <w:rFonts w:hint="default"/>
                      <w:highlight w:val="none"/>
                    </w:rPr>
                    <w:t>结果（昼间）</w:t>
                  </w:r>
                </w:p>
              </w:tc>
              <w:tc>
                <w:tcPr>
                  <w:tcW w:w="923" w:type="dxa"/>
                  <w:noWrap w:val="0"/>
                  <w:vAlign w:val="center"/>
                </w:tcPr>
                <w:p>
                  <w:pPr>
                    <w:pStyle w:val="29"/>
                    <w:bidi w:val="0"/>
                    <w:rPr>
                      <w:rFonts w:hint="default"/>
                      <w:highlight w:val="none"/>
                    </w:rPr>
                  </w:pPr>
                  <w:r>
                    <w:rPr>
                      <w:rFonts w:hint="default"/>
                      <w:highlight w:val="none"/>
                    </w:rPr>
                    <w:t>标准值</w:t>
                  </w:r>
                </w:p>
              </w:tc>
              <w:tc>
                <w:tcPr>
                  <w:tcW w:w="1324" w:type="dxa"/>
                  <w:noWrap w:val="0"/>
                  <w:vAlign w:val="center"/>
                </w:tcPr>
                <w:p>
                  <w:pPr>
                    <w:pStyle w:val="29"/>
                    <w:bidi w:val="0"/>
                    <w:rPr>
                      <w:rFonts w:hint="default"/>
                      <w:highlight w:val="none"/>
                    </w:rPr>
                  </w:pPr>
                  <w:r>
                    <w:rPr>
                      <w:rFonts w:hint="default"/>
                      <w:highlight w:val="none"/>
                      <w:lang w:eastAsia="zh-CN"/>
                    </w:rPr>
                    <w:t>调查</w:t>
                  </w:r>
                  <w:r>
                    <w:rPr>
                      <w:rFonts w:hint="default"/>
                      <w:highlight w:val="none"/>
                    </w:rPr>
                    <w:t>结果（夜间）</w:t>
                  </w:r>
                </w:p>
              </w:tc>
              <w:tc>
                <w:tcPr>
                  <w:tcW w:w="973" w:type="dxa"/>
                  <w:noWrap w:val="0"/>
                  <w:vAlign w:val="center"/>
                </w:tcPr>
                <w:p>
                  <w:pPr>
                    <w:pStyle w:val="29"/>
                    <w:bidi w:val="0"/>
                    <w:rPr>
                      <w:rFonts w:hint="default"/>
                      <w:highlight w:val="none"/>
                    </w:rPr>
                  </w:pPr>
                  <w:r>
                    <w:rPr>
                      <w:rFonts w:hint="default"/>
                      <w:highlight w:val="none"/>
                    </w:rPr>
                    <w:t>标准值</w:t>
                  </w:r>
                </w:p>
              </w:tc>
              <w:tc>
                <w:tcPr>
                  <w:tcW w:w="2840" w:type="dxa"/>
                  <w:noWrap w:val="0"/>
                  <w:vAlign w:val="center"/>
                </w:tcPr>
                <w:p>
                  <w:pPr>
                    <w:pStyle w:val="29"/>
                    <w:bidi w:val="0"/>
                    <w:rPr>
                      <w:rFonts w:hint="default"/>
                      <w:highlight w:val="none"/>
                    </w:rPr>
                  </w:pPr>
                  <w:r>
                    <w:rPr>
                      <w:rFonts w:hint="default"/>
                      <w:highlight w:val="none"/>
                    </w:rPr>
                    <w:t>执行标准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1285" w:type="dxa"/>
                  <w:noWrap w:val="0"/>
                  <w:vAlign w:val="center"/>
                </w:tcPr>
                <w:p>
                  <w:pPr>
                    <w:pStyle w:val="29"/>
                    <w:bidi w:val="0"/>
                    <w:rPr>
                      <w:rFonts w:hint="default"/>
                      <w:highlight w:val="none"/>
                    </w:rPr>
                  </w:pPr>
                  <w:r>
                    <w:rPr>
                      <w:rFonts w:hint="default"/>
                      <w:highlight w:val="none"/>
                    </w:rPr>
                    <w:t>东厂界</w:t>
                  </w:r>
                </w:p>
              </w:tc>
              <w:tc>
                <w:tcPr>
                  <w:tcW w:w="1355" w:type="dxa"/>
                  <w:noWrap w:val="0"/>
                  <w:vAlign w:val="center"/>
                </w:tcPr>
                <w:p>
                  <w:pPr>
                    <w:pStyle w:val="29"/>
                    <w:bidi w:val="0"/>
                    <w:rPr>
                      <w:rFonts w:hint="default"/>
                      <w:highlight w:val="none"/>
                    </w:rPr>
                  </w:pPr>
                  <w:r>
                    <w:rPr>
                      <w:rFonts w:hint="default"/>
                      <w:highlight w:val="none"/>
                    </w:rPr>
                    <w:t>5</w:t>
                  </w:r>
                  <w:r>
                    <w:rPr>
                      <w:rFonts w:hint="eastAsia"/>
                      <w:highlight w:val="none"/>
                      <w:lang w:val="en-US" w:eastAsia="zh-CN"/>
                    </w:rPr>
                    <w:t>1</w:t>
                  </w:r>
                  <w:r>
                    <w:rPr>
                      <w:rFonts w:hint="default"/>
                      <w:highlight w:val="none"/>
                    </w:rPr>
                    <w:t>.</w:t>
                  </w:r>
                  <w:r>
                    <w:rPr>
                      <w:rFonts w:hint="eastAsia"/>
                      <w:highlight w:val="none"/>
                      <w:lang w:val="en-US" w:eastAsia="zh-CN"/>
                    </w:rPr>
                    <w:t>2</w:t>
                  </w:r>
                  <w:r>
                    <w:rPr>
                      <w:rFonts w:hint="default"/>
                      <w:highlight w:val="none"/>
                    </w:rPr>
                    <w:t>~5</w:t>
                  </w:r>
                  <w:r>
                    <w:rPr>
                      <w:rFonts w:hint="eastAsia"/>
                      <w:highlight w:val="none"/>
                      <w:lang w:val="en-US" w:eastAsia="zh-CN"/>
                    </w:rPr>
                    <w:t>3</w:t>
                  </w:r>
                  <w:r>
                    <w:rPr>
                      <w:rFonts w:hint="default"/>
                      <w:highlight w:val="none"/>
                    </w:rPr>
                    <w:t>.6</w:t>
                  </w:r>
                </w:p>
              </w:tc>
              <w:tc>
                <w:tcPr>
                  <w:tcW w:w="923" w:type="dxa"/>
                  <w:vMerge w:val="restart"/>
                  <w:noWrap w:val="0"/>
                  <w:vAlign w:val="center"/>
                </w:tcPr>
                <w:p>
                  <w:pPr>
                    <w:pStyle w:val="29"/>
                    <w:bidi w:val="0"/>
                    <w:rPr>
                      <w:rFonts w:hint="default"/>
                      <w:highlight w:val="none"/>
                      <w:lang w:val="en-US" w:eastAsia="zh-CN"/>
                    </w:rPr>
                  </w:pPr>
                  <w:r>
                    <w:rPr>
                      <w:rFonts w:hint="default"/>
                      <w:highlight w:val="none"/>
                    </w:rPr>
                    <w:t>≤</w:t>
                  </w:r>
                  <w:r>
                    <w:rPr>
                      <w:rFonts w:hint="eastAsia"/>
                      <w:highlight w:val="none"/>
                      <w:lang w:val="en-US" w:eastAsia="zh-CN"/>
                    </w:rPr>
                    <w:t>60</w:t>
                  </w:r>
                </w:p>
              </w:tc>
              <w:tc>
                <w:tcPr>
                  <w:tcW w:w="1324" w:type="dxa"/>
                  <w:noWrap w:val="0"/>
                  <w:vAlign w:val="center"/>
                </w:tcPr>
                <w:p>
                  <w:pPr>
                    <w:pStyle w:val="29"/>
                    <w:bidi w:val="0"/>
                    <w:rPr>
                      <w:rFonts w:hint="eastAsia"/>
                      <w:highlight w:val="none"/>
                      <w:lang w:eastAsia="zh-CN"/>
                    </w:rPr>
                  </w:pPr>
                  <w:r>
                    <w:rPr>
                      <w:rFonts w:hint="default"/>
                      <w:highlight w:val="none"/>
                    </w:rPr>
                    <w:t>4</w:t>
                  </w:r>
                  <w:r>
                    <w:rPr>
                      <w:rFonts w:hint="eastAsia"/>
                      <w:highlight w:val="none"/>
                      <w:lang w:val="en-US" w:eastAsia="zh-CN"/>
                    </w:rPr>
                    <w:t>0</w:t>
                  </w:r>
                  <w:r>
                    <w:rPr>
                      <w:rFonts w:hint="default"/>
                      <w:highlight w:val="none"/>
                    </w:rPr>
                    <w:t>.4~4</w:t>
                  </w:r>
                  <w:r>
                    <w:rPr>
                      <w:rFonts w:hint="eastAsia"/>
                      <w:highlight w:val="none"/>
                      <w:lang w:val="en-US" w:eastAsia="zh-CN"/>
                    </w:rPr>
                    <w:t>3</w:t>
                  </w:r>
                  <w:r>
                    <w:rPr>
                      <w:rFonts w:hint="default"/>
                      <w:highlight w:val="none"/>
                    </w:rPr>
                    <w:t>.</w:t>
                  </w:r>
                  <w:r>
                    <w:rPr>
                      <w:rFonts w:hint="eastAsia"/>
                      <w:highlight w:val="none"/>
                      <w:lang w:val="en-US" w:eastAsia="zh-CN"/>
                    </w:rPr>
                    <w:t>5</w:t>
                  </w:r>
                </w:p>
              </w:tc>
              <w:tc>
                <w:tcPr>
                  <w:tcW w:w="973" w:type="dxa"/>
                  <w:vMerge w:val="restart"/>
                  <w:noWrap w:val="0"/>
                  <w:vAlign w:val="center"/>
                </w:tcPr>
                <w:p>
                  <w:pPr>
                    <w:pStyle w:val="29"/>
                    <w:bidi w:val="0"/>
                    <w:rPr>
                      <w:rFonts w:hint="default"/>
                      <w:highlight w:val="none"/>
                      <w:lang w:val="en-US" w:eastAsia="zh-CN"/>
                    </w:rPr>
                  </w:pPr>
                  <w:r>
                    <w:rPr>
                      <w:rFonts w:hint="default"/>
                      <w:highlight w:val="none"/>
                    </w:rPr>
                    <w:t>≤</w:t>
                  </w:r>
                  <w:r>
                    <w:rPr>
                      <w:rFonts w:hint="eastAsia"/>
                      <w:highlight w:val="none"/>
                      <w:lang w:val="en-US" w:eastAsia="zh-CN"/>
                    </w:rPr>
                    <w:t>50</w:t>
                  </w:r>
                </w:p>
              </w:tc>
              <w:tc>
                <w:tcPr>
                  <w:tcW w:w="2840" w:type="dxa"/>
                  <w:vMerge w:val="restart"/>
                  <w:noWrap w:val="0"/>
                  <w:vAlign w:val="center"/>
                </w:tcPr>
                <w:p>
                  <w:pPr>
                    <w:pStyle w:val="29"/>
                    <w:bidi w:val="0"/>
                    <w:rPr>
                      <w:rFonts w:hint="default"/>
                      <w:highlight w:val="none"/>
                    </w:rPr>
                  </w:pPr>
                  <w:r>
                    <w:rPr>
                      <w:rFonts w:hint="default"/>
                      <w:highlight w:val="none"/>
                    </w:rPr>
                    <w:t>《声环境质量标准》（GB3096-2008）标准</w:t>
                  </w:r>
                  <w:r>
                    <w:rPr>
                      <w:rFonts w:hint="eastAsia"/>
                      <w:highlight w:val="none"/>
                      <w:lang w:val="en-US" w:eastAsia="zh-CN"/>
                    </w:rPr>
                    <w:t>2</w:t>
                  </w:r>
                  <w:r>
                    <w:rPr>
                      <w:rFonts w:hint="default"/>
                      <w:highlight w:val="none"/>
                    </w:rPr>
                    <w:t>类</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1285" w:type="dxa"/>
                  <w:noWrap w:val="0"/>
                  <w:vAlign w:val="center"/>
                </w:tcPr>
                <w:p>
                  <w:pPr>
                    <w:pStyle w:val="29"/>
                    <w:bidi w:val="0"/>
                    <w:rPr>
                      <w:rFonts w:hint="default"/>
                      <w:highlight w:val="none"/>
                    </w:rPr>
                  </w:pPr>
                  <w:r>
                    <w:rPr>
                      <w:rFonts w:hint="default"/>
                      <w:highlight w:val="none"/>
                    </w:rPr>
                    <w:t>南厂界</w:t>
                  </w:r>
                </w:p>
              </w:tc>
              <w:tc>
                <w:tcPr>
                  <w:tcW w:w="1355" w:type="dxa"/>
                  <w:noWrap w:val="0"/>
                  <w:vAlign w:val="center"/>
                </w:tcPr>
                <w:p>
                  <w:pPr>
                    <w:pStyle w:val="29"/>
                    <w:bidi w:val="0"/>
                    <w:rPr>
                      <w:rFonts w:hint="eastAsia"/>
                      <w:highlight w:val="none"/>
                      <w:lang w:eastAsia="zh-CN"/>
                    </w:rPr>
                  </w:pPr>
                  <w:r>
                    <w:rPr>
                      <w:rFonts w:hint="default"/>
                      <w:highlight w:val="none"/>
                    </w:rPr>
                    <w:t>52.8~5</w:t>
                  </w:r>
                  <w:r>
                    <w:rPr>
                      <w:rFonts w:hint="eastAsia"/>
                      <w:highlight w:val="none"/>
                      <w:lang w:val="en-US" w:eastAsia="zh-CN"/>
                    </w:rPr>
                    <w:t>4</w:t>
                  </w:r>
                  <w:r>
                    <w:rPr>
                      <w:rFonts w:hint="default"/>
                      <w:highlight w:val="none"/>
                    </w:rPr>
                    <w:t>.</w:t>
                  </w:r>
                  <w:r>
                    <w:rPr>
                      <w:rFonts w:hint="eastAsia"/>
                      <w:highlight w:val="none"/>
                      <w:lang w:val="en-US" w:eastAsia="zh-CN"/>
                    </w:rPr>
                    <w:t>1</w:t>
                  </w:r>
                </w:p>
              </w:tc>
              <w:tc>
                <w:tcPr>
                  <w:tcW w:w="923" w:type="dxa"/>
                  <w:vMerge w:val="continue"/>
                  <w:noWrap w:val="0"/>
                  <w:vAlign w:val="center"/>
                </w:tcPr>
                <w:p>
                  <w:pPr>
                    <w:pStyle w:val="29"/>
                    <w:bidi w:val="0"/>
                    <w:rPr>
                      <w:rFonts w:hint="default"/>
                      <w:highlight w:val="none"/>
                    </w:rPr>
                  </w:pPr>
                </w:p>
              </w:tc>
              <w:tc>
                <w:tcPr>
                  <w:tcW w:w="1324" w:type="dxa"/>
                  <w:noWrap w:val="0"/>
                  <w:vAlign w:val="center"/>
                </w:tcPr>
                <w:p>
                  <w:pPr>
                    <w:pStyle w:val="29"/>
                    <w:bidi w:val="0"/>
                    <w:rPr>
                      <w:rFonts w:hint="eastAsia"/>
                      <w:highlight w:val="none"/>
                      <w:lang w:eastAsia="zh-CN"/>
                    </w:rPr>
                  </w:pPr>
                  <w:r>
                    <w:rPr>
                      <w:rFonts w:hint="default"/>
                      <w:highlight w:val="none"/>
                    </w:rPr>
                    <w:t>4</w:t>
                  </w:r>
                  <w:r>
                    <w:rPr>
                      <w:rFonts w:hint="eastAsia"/>
                      <w:highlight w:val="none"/>
                      <w:lang w:val="en-US" w:eastAsia="zh-CN"/>
                    </w:rPr>
                    <w:t>1</w:t>
                  </w:r>
                  <w:r>
                    <w:rPr>
                      <w:rFonts w:hint="default"/>
                      <w:highlight w:val="none"/>
                    </w:rPr>
                    <w:t>.3~4</w:t>
                  </w:r>
                  <w:r>
                    <w:rPr>
                      <w:rFonts w:hint="default"/>
                      <w:highlight w:val="none"/>
                      <w:lang w:val="en-US" w:eastAsia="zh-CN"/>
                    </w:rPr>
                    <w:t>4</w:t>
                  </w:r>
                  <w:r>
                    <w:rPr>
                      <w:rFonts w:hint="default"/>
                      <w:highlight w:val="none"/>
                    </w:rPr>
                    <w:t>.</w:t>
                  </w:r>
                  <w:r>
                    <w:rPr>
                      <w:rFonts w:hint="eastAsia"/>
                      <w:highlight w:val="none"/>
                      <w:lang w:val="en-US" w:eastAsia="zh-CN"/>
                    </w:rPr>
                    <w:t>4</w:t>
                  </w:r>
                </w:p>
              </w:tc>
              <w:tc>
                <w:tcPr>
                  <w:tcW w:w="973" w:type="dxa"/>
                  <w:vMerge w:val="continue"/>
                  <w:noWrap w:val="0"/>
                  <w:vAlign w:val="center"/>
                </w:tcPr>
                <w:p>
                  <w:pPr>
                    <w:pStyle w:val="29"/>
                    <w:bidi w:val="0"/>
                    <w:rPr>
                      <w:rFonts w:hint="default"/>
                      <w:highlight w:val="none"/>
                    </w:rPr>
                  </w:pPr>
                </w:p>
              </w:tc>
              <w:tc>
                <w:tcPr>
                  <w:tcW w:w="2840" w:type="dxa"/>
                  <w:vMerge w:val="continue"/>
                  <w:noWrap w:val="0"/>
                  <w:vAlign w:val="center"/>
                </w:tcPr>
                <w:p>
                  <w:pPr>
                    <w:pStyle w:val="29"/>
                    <w:bidi w:val="0"/>
                    <w:rPr>
                      <w:rFonts w:hint="default"/>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1285" w:type="dxa"/>
                  <w:noWrap w:val="0"/>
                  <w:vAlign w:val="center"/>
                </w:tcPr>
                <w:p>
                  <w:pPr>
                    <w:pStyle w:val="29"/>
                    <w:bidi w:val="0"/>
                    <w:rPr>
                      <w:rFonts w:hint="default"/>
                      <w:highlight w:val="none"/>
                    </w:rPr>
                  </w:pPr>
                  <w:r>
                    <w:rPr>
                      <w:rFonts w:hint="default"/>
                      <w:highlight w:val="none"/>
                    </w:rPr>
                    <w:t>西厂界</w:t>
                  </w:r>
                </w:p>
              </w:tc>
              <w:tc>
                <w:tcPr>
                  <w:tcW w:w="1355" w:type="dxa"/>
                  <w:noWrap w:val="0"/>
                  <w:vAlign w:val="center"/>
                </w:tcPr>
                <w:p>
                  <w:pPr>
                    <w:pStyle w:val="29"/>
                    <w:bidi w:val="0"/>
                    <w:rPr>
                      <w:rFonts w:hint="default"/>
                      <w:highlight w:val="none"/>
                      <w:lang w:val="en-US" w:eastAsia="zh-CN"/>
                    </w:rPr>
                  </w:pPr>
                  <w:r>
                    <w:rPr>
                      <w:rFonts w:hint="eastAsia"/>
                      <w:highlight w:val="none"/>
                      <w:lang w:val="en-US" w:eastAsia="zh-CN"/>
                    </w:rPr>
                    <w:t>53.4~54.8</w:t>
                  </w:r>
                </w:p>
              </w:tc>
              <w:tc>
                <w:tcPr>
                  <w:tcW w:w="923" w:type="dxa"/>
                  <w:vMerge w:val="continue"/>
                  <w:noWrap w:val="0"/>
                  <w:vAlign w:val="center"/>
                </w:tcPr>
                <w:p>
                  <w:pPr>
                    <w:pStyle w:val="29"/>
                    <w:bidi w:val="0"/>
                    <w:rPr>
                      <w:rFonts w:hint="default"/>
                      <w:highlight w:val="none"/>
                    </w:rPr>
                  </w:pPr>
                </w:p>
              </w:tc>
              <w:tc>
                <w:tcPr>
                  <w:tcW w:w="1324" w:type="dxa"/>
                  <w:noWrap w:val="0"/>
                  <w:vAlign w:val="center"/>
                </w:tcPr>
                <w:p>
                  <w:pPr>
                    <w:pStyle w:val="29"/>
                    <w:bidi w:val="0"/>
                    <w:rPr>
                      <w:rFonts w:hint="eastAsia"/>
                      <w:highlight w:val="none"/>
                      <w:lang w:eastAsia="zh-CN"/>
                    </w:rPr>
                  </w:pPr>
                  <w:r>
                    <w:rPr>
                      <w:rFonts w:hint="default"/>
                      <w:highlight w:val="none"/>
                    </w:rPr>
                    <w:t>4</w:t>
                  </w:r>
                  <w:r>
                    <w:rPr>
                      <w:rFonts w:hint="eastAsia"/>
                      <w:highlight w:val="none"/>
                      <w:lang w:val="en-US" w:eastAsia="zh-CN"/>
                    </w:rPr>
                    <w:t>3</w:t>
                  </w:r>
                  <w:r>
                    <w:rPr>
                      <w:rFonts w:hint="default"/>
                      <w:highlight w:val="none"/>
                    </w:rPr>
                    <w:t>.</w:t>
                  </w:r>
                  <w:r>
                    <w:rPr>
                      <w:rFonts w:hint="eastAsia"/>
                      <w:highlight w:val="none"/>
                      <w:lang w:val="en-US" w:eastAsia="zh-CN"/>
                    </w:rPr>
                    <w:t>2</w:t>
                  </w:r>
                  <w:r>
                    <w:rPr>
                      <w:rFonts w:hint="default"/>
                      <w:highlight w:val="none"/>
                    </w:rPr>
                    <w:t>~4</w:t>
                  </w:r>
                  <w:r>
                    <w:rPr>
                      <w:rFonts w:hint="eastAsia"/>
                      <w:highlight w:val="none"/>
                      <w:lang w:val="en-US" w:eastAsia="zh-CN"/>
                    </w:rPr>
                    <w:t>5</w:t>
                  </w:r>
                  <w:r>
                    <w:rPr>
                      <w:rFonts w:hint="default"/>
                      <w:highlight w:val="none"/>
                    </w:rPr>
                    <w:t>.</w:t>
                  </w:r>
                  <w:r>
                    <w:rPr>
                      <w:rFonts w:hint="eastAsia"/>
                      <w:highlight w:val="none"/>
                      <w:lang w:val="en-US" w:eastAsia="zh-CN"/>
                    </w:rPr>
                    <w:t>7</w:t>
                  </w:r>
                </w:p>
              </w:tc>
              <w:tc>
                <w:tcPr>
                  <w:tcW w:w="973" w:type="dxa"/>
                  <w:vMerge w:val="continue"/>
                  <w:noWrap w:val="0"/>
                  <w:vAlign w:val="center"/>
                </w:tcPr>
                <w:p>
                  <w:pPr>
                    <w:pStyle w:val="29"/>
                    <w:bidi w:val="0"/>
                    <w:rPr>
                      <w:rFonts w:hint="default"/>
                      <w:highlight w:val="none"/>
                    </w:rPr>
                  </w:pPr>
                </w:p>
              </w:tc>
              <w:tc>
                <w:tcPr>
                  <w:tcW w:w="2840" w:type="dxa"/>
                  <w:vMerge w:val="continue"/>
                  <w:noWrap w:val="0"/>
                  <w:vAlign w:val="center"/>
                </w:tcPr>
                <w:p>
                  <w:pPr>
                    <w:pStyle w:val="29"/>
                    <w:bidi w:val="0"/>
                    <w:rPr>
                      <w:rFonts w:hint="default"/>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1285" w:type="dxa"/>
                  <w:noWrap w:val="0"/>
                  <w:vAlign w:val="center"/>
                </w:tcPr>
                <w:p>
                  <w:pPr>
                    <w:pStyle w:val="29"/>
                    <w:bidi w:val="0"/>
                    <w:rPr>
                      <w:rFonts w:hint="default"/>
                      <w:highlight w:val="none"/>
                    </w:rPr>
                  </w:pPr>
                  <w:r>
                    <w:rPr>
                      <w:rFonts w:hint="default"/>
                      <w:highlight w:val="none"/>
                    </w:rPr>
                    <w:t>北厂界</w:t>
                  </w:r>
                </w:p>
              </w:tc>
              <w:tc>
                <w:tcPr>
                  <w:tcW w:w="1355" w:type="dxa"/>
                  <w:noWrap w:val="0"/>
                  <w:vAlign w:val="center"/>
                </w:tcPr>
                <w:p>
                  <w:pPr>
                    <w:pStyle w:val="29"/>
                    <w:bidi w:val="0"/>
                    <w:rPr>
                      <w:rFonts w:hint="eastAsia"/>
                      <w:highlight w:val="none"/>
                      <w:lang w:eastAsia="zh-CN"/>
                    </w:rPr>
                  </w:pPr>
                  <w:r>
                    <w:rPr>
                      <w:rFonts w:hint="default"/>
                      <w:highlight w:val="none"/>
                    </w:rPr>
                    <w:t>5</w:t>
                  </w:r>
                  <w:r>
                    <w:rPr>
                      <w:rFonts w:hint="eastAsia"/>
                      <w:highlight w:val="none"/>
                      <w:lang w:val="en-US" w:eastAsia="zh-CN"/>
                    </w:rPr>
                    <w:t>0</w:t>
                  </w:r>
                  <w:r>
                    <w:rPr>
                      <w:rFonts w:hint="default"/>
                      <w:highlight w:val="none"/>
                    </w:rPr>
                    <w:t>.7~53.</w:t>
                  </w:r>
                  <w:r>
                    <w:rPr>
                      <w:rFonts w:hint="eastAsia"/>
                      <w:highlight w:val="none"/>
                      <w:lang w:val="en-US" w:eastAsia="zh-CN"/>
                    </w:rPr>
                    <w:t>8</w:t>
                  </w:r>
                </w:p>
              </w:tc>
              <w:tc>
                <w:tcPr>
                  <w:tcW w:w="923" w:type="dxa"/>
                  <w:vMerge w:val="continue"/>
                  <w:noWrap w:val="0"/>
                  <w:vAlign w:val="center"/>
                </w:tcPr>
                <w:p>
                  <w:pPr>
                    <w:pStyle w:val="29"/>
                    <w:bidi w:val="0"/>
                    <w:rPr>
                      <w:rFonts w:hint="default"/>
                      <w:highlight w:val="none"/>
                    </w:rPr>
                  </w:pPr>
                </w:p>
              </w:tc>
              <w:tc>
                <w:tcPr>
                  <w:tcW w:w="1324" w:type="dxa"/>
                  <w:noWrap w:val="0"/>
                  <w:vAlign w:val="center"/>
                </w:tcPr>
                <w:p>
                  <w:pPr>
                    <w:pStyle w:val="29"/>
                    <w:bidi w:val="0"/>
                    <w:rPr>
                      <w:rFonts w:hint="eastAsia"/>
                      <w:highlight w:val="none"/>
                      <w:lang w:eastAsia="zh-CN"/>
                    </w:rPr>
                  </w:pPr>
                  <w:r>
                    <w:rPr>
                      <w:rFonts w:hint="default"/>
                      <w:highlight w:val="none"/>
                    </w:rPr>
                    <w:t>4</w:t>
                  </w:r>
                  <w:r>
                    <w:rPr>
                      <w:rFonts w:hint="eastAsia"/>
                      <w:highlight w:val="none"/>
                      <w:lang w:val="en-US" w:eastAsia="zh-CN"/>
                    </w:rPr>
                    <w:t>2</w:t>
                  </w:r>
                  <w:r>
                    <w:rPr>
                      <w:rFonts w:hint="default"/>
                      <w:highlight w:val="none"/>
                    </w:rPr>
                    <w:t>.</w:t>
                  </w:r>
                  <w:r>
                    <w:rPr>
                      <w:rFonts w:hint="eastAsia"/>
                      <w:highlight w:val="none"/>
                      <w:lang w:val="en-US" w:eastAsia="zh-CN"/>
                    </w:rPr>
                    <w:t>8</w:t>
                  </w:r>
                  <w:r>
                    <w:rPr>
                      <w:rFonts w:hint="default"/>
                      <w:highlight w:val="none"/>
                    </w:rPr>
                    <w:t>~45.</w:t>
                  </w:r>
                  <w:r>
                    <w:rPr>
                      <w:rFonts w:hint="eastAsia"/>
                      <w:highlight w:val="none"/>
                      <w:lang w:val="en-US" w:eastAsia="zh-CN"/>
                    </w:rPr>
                    <w:t>3</w:t>
                  </w:r>
                </w:p>
              </w:tc>
              <w:tc>
                <w:tcPr>
                  <w:tcW w:w="973" w:type="dxa"/>
                  <w:vMerge w:val="continue"/>
                  <w:noWrap w:val="0"/>
                  <w:vAlign w:val="center"/>
                </w:tcPr>
                <w:p>
                  <w:pPr>
                    <w:pStyle w:val="29"/>
                    <w:bidi w:val="0"/>
                    <w:rPr>
                      <w:rFonts w:hint="default"/>
                      <w:highlight w:val="none"/>
                    </w:rPr>
                  </w:pPr>
                </w:p>
              </w:tc>
              <w:tc>
                <w:tcPr>
                  <w:tcW w:w="2840" w:type="dxa"/>
                  <w:vMerge w:val="continue"/>
                  <w:noWrap w:val="0"/>
                  <w:vAlign w:val="center"/>
                </w:tcPr>
                <w:p>
                  <w:pPr>
                    <w:pStyle w:val="29"/>
                    <w:bidi w:val="0"/>
                    <w:rPr>
                      <w:rFonts w:hint="default"/>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37" w:hRule="exact"/>
                <w:jc w:val="center"/>
              </w:trPr>
              <w:tc>
                <w:tcPr>
                  <w:tcW w:w="1285" w:type="dxa"/>
                  <w:noWrap w:val="0"/>
                  <w:vAlign w:val="center"/>
                </w:tcPr>
                <w:p>
                  <w:pPr>
                    <w:pStyle w:val="29"/>
                    <w:bidi w:val="0"/>
                    <w:rPr>
                      <w:rFonts w:hint="eastAsia"/>
                      <w:highlight w:val="none"/>
                      <w:lang w:eastAsia="zh-CN"/>
                    </w:rPr>
                  </w:pPr>
                  <w:r>
                    <w:rPr>
                      <w:rFonts w:hint="eastAsia"/>
                      <w:highlight w:val="none"/>
                      <w:lang w:eastAsia="zh-CN"/>
                    </w:rPr>
                    <w:t>都小郭村</w:t>
                  </w:r>
                </w:p>
              </w:tc>
              <w:tc>
                <w:tcPr>
                  <w:tcW w:w="1355" w:type="dxa"/>
                  <w:noWrap w:val="0"/>
                  <w:vAlign w:val="center"/>
                </w:tcPr>
                <w:p>
                  <w:pPr>
                    <w:pStyle w:val="29"/>
                    <w:bidi w:val="0"/>
                    <w:rPr>
                      <w:rFonts w:hint="default" w:eastAsia="宋体"/>
                      <w:highlight w:val="none"/>
                      <w:lang w:val="en-US" w:eastAsia="zh-CN"/>
                    </w:rPr>
                  </w:pPr>
                  <w:r>
                    <w:rPr>
                      <w:rFonts w:hint="eastAsia"/>
                      <w:highlight w:val="none"/>
                      <w:lang w:val="en-US" w:eastAsia="zh-CN"/>
                    </w:rPr>
                    <w:t>48.6~51.2</w:t>
                  </w:r>
                </w:p>
              </w:tc>
              <w:tc>
                <w:tcPr>
                  <w:tcW w:w="923" w:type="dxa"/>
                  <w:noWrap w:val="0"/>
                  <w:vAlign w:val="center"/>
                </w:tcPr>
                <w:p>
                  <w:pPr>
                    <w:pStyle w:val="29"/>
                    <w:bidi w:val="0"/>
                    <w:rPr>
                      <w:rFonts w:hint="default"/>
                      <w:highlight w:val="none"/>
                      <w:lang w:val="en-US"/>
                    </w:rPr>
                  </w:pPr>
                  <w:r>
                    <w:rPr>
                      <w:rFonts w:hint="default"/>
                      <w:highlight w:val="none"/>
                    </w:rPr>
                    <w:t>≤</w:t>
                  </w:r>
                  <w:r>
                    <w:rPr>
                      <w:rFonts w:hint="eastAsia"/>
                      <w:highlight w:val="none"/>
                      <w:lang w:val="en-US" w:eastAsia="zh-CN"/>
                    </w:rPr>
                    <w:t>55</w:t>
                  </w:r>
                </w:p>
              </w:tc>
              <w:tc>
                <w:tcPr>
                  <w:tcW w:w="1324" w:type="dxa"/>
                  <w:noWrap w:val="0"/>
                  <w:vAlign w:val="center"/>
                </w:tcPr>
                <w:p>
                  <w:pPr>
                    <w:pStyle w:val="29"/>
                    <w:bidi w:val="0"/>
                    <w:rPr>
                      <w:rFonts w:hint="default" w:eastAsia="宋体"/>
                      <w:highlight w:val="none"/>
                      <w:lang w:val="en-US" w:eastAsia="zh-CN"/>
                    </w:rPr>
                  </w:pPr>
                  <w:r>
                    <w:rPr>
                      <w:rFonts w:hint="eastAsia"/>
                      <w:highlight w:val="none"/>
                      <w:lang w:val="en-US" w:eastAsia="zh-CN"/>
                    </w:rPr>
                    <w:t>37.3~39.6</w:t>
                  </w:r>
                </w:p>
              </w:tc>
              <w:tc>
                <w:tcPr>
                  <w:tcW w:w="973" w:type="dxa"/>
                  <w:noWrap w:val="0"/>
                  <w:vAlign w:val="center"/>
                </w:tcPr>
                <w:p>
                  <w:pPr>
                    <w:pStyle w:val="29"/>
                    <w:bidi w:val="0"/>
                    <w:rPr>
                      <w:rFonts w:hint="default"/>
                      <w:highlight w:val="none"/>
                      <w:lang w:val="en-US"/>
                    </w:rPr>
                  </w:pPr>
                  <w:r>
                    <w:rPr>
                      <w:rFonts w:hint="default"/>
                      <w:highlight w:val="none"/>
                    </w:rPr>
                    <w:t>≤</w:t>
                  </w:r>
                  <w:r>
                    <w:rPr>
                      <w:rFonts w:hint="eastAsia"/>
                      <w:highlight w:val="none"/>
                      <w:lang w:val="en-US" w:eastAsia="zh-CN"/>
                    </w:rPr>
                    <w:t>45</w:t>
                  </w:r>
                </w:p>
              </w:tc>
              <w:tc>
                <w:tcPr>
                  <w:tcW w:w="2840" w:type="dxa"/>
                  <w:noWrap w:val="0"/>
                  <w:vAlign w:val="center"/>
                </w:tcPr>
                <w:p>
                  <w:pPr>
                    <w:pStyle w:val="29"/>
                    <w:bidi w:val="0"/>
                    <w:rPr>
                      <w:rFonts w:hint="default"/>
                      <w:highlight w:val="none"/>
                    </w:rPr>
                  </w:pPr>
                  <w:r>
                    <w:rPr>
                      <w:rFonts w:hint="default"/>
                      <w:highlight w:val="none"/>
                    </w:rPr>
                    <w:t>《声环境质量标准》（GB3096-2008）标准</w:t>
                  </w:r>
                  <w:r>
                    <w:rPr>
                      <w:rFonts w:hint="eastAsia"/>
                      <w:highlight w:val="none"/>
                      <w:lang w:val="en-US" w:eastAsia="zh-CN"/>
                    </w:rPr>
                    <w:t>1</w:t>
                  </w:r>
                  <w:r>
                    <w:rPr>
                      <w:rFonts w:hint="default"/>
                      <w:highlight w:val="none"/>
                    </w:rPr>
                    <w:t>类</w:t>
                  </w:r>
                </w:p>
              </w:tc>
            </w:tr>
          </w:tbl>
          <w:p>
            <w:pPr>
              <w:bidi w:val="0"/>
              <w:rPr>
                <w:rFonts w:hint="default"/>
                <w:highlight w:val="none"/>
              </w:rPr>
            </w:pPr>
            <w:r>
              <w:rPr>
                <w:rFonts w:hint="default"/>
                <w:highlight w:val="none"/>
              </w:rPr>
              <w:t>由</w:t>
            </w:r>
            <w:r>
              <w:rPr>
                <w:rFonts w:hint="default"/>
                <w:highlight w:val="none"/>
                <w:lang w:eastAsia="zh-CN"/>
              </w:rPr>
              <w:t>调查</w:t>
            </w:r>
            <w:r>
              <w:rPr>
                <w:rFonts w:hint="default"/>
                <w:highlight w:val="none"/>
              </w:rPr>
              <w:t>结果，评价区域内环境噪声能满足《声环境质量标准》（GB3096-2008）标准要求，声环境质量良好。</w:t>
            </w:r>
          </w:p>
          <w:p>
            <w:pPr>
              <w:bidi w:val="0"/>
              <w:ind w:firstLine="480" w:firstLineChars="200"/>
              <w:rPr>
                <w:highlight w:val="none"/>
              </w:rPr>
            </w:pPr>
            <w:r>
              <w:rPr>
                <w:highlight w:val="none"/>
              </w:rPr>
              <w:t>4、</w:t>
            </w:r>
            <w:r>
              <w:rPr>
                <w:rFonts w:hint="eastAsia"/>
                <w:highlight w:val="none"/>
              </w:rPr>
              <w:t>土壤</w:t>
            </w:r>
            <w:r>
              <w:rPr>
                <w:highlight w:val="none"/>
              </w:rPr>
              <w:t>环境质量现状</w:t>
            </w:r>
          </w:p>
          <w:p>
            <w:pPr>
              <w:bidi w:val="0"/>
              <w:ind w:firstLine="480" w:firstLineChars="200"/>
              <w:rPr>
                <w:rFonts w:hint="eastAsia"/>
                <w:highlight w:val="none"/>
                <w:lang w:val="en-US" w:eastAsia="zh-CN"/>
              </w:rPr>
            </w:pPr>
            <w:r>
              <w:rPr>
                <w:rFonts w:hint="eastAsia"/>
                <w:highlight w:val="none"/>
                <w:lang w:val="en-US" w:eastAsia="zh-CN"/>
              </w:rPr>
              <w:t>为了解项目所在地附近的土壤环境现状质量，本项目进行土壤检测数据，项目委托河南永蓝检测技术有限公司对项目所在地及周边环境进行了现状监测，具体分析如下。</w:t>
            </w:r>
          </w:p>
          <w:p>
            <w:pPr>
              <w:bidi w:val="0"/>
              <w:ind w:firstLine="480" w:firstLineChars="200"/>
              <w:rPr>
                <w:rFonts w:hint="default"/>
                <w:highlight w:val="none"/>
                <w:lang w:val="en-US" w:eastAsia="zh-CN"/>
              </w:rPr>
            </w:pPr>
            <w:r>
              <w:rPr>
                <w:rFonts w:hint="default"/>
                <w:highlight w:val="none"/>
                <w:lang w:val="en-US" w:eastAsia="zh-CN"/>
              </w:rPr>
              <w:t>(1)取样点：根据《环境影响评价技术导则 土壤环境》（HJ964-2018）中的相关要求，本项目共设置3个表层样点。具体坐标情况详见检测报告。</w:t>
            </w:r>
          </w:p>
          <w:p>
            <w:pPr>
              <w:bidi w:val="0"/>
              <w:ind w:firstLine="480" w:firstLineChars="200"/>
              <w:rPr>
                <w:rFonts w:hint="default"/>
                <w:highlight w:val="none"/>
                <w:lang w:val="en-US" w:eastAsia="zh-CN"/>
              </w:rPr>
            </w:pPr>
            <w:r>
              <w:rPr>
                <w:rFonts w:hint="default"/>
                <w:highlight w:val="none"/>
                <w:lang w:val="en-US" w:eastAsia="zh-CN"/>
              </w:rPr>
              <w:t>(2)采样时间：20</w:t>
            </w:r>
            <w:r>
              <w:rPr>
                <w:rFonts w:hint="eastAsia"/>
                <w:highlight w:val="none"/>
                <w:lang w:val="en-US" w:eastAsia="zh-CN"/>
              </w:rPr>
              <w:t>20</w:t>
            </w:r>
            <w:r>
              <w:rPr>
                <w:rFonts w:hint="default"/>
                <w:highlight w:val="none"/>
                <w:lang w:val="en-US" w:eastAsia="zh-CN"/>
              </w:rPr>
              <w:t>年</w:t>
            </w:r>
            <w:r>
              <w:rPr>
                <w:rFonts w:hint="eastAsia"/>
                <w:highlight w:val="none"/>
                <w:lang w:val="en-US" w:eastAsia="zh-CN"/>
              </w:rPr>
              <w:t>5</w:t>
            </w:r>
            <w:r>
              <w:rPr>
                <w:rFonts w:hint="default"/>
                <w:highlight w:val="none"/>
                <w:lang w:val="en-US" w:eastAsia="zh-CN"/>
              </w:rPr>
              <w:t>月</w:t>
            </w:r>
            <w:r>
              <w:rPr>
                <w:rFonts w:hint="eastAsia"/>
                <w:highlight w:val="none"/>
                <w:lang w:val="en-US" w:eastAsia="zh-CN"/>
              </w:rPr>
              <w:t>9</w:t>
            </w:r>
            <w:r>
              <w:rPr>
                <w:rFonts w:hint="default"/>
                <w:highlight w:val="none"/>
                <w:lang w:val="en-US" w:eastAsia="zh-CN"/>
              </w:rPr>
              <w:t>日。</w:t>
            </w:r>
          </w:p>
          <w:p>
            <w:pPr>
              <w:bidi w:val="0"/>
              <w:ind w:firstLine="480" w:firstLineChars="200"/>
              <w:rPr>
                <w:rFonts w:hint="default"/>
                <w:highlight w:val="none"/>
                <w:lang w:val="en-US" w:eastAsia="zh-CN"/>
              </w:rPr>
            </w:pPr>
            <w:r>
              <w:rPr>
                <w:rFonts w:hint="default"/>
                <w:highlight w:val="none"/>
                <w:lang w:val="en-US" w:eastAsia="zh-CN"/>
              </w:rPr>
              <w:t>(3)监测内容：</w:t>
            </w:r>
          </w:p>
          <w:p>
            <w:pPr>
              <w:bidi w:val="0"/>
              <w:ind w:firstLine="480" w:firstLineChars="200"/>
              <w:rPr>
                <w:rFonts w:hint="default"/>
                <w:highlight w:val="none"/>
                <w:lang w:val="en-US" w:eastAsia="zh-CN"/>
              </w:rPr>
            </w:pPr>
            <w:r>
              <w:rPr>
                <w:rFonts w:hint="default"/>
                <w:highlight w:val="none"/>
                <w:lang w:val="en-US" w:eastAsia="zh-CN"/>
              </w:rPr>
              <w:t>①基本因子</w:t>
            </w:r>
          </w:p>
          <w:p>
            <w:pPr>
              <w:bidi w:val="0"/>
              <w:ind w:firstLine="480" w:firstLineChars="200"/>
              <w:rPr>
                <w:rFonts w:hint="default"/>
                <w:highlight w:val="none"/>
                <w:lang w:val="en-US" w:eastAsia="zh-CN"/>
              </w:rPr>
            </w:pPr>
            <w:r>
              <w:rPr>
                <w:rFonts w:hint="default"/>
                <w:highlight w:val="none"/>
                <w:lang w:val="en-US" w:eastAsia="zh-CN"/>
              </w:rPr>
              <w:t>砷、镉、铬（六价）、铜、铅、汞、镍；四氯化碳、氯仿、氯甲烷、1,1-二氯乙烷、1,2-二氯乙烷、1,1-二氯乙烯、顺-1,2-二氯乙烯、反-1,2-二氯乙烯、二氯甲烷、1,2-二氯丙烷、1,1,1,2-四氯乙烷、1,1,2,2-四氯乙烷、四氯乙烯、1,1,1-三氯乙烷、1,1,2-三氯乙烷、三氯乙烯、1,2,3-三氯丙烷、氯乙烯、苯、氯苯、1,2-二氯苯、1,4-二氯苯、乙苯、苯乙烯、甲苯、间二甲苯+对二甲苯、邻二甲苯；硝基苯、苯酚、2-氯酚、苯并[a]蒽、苯并[a]芘、苯并[b]荧蒽、苯并[k]荧蒽、䓛、二苯并[a,h]蒽、茚并[1,2,3-cd]芘、萘；</w:t>
            </w:r>
          </w:p>
          <w:p>
            <w:pPr>
              <w:bidi w:val="0"/>
              <w:ind w:firstLine="480" w:firstLineChars="200"/>
              <w:rPr>
                <w:rFonts w:hint="default"/>
                <w:highlight w:val="none"/>
                <w:lang w:val="en-US" w:eastAsia="zh-CN"/>
              </w:rPr>
            </w:pPr>
            <w:r>
              <w:rPr>
                <w:rFonts w:hint="default"/>
                <w:highlight w:val="none"/>
                <w:lang w:val="en-US" w:eastAsia="zh-CN"/>
              </w:rPr>
              <w:t>②特征因子</w:t>
            </w:r>
          </w:p>
          <w:p>
            <w:pPr>
              <w:bidi w:val="0"/>
              <w:ind w:firstLine="480" w:firstLineChars="200"/>
              <w:rPr>
                <w:rFonts w:hint="eastAsia"/>
                <w:highlight w:val="none"/>
                <w:lang w:val="en-US" w:eastAsia="zh-CN"/>
              </w:rPr>
            </w:pPr>
            <w:r>
              <w:rPr>
                <w:rFonts w:hint="eastAsia"/>
                <w:highlight w:val="none"/>
                <w:lang w:val="en-US" w:eastAsia="zh-CN"/>
              </w:rPr>
              <w:t>石油烃</w:t>
            </w:r>
          </w:p>
          <w:p>
            <w:pPr>
              <w:bidi w:val="0"/>
              <w:ind w:firstLine="480" w:firstLineChars="200"/>
              <w:rPr>
                <w:rFonts w:hint="default"/>
                <w:highlight w:val="none"/>
                <w:lang w:val="en-US" w:eastAsia="zh-CN"/>
              </w:rPr>
            </w:pPr>
            <w:r>
              <w:rPr>
                <w:rFonts w:hint="default"/>
                <w:highlight w:val="none"/>
                <w:lang w:val="en-US" w:eastAsia="zh-CN"/>
              </w:rPr>
              <w:t>(4)分析方法</w:t>
            </w:r>
          </w:p>
          <w:p>
            <w:pPr>
              <w:bidi w:val="0"/>
              <w:ind w:firstLine="480" w:firstLineChars="200"/>
              <w:rPr>
                <w:rFonts w:hint="default"/>
                <w:highlight w:val="none"/>
                <w:lang w:val="en-US" w:eastAsia="zh-CN"/>
              </w:rPr>
            </w:pPr>
            <w:r>
              <w:rPr>
                <w:rFonts w:hint="default"/>
                <w:highlight w:val="none"/>
                <w:lang w:val="en-US" w:eastAsia="zh-CN"/>
              </w:rPr>
              <w:t>按照国家环保局颁布的环境污染物标准分析方法进行。</w:t>
            </w:r>
          </w:p>
          <w:p>
            <w:pPr>
              <w:bidi w:val="0"/>
              <w:ind w:firstLine="480" w:firstLineChars="200"/>
              <w:rPr>
                <w:rFonts w:hint="default"/>
                <w:highlight w:val="none"/>
                <w:lang w:val="en-US" w:eastAsia="zh-CN"/>
              </w:rPr>
            </w:pPr>
            <w:r>
              <w:rPr>
                <w:rFonts w:hint="default"/>
                <w:highlight w:val="none"/>
                <w:lang w:val="en-US" w:eastAsia="zh-CN"/>
              </w:rPr>
              <w:t>(5)评价结果</w:t>
            </w:r>
          </w:p>
          <w:p>
            <w:pPr>
              <w:bidi w:val="0"/>
              <w:ind w:firstLine="480" w:firstLineChars="200"/>
              <w:rPr>
                <w:rFonts w:hint="default"/>
                <w:highlight w:val="none"/>
                <w:lang w:val="en-US" w:eastAsia="zh-CN"/>
              </w:rPr>
            </w:pPr>
            <w:r>
              <w:rPr>
                <w:rFonts w:hint="default"/>
                <w:highlight w:val="none"/>
                <w:lang w:val="en-US" w:eastAsia="zh-CN"/>
              </w:rPr>
              <w:t>采用土壤环境监测数据与相应的</w:t>
            </w:r>
            <w:r>
              <w:rPr>
                <w:rFonts w:hint="eastAsia"/>
                <w:highlight w:val="none"/>
                <w:lang w:val="en-US" w:eastAsia="zh-CN"/>
              </w:rPr>
              <w:t>《土壤环境质量 建设用地土壤污染风险管控标准（试行）》</w:t>
            </w:r>
            <w:r>
              <w:rPr>
                <w:rFonts w:hint="default"/>
                <w:highlight w:val="none"/>
                <w:lang w:val="en-US" w:eastAsia="zh-CN"/>
              </w:rPr>
              <w:t>（GB36600-2018）中第二类用地的筛选值相比较，见表</w:t>
            </w:r>
            <w:r>
              <w:rPr>
                <w:rFonts w:hint="eastAsia"/>
                <w:highlight w:val="none"/>
                <w:lang w:val="en-US" w:eastAsia="zh-CN"/>
              </w:rPr>
              <w:t>20。</w:t>
            </w:r>
          </w:p>
          <w:p>
            <w:pPr>
              <w:pStyle w:val="45"/>
              <w:bidi w:val="0"/>
              <w:rPr>
                <w:rFonts w:hint="default"/>
                <w:sz w:val="24"/>
                <w:szCs w:val="32"/>
                <w:highlight w:val="none"/>
              </w:rPr>
            </w:pPr>
            <w:r>
              <w:rPr>
                <w:rFonts w:hint="default"/>
                <w:sz w:val="24"/>
                <w:szCs w:val="32"/>
                <w:highlight w:val="none"/>
              </w:rPr>
              <w:t>表</w:t>
            </w:r>
            <w:r>
              <w:rPr>
                <w:rFonts w:hint="eastAsia"/>
                <w:sz w:val="24"/>
                <w:szCs w:val="32"/>
                <w:highlight w:val="none"/>
                <w:lang w:val="en-US" w:eastAsia="zh-CN"/>
              </w:rPr>
              <w:t>20</w:t>
            </w:r>
            <w:r>
              <w:rPr>
                <w:rFonts w:hint="default"/>
                <w:sz w:val="24"/>
                <w:szCs w:val="32"/>
                <w:highlight w:val="none"/>
                <w:lang w:val="en-US" w:eastAsia="zh-CN"/>
              </w:rPr>
              <w:t xml:space="preserve"> </w:t>
            </w:r>
            <w:r>
              <w:rPr>
                <w:rFonts w:hint="default"/>
                <w:sz w:val="24"/>
                <w:szCs w:val="32"/>
                <w:highlight w:val="none"/>
              </w:rPr>
              <w:t>土壤监测结果统计表</w:t>
            </w:r>
          </w:p>
          <w:tbl>
            <w:tblPr>
              <w:tblStyle w:val="18"/>
              <w:tblW w:w="4998" w:type="pct"/>
              <w:jc w:val="center"/>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Layout w:type="fixed"/>
              <w:tblCellMar>
                <w:top w:w="0" w:type="dxa"/>
                <w:left w:w="108" w:type="dxa"/>
                <w:bottom w:w="0" w:type="dxa"/>
                <w:right w:w="108" w:type="dxa"/>
              </w:tblCellMar>
            </w:tblPr>
            <w:tblGrid>
              <w:gridCol w:w="1160"/>
              <w:gridCol w:w="510"/>
              <w:gridCol w:w="425"/>
              <w:gridCol w:w="425"/>
              <w:gridCol w:w="1214"/>
              <w:gridCol w:w="860"/>
              <w:gridCol w:w="1367"/>
              <w:gridCol w:w="1367"/>
              <w:gridCol w:w="1369"/>
            </w:tblGrid>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667"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采样日期</w:t>
                  </w:r>
                </w:p>
              </w:tc>
              <w:tc>
                <w:tcPr>
                  <w:tcW w:w="293" w:type="pct"/>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序号</w:t>
                  </w:r>
                </w:p>
              </w:tc>
              <w:tc>
                <w:tcPr>
                  <w:tcW w:w="1185" w:type="pct"/>
                  <w:gridSpan w:val="3"/>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检测因子</w:t>
                  </w:r>
                </w:p>
              </w:tc>
              <w:tc>
                <w:tcPr>
                  <w:tcW w:w="494" w:type="pct"/>
                  <w:tcBorders>
                    <w:tl2br w:val="nil"/>
                    <w:tr2bl w:val="nil"/>
                  </w:tcBorders>
                  <w:noWrap w:val="0"/>
                  <w:vAlign w:val="center"/>
                </w:tcPr>
                <w:p>
                  <w:pPr>
                    <w:pStyle w:val="29"/>
                    <w:bidi w:val="0"/>
                    <w:rPr>
                      <w:rFonts w:hint="eastAsia"/>
                      <w:highlight w:val="none"/>
                      <w:lang w:val="en-US" w:eastAsia="zh-CN"/>
                    </w:rPr>
                  </w:pPr>
                  <w:r>
                    <w:rPr>
                      <w:rFonts w:hint="eastAsia"/>
                      <w:highlight w:val="none"/>
                      <w:lang w:val="en-US" w:eastAsia="zh-CN"/>
                    </w:rPr>
                    <w:t>单位</w:t>
                  </w:r>
                </w:p>
              </w:tc>
              <w:tc>
                <w:tcPr>
                  <w:tcW w:w="785" w:type="pct"/>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厂内1#</w:t>
                  </w:r>
                  <w:r>
                    <w:rPr>
                      <w:rFonts w:hint="default"/>
                      <w:highlight w:val="none"/>
                      <w:lang w:eastAsia="zh-CN"/>
                    </w:rPr>
                    <w:t>（</w:t>
                  </w:r>
                  <w:r>
                    <w:rPr>
                      <w:rFonts w:hint="default"/>
                      <w:highlight w:val="none"/>
                      <w:lang w:val="en-US" w:eastAsia="zh-CN"/>
                    </w:rPr>
                    <w:t>0~0.2m</w:t>
                  </w:r>
                  <w:r>
                    <w:rPr>
                      <w:rFonts w:hint="default"/>
                      <w:highlight w:val="none"/>
                      <w:lang w:eastAsia="zh-CN"/>
                    </w:rPr>
                    <w:t>）</w:t>
                  </w:r>
                </w:p>
              </w:tc>
              <w:tc>
                <w:tcPr>
                  <w:tcW w:w="785" w:type="pct"/>
                  <w:tcBorders>
                    <w:tl2br w:val="nil"/>
                    <w:tr2bl w:val="nil"/>
                  </w:tcBorders>
                  <w:noWrap w:val="0"/>
                  <w:vAlign w:val="center"/>
                </w:tcPr>
                <w:p>
                  <w:pPr>
                    <w:pStyle w:val="29"/>
                    <w:bidi w:val="0"/>
                    <w:rPr>
                      <w:rFonts w:hint="default"/>
                      <w:highlight w:val="none"/>
                      <w:lang w:val="en-US" w:eastAsia="zh-CN"/>
                    </w:rPr>
                  </w:pPr>
                  <w:r>
                    <w:rPr>
                      <w:rFonts w:hint="eastAsia" w:ascii="Times New Roman" w:hAnsi="Times New Roman" w:eastAsia="宋体" w:cs="宋体"/>
                      <w:sz w:val="21"/>
                      <w:szCs w:val="21"/>
                      <w:highlight w:val="none"/>
                      <w:lang w:val="en-US" w:eastAsia="zh-CN"/>
                    </w:rPr>
                    <w:t>厂外2#</w:t>
                  </w:r>
                  <w:r>
                    <w:rPr>
                      <w:rFonts w:hint="default" w:ascii="Times New Roman" w:hAnsi="Times New Roman" w:cs="Times New Roman"/>
                      <w:sz w:val="21"/>
                      <w:szCs w:val="21"/>
                      <w:highlight w:val="none"/>
                      <w:lang w:eastAsia="zh-CN"/>
                    </w:rPr>
                    <w:t>（</w:t>
                  </w:r>
                  <w:r>
                    <w:rPr>
                      <w:rFonts w:hint="default" w:ascii="Times New Roman" w:hAnsi="Times New Roman" w:cs="Times New Roman"/>
                      <w:sz w:val="21"/>
                      <w:szCs w:val="21"/>
                      <w:highlight w:val="none"/>
                      <w:lang w:val="en-US" w:eastAsia="zh-CN"/>
                    </w:rPr>
                    <w:t>0~0.2m</w:t>
                  </w:r>
                  <w:r>
                    <w:rPr>
                      <w:rFonts w:hint="default" w:ascii="Times New Roman" w:hAnsi="Times New Roman" w:cs="Times New Roman"/>
                      <w:sz w:val="21"/>
                      <w:szCs w:val="21"/>
                      <w:highlight w:val="none"/>
                      <w:lang w:eastAsia="zh-CN"/>
                    </w:rPr>
                    <w:t>）</w:t>
                  </w:r>
                </w:p>
              </w:tc>
              <w:tc>
                <w:tcPr>
                  <w:tcW w:w="786" w:type="pct"/>
                  <w:tcBorders>
                    <w:tl2br w:val="nil"/>
                    <w:tr2bl w:val="nil"/>
                  </w:tcBorders>
                  <w:noWrap w:val="0"/>
                  <w:vAlign w:val="center"/>
                </w:tcPr>
                <w:p>
                  <w:pPr>
                    <w:pStyle w:val="29"/>
                    <w:bidi w:val="0"/>
                    <w:rPr>
                      <w:rFonts w:hint="default"/>
                      <w:highlight w:val="none"/>
                      <w:lang w:val="en-US" w:eastAsia="zh-CN"/>
                    </w:rPr>
                  </w:pPr>
                  <w:r>
                    <w:rPr>
                      <w:rFonts w:hint="eastAsia" w:ascii="Times New Roman" w:hAnsi="Times New Roman" w:eastAsia="宋体" w:cs="宋体"/>
                      <w:sz w:val="21"/>
                      <w:szCs w:val="21"/>
                      <w:highlight w:val="none"/>
                      <w:lang w:val="en-US" w:eastAsia="zh-CN"/>
                    </w:rPr>
                    <w:t>厂外3#</w:t>
                  </w:r>
                  <w:r>
                    <w:rPr>
                      <w:rFonts w:hint="default" w:ascii="Times New Roman" w:hAnsi="Times New Roman" w:cs="Times New Roman"/>
                      <w:sz w:val="21"/>
                      <w:szCs w:val="21"/>
                      <w:highlight w:val="none"/>
                      <w:lang w:eastAsia="zh-CN"/>
                    </w:rPr>
                    <w:t>（</w:t>
                  </w:r>
                  <w:r>
                    <w:rPr>
                      <w:rFonts w:hint="default" w:ascii="Times New Roman" w:hAnsi="Times New Roman" w:cs="Times New Roman"/>
                      <w:sz w:val="21"/>
                      <w:szCs w:val="21"/>
                      <w:highlight w:val="none"/>
                      <w:lang w:val="en-US" w:eastAsia="zh-CN"/>
                    </w:rPr>
                    <w:t>0~0.2m</w:t>
                  </w:r>
                  <w:r>
                    <w:rPr>
                      <w:rFonts w:hint="default" w:ascii="Times New Roman" w:hAnsi="Times New Roman" w:cs="Times New Roman"/>
                      <w:sz w:val="21"/>
                      <w:szCs w:val="21"/>
                      <w:highlight w:val="none"/>
                      <w:lang w:eastAsia="zh-CN"/>
                    </w:rPr>
                    <w:t>）</w:t>
                  </w:r>
                </w:p>
              </w:tc>
            </w:tr>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7" w:type="pct"/>
                  <w:vMerge w:val="restar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2020.05.09</w:t>
                  </w:r>
                </w:p>
              </w:tc>
              <w:tc>
                <w:tcPr>
                  <w:tcW w:w="293"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1</w:t>
                  </w:r>
                </w:p>
              </w:tc>
              <w:tc>
                <w:tcPr>
                  <w:tcW w:w="1185" w:type="pct"/>
                  <w:gridSpan w:val="3"/>
                  <w:tcBorders>
                    <w:tl2br w:val="nil"/>
                    <w:tr2bl w:val="nil"/>
                  </w:tcBorders>
                  <w:noWrap w:val="0"/>
                  <w:vAlign w:val="center"/>
                </w:tcPr>
                <w:p>
                  <w:pPr>
                    <w:pStyle w:val="29"/>
                    <w:bidi w:val="0"/>
                    <w:rPr>
                      <w:rFonts w:hint="default"/>
                      <w:highlight w:val="none"/>
                      <w:lang w:val="en-US" w:eastAsia="zh-CN"/>
                    </w:rPr>
                  </w:pPr>
                  <w:r>
                    <w:rPr>
                      <w:rFonts w:hint="default"/>
                      <w:highlight w:val="none"/>
                    </w:rPr>
                    <w:t>砷</w:t>
                  </w:r>
                </w:p>
              </w:tc>
              <w:tc>
                <w:tcPr>
                  <w:tcW w:w="494" w:type="pct"/>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mg/kg</w:t>
                  </w:r>
                </w:p>
              </w:tc>
              <w:tc>
                <w:tcPr>
                  <w:tcW w:w="785"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30.0</w:t>
                  </w:r>
                </w:p>
              </w:tc>
              <w:tc>
                <w:tcPr>
                  <w:tcW w:w="785"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w:t>
                  </w:r>
                </w:p>
              </w:tc>
              <w:tc>
                <w:tcPr>
                  <w:tcW w:w="786"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7" w:type="pct"/>
                  <w:vMerge w:val="continue"/>
                  <w:tcBorders>
                    <w:tl2br w:val="nil"/>
                    <w:tr2bl w:val="nil"/>
                  </w:tcBorders>
                  <w:noWrap w:val="0"/>
                  <w:vAlign w:val="center"/>
                </w:tcPr>
                <w:p>
                  <w:pPr>
                    <w:pStyle w:val="29"/>
                    <w:bidi w:val="0"/>
                    <w:rPr>
                      <w:rFonts w:hint="default"/>
                      <w:highlight w:val="none"/>
                      <w:lang w:val="en-US" w:eastAsia="zh-CN"/>
                    </w:rPr>
                  </w:pPr>
                </w:p>
              </w:tc>
              <w:tc>
                <w:tcPr>
                  <w:tcW w:w="293" w:type="pct"/>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2</w:t>
                  </w:r>
                </w:p>
              </w:tc>
              <w:tc>
                <w:tcPr>
                  <w:tcW w:w="1185" w:type="pct"/>
                  <w:gridSpan w:val="3"/>
                  <w:tcBorders>
                    <w:tl2br w:val="nil"/>
                    <w:tr2bl w:val="nil"/>
                  </w:tcBorders>
                  <w:noWrap w:val="0"/>
                  <w:vAlign w:val="center"/>
                </w:tcPr>
                <w:p>
                  <w:pPr>
                    <w:pStyle w:val="29"/>
                    <w:bidi w:val="0"/>
                    <w:rPr>
                      <w:rFonts w:hint="default"/>
                      <w:highlight w:val="none"/>
                    </w:rPr>
                  </w:pPr>
                  <w:r>
                    <w:rPr>
                      <w:rFonts w:hint="default"/>
                      <w:highlight w:val="none"/>
                    </w:rPr>
                    <w:t>镉</w:t>
                  </w:r>
                </w:p>
              </w:tc>
              <w:tc>
                <w:tcPr>
                  <w:tcW w:w="494" w:type="pct"/>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mg/kg</w:t>
                  </w:r>
                </w:p>
              </w:tc>
              <w:tc>
                <w:tcPr>
                  <w:tcW w:w="785"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0.60</w:t>
                  </w:r>
                </w:p>
              </w:tc>
              <w:tc>
                <w:tcPr>
                  <w:tcW w:w="785"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w:t>
                  </w:r>
                </w:p>
              </w:tc>
              <w:tc>
                <w:tcPr>
                  <w:tcW w:w="786"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7" w:type="pct"/>
                  <w:vMerge w:val="continue"/>
                  <w:tcBorders>
                    <w:tl2br w:val="nil"/>
                    <w:tr2bl w:val="nil"/>
                  </w:tcBorders>
                  <w:noWrap w:val="0"/>
                  <w:vAlign w:val="center"/>
                </w:tcPr>
                <w:p>
                  <w:pPr>
                    <w:pStyle w:val="29"/>
                    <w:bidi w:val="0"/>
                    <w:rPr>
                      <w:rFonts w:hint="default"/>
                      <w:highlight w:val="none"/>
                      <w:lang w:val="en-US" w:eastAsia="zh-CN"/>
                    </w:rPr>
                  </w:pPr>
                </w:p>
              </w:tc>
              <w:tc>
                <w:tcPr>
                  <w:tcW w:w="293" w:type="pct"/>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3</w:t>
                  </w:r>
                </w:p>
              </w:tc>
              <w:tc>
                <w:tcPr>
                  <w:tcW w:w="1185" w:type="pct"/>
                  <w:gridSpan w:val="3"/>
                  <w:tcBorders>
                    <w:tl2br w:val="nil"/>
                    <w:tr2bl w:val="nil"/>
                  </w:tcBorders>
                  <w:noWrap w:val="0"/>
                  <w:vAlign w:val="center"/>
                </w:tcPr>
                <w:p>
                  <w:pPr>
                    <w:pStyle w:val="29"/>
                    <w:bidi w:val="0"/>
                    <w:rPr>
                      <w:rFonts w:hint="default"/>
                      <w:highlight w:val="none"/>
                    </w:rPr>
                  </w:pPr>
                  <w:r>
                    <w:rPr>
                      <w:rFonts w:hint="default"/>
                      <w:highlight w:val="none"/>
                    </w:rPr>
                    <w:t>铬（六价）</w:t>
                  </w:r>
                </w:p>
              </w:tc>
              <w:tc>
                <w:tcPr>
                  <w:tcW w:w="494" w:type="pct"/>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mg/kg</w:t>
                  </w:r>
                </w:p>
              </w:tc>
              <w:tc>
                <w:tcPr>
                  <w:tcW w:w="785"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未检出</w:t>
                  </w:r>
                </w:p>
              </w:tc>
              <w:tc>
                <w:tcPr>
                  <w:tcW w:w="785"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w:t>
                  </w:r>
                </w:p>
              </w:tc>
              <w:tc>
                <w:tcPr>
                  <w:tcW w:w="786"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7" w:type="pct"/>
                  <w:vMerge w:val="continue"/>
                  <w:tcBorders>
                    <w:tl2br w:val="nil"/>
                    <w:tr2bl w:val="nil"/>
                  </w:tcBorders>
                  <w:noWrap w:val="0"/>
                  <w:vAlign w:val="center"/>
                </w:tcPr>
                <w:p>
                  <w:pPr>
                    <w:pStyle w:val="29"/>
                    <w:bidi w:val="0"/>
                    <w:rPr>
                      <w:rFonts w:hint="default"/>
                      <w:highlight w:val="none"/>
                      <w:lang w:val="en-US" w:eastAsia="zh-CN"/>
                    </w:rPr>
                  </w:pPr>
                </w:p>
              </w:tc>
              <w:tc>
                <w:tcPr>
                  <w:tcW w:w="293" w:type="pct"/>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4</w:t>
                  </w:r>
                </w:p>
              </w:tc>
              <w:tc>
                <w:tcPr>
                  <w:tcW w:w="1185" w:type="pct"/>
                  <w:gridSpan w:val="3"/>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铜</w:t>
                  </w:r>
                </w:p>
              </w:tc>
              <w:tc>
                <w:tcPr>
                  <w:tcW w:w="494" w:type="pct"/>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mg/kg</w:t>
                  </w:r>
                </w:p>
              </w:tc>
              <w:tc>
                <w:tcPr>
                  <w:tcW w:w="785"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14</w:t>
                  </w:r>
                </w:p>
              </w:tc>
              <w:tc>
                <w:tcPr>
                  <w:tcW w:w="785"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w:t>
                  </w:r>
                </w:p>
              </w:tc>
              <w:tc>
                <w:tcPr>
                  <w:tcW w:w="786"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7" w:type="pct"/>
                  <w:vMerge w:val="continue"/>
                  <w:tcBorders>
                    <w:tl2br w:val="nil"/>
                    <w:tr2bl w:val="nil"/>
                  </w:tcBorders>
                  <w:noWrap w:val="0"/>
                  <w:vAlign w:val="center"/>
                </w:tcPr>
                <w:p>
                  <w:pPr>
                    <w:pStyle w:val="29"/>
                    <w:bidi w:val="0"/>
                    <w:rPr>
                      <w:rFonts w:hint="default"/>
                      <w:highlight w:val="none"/>
                      <w:lang w:val="en-US" w:eastAsia="zh-CN"/>
                    </w:rPr>
                  </w:pPr>
                </w:p>
              </w:tc>
              <w:tc>
                <w:tcPr>
                  <w:tcW w:w="293" w:type="pct"/>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5</w:t>
                  </w:r>
                </w:p>
              </w:tc>
              <w:tc>
                <w:tcPr>
                  <w:tcW w:w="1185" w:type="pct"/>
                  <w:gridSpan w:val="3"/>
                  <w:tcBorders>
                    <w:tl2br w:val="nil"/>
                    <w:tr2bl w:val="nil"/>
                  </w:tcBorders>
                  <w:noWrap w:val="0"/>
                  <w:vAlign w:val="center"/>
                </w:tcPr>
                <w:p>
                  <w:pPr>
                    <w:pStyle w:val="29"/>
                    <w:bidi w:val="0"/>
                    <w:rPr>
                      <w:rFonts w:hint="default"/>
                      <w:highlight w:val="none"/>
                    </w:rPr>
                  </w:pPr>
                  <w:r>
                    <w:rPr>
                      <w:rFonts w:hint="default"/>
                      <w:highlight w:val="none"/>
                    </w:rPr>
                    <w:t>铅</w:t>
                  </w:r>
                </w:p>
              </w:tc>
              <w:tc>
                <w:tcPr>
                  <w:tcW w:w="494" w:type="pct"/>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mg/kg</w:t>
                  </w:r>
                </w:p>
              </w:tc>
              <w:tc>
                <w:tcPr>
                  <w:tcW w:w="785"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27</w:t>
                  </w:r>
                </w:p>
              </w:tc>
              <w:tc>
                <w:tcPr>
                  <w:tcW w:w="785"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w:t>
                  </w:r>
                </w:p>
              </w:tc>
              <w:tc>
                <w:tcPr>
                  <w:tcW w:w="786"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7" w:type="pct"/>
                  <w:vMerge w:val="continue"/>
                  <w:tcBorders>
                    <w:tl2br w:val="nil"/>
                    <w:tr2bl w:val="nil"/>
                  </w:tcBorders>
                  <w:noWrap w:val="0"/>
                  <w:vAlign w:val="center"/>
                </w:tcPr>
                <w:p>
                  <w:pPr>
                    <w:pStyle w:val="29"/>
                    <w:bidi w:val="0"/>
                    <w:rPr>
                      <w:rFonts w:hint="default"/>
                      <w:highlight w:val="none"/>
                      <w:lang w:val="en-US" w:eastAsia="zh-CN"/>
                    </w:rPr>
                  </w:pPr>
                </w:p>
              </w:tc>
              <w:tc>
                <w:tcPr>
                  <w:tcW w:w="293" w:type="pct"/>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6</w:t>
                  </w:r>
                </w:p>
              </w:tc>
              <w:tc>
                <w:tcPr>
                  <w:tcW w:w="1185" w:type="pct"/>
                  <w:gridSpan w:val="3"/>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汞</w:t>
                  </w:r>
                </w:p>
              </w:tc>
              <w:tc>
                <w:tcPr>
                  <w:tcW w:w="494" w:type="pct"/>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mg/kg</w:t>
                  </w:r>
                </w:p>
              </w:tc>
              <w:tc>
                <w:tcPr>
                  <w:tcW w:w="785"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0.370</w:t>
                  </w:r>
                </w:p>
              </w:tc>
              <w:tc>
                <w:tcPr>
                  <w:tcW w:w="785"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w:t>
                  </w:r>
                </w:p>
              </w:tc>
              <w:tc>
                <w:tcPr>
                  <w:tcW w:w="786"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7" w:type="pct"/>
                  <w:vMerge w:val="continue"/>
                  <w:tcBorders>
                    <w:tl2br w:val="nil"/>
                    <w:tr2bl w:val="nil"/>
                  </w:tcBorders>
                  <w:noWrap w:val="0"/>
                  <w:vAlign w:val="center"/>
                </w:tcPr>
                <w:p>
                  <w:pPr>
                    <w:pStyle w:val="29"/>
                    <w:bidi w:val="0"/>
                    <w:rPr>
                      <w:rFonts w:hint="default"/>
                      <w:highlight w:val="none"/>
                      <w:lang w:val="en-US" w:eastAsia="zh-CN"/>
                    </w:rPr>
                  </w:pPr>
                </w:p>
              </w:tc>
              <w:tc>
                <w:tcPr>
                  <w:tcW w:w="293" w:type="pct"/>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7</w:t>
                  </w:r>
                </w:p>
              </w:tc>
              <w:tc>
                <w:tcPr>
                  <w:tcW w:w="1185" w:type="pct"/>
                  <w:gridSpan w:val="3"/>
                  <w:tcBorders>
                    <w:tl2br w:val="nil"/>
                    <w:tr2bl w:val="nil"/>
                  </w:tcBorders>
                  <w:noWrap w:val="0"/>
                  <w:vAlign w:val="center"/>
                </w:tcPr>
                <w:p>
                  <w:pPr>
                    <w:pStyle w:val="29"/>
                    <w:bidi w:val="0"/>
                    <w:rPr>
                      <w:rFonts w:hint="default"/>
                      <w:highlight w:val="none"/>
                    </w:rPr>
                  </w:pPr>
                  <w:r>
                    <w:rPr>
                      <w:rFonts w:hint="default"/>
                      <w:highlight w:val="none"/>
                    </w:rPr>
                    <w:t>镍</w:t>
                  </w:r>
                </w:p>
              </w:tc>
              <w:tc>
                <w:tcPr>
                  <w:tcW w:w="494" w:type="pct"/>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mg/kg</w:t>
                  </w:r>
                </w:p>
              </w:tc>
              <w:tc>
                <w:tcPr>
                  <w:tcW w:w="785"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34</w:t>
                  </w:r>
                </w:p>
              </w:tc>
              <w:tc>
                <w:tcPr>
                  <w:tcW w:w="785"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w:t>
                  </w:r>
                </w:p>
              </w:tc>
              <w:tc>
                <w:tcPr>
                  <w:tcW w:w="786"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7" w:type="pct"/>
                  <w:vMerge w:val="continue"/>
                  <w:tcBorders>
                    <w:tl2br w:val="nil"/>
                    <w:tr2bl w:val="nil"/>
                  </w:tcBorders>
                  <w:noWrap w:val="0"/>
                  <w:vAlign w:val="center"/>
                </w:tcPr>
                <w:p>
                  <w:pPr>
                    <w:pStyle w:val="29"/>
                    <w:bidi w:val="0"/>
                    <w:rPr>
                      <w:rFonts w:hint="default"/>
                      <w:highlight w:val="none"/>
                      <w:lang w:val="en-US" w:eastAsia="zh-CN"/>
                    </w:rPr>
                  </w:pPr>
                </w:p>
              </w:tc>
              <w:tc>
                <w:tcPr>
                  <w:tcW w:w="293"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8</w:t>
                  </w:r>
                </w:p>
              </w:tc>
              <w:tc>
                <w:tcPr>
                  <w:tcW w:w="244" w:type="pct"/>
                  <w:vMerge w:val="restart"/>
                  <w:tcBorders>
                    <w:tl2br w:val="nil"/>
                    <w:tr2bl w:val="nil"/>
                  </w:tcBorders>
                  <w:noWrap w:val="0"/>
                  <w:vAlign w:val="center"/>
                </w:tcPr>
                <w:p>
                  <w:pPr>
                    <w:pStyle w:val="29"/>
                    <w:bidi w:val="0"/>
                    <w:rPr>
                      <w:rFonts w:hint="default"/>
                      <w:highlight w:val="none"/>
                      <w:lang w:val="en-US" w:eastAsia="zh-CN"/>
                    </w:rPr>
                  </w:pPr>
                </w:p>
                <w:p>
                  <w:pPr>
                    <w:pStyle w:val="29"/>
                    <w:bidi w:val="0"/>
                    <w:rPr>
                      <w:rFonts w:hint="default"/>
                      <w:highlight w:val="none"/>
                      <w:lang w:val="en-US" w:eastAsia="zh-CN"/>
                    </w:rPr>
                  </w:pPr>
                  <w:r>
                    <w:rPr>
                      <w:rFonts w:hint="default"/>
                      <w:highlight w:val="none"/>
                      <w:lang w:val="en-US" w:eastAsia="zh-CN"/>
                    </w:rPr>
                    <w:t>挥</w:t>
                  </w:r>
                </w:p>
                <w:p>
                  <w:pPr>
                    <w:pStyle w:val="29"/>
                    <w:bidi w:val="0"/>
                    <w:rPr>
                      <w:rFonts w:hint="default"/>
                      <w:highlight w:val="none"/>
                      <w:lang w:val="en-US" w:eastAsia="zh-CN"/>
                    </w:rPr>
                  </w:pPr>
                  <w:r>
                    <w:rPr>
                      <w:rFonts w:hint="default"/>
                      <w:highlight w:val="none"/>
                      <w:lang w:val="en-US" w:eastAsia="zh-CN"/>
                    </w:rPr>
                    <w:t>发</w:t>
                  </w:r>
                </w:p>
                <w:p>
                  <w:pPr>
                    <w:pStyle w:val="29"/>
                    <w:bidi w:val="0"/>
                    <w:rPr>
                      <w:rFonts w:hint="default"/>
                      <w:highlight w:val="none"/>
                      <w:lang w:val="en-US" w:eastAsia="zh-CN"/>
                    </w:rPr>
                  </w:pPr>
                  <w:r>
                    <w:rPr>
                      <w:rFonts w:hint="default"/>
                      <w:highlight w:val="none"/>
                      <w:lang w:val="en-US" w:eastAsia="zh-CN"/>
                    </w:rPr>
                    <w:t>性</w:t>
                  </w:r>
                </w:p>
                <w:p>
                  <w:pPr>
                    <w:pStyle w:val="29"/>
                    <w:bidi w:val="0"/>
                    <w:rPr>
                      <w:rFonts w:hint="default"/>
                      <w:highlight w:val="none"/>
                      <w:lang w:val="en-US" w:eastAsia="zh-CN"/>
                    </w:rPr>
                  </w:pPr>
                  <w:r>
                    <w:rPr>
                      <w:rFonts w:hint="default"/>
                      <w:highlight w:val="none"/>
                      <w:lang w:val="en-US" w:eastAsia="zh-CN"/>
                    </w:rPr>
                    <w:t>有</w:t>
                  </w:r>
                </w:p>
                <w:p>
                  <w:pPr>
                    <w:pStyle w:val="29"/>
                    <w:bidi w:val="0"/>
                    <w:rPr>
                      <w:rFonts w:hint="default"/>
                      <w:highlight w:val="none"/>
                      <w:lang w:val="en-US" w:eastAsia="zh-CN"/>
                    </w:rPr>
                  </w:pPr>
                  <w:r>
                    <w:rPr>
                      <w:rFonts w:hint="default"/>
                      <w:highlight w:val="none"/>
                      <w:lang w:val="en-US" w:eastAsia="zh-CN"/>
                    </w:rPr>
                    <w:t>机</w:t>
                  </w:r>
                </w:p>
                <w:p>
                  <w:pPr>
                    <w:pStyle w:val="29"/>
                    <w:bidi w:val="0"/>
                    <w:rPr>
                      <w:rFonts w:hint="default"/>
                      <w:highlight w:val="none"/>
                      <w:lang w:val="en-US" w:eastAsia="zh-CN"/>
                    </w:rPr>
                  </w:pPr>
                  <w:r>
                    <w:rPr>
                      <w:rFonts w:hint="default"/>
                      <w:highlight w:val="none"/>
                      <w:lang w:val="en-US" w:eastAsia="zh-CN"/>
                    </w:rPr>
                    <w:t>物</w:t>
                  </w:r>
                </w:p>
                <w:p>
                  <w:pPr>
                    <w:pStyle w:val="29"/>
                    <w:bidi w:val="0"/>
                    <w:rPr>
                      <w:rFonts w:hint="default"/>
                      <w:highlight w:val="none"/>
                      <w:lang w:val="en-US" w:eastAsia="zh-CN"/>
                    </w:rPr>
                  </w:pPr>
                </w:p>
              </w:tc>
              <w:tc>
                <w:tcPr>
                  <w:tcW w:w="940" w:type="pct"/>
                  <w:gridSpan w:val="2"/>
                  <w:tcBorders>
                    <w:tl2br w:val="nil"/>
                    <w:tr2bl w:val="nil"/>
                  </w:tcBorders>
                  <w:noWrap w:val="0"/>
                  <w:vAlign w:val="center"/>
                </w:tcPr>
                <w:p>
                  <w:pPr>
                    <w:pStyle w:val="29"/>
                    <w:bidi w:val="0"/>
                    <w:rPr>
                      <w:rFonts w:hint="default"/>
                      <w:highlight w:val="none"/>
                      <w:lang w:val="en-US" w:eastAsia="zh-CN"/>
                    </w:rPr>
                  </w:pPr>
                  <w:r>
                    <w:rPr>
                      <w:rFonts w:hint="default"/>
                      <w:highlight w:val="none"/>
                    </w:rPr>
                    <w:t>四氯化碳</w:t>
                  </w:r>
                </w:p>
              </w:tc>
              <w:tc>
                <w:tcPr>
                  <w:tcW w:w="494" w:type="pct"/>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μg/kg</w:t>
                  </w:r>
                </w:p>
              </w:tc>
              <w:tc>
                <w:tcPr>
                  <w:tcW w:w="785"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未检出</w:t>
                  </w:r>
                </w:p>
              </w:tc>
              <w:tc>
                <w:tcPr>
                  <w:tcW w:w="1367"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w:t>
                  </w:r>
                </w:p>
              </w:tc>
              <w:tc>
                <w:tcPr>
                  <w:tcW w:w="1369"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7" w:type="pct"/>
                  <w:vMerge w:val="continue"/>
                  <w:tcBorders>
                    <w:tl2br w:val="nil"/>
                    <w:tr2bl w:val="nil"/>
                  </w:tcBorders>
                  <w:noWrap w:val="0"/>
                  <w:vAlign w:val="center"/>
                </w:tcPr>
                <w:p>
                  <w:pPr>
                    <w:pStyle w:val="29"/>
                    <w:bidi w:val="0"/>
                    <w:rPr>
                      <w:rFonts w:hint="default"/>
                      <w:highlight w:val="none"/>
                      <w:lang w:val="en-US" w:eastAsia="zh-CN"/>
                    </w:rPr>
                  </w:pPr>
                </w:p>
              </w:tc>
              <w:tc>
                <w:tcPr>
                  <w:tcW w:w="293"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9</w:t>
                  </w:r>
                </w:p>
              </w:tc>
              <w:tc>
                <w:tcPr>
                  <w:tcW w:w="244" w:type="pct"/>
                  <w:vMerge w:val="continue"/>
                  <w:tcBorders>
                    <w:tl2br w:val="nil"/>
                    <w:tr2bl w:val="nil"/>
                  </w:tcBorders>
                  <w:noWrap w:val="0"/>
                  <w:vAlign w:val="center"/>
                </w:tcPr>
                <w:p>
                  <w:pPr>
                    <w:pStyle w:val="29"/>
                    <w:bidi w:val="0"/>
                    <w:rPr>
                      <w:rFonts w:hint="default"/>
                      <w:highlight w:val="none"/>
                    </w:rPr>
                  </w:pPr>
                </w:p>
              </w:tc>
              <w:tc>
                <w:tcPr>
                  <w:tcW w:w="940" w:type="pct"/>
                  <w:gridSpan w:val="2"/>
                  <w:tcBorders>
                    <w:tl2br w:val="nil"/>
                    <w:tr2bl w:val="nil"/>
                  </w:tcBorders>
                  <w:noWrap w:val="0"/>
                  <w:vAlign w:val="center"/>
                </w:tcPr>
                <w:p>
                  <w:pPr>
                    <w:pStyle w:val="29"/>
                    <w:bidi w:val="0"/>
                    <w:rPr>
                      <w:rFonts w:hint="default"/>
                      <w:highlight w:val="none"/>
                      <w:lang w:val="en-US" w:eastAsia="zh-CN"/>
                    </w:rPr>
                  </w:pPr>
                  <w:r>
                    <w:rPr>
                      <w:rFonts w:hint="default"/>
                      <w:highlight w:val="none"/>
                    </w:rPr>
                    <w:t>氯仿</w:t>
                  </w:r>
                </w:p>
              </w:tc>
              <w:tc>
                <w:tcPr>
                  <w:tcW w:w="494" w:type="pct"/>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μg/kg</w:t>
                  </w:r>
                </w:p>
              </w:tc>
              <w:tc>
                <w:tcPr>
                  <w:tcW w:w="785"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未检出</w:t>
                  </w:r>
                </w:p>
              </w:tc>
              <w:tc>
                <w:tcPr>
                  <w:tcW w:w="1367"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w:t>
                  </w:r>
                </w:p>
              </w:tc>
              <w:tc>
                <w:tcPr>
                  <w:tcW w:w="1369"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7" w:type="pct"/>
                  <w:vMerge w:val="continue"/>
                  <w:tcBorders>
                    <w:tl2br w:val="nil"/>
                    <w:tr2bl w:val="nil"/>
                  </w:tcBorders>
                  <w:noWrap w:val="0"/>
                  <w:vAlign w:val="center"/>
                </w:tcPr>
                <w:p>
                  <w:pPr>
                    <w:pStyle w:val="29"/>
                    <w:bidi w:val="0"/>
                    <w:rPr>
                      <w:rFonts w:hint="default"/>
                      <w:highlight w:val="none"/>
                      <w:lang w:val="en-US" w:eastAsia="zh-CN"/>
                    </w:rPr>
                  </w:pPr>
                </w:p>
              </w:tc>
              <w:tc>
                <w:tcPr>
                  <w:tcW w:w="293"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10</w:t>
                  </w:r>
                </w:p>
              </w:tc>
              <w:tc>
                <w:tcPr>
                  <w:tcW w:w="244" w:type="pct"/>
                  <w:vMerge w:val="continue"/>
                  <w:tcBorders>
                    <w:tl2br w:val="nil"/>
                    <w:tr2bl w:val="nil"/>
                  </w:tcBorders>
                  <w:noWrap w:val="0"/>
                  <w:vAlign w:val="center"/>
                </w:tcPr>
                <w:p>
                  <w:pPr>
                    <w:pStyle w:val="29"/>
                    <w:bidi w:val="0"/>
                    <w:rPr>
                      <w:rFonts w:hint="default"/>
                      <w:highlight w:val="none"/>
                      <w:lang w:val="en-US" w:eastAsia="zh-CN"/>
                    </w:rPr>
                  </w:pPr>
                </w:p>
              </w:tc>
              <w:tc>
                <w:tcPr>
                  <w:tcW w:w="940" w:type="pct"/>
                  <w:gridSpan w:val="2"/>
                  <w:tcBorders>
                    <w:tl2br w:val="nil"/>
                    <w:tr2bl w:val="nil"/>
                  </w:tcBorders>
                  <w:noWrap w:val="0"/>
                  <w:vAlign w:val="center"/>
                </w:tcPr>
                <w:p>
                  <w:pPr>
                    <w:pStyle w:val="29"/>
                    <w:bidi w:val="0"/>
                    <w:rPr>
                      <w:rFonts w:hint="default"/>
                      <w:highlight w:val="none"/>
                      <w:lang w:val="en-US" w:eastAsia="zh-CN"/>
                    </w:rPr>
                  </w:pPr>
                  <w:r>
                    <w:rPr>
                      <w:rFonts w:hint="default"/>
                      <w:highlight w:val="none"/>
                    </w:rPr>
                    <w:t>氯甲烷</w:t>
                  </w:r>
                </w:p>
              </w:tc>
              <w:tc>
                <w:tcPr>
                  <w:tcW w:w="494" w:type="pct"/>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μg/kg</w:t>
                  </w:r>
                </w:p>
              </w:tc>
              <w:tc>
                <w:tcPr>
                  <w:tcW w:w="785"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未检出</w:t>
                  </w:r>
                </w:p>
              </w:tc>
              <w:tc>
                <w:tcPr>
                  <w:tcW w:w="1367"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w:t>
                  </w:r>
                </w:p>
              </w:tc>
              <w:tc>
                <w:tcPr>
                  <w:tcW w:w="1369"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7" w:type="pct"/>
                  <w:vMerge w:val="continue"/>
                  <w:tcBorders>
                    <w:tl2br w:val="nil"/>
                    <w:tr2bl w:val="nil"/>
                  </w:tcBorders>
                  <w:noWrap w:val="0"/>
                  <w:vAlign w:val="center"/>
                </w:tcPr>
                <w:p>
                  <w:pPr>
                    <w:pStyle w:val="29"/>
                    <w:bidi w:val="0"/>
                    <w:rPr>
                      <w:rFonts w:hint="default"/>
                      <w:highlight w:val="none"/>
                      <w:lang w:val="en-US" w:eastAsia="zh-CN"/>
                    </w:rPr>
                  </w:pPr>
                </w:p>
              </w:tc>
              <w:tc>
                <w:tcPr>
                  <w:tcW w:w="293"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11</w:t>
                  </w:r>
                </w:p>
              </w:tc>
              <w:tc>
                <w:tcPr>
                  <w:tcW w:w="244" w:type="pct"/>
                  <w:vMerge w:val="continue"/>
                  <w:tcBorders>
                    <w:tl2br w:val="nil"/>
                    <w:tr2bl w:val="nil"/>
                  </w:tcBorders>
                  <w:noWrap w:val="0"/>
                  <w:vAlign w:val="center"/>
                </w:tcPr>
                <w:p>
                  <w:pPr>
                    <w:pStyle w:val="29"/>
                    <w:bidi w:val="0"/>
                    <w:rPr>
                      <w:rFonts w:hint="default"/>
                      <w:highlight w:val="none"/>
                    </w:rPr>
                  </w:pPr>
                </w:p>
              </w:tc>
              <w:tc>
                <w:tcPr>
                  <w:tcW w:w="940" w:type="pct"/>
                  <w:gridSpan w:val="2"/>
                  <w:tcBorders>
                    <w:tl2br w:val="nil"/>
                    <w:tr2bl w:val="nil"/>
                  </w:tcBorders>
                  <w:noWrap w:val="0"/>
                  <w:vAlign w:val="center"/>
                </w:tcPr>
                <w:p>
                  <w:pPr>
                    <w:pStyle w:val="29"/>
                    <w:bidi w:val="0"/>
                    <w:rPr>
                      <w:rFonts w:hint="default"/>
                      <w:highlight w:val="none"/>
                      <w:lang w:val="en-US" w:eastAsia="zh-CN"/>
                    </w:rPr>
                  </w:pPr>
                  <w:r>
                    <w:rPr>
                      <w:rFonts w:hint="default"/>
                      <w:highlight w:val="none"/>
                    </w:rPr>
                    <w:t>1,1-二氯乙烷</w:t>
                  </w:r>
                </w:p>
              </w:tc>
              <w:tc>
                <w:tcPr>
                  <w:tcW w:w="494" w:type="pct"/>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μg/kg</w:t>
                  </w:r>
                </w:p>
              </w:tc>
              <w:tc>
                <w:tcPr>
                  <w:tcW w:w="785"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未检出</w:t>
                  </w:r>
                </w:p>
              </w:tc>
              <w:tc>
                <w:tcPr>
                  <w:tcW w:w="1367"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w:t>
                  </w:r>
                </w:p>
              </w:tc>
              <w:tc>
                <w:tcPr>
                  <w:tcW w:w="1369"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7" w:type="pct"/>
                  <w:vMerge w:val="continue"/>
                  <w:tcBorders>
                    <w:tl2br w:val="nil"/>
                    <w:tr2bl w:val="nil"/>
                  </w:tcBorders>
                  <w:noWrap w:val="0"/>
                  <w:vAlign w:val="center"/>
                </w:tcPr>
                <w:p>
                  <w:pPr>
                    <w:pStyle w:val="29"/>
                    <w:bidi w:val="0"/>
                    <w:rPr>
                      <w:rFonts w:hint="default"/>
                      <w:highlight w:val="none"/>
                      <w:lang w:val="en-US" w:eastAsia="zh-CN"/>
                    </w:rPr>
                  </w:pPr>
                </w:p>
              </w:tc>
              <w:tc>
                <w:tcPr>
                  <w:tcW w:w="293"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12</w:t>
                  </w:r>
                </w:p>
              </w:tc>
              <w:tc>
                <w:tcPr>
                  <w:tcW w:w="244" w:type="pct"/>
                  <w:vMerge w:val="continue"/>
                  <w:tcBorders>
                    <w:tl2br w:val="nil"/>
                    <w:tr2bl w:val="nil"/>
                  </w:tcBorders>
                  <w:noWrap w:val="0"/>
                  <w:vAlign w:val="center"/>
                </w:tcPr>
                <w:p>
                  <w:pPr>
                    <w:pStyle w:val="29"/>
                    <w:bidi w:val="0"/>
                    <w:rPr>
                      <w:rFonts w:hint="default"/>
                      <w:highlight w:val="none"/>
                    </w:rPr>
                  </w:pPr>
                </w:p>
              </w:tc>
              <w:tc>
                <w:tcPr>
                  <w:tcW w:w="940" w:type="pct"/>
                  <w:gridSpan w:val="2"/>
                  <w:tcBorders>
                    <w:tl2br w:val="nil"/>
                    <w:tr2bl w:val="nil"/>
                  </w:tcBorders>
                  <w:noWrap w:val="0"/>
                  <w:vAlign w:val="center"/>
                </w:tcPr>
                <w:p>
                  <w:pPr>
                    <w:pStyle w:val="29"/>
                    <w:bidi w:val="0"/>
                    <w:rPr>
                      <w:rFonts w:hint="default"/>
                      <w:highlight w:val="none"/>
                      <w:lang w:val="en-US" w:eastAsia="zh-CN"/>
                    </w:rPr>
                  </w:pPr>
                  <w:r>
                    <w:rPr>
                      <w:rFonts w:hint="default"/>
                      <w:highlight w:val="none"/>
                    </w:rPr>
                    <w:t>1,2-二氯乙烷</w:t>
                  </w:r>
                </w:p>
              </w:tc>
              <w:tc>
                <w:tcPr>
                  <w:tcW w:w="494" w:type="pct"/>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μg/kg</w:t>
                  </w:r>
                </w:p>
              </w:tc>
              <w:tc>
                <w:tcPr>
                  <w:tcW w:w="785"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未检出</w:t>
                  </w:r>
                </w:p>
              </w:tc>
              <w:tc>
                <w:tcPr>
                  <w:tcW w:w="1367"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w:t>
                  </w:r>
                </w:p>
              </w:tc>
              <w:tc>
                <w:tcPr>
                  <w:tcW w:w="1369"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7" w:type="pct"/>
                  <w:vMerge w:val="continue"/>
                  <w:tcBorders>
                    <w:tl2br w:val="nil"/>
                    <w:tr2bl w:val="nil"/>
                  </w:tcBorders>
                  <w:noWrap w:val="0"/>
                  <w:vAlign w:val="center"/>
                </w:tcPr>
                <w:p>
                  <w:pPr>
                    <w:pStyle w:val="29"/>
                    <w:bidi w:val="0"/>
                    <w:rPr>
                      <w:rFonts w:hint="default"/>
                      <w:highlight w:val="none"/>
                      <w:lang w:val="en-US" w:eastAsia="zh-CN"/>
                    </w:rPr>
                  </w:pPr>
                </w:p>
              </w:tc>
              <w:tc>
                <w:tcPr>
                  <w:tcW w:w="293"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13</w:t>
                  </w:r>
                </w:p>
              </w:tc>
              <w:tc>
                <w:tcPr>
                  <w:tcW w:w="244" w:type="pct"/>
                  <w:vMerge w:val="continue"/>
                  <w:tcBorders>
                    <w:tl2br w:val="nil"/>
                    <w:tr2bl w:val="nil"/>
                  </w:tcBorders>
                  <w:noWrap w:val="0"/>
                  <w:vAlign w:val="center"/>
                </w:tcPr>
                <w:p>
                  <w:pPr>
                    <w:pStyle w:val="29"/>
                    <w:bidi w:val="0"/>
                    <w:rPr>
                      <w:rFonts w:hint="default"/>
                      <w:highlight w:val="none"/>
                    </w:rPr>
                  </w:pPr>
                </w:p>
              </w:tc>
              <w:tc>
                <w:tcPr>
                  <w:tcW w:w="940" w:type="pct"/>
                  <w:gridSpan w:val="2"/>
                  <w:tcBorders>
                    <w:tl2br w:val="nil"/>
                    <w:tr2bl w:val="nil"/>
                  </w:tcBorders>
                  <w:noWrap w:val="0"/>
                  <w:vAlign w:val="center"/>
                </w:tcPr>
                <w:p>
                  <w:pPr>
                    <w:pStyle w:val="29"/>
                    <w:bidi w:val="0"/>
                    <w:rPr>
                      <w:rFonts w:hint="default"/>
                      <w:highlight w:val="none"/>
                      <w:lang w:val="en-US" w:eastAsia="zh-CN"/>
                    </w:rPr>
                  </w:pPr>
                  <w:r>
                    <w:rPr>
                      <w:rFonts w:hint="default"/>
                      <w:highlight w:val="none"/>
                    </w:rPr>
                    <w:t>1,1-二氯乙烯</w:t>
                  </w:r>
                </w:p>
              </w:tc>
              <w:tc>
                <w:tcPr>
                  <w:tcW w:w="494" w:type="pct"/>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μg/kg</w:t>
                  </w:r>
                </w:p>
              </w:tc>
              <w:tc>
                <w:tcPr>
                  <w:tcW w:w="785"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未检出</w:t>
                  </w:r>
                </w:p>
              </w:tc>
              <w:tc>
                <w:tcPr>
                  <w:tcW w:w="1367"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w:t>
                  </w:r>
                </w:p>
              </w:tc>
              <w:tc>
                <w:tcPr>
                  <w:tcW w:w="1369"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7" w:type="pct"/>
                  <w:vMerge w:val="continue"/>
                  <w:tcBorders>
                    <w:tl2br w:val="nil"/>
                    <w:tr2bl w:val="nil"/>
                  </w:tcBorders>
                  <w:noWrap w:val="0"/>
                  <w:vAlign w:val="center"/>
                </w:tcPr>
                <w:p>
                  <w:pPr>
                    <w:pStyle w:val="29"/>
                    <w:bidi w:val="0"/>
                    <w:rPr>
                      <w:rFonts w:hint="default"/>
                      <w:highlight w:val="none"/>
                      <w:lang w:val="en-US" w:eastAsia="zh-CN"/>
                    </w:rPr>
                  </w:pPr>
                </w:p>
              </w:tc>
              <w:tc>
                <w:tcPr>
                  <w:tcW w:w="293"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14</w:t>
                  </w:r>
                </w:p>
              </w:tc>
              <w:tc>
                <w:tcPr>
                  <w:tcW w:w="244" w:type="pct"/>
                  <w:vMerge w:val="continue"/>
                  <w:tcBorders>
                    <w:tl2br w:val="nil"/>
                    <w:tr2bl w:val="nil"/>
                  </w:tcBorders>
                  <w:noWrap w:val="0"/>
                  <w:vAlign w:val="center"/>
                </w:tcPr>
                <w:p>
                  <w:pPr>
                    <w:pStyle w:val="29"/>
                    <w:bidi w:val="0"/>
                    <w:rPr>
                      <w:rFonts w:hint="default"/>
                      <w:highlight w:val="none"/>
                    </w:rPr>
                  </w:pPr>
                </w:p>
              </w:tc>
              <w:tc>
                <w:tcPr>
                  <w:tcW w:w="940" w:type="pct"/>
                  <w:gridSpan w:val="2"/>
                  <w:tcBorders>
                    <w:tl2br w:val="nil"/>
                    <w:tr2bl w:val="nil"/>
                  </w:tcBorders>
                  <w:noWrap w:val="0"/>
                  <w:vAlign w:val="center"/>
                </w:tcPr>
                <w:p>
                  <w:pPr>
                    <w:pStyle w:val="29"/>
                    <w:bidi w:val="0"/>
                    <w:rPr>
                      <w:rFonts w:hint="default"/>
                      <w:highlight w:val="none"/>
                      <w:lang w:val="en-US" w:eastAsia="zh-CN"/>
                    </w:rPr>
                  </w:pPr>
                  <w:r>
                    <w:rPr>
                      <w:rFonts w:hint="default"/>
                      <w:highlight w:val="none"/>
                    </w:rPr>
                    <w:t>顺-1,2-二氯乙烯</w:t>
                  </w:r>
                </w:p>
              </w:tc>
              <w:tc>
                <w:tcPr>
                  <w:tcW w:w="494" w:type="pct"/>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μg/kg</w:t>
                  </w:r>
                </w:p>
              </w:tc>
              <w:tc>
                <w:tcPr>
                  <w:tcW w:w="785"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未检出</w:t>
                  </w:r>
                </w:p>
              </w:tc>
              <w:tc>
                <w:tcPr>
                  <w:tcW w:w="1367"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w:t>
                  </w:r>
                </w:p>
              </w:tc>
              <w:tc>
                <w:tcPr>
                  <w:tcW w:w="1369"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7" w:type="pct"/>
                  <w:vMerge w:val="continue"/>
                  <w:tcBorders>
                    <w:tl2br w:val="nil"/>
                    <w:tr2bl w:val="nil"/>
                  </w:tcBorders>
                  <w:noWrap w:val="0"/>
                  <w:vAlign w:val="center"/>
                </w:tcPr>
                <w:p>
                  <w:pPr>
                    <w:pStyle w:val="29"/>
                    <w:bidi w:val="0"/>
                    <w:rPr>
                      <w:rFonts w:hint="default"/>
                      <w:highlight w:val="none"/>
                      <w:lang w:val="en-US" w:eastAsia="zh-CN"/>
                    </w:rPr>
                  </w:pPr>
                </w:p>
              </w:tc>
              <w:tc>
                <w:tcPr>
                  <w:tcW w:w="293"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15</w:t>
                  </w:r>
                </w:p>
              </w:tc>
              <w:tc>
                <w:tcPr>
                  <w:tcW w:w="244" w:type="pct"/>
                  <w:vMerge w:val="continue"/>
                  <w:tcBorders>
                    <w:tl2br w:val="nil"/>
                    <w:tr2bl w:val="nil"/>
                  </w:tcBorders>
                  <w:noWrap w:val="0"/>
                  <w:vAlign w:val="center"/>
                </w:tcPr>
                <w:p>
                  <w:pPr>
                    <w:pStyle w:val="29"/>
                    <w:bidi w:val="0"/>
                    <w:rPr>
                      <w:rFonts w:hint="default"/>
                      <w:highlight w:val="none"/>
                    </w:rPr>
                  </w:pPr>
                </w:p>
              </w:tc>
              <w:tc>
                <w:tcPr>
                  <w:tcW w:w="940" w:type="pct"/>
                  <w:gridSpan w:val="2"/>
                  <w:tcBorders>
                    <w:tl2br w:val="nil"/>
                    <w:tr2bl w:val="nil"/>
                  </w:tcBorders>
                  <w:noWrap w:val="0"/>
                  <w:vAlign w:val="center"/>
                </w:tcPr>
                <w:p>
                  <w:pPr>
                    <w:pStyle w:val="29"/>
                    <w:bidi w:val="0"/>
                    <w:rPr>
                      <w:rFonts w:hint="default"/>
                      <w:highlight w:val="none"/>
                      <w:lang w:val="en-US" w:eastAsia="zh-CN"/>
                    </w:rPr>
                  </w:pPr>
                  <w:r>
                    <w:rPr>
                      <w:rFonts w:hint="default"/>
                      <w:highlight w:val="none"/>
                    </w:rPr>
                    <w:t>反-1,2-二氯乙烯</w:t>
                  </w:r>
                </w:p>
              </w:tc>
              <w:tc>
                <w:tcPr>
                  <w:tcW w:w="494" w:type="pct"/>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μg/kg</w:t>
                  </w:r>
                </w:p>
              </w:tc>
              <w:tc>
                <w:tcPr>
                  <w:tcW w:w="785"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未检出</w:t>
                  </w:r>
                </w:p>
              </w:tc>
              <w:tc>
                <w:tcPr>
                  <w:tcW w:w="1367"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w:t>
                  </w:r>
                </w:p>
              </w:tc>
              <w:tc>
                <w:tcPr>
                  <w:tcW w:w="1369"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7" w:type="pct"/>
                  <w:vMerge w:val="continue"/>
                  <w:tcBorders>
                    <w:tl2br w:val="nil"/>
                    <w:tr2bl w:val="nil"/>
                  </w:tcBorders>
                  <w:noWrap w:val="0"/>
                  <w:vAlign w:val="center"/>
                </w:tcPr>
                <w:p>
                  <w:pPr>
                    <w:pStyle w:val="29"/>
                    <w:bidi w:val="0"/>
                    <w:rPr>
                      <w:rFonts w:hint="default"/>
                      <w:highlight w:val="none"/>
                      <w:lang w:val="en-US" w:eastAsia="zh-CN"/>
                    </w:rPr>
                  </w:pPr>
                </w:p>
              </w:tc>
              <w:tc>
                <w:tcPr>
                  <w:tcW w:w="293"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16</w:t>
                  </w:r>
                </w:p>
              </w:tc>
              <w:tc>
                <w:tcPr>
                  <w:tcW w:w="244" w:type="pct"/>
                  <w:vMerge w:val="continue"/>
                  <w:tcBorders>
                    <w:tl2br w:val="nil"/>
                    <w:tr2bl w:val="nil"/>
                  </w:tcBorders>
                  <w:noWrap w:val="0"/>
                  <w:vAlign w:val="center"/>
                </w:tcPr>
                <w:p>
                  <w:pPr>
                    <w:pStyle w:val="29"/>
                    <w:bidi w:val="0"/>
                    <w:rPr>
                      <w:rFonts w:hint="default"/>
                      <w:highlight w:val="none"/>
                    </w:rPr>
                  </w:pPr>
                </w:p>
              </w:tc>
              <w:tc>
                <w:tcPr>
                  <w:tcW w:w="940" w:type="pct"/>
                  <w:gridSpan w:val="2"/>
                  <w:tcBorders>
                    <w:tl2br w:val="nil"/>
                    <w:tr2bl w:val="nil"/>
                  </w:tcBorders>
                  <w:noWrap w:val="0"/>
                  <w:vAlign w:val="center"/>
                </w:tcPr>
                <w:p>
                  <w:pPr>
                    <w:pStyle w:val="29"/>
                    <w:bidi w:val="0"/>
                    <w:rPr>
                      <w:rFonts w:hint="default"/>
                      <w:highlight w:val="none"/>
                      <w:lang w:val="en-US" w:eastAsia="zh-CN"/>
                    </w:rPr>
                  </w:pPr>
                  <w:r>
                    <w:rPr>
                      <w:rFonts w:hint="default"/>
                      <w:highlight w:val="none"/>
                    </w:rPr>
                    <w:t>二氯甲烷</w:t>
                  </w:r>
                </w:p>
              </w:tc>
              <w:tc>
                <w:tcPr>
                  <w:tcW w:w="494" w:type="pct"/>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μg/kg</w:t>
                  </w:r>
                </w:p>
              </w:tc>
              <w:tc>
                <w:tcPr>
                  <w:tcW w:w="785"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未检出</w:t>
                  </w:r>
                </w:p>
              </w:tc>
              <w:tc>
                <w:tcPr>
                  <w:tcW w:w="1367"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w:t>
                  </w:r>
                </w:p>
              </w:tc>
              <w:tc>
                <w:tcPr>
                  <w:tcW w:w="1369"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7" w:type="pct"/>
                  <w:vMerge w:val="continue"/>
                  <w:tcBorders>
                    <w:tl2br w:val="nil"/>
                    <w:tr2bl w:val="nil"/>
                  </w:tcBorders>
                  <w:noWrap w:val="0"/>
                  <w:vAlign w:val="center"/>
                </w:tcPr>
                <w:p>
                  <w:pPr>
                    <w:pStyle w:val="29"/>
                    <w:bidi w:val="0"/>
                    <w:rPr>
                      <w:rFonts w:hint="eastAsia"/>
                      <w:highlight w:val="none"/>
                      <w:lang w:val="en-US" w:eastAsia="zh-CN"/>
                    </w:rPr>
                  </w:pPr>
                </w:p>
              </w:tc>
              <w:tc>
                <w:tcPr>
                  <w:tcW w:w="293"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17</w:t>
                  </w:r>
                </w:p>
              </w:tc>
              <w:tc>
                <w:tcPr>
                  <w:tcW w:w="244" w:type="pct"/>
                  <w:vMerge w:val="continue"/>
                  <w:tcBorders>
                    <w:tl2br w:val="nil"/>
                    <w:tr2bl w:val="nil"/>
                  </w:tcBorders>
                  <w:noWrap w:val="0"/>
                  <w:vAlign w:val="center"/>
                </w:tcPr>
                <w:p>
                  <w:pPr>
                    <w:pStyle w:val="29"/>
                    <w:bidi w:val="0"/>
                    <w:rPr>
                      <w:rFonts w:hint="default"/>
                      <w:highlight w:val="none"/>
                    </w:rPr>
                  </w:pPr>
                </w:p>
              </w:tc>
              <w:tc>
                <w:tcPr>
                  <w:tcW w:w="940" w:type="pct"/>
                  <w:gridSpan w:val="2"/>
                  <w:tcBorders>
                    <w:tl2br w:val="nil"/>
                    <w:tr2bl w:val="nil"/>
                  </w:tcBorders>
                  <w:noWrap w:val="0"/>
                  <w:vAlign w:val="center"/>
                </w:tcPr>
                <w:p>
                  <w:pPr>
                    <w:pStyle w:val="29"/>
                    <w:bidi w:val="0"/>
                    <w:rPr>
                      <w:rFonts w:hint="default"/>
                      <w:highlight w:val="none"/>
                      <w:lang w:val="en-US" w:eastAsia="zh-CN"/>
                    </w:rPr>
                  </w:pPr>
                  <w:r>
                    <w:rPr>
                      <w:rFonts w:hint="default"/>
                      <w:highlight w:val="none"/>
                    </w:rPr>
                    <w:t>1,2-二氯丙烷</w:t>
                  </w:r>
                </w:p>
              </w:tc>
              <w:tc>
                <w:tcPr>
                  <w:tcW w:w="494" w:type="pct"/>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μg/kg</w:t>
                  </w:r>
                </w:p>
              </w:tc>
              <w:tc>
                <w:tcPr>
                  <w:tcW w:w="785"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未检出</w:t>
                  </w:r>
                </w:p>
              </w:tc>
              <w:tc>
                <w:tcPr>
                  <w:tcW w:w="1367"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w:t>
                  </w:r>
                </w:p>
              </w:tc>
              <w:tc>
                <w:tcPr>
                  <w:tcW w:w="1369"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7" w:type="pct"/>
                  <w:vMerge w:val="continue"/>
                  <w:tcBorders>
                    <w:tl2br w:val="nil"/>
                    <w:tr2bl w:val="nil"/>
                  </w:tcBorders>
                  <w:noWrap w:val="0"/>
                  <w:vAlign w:val="center"/>
                </w:tcPr>
                <w:p>
                  <w:pPr>
                    <w:pStyle w:val="29"/>
                    <w:bidi w:val="0"/>
                    <w:rPr>
                      <w:rFonts w:hint="default"/>
                      <w:highlight w:val="none"/>
                      <w:lang w:val="en-US" w:eastAsia="zh-CN"/>
                    </w:rPr>
                  </w:pPr>
                </w:p>
              </w:tc>
              <w:tc>
                <w:tcPr>
                  <w:tcW w:w="293"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18</w:t>
                  </w:r>
                </w:p>
              </w:tc>
              <w:tc>
                <w:tcPr>
                  <w:tcW w:w="244" w:type="pct"/>
                  <w:vMerge w:val="continue"/>
                  <w:tcBorders>
                    <w:tl2br w:val="nil"/>
                    <w:tr2bl w:val="nil"/>
                  </w:tcBorders>
                  <w:noWrap w:val="0"/>
                  <w:vAlign w:val="center"/>
                </w:tcPr>
                <w:p>
                  <w:pPr>
                    <w:pStyle w:val="29"/>
                    <w:bidi w:val="0"/>
                    <w:rPr>
                      <w:rFonts w:hint="default"/>
                      <w:highlight w:val="none"/>
                      <w:lang w:val="en-US" w:eastAsia="zh-CN"/>
                    </w:rPr>
                  </w:pPr>
                </w:p>
              </w:tc>
              <w:tc>
                <w:tcPr>
                  <w:tcW w:w="940" w:type="pct"/>
                  <w:gridSpan w:val="2"/>
                  <w:tcBorders>
                    <w:tl2br w:val="nil"/>
                    <w:tr2bl w:val="nil"/>
                  </w:tcBorders>
                  <w:noWrap w:val="0"/>
                  <w:vAlign w:val="center"/>
                </w:tcPr>
                <w:p>
                  <w:pPr>
                    <w:pStyle w:val="29"/>
                    <w:bidi w:val="0"/>
                    <w:rPr>
                      <w:rFonts w:hint="default"/>
                      <w:highlight w:val="none"/>
                      <w:lang w:val="en-US" w:eastAsia="zh-CN"/>
                    </w:rPr>
                  </w:pPr>
                  <w:r>
                    <w:rPr>
                      <w:rFonts w:hint="default"/>
                      <w:highlight w:val="none"/>
                    </w:rPr>
                    <w:t>1,1,1,2-四氯乙烷</w:t>
                  </w:r>
                </w:p>
              </w:tc>
              <w:tc>
                <w:tcPr>
                  <w:tcW w:w="494" w:type="pct"/>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μg/kg</w:t>
                  </w:r>
                </w:p>
              </w:tc>
              <w:tc>
                <w:tcPr>
                  <w:tcW w:w="785"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未检出</w:t>
                  </w:r>
                </w:p>
              </w:tc>
              <w:tc>
                <w:tcPr>
                  <w:tcW w:w="1367"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w:t>
                  </w:r>
                </w:p>
              </w:tc>
              <w:tc>
                <w:tcPr>
                  <w:tcW w:w="1369"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7" w:type="pct"/>
                  <w:vMerge w:val="continue"/>
                  <w:tcBorders>
                    <w:tl2br w:val="nil"/>
                    <w:tr2bl w:val="nil"/>
                  </w:tcBorders>
                  <w:noWrap w:val="0"/>
                  <w:vAlign w:val="center"/>
                </w:tcPr>
                <w:p>
                  <w:pPr>
                    <w:pStyle w:val="29"/>
                    <w:bidi w:val="0"/>
                    <w:rPr>
                      <w:rFonts w:hint="eastAsia"/>
                      <w:highlight w:val="none"/>
                      <w:lang w:val="en-US" w:eastAsia="zh-CN"/>
                    </w:rPr>
                  </w:pPr>
                </w:p>
              </w:tc>
              <w:tc>
                <w:tcPr>
                  <w:tcW w:w="293"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19</w:t>
                  </w:r>
                </w:p>
              </w:tc>
              <w:tc>
                <w:tcPr>
                  <w:tcW w:w="244" w:type="pct"/>
                  <w:vMerge w:val="continue"/>
                  <w:tcBorders>
                    <w:tl2br w:val="nil"/>
                    <w:tr2bl w:val="nil"/>
                  </w:tcBorders>
                  <w:noWrap w:val="0"/>
                  <w:vAlign w:val="center"/>
                </w:tcPr>
                <w:p>
                  <w:pPr>
                    <w:pStyle w:val="29"/>
                    <w:bidi w:val="0"/>
                    <w:rPr>
                      <w:rFonts w:hint="default"/>
                      <w:highlight w:val="none"/>
                      <w:lang w:val="en-US" w:eastAsia="zh-CN"/>
                    </w:rPr>
                  </w:pPr>
                </w:p>
              </w:tc>
              <w:tc>
                <w:tcPr>
                  <w:tcW w:w="940" w:type="pct"/>
                  <w:gridSpan w:val="2"/>
                  <w:tcBorders>
                    <w:tl2br w:val="nil"/>
                    <w:tr2bl w:val="nil"/>
                  </w:tcBorders>
                  <w:noWrap w:val="0"/>
                  <w:vAlign w:val="center"/>
                </w:tcPr>
                <w:p>
                  <w:pPr>
                    <w:pStyle w:val="29"/>
                    <w:bidi w:val="0"/>
                    <w:rPr>
                      <w:rFonts w:hint="default"/>
                      <w:highlight w:val="none"/>
                      <w:lang w:val="en-US" w:eastAsia="zh-CN"/>
                    </w:rPr>
                  </w:pPr>
                  <w:r>
                    <w:rPr>
                      <w:rFonts w:hint="default"/>
                      <w:highlight w:val="none"/>
                    </w:rPr>
                    <w:t>1,1,2,2-四氯乙烷</w:t>
                  </w:r>
                </w:p>
              </w:tc>
              <w:tc>
                <w:tcPr>
                  <w:tcW w:w="494" w:type="pct"/>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μg/kg</w:t>
                  </w:r>
                </w:p>
              </w:tc>
              <w:tc>
                <w:tcPr>
                  <w:tcW w:w="785"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未检出</w:t>
                  </w:r>
                </w:p>
              </w:tc>
              <w:tc>
                <w:tcPr>
                  <w:tcW w:w="1367"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w:t>
                  </w:r>
                </w:p>
              </w:tc>
              <w:tc>
                <w:tcPr>
                  <w:tcW w:w="1369"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7" w:type="pct"/>
                  <w:vMerge w:val="continue"/>
                  <w:tcBorders>
                    <w:tl2br w:val="nil"/>
                    <w:tr2bl w:val="nil"/>
                  </w:tcBorders>
                  <w:noWrap w:val="0"/>
                  <w:vAlign w:val="center"/>
                </w:tcPr>
                <w:p>
                  <w:pPr>
                    <w:pStyle w:val="29"/>
                    <w:bidi w:val="0"/>
                    <w:rPr>
                      <w:rFonts w:hint="eastAsia"/>
                      <w:highlight w:val="none"/>
                      <w:lang w:val="en-US" w:eastAsia="zh-CN"/>
                    </w:rPr>
                  </w:pPr>
                </w:p>
              </w:tc>
              <w:tc>
                <w:tcPr>
                  <w:tcW w:w="293"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20</w:t>
                  </w:r>
                </w:p>
              </w:tc>
              <w:tc>
                <w:tcPr>
                  <w:tcW w:w="244" w:type="pct"/>
                  <w:vMerge w:val="continue"/>
                  <w:tcBorders>
                    <w:tl2br w:val="nil"/>
                    <w:tr2bl w:val="nil"/>
                  </w:tcBorders>
                  <w:noWrap w:val="0"/>
                  <w:vAlign w:val="center"/>
                </w:tcPr>
                <w:p>
                  <w:pPr>
                    <w:pStyle w:val="29"/>
                    <w:bidi w:val="0"/>
                    <w:rPr>
                      <w:rFonts w:hint="default"/>
                      <w:highlight w:val="none"/>
                      <w:lang w:val="en-US" w:eastAsia="zh-CN"/>
                    </w:rPr>
                  </w:pPr>
                </w:p>
              </w:tc>
              <w:tc>
                <w:tcPr>
                  <w:tcW w:w="940" w:type="pct"/>
                  <w:gridSpan w:val="2"/>
                  <w:tcBorders>
                    <w:tl2br w:val="nil"/>
                    <w:tr2bl w:val="nil"/>
                  </w:tcBorders>
                  <w:noWrap w:val="0"/>
                  <w:vAlign w:val="center"/>
                </w:tcPr>
                <w:p>
                  <w:pPr>
                    <w:pStyle w:val="29"/>
                    <w:bidi w:val="0"/>
                    <w:rPr>
                      <w:rFonts w:hint="default"/>
                      <w:highlight w:val="none"/>
                      <w:lang w:val="en-US" w:eastAsia="zh-CN"/>
                    </w:rPr>
                  </w:pPr>
                  <w:r>
                    <w:rPr>
                      <w:rFonts w:hint="default"/>
                      <w:highlight w:val="none"/>
                    </w:rPr>
                    <w:t>四氯乙烯</w:t>
                  </w:r>
                </w:p>
              </w:tc>
              <w:tc>
                <w:tcPr>
                  <w:tcW w:w="494" w:type="pct"/>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μg/kg</w:t>
                  </w:r>
                </w:p>
              </w:tc>
              <w:tc>
                <w:tcPr>
                  <w:tcW w:w="785"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未检出</w:t>
                  </w:r>
                </w:p>
              </w:tc>
              <w:tc>
                <w:tcPr>
                  <w:tcW w:w="1367"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w:t>
                  </w:r>
                </w:p>
              </w:tc>
              <w:tc>
                <w:tcPr>
                  <w:tcW w:w="1369"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7" w:type="pct"/>
                  <w:vMerge w:val="continue"/>
                  <w:tcBorders>
                    <w:tl2br w:val="nil"/>
                    <w:tr2bl w:val="nil"/>
                  </w:tcBorders>
                  <w:noWrap w:val="0"/>
                  <w:vAlign w:val="center"/>
                </w:tcPr>
                <w:p>
                  <w:pPr>
                    <w:pStyle w:val="29"/>
                    <w:bidi w:val="0"/>
                    <w:rPr>
                      <w:rFonts w:hint="eastAsia"/>
                      <w:highlight w:val="none"/>
                      <w:lang w:val="en-US" w:eastAsia="zh-CN"/>
                    </w:rPr>
                  </w:pPr>
                </w:p>
              </w:tc>
              <w:tc>
                <w:tcPr>
                  <w:tcW w:w="293"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21</w:t>
                  </w:r>
                </w:p>
              </w:tc>
              <w:tc>
                <w:tcPr>
                  <w:tcW w:w="244" w:type="pct"/>
                  <w:vMerge w:val="continue"/>
                  <w:tcBorders>
                    <w:tl2br w:val="nil"/>
                    <w:tr2bl w:val="nil"/>
                  </w:tcBorders>
                  <w:noWrap w:val="0"/>
                  <w:vAlign w:val="center"/>
                </w:tcPr>
                <w:p>
                  <w:pPr>
                    <w:pStyle w:val="29"/>
                    <w:bidi w:val="0"/>
                    <w:rPr>
                      <w:rFonts w:hint="default"/>
                      <w:highlight w:val="none"/>
                      <w:lang w:val="en-US" w:eastAsia="zh-CN"/>
                    </w:rPr>
                  </w:pPr>
                </w:p>
              </w:tc>
              <w:tc>
                <w:tcPr>
                  <w:tcW w:w="940" w:type="pct"/>
                  <w:gridSpan w:val="2"/>
                  <w:tcBorders>
                    <w:tl2br w:val="nil"/>
                    <w:tr2bl w:val="nil"/>
                  </w:tcBorders>
                  <w:noWrap w:val="0"/>
                  <w:vAlign w:val="center"/>
                </w:tcPr>
                <w:p>
                  <w:pPr>
                    <w:pStyle w:val="29"/>
                    <w:bidi w:val="0"/>
                    <w:rPr>
                      <w:rFonts w:hint="default"/>
                      <w:highlight w:val="none"/>
                      <w:lang w:val="en-US" w:eastAsia="zh-CN"/>
                    </w:rPr>
                  </w:pPr>
                  <w:r>
                    <w:rPr>
                      <w:rFonts w:hint="default"/>
                      <w:highlight w:val="none"/>
                    </w:rPr>
                    <w:t>1,1,1-三氯乙烷</w:t>
                  </w:r>
                </w:p>
              </w:tc>
              <w:tc>
                <w:tcPr>
                  <w:tcW w:w="494" w:type="pct"/>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μg/kg</w:t>
                  </w:r>
                </w:p>
              </w:tc>
              <w:tc>
                <w:tcPr>
                  <w:tcW w:w="785"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未检出</w:t>
                  </w:r>
                </w:p>
              </w:tc>
              <w:tc>
                <w:tcPr>
                  <w:tcW w:w="1367"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w:t>
                  </w:r>
                </w:p>
              </w:tc>
              <w:tc>
                <w:tcPr>
                  <w:tcW w:w="1369"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7" w:type="pct"/>
                  <w:vMerge w:val="continue"/>
                  <w:tcBorders>
                    <w:tl2br w:val="nil"/>
                    <w:tr2bl w:val="nil"/>
                  </w:tcBorders>
                  <w:noWrap w:val="0"/>
                  <w:vAlign w:val="center"/>
                </w:tcPr>
                <w:p>
                  <w:pPr>
                    <w:pStyle w:val="29"/>
                    <w:bidi w:val="0"/>
                    <w:rPr>
                      <w:rFonts w:hint="eastAsia"/>
                      <w:highlight w:val="none"/>
                      <w:lang w:val="en-US" w:eastAsia="zh-CN"/>
                    </w:rPr>
                  </w:pPr>
                </w:p>
              </w:tc>
              <w:tc>
                <w:tcPr>
                  <w:tcW w:w="293"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22</w:t>
                  </w:r>
                </w:p>
              </w:tc>
              <w:tc>
                <w:tcPr>
                  <w:tcW w:w="244" w:type="pct"/>
                  <w:vMerge w:val="continue"/>
                  <w:tcBorders>
                    <w:tl2br w:val="nil"/>
                    <w:tr2bl w:val="nil"/>
                  </w:tcBorders>
                  <w:noWrap w:val="0"/>
                  <w:vAlign w:val="center"/>
                </w:tcPr>
                <w:p>
                  <w:pPr>
                    <w:pStyle w:val="29"/>
                    <w:bidi w:val="0"/>
                    <w:rPr>
                      <w:rFonts w:hint="default"/>
                      <w:highlight w:val="none"/>
                      <w:lang w:val="en-US" w:eastAsia="zh-CN"/>
                    </w:rPr>
                  </w:pPr>
                </w:p>
              </w:tc>
              <w:tc>
                <w:tcPr>
                  <w:tcW w:w="940" w:type="pct"/>
                  <w:gridSpan w:val="2"/>
                  <w:tcBorders>
                    <w:tl2br w:val="nil"/>
                    <w:tr2bl w:val="nil"/>
                  </w:tcBorders>
                  <w:noWrap w:val="0"/>
                  <w:vAlign w:val="center"/>
                </w:tcPr>
                <w:p>
                  <w:pPr>
                    <w:pStyle w:val="29"/>
                    <w:bidi w:val="0"/>
                    <w:rPr>
                      <w:rFonts w:hint="default"/>
                      <w:highlight w:val="none"/>
                      <w:lang w:val="en-US" w:eastAsia="zh-CN"/>
                    </w:rPr>
                  </w:pPr>
                  <w:r>
                    <w:rPr>
                      <w:rFonts w:hint="default"/>
                      <w:highlight w:val="none"/>
                    </w:rPr>
                    <w:t>1,1,2-三氯乙烷</w:t>
                  </w:r>
                </w:p>
              </w:tc>
              <w:tc>
                <w:tcPr>
                  <w:tcW w:w="494" w:type="pct"/>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μg/kg</w:t>
                  </w:r>
                </w:p>
              </w:tc>
              <w:tc>
                <w:tcPr>
                  <w:tcW w:w="785"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未检出</w:t>
                  </w:r>
                </w:p>
              </w:tc>
              <w:tc>
                <w:tcPr>
                  <w:tcW w:w="1367"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w:t>
                  </w:r>
                </w:p>
              </w:tc>
              <w:tc>
                <w:tcPr>
                  <w:tcW w:w="1369"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7" w:type="pct"/>
                  <w:vMerge w:val="restar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2020.05.09</w:t>
                  </w:r>
                </w:p>
              </w:tc>
              <w:tc>
                <w:tcPr>
                  <w:tcW w:w="293"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23</w:t>
                  </w:r>
                </w:p>
              </w:tc>
              <w:tc>
                <w:tcPr>
                  <w:tcW w:w="244" w:type="pct"/>
                  <w:vMerge w:val="continue"/>
                  <w:tcBorders>
                    <w:tl2br w:val="nil"/>
                    <w:tr2bl w:val="nil"/>
                  </w:tcBorders>
                  <w:noWrap w:val="0"/>
                  <w:vAlign w:val="center"/>
                </w:tcPr>
                <w:p>
                  <w:pPr>
                    <w:pStyle w:val="29"/>
                    <w:bidi w:val="0"/>
                    <w:rPr>
                      <w:rFonts w:hint="default"/>
                      <w:highlight w:val="none"/>
                      <w:lang w:val="en-US" w:eastAsia="zh-CN"/>
                    </w:rPr>
                  </w:pPr>
                </w:p>
              </w:tc>
              <w:tc>
                <w:tcPr>
                  <w:tcW w:w="940" w:type="pct"/>
                  <w:gridSpan w:val="2"/>
                  <w:tcBorders>
                    <w:tl2br w:val="nil"/>
                    <w:tr2bl w:val="nil"/>
                  </w:tcBorders>
                  <w:noWrap w:val="0"/>
                  <w:vAlign w:val="center"/>
                </w:tcPr>
                <w:p>
                  <w:pPr>
                    <w:pStyle w:val="29"/>
                    <w:bidi w:val="0"/>
                    <w:rPr>
                      <w:rFonts w:hint="default"/>
                      <w:highlight w:val="none"/>
                      <w:lang w:val="en-US" w:eastAsia="zh-CN"/>
                    </w:rPr>
                  </w:pPr>
                  <w:r>
                    <w:rPr>
                      <w:rFonts w:hint="default"/>
                      <w:highlight w:val="none"/>
                    </w:rPr>
                    <w:t>三氯乙烯</w:t>
                  </w:r>
                </w:p>
              </w:tc>
              <w:tc>
                <w:tcPr>
                  <w:tcW w:w="494" w:type="pct"/>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μg/kg</w:t>
                  </w:r>
                </w:p>
              </w:tc>
              <w:tc>
                <w:tcPr>
                  <w:tcW w:w="785"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未检出</w:t>
                  </w:r>
                </w:p>
              </w:tc>
              <w:tc>
                <w:tcPr>
                  <w:tcW w:w="1367"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w:t>
                  </w:r>
                </w:p>
              </w:tc>
              <w:tc>
                <w:tcPr>
                  <w:tcW w:w="1369"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7" w:type="pct"/>
                  <w:vMerge w:val="continue"/>
                  <w:tcBorders>
                    <w:tl2br w:val="nil"/>
                    <w:tr2bl w:val="nil"/>
                  </w:tcBorders>
                  <w:noWrap w:val="0"/>
                  <w:vAlign w:val="center"/>
                </w:tcPr>
                <w:p>
                  <w:pPr>
                    <w:pStyle w:val="29"/>
                    <w:bidi w:val="0"/>
                    <w:rPr>
                      <w:rFonts w:hint="eastAsia"/>
                      <w:highlight w:val="none"/>
                      <w:lang w:val="en-US" w:eastAsia="zh-CN"/>
                    </w:rPr>
                  </w:pPr>
                </w:p>
              </w:tc>
              <w:tc>
                <w:tcPr>
                  <w:tcW w:w="293"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24</w:t>
                  </w:r>
                </w:p>
              </w:tc>
              <w:tc>
                <w:tcPr>
                  <w:tcW w:w="244" w:type="pct"/>
                  <w:vMerge w:val="continue"/>
                  <w:tcBorders>
                    <w:tl2br w:val="nil"/>
                    <w:tr2bl w:val="nil"/>
                  </w:tcBorders>
                  <w:noWrap w:val="0"/>
                  <w:vAlign w:val="center"/>
                </w:tcPr>
                <w:p>
                  <w:pPr>
                    <w:pStyle w:val="29"/>
                    <w:bidi w:val="0"/>
                    <w:rPr>
                      <w:rFonts w:hint="default"/>
                      <w:highlight w:val="none"/>
                      <w:lang w:val="en-US" w:eastAsia="zh-CN"/>
                    </w:rPr>
                  </w:pPr>
                </w:p>
              </w:tc>
              <w:tc>
                <w:tcPr>
                  <w:tcW w:w="940" w:type="pct"/>
                  <w:gridSpan w:val="2"/>
                  <w:tcBorders>
                    <w:tl2br w:val="nil"/>
                    <w:tr2bl w:val="nil"/>
                  </w:tcBorders>
                  <w:noWrap w:val="0"/>
                  <w:vAlign w:val="center"/>
                </w:tcPr>
                <w:p>
                  <w:pPr>
                    <w:pStyle w:val="29"/>
                    <w:bidi w:val="0"/>
                    <w:rPr>
                      <w:rFonts w:hint="default"/>
                      <w:highlight w:val="none"/>
                      <w:lang w:val="en-US" w:eastAsia="zh-CN"/>
                    </w:rPr>
                  </w:pPr>
                  <w:r>
                    <w:rPr>
                      <w:rFonts w:hint="default"/>
                      <w:highlight w:val="none"/>
                    </w:rPr>
                    <w:t>1 ,2,3-三氯丙烷</w:t>
                  </w:r>
                </w:p>
              </w:tc>
              <w:tc>
                <w:tcPr>
                  <w:tcW w:w="494" w:type="pct"/>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μg/kg</w:t>
                  </w:r>
                </w:p>
              </w:tc>
              <w:tc>
                <w:tcPr>
                  <w:tcW w:w="785"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未检出</w:t>
                  </w:r>
                </w:p>
              </w:tc>
              <w:tc>
                <w:tcPr>
                  <w:tcW w:w="1367"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w:t>
                  </w:r>
                </w:p>
              </w:tc>
              <w:tc>
                <w:tcPr>
                  <w:tcW w:w="1369"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7" w:type="pct"/>
                  <w:vMerge w:val="continue"/>
                  <w:tcBorders>
                    <w:tl2br w:val="nil"/>
                    <w:tr2bl w:val="nil"/>
                  </w:tcBorders>
                  <w:noWrap w:val="0"/>
                  <w:vAlign w:val="center"/>
                </w:tcPr>
                <w:p>
                  <w:pPr>
                    <w:pStyle w:val="29"/>
                    <w:bidi w:val="0"/>
                    <w:rPr>
                      <w:rFonts w:hint="eastAsia"/>
                      <w:highlight w:val="none"/>
                      <w:lang w:val="en-US" w:eastAsia="zh-CN"/>
                    </w:rPr>
                  </w:pPr>
                </w:p>
              </w:tc>
              <w:tc>
                <w:tcPr>
                  <w:tcW w:w="293"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25</w:t>
                  </w:r>
                </w:p>
              </w:tc>
              <w:tc>
                <w:tcPr>
                  <w:tcW w:w="244" w:type="pct"/>
                  <w:vMerge w:val="continue"/>
                  <w:tcBorders>
                    <w:tl2br w:val="nil"/>
                    <w:tr2bl w:val="nil"/>
                  </w:tcBorders>
                  <w:noWrap w:val="0"/>
                  <w:vAlign w:val="center"/>
                </w:tcPr>
                <w:p>
                  <w:pPr>
                    <w:pStyle w:val="29"/>
                    <w:bidi w:val="0"/>
                    <w:rPr>
                      <w:rFonts w:hint="default"/>
                      <w:highlight w:val="none"/>
                      <w:lang w:val="en-US" w:eastAsia="zh-CN"/>
                    </w:rPr>
                  </w:pPr>
                </w:p>
              </w:tc>
              <w:tc>
                <w:tcPr>
                  <w:tcW w:w="940" w:type="pct"/>
                  <w:gridSpan w:val="2"/>
                  <w:tcBorders>
                    <w:tl2br w:val="nil"/>
                    <w:tr2bl w:val="nil"/>
                  </w:tcBorders>
                  <w:noWrap w:val="0"/>
                  <w:vAlign w:val="center"/>
                </w:tcPr>
                <w:p>
                  <w:pPr>
                    <w:pStyle w:val="29"/>
                    <w:bidi w:val="0"/>
                    <w:rPr>
                      <w:rFonts w:hint="default"/>
                      <w:highlight w:val="none"/>
                      <w:lang w:val="en-US" w:eastAsia="zh-CN"/>
                    </w:rPr>
                  </w:pPr>
                  <w:r>
                    <w:rPr>
                      <w:rFonts w:hint="default"/>
                      <w:highlight w:val="none"/>
                    </w:rPr>
                    <w:t>氯乙烯</w:t>
                  </w:r>
                </w:p>
              </w:tc>
              <w:tc>
                <w:tcPr>
                  <w:tcW w:w="494" w:type="pct"/>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μg/kg</w:t>
                  </w:r>
                </w:p>
              </w:tc>
              <w:tc>
                <w:tcPr>
                  <w:tcW w:w="785"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未检出</w:t>
                  </w:r>
                </w:p>
              </w:tc>
              <w:tc>
                <w:tcPr>
                  <w:tcW w:w="1367"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w:t>
                  </w:r>
                </w:p>
              </w:tc>
              <w:tc>
                <w:tcPr>
                  <w:tcW w:w="1369"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7" w:type="pct"/>
                  <w:vMerge w:val="continue"/>
                  <w:tcBorders>
                    <w:tl2br w:val="nil"/>
                    <w:tr2bl w:val="nil"/>
                  </w:tcBorders>
                  <w:noWrap w:val="0"/>
                  <w:vAlign w:val="center"/>
                </w:tcPr>
                <w:p>
                  <w:pPr>
                    <w:pStyle w:val="29"/>
                    <w:bidi w:val="0"/>
                    <w:rPr>
                      <w:rFonts w:hint="eastAsia"/>
                      <w:highlight w:val="none"/>
                      <w:lang w:val="en-US" w:eastAsia="zh-CN"/>
                    </w:rPr>
                  </w:pPr>
                </w:p>
              </w:tc>
              <w:tc>
                <w:tcPr>
                  <w:tcW w:w="293"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26</w:t>
                  </w:r>
                </w:p>
              </w:tc>
              <w:tc>
                <w:tcPr>
                  <w:tcW w:w="244" w:type="pct"/>
                  <w:vMerge w:val="continue"/>
                  <w:tcBorders>
                    <w:tl2br w:val="nil"/>
                    <w:tr2bl w:val="nil"/>
                  </w:tcBorders>
                  <w:noWrap w:val="0"/>
                  <w:vAlign w:val="center"/>
                </w:tcPr>
                <w:p>
                  <w:pPr>
                    <w:pStyle w:val="29"/>
                    <w:bidi w:val="0"/>
                    <w:rPr>
                      <w:rFonts w:hint="default"/>
                      <w:highlight w:val="none"/>
                      <w:lang w:val="en-US" w:eastAsia="zh-CN"/>
                    </w:rPr>
                  </w:pPr>
                </w:p>
              </w:tc>
              <w:tc>
                <w:tcPr>
                  <w:tcW w:w="940" w:type="pct"/>
                  <w:gridSpan w:val="2"/>
                  <w:tcBorders>
                    <w:tl2br w:val="nil"/>
                    <w:tr2bl w:val="nil"/>
                  </w:tcBorders>
                  <w:noWrap w:val="0"/>
                  <w:vAlign w:val="center"/>
                </w:tcPr>
                <w:p>
                  <w:pPr>
                    <w:pStyle w:val="29"/>
                    <w:bidi w:val="0"/>
                    <w:rPr>
                      <w:rFonts w:hint="default"/>
                      <w:highlight w:val="none"/>
                      <w:lang w:val="en-US" w:eastAsia="zh-CN"/>
                    </w:rPr>
                  </w:pPr>
                  <w:r>
                    <w:rPr>
                      <w:rFonts w:hint="default"/>
                      <w:highlight w:val="none"/>
                    </w:rPr>
                    <w:t>苯</w:t>
                  </w:r>
                </w:p>
              </w:tc>
              <w:tc>
                <w:tcPr>
                  <w:tcW w:w="494" w:type="pct"/>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μg/kg</w:t>
                  </w:r>
                </w:p>
              </w:tc>
              <w:tc>
                <w:tcPr>
                  <w:tcW w:w="785"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未检出</w:t>
                  </w:r>
                </w:p>
              </w:tc>
              <w:tc>
                <w:tcPr>
                  <w:tcW w:w="1367"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w:t>
                  </w:r>
                </w:p>
              </w:tc>
              <w:tc>
                <w:tcPr>
                  <w:tcW w:w="1369"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7" w:type="pct"/>
                  <w:vMerge w:val="continue"/>
                  <w:tcBorders>
                    <w:tl2br w:val="nil"/>
                    <w:tr2bl w:val="nil"/>
                  </w:tcBorders>
                  <w:noWrap w:val="0"/>
                  <w:vAlign w:val="center"/>
                </w:tcPr>
                <w:p>
                  <w:pPr>
                    <w:pStyle w:val="29"/>
                    <w:bidi w:val="0"/>
                    <w:rPr>
                      <w:rFonts w:hint="eastAsia"/>
                      <w:highlight w:val="none"/>
                      <w:lang w:val="en-US" w:eastAsia="zh-CN"/>
                    </w:rPr>
                  </w:pPr>
                </w:p>
              </w:tc>
              <w:tc>
                <w:tcPr>
                  <w:tcW w:w="293"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27</w:t>
                  </w:r>
                </w:p>
              </w:tc>
              <w:tc>
                <w:tcPr>
                  <w:tcW w:w="244" w:type="pct"/>
                  <w:vMerge w:val="continue"/>
                  <w:tcBorders>
                    <w:tl2br w:val="nil"/>
                    <w:tr2bl w:val="nil"/>
                  </w:tcBorders>
                  <w:noWrap w:val="0"/>
                  <w:vAlign w:val="center"/>
                </w:tcPr>
                <w:p>
                  <w:pPr>
                    <w:pStyle w:val="29"/>
                    <w:bidi w:val="0"/>
                    <w:rPr>
                      <w:rFonts w:hint="default"/>
                      <w:highlight w:val="none"/>
                      <w:lang w:val="en-US" w:eastAsia="zh-CN"/>
                    </w:rPr>
                  </w:pPr>
                </w:p>
              </w:tc>
              <w:tc>
                <w:tcPr>
                  <w:tcW w:w="940" w:type="pct"/>
                  <w:gridSpan w:val="2"/>
                  <w:tcBorders>
                    <w:tl2br w:val="nil"/>
                    <w:tr2bl w:val="nil"/>
                  </w:tcBorders>
                  <w:noWrap w:val="0"/>
                  <w:vAlign w:val="center"/>
                </w:tcPr>
                <w:p>
                  <w:pPr>
                    <w:pStyle w:val="29"/>
                    <w:bidi w:val="0"/>
                    <w:rPr>
                      <w:rFonts w:hint="default"/>
                      <w:highlight w:val="none"/>
                      <w:lang w:val="en-US" w:eastAsia="zh-CN"/>
                    </w:rPr>
                  </w:pPr>
                  <w:r>
                    <w:rPr>
                      <w:rFonts w:hint="default"/>
                      <w:highlight w:val="none"/>
                    </w:rPr>
                    <w:t>氯苯</w:t>
                  </w:r>
                </w:p>
              </w:tc>
              <w:tc>
                <w:tcPr>
                  <w:tcW w:w="494" w:type="pct"/>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μg/kg</w:t>
                  </w:r>
                </w:p>
              </w:tc>
              <w:tc>
                <w:tcPr>
                  <w:tcW w:w="785"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未检出</w:t>
                  </w:r>
                </w:p>
              </w:tc>
              <w:tc>
                <w:tcPr>
                  <w:tcW w:w="1367"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w:t>
                  </w:r>
                </w:p>
              </w:tc>
              <w:tc>
                <w:tcPr>
                  <w:tcW w:w="1369"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7" w:type="pct"/>
                  <w:vMerge w:val="continue"/>
                  <w:tcBorders>
                    <w:tl2br w:val="nil"/>
                    <w:tr2bl w:val="nil"/>
                  </w:tcBorders>
                  <w:noWrap w:val="0"/>
                  <w:vAlign w:val="center"/>
                </w:tcPr>
                <w:p>
                  <w:pPr>
                    <w:pStyle w:val="29"/>
                    <w:bidi w:val="0"/>
                    <w:rPr>
                      <w:rFonts w:hint="eastAsia"/>
                      <w:highlight w:val="none"/>
                      <w:lang w:val="en-US" w:eastAsia="zh-CN"/>
                    </w:rPr>
                  </w:pPr>
                </w:p>
              </w:tc>
              <w:tc>
                <w:tcPr>
                  <w:tcW w:w="293"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28</w:t>
                  </w:r>
                </w:p>
              </w:tc>
              <w:tc>
                <w:tcPr>
                  <w:tcW w:w="244" w:type="pct"/>
                  <w:vMerge w:val="continue"/>
                  <w:tcBorders>
                    <w:tl2br w:val="nil"/>
                    <w:tr2bl w:val="nil"/>
                  </w:tcBorders>
                  <w:noWrap w:val="0"/>
                  <w:vAlign w:val="center"/>
                </w:tcPr>
                <w:p>
                  <w:pPr>
                    <w:pStyle w:val="29"/>
                    <w:bidi w:val="0"/>
                    <w:rPr>
                      <w:rFonts w:hint="default"/>
                      <w:highlight w:val="none"/>
                      <w:lang w:val="en-US" w:eastAsia="zh-CN"/>
                    </w:rPr>
                  </w:pPr>
                </w:p>
              </w:tc>
              <w:tc>
                <w:tcPr>
                  <w:tcW w:w="940" w:type="pct"/>
                  <w:gridSpan w:val="2"/>
                  <w:tcBorders>
                    <w:tl2br w:val="nil"/>
                    <w:tr2bl w:val="nil"/>
                  </w:tcBorders>
                  <w:noWrap w:val="0"/>
                  <w:vAlign w:val="center"/>
                </w:tcPr>
                <w:p>
                  <w:pPr>
                    <w:pStyle w:val="29"/>
                    <w:bidi w:val="0"/>
                    <w:rPr>
                      <w:rFonts w:hint="default"/>
                      <w:highlight w:val="none"/>
                      <w:lang w:val="en-US" w:eastAsia="zh-CN"/>
                    </w:rPr>
                  </w:pPr>
                  <w:r>
                    <w:rPr>
                      <w:rFonts w:hint="default"/>
                      <w:highlight w:val="none"/>
                    </w:rPr>
                    <w:t>1，2-二氯苯</w:t>
                  </w:r>
                </w:p>
              </w:tc>
              <w:tc>
                <w:tcPr>
                  <w:tcW w:w="494" w:type="pct"/>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μg/kg</w:t>
                  </w:r>
                </w:p>
              </w:tc>
              <w:tc>
                <w:tcPr>
                  <w:tcW w:w="785"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未检出</w:t>
                  </w:r>
                </w:p>
              </w:tc>
              <w:tc>
                <w:tcPr>
                  <w:tcW w:w="1367"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w:t>
                  </w:r>
                </w:p>
              </w:tc>
              <w:tc>
                <w:tcPr>
                  <w:tcW w:w="1369"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7" w:type="pct"/>
                  <w:vMerge w:val="continue"/>
                  <w:tcBorders>
                    <w:tl2br w:val="nil"/>
                    <w:tr2bl w:val="nil"/>
                  </w:tcBorders>
                  <w:noWrap w:val="0"/>
                  <w:vAlign w:val="center"/>
                </w:tcPr>
                <w:p>
                  <w:pPr>
                    <w:pStyle w:val="29"/>
                    <w:bidi w:val="0"/>
                    <w:rPr>
                      <w:rFonts w:hint="eastAsia"/>
                      <w:highlight w:val="none"/>
                      <w:lang w:val="en-US" w:eastAsia="zh-CN"/>
                    </w:rPr>
                  </w:pPr>
                </w:p>
              </w:tc>
              <w:tc>
                <w:tcPr>
                  <w:tcW w:w="293"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29</w:t>
                  </w:r>
                </w:p>
              </w:tc>
              <w:tc>
                <w:tcPr>
                  <w:tcW w:w="244" w:type="pct"/>
                  <w:vMerge w:val="continue"/>
                  <w:tcBorders>
                    <w:tl2br w:val="nil"/>
                    <w:tr2bl w:val="nil"/>
                  </w:tcBorders>
                  <w:noWrap w:val="0"/>
                  <w:vAlign w:val="center"/>
                </w:tcPr>
                <w:p>
                  <w:pPr>
                    <w:pStyle w:val="29"/>
                    <w:bidi w:val="0"/>
                    <w:rPr>
                      <w:rFonts w:hint="default"/>
                      <w:highlight w:val="none"/>
                      <w:lang w:val="en-US" w:eastAsia="zh-CN"/>
                    </w:rPr>
                  </w:pPr>
                </w:p>
              </w:tc>
              <w:tc>
                <w:tcPr>
                  <w:tcW w:w="940" w:type="pct"/>
                  <w:gridSpan w:val="2"/>
                  <w:tcBorders>
                    <w:tl2br w:val="nil"/>
                    <w:tr2bl w:val="nil"/>
                  </w:tcBorders>
                  <w:noWrap w:val="0"/>
                  <w:vAlign w:val="center"/>
                </w:tcPr>
                <w:p>
                  <w:pPr>
                    <w:pStyle w:val="29"/>
                    <w:bidi w:val="0"/>
                    <w:rPr>
                      <w:rFonts w:hint="default"/>
                      <w:highlight w:val="none"/>
                      <w:lang w:val="en-US" w:eastAsia="zh-CN"/>
                    </w:rPr>
                  </w:pPr>
                  <w:r>
                    <w:rPr>
                      <w:rFonts w:hint="default"/>
                      <w:highlight w:val="none"/>
                    </w:rPr>
                    <w:t>1,4-二氯苯</w:t>
                  </w:r>
                </w:p>
              </w:tc>
              <w:tc>
                <w:tcPr>
                  <w:tcW w:w="494" w:type="pct"/>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μg/kg</w:t>
                  </w:r>
                </w:p>
              </w:tc>
              <w:tc>
                <w:tcPr>
                  <w:tcW w:w="785"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未检出</w:t>
                  </w:r>
                </w:p>
              </w:tc>
              <w:tc>
                <w:tcPr>
                  <w:tcW w:w="1367"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w:t>
                  </w:r>
                </w:p>
              </w:tc>
              <w:tc>
                <w:tcPr>
                  <w:tcW w:w="1369"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7" w:type="pct"/>
                  <w:vMerge w:val="continue"/>
                  <w:tcBorders>
                    <w:tl2br w:val="nil"/>
                    <w:tr2bl w:val="nil"/>
                  </w:tcBorders>
                  <w:noWrap w:val="0"/>
                  <w:vAlign w:val="center"/>
                </w:tcPr>
                <w:p>
                  <w:pPr>
                    <w:pStyle w:val="29"/>
                    <w:bidi w:val="0"/>
                    <w:rPr>
                      <w:rFonts w:hint="eastAsia"/>
                      <w:highlight w:val="none"/>
                      <w:lang w:val="en-US" w:eastAsia="zh-CN"/>
                    </w:rPr>
                  </w:pPr>
                </w:p>
              </w:tc>
              <w:tc>
                <w:tcPr>
                  <w:tcW w:w="293"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30</w:t>
                  </w:r>
                </w:p>
              </w:tc>
              <w:tc>
                <w:tcPr>
                  <w:tcW w:w="244" w:type="pct"/>
                  <w:vMerge w:val="continue"/>
                  <w:tcBorders>
                    <w:tl2br w:val="nil"/>
                    <w:tr2bl w:val="nil"/>
                  </w:tcBorders>
                  <w:noWrap w:val="0"/>
                  <w:vAlign w:val="center"/>
                </w:tcPr>
                <w:p>
                  <w:pPr>
                    <w:pStyle w:val="29"/>
                    <w:bidi w:val="0"/>
                    <w:rPr>
                      <w:rFonts w:hint="default"/>
                      <w:highlight w:val="none"/>
                      <w:lang w:val="en-US" w:eastAsia="zh-CN"/>
                    </w:rPr>
                  </w:pPr>
                </w:p>
              </w:tc>
              <w:tc>
                <w:tcPr>
                  <w:tcW w:w="940" w:type="pct"/>
                  <w:gridSpan w:val="2"/>
                  <w:tcBorders>
                    <w:tl2br w:val="nil"/>
                    <w:tr2bl w:val="nil"/>
                  </w:tcBorders>
                  <w:noWrap w:val="0"/>
                  <w:vAlign w:val="center"/>
                </w:tcPr>
                <w:p>
                  <w:pPr>
                    <w:pStyle w:val="29"/>
                    <w:bidi w:val="0"/>
                    <w:rPr>
                      <w:rFonts w:hint="default"/>
                      <w:highlight w:val="none"/>
                      <w:lang w:val="en-US" w:eastAsia="zh-CN"/>
                    </w:rPr>
                  </w:pPr>
                  <w:r>
                    <w:rPr>
                      <w:rFonts w:hint="default"/>
                      <w:highlight w:val="none"/>
                    </w:rPr>
                    <w:t>乙苯</w:t>
                  </w:r>
                </w:p>
              </w:tc>
              <w:tc>
                <w:tcPr>
                  <w:tcW w:w="494" w:type="pct"/>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μg/kg</w:t>
                  </w:r>
                </w:p>
              </w:tc>
              <w:tc>
                <w:tcPr>
                  <w:tcW w:w="785"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未检出</w:t>
                  </w:r>
                </w:p>
              </w:tc>
              <w:tc>
                <w:tcPr>
                  <w:tcW w:w="1367"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w:t>
                  </w:r>
                </w:p>
              </w:tc>
              <w:tc>
                <w:tcPr>
                  <w:tcW w:w="1369"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7" w:type="pct"/>
                  <w:vMerge w:val="continue"/>
                  <w:tcBorders>
                    <w:tl2br w:val="nil"/>
                    <w:tr2bl w:val="nil"/>
                  </w:tcBorders>
                  <w:noWrap w:val="0"/>
                  <w:vAlign w:val="center"/>
                </w:tcPr>
                <w:p>
                  <w:pPr>
                    <w:pStyle w:val="29"/>
                    <w:bidi w:val="0"/>
                    <w:rPr>
                      <w:rFonts w:hint="eastAsia"/>
                      <w:highlight w:val="none"/>
                      <w:lang w:val="en-US" w:eastAsia="zh-CN"/>
                    </w:rPr>
                  </w:pPr>
                </w:p>
              </w:tc>
              <w:tc>
                <w:tcPr>
                  <w:tcW w:w="293"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31</w:t>
                  </w:r>
                </w:p>
              </w:tc>
              <w:tc>
                <w:tcPr>
                  <w:tcW w:w="244" w:type="pct"/>
                  <w:vMerge w:val="continue"/>
                  <w:tcBorders>
                    <w:tl2br w:val="nil"/>
                    <w:tr2bl w:val="nil"/>
                  </w:tcBorders>
                  <w:noWrap w:val="0"/>
                  <w:vAlign w:val="center"/>
                </w:tcPr>
                <w:p>
                  <w:pPr>
                    <w:pStyle w:val="29"/>
                    <w:bidi w:val="0"/>
                    <w:rPr>
                      <w:rFonts w:hint="default"/>
                      <w:highlight w:val="none"/>
                    </w:rPr>
                  </w:pPr>
                </w:p>
              </w:tc>
              <w:tc>
                <w:tcPr>
                  <w:tcW w:w="940" w:type="pct"/>
                  <w:gridSpan w:val="2"/>
                  <w:tcBorders>
                    <w:tl2br w:val="nil"/>
                    <w:tr2bl w:val="nil"/>
                  </w:tcBorders>
                  <w:noWrap w:val="0"/>
                  <w:vAlign w:val="center"/>
                </w:tcPr>
                <w:p>
                  <w:pPr>
                    <w:pStyle w:val="29"/>
                    <w:bidi w:val="0"/>
                    <w:rPr>
                      <w:rFonts w:hint="default"/>
                      <w:highlight w:val="none"/>
                      <w:lang w:val="en-US" w:eastAsia="zh-CN"/>
                    </w:rPr>
                  </w:pPr>
                  <w:r>
                    <w:rPr>
                      <w:rFonts w:hint="default"/>
                      <w:highlight w:val="none"/>
                    </w:rPr>
                    <w:t>苯乙烯</w:t>
                  </w:r>
                </w:p>
              </w:tc>
              <w:tc>
                <w:tcPr>
                  <w:tcW w:w="494" w:type="pct"/>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μg/kg</w:t>
                  </w:r>
                </w:p>
              </w:tc>
              <w:tc>
                <w:tcPr>
                  <w:tcW w:w="785"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未检出</w:t>
                  </w:r>
                </w:p>
              </w:tc>
              <w:tc>
                <w:tcPr>
                  <w:tcW w:w="1367"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w:t>
                  </w:r>
                </w:p>
              </w:tc>
              <w:tc>
                <w:tcPr>
                  <w:tcW w:w="1369"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PrEx>
              <w:trPr>
                <w:trHeight w:val="397" w:hRule="atLeast"/>
                <w:jc w:val="center"/>
              </w:trPr>
              <w:tc>
                <w:tcPr>
                  <w:tcW w:w="667" w:type="pct"/>
                  <w:vMerge w:val="continue"/>
                  <w:tcBorders>
                    <w:tl2br w:val="nil"/>
                    <w:tr2bl w:val="nil"/>
                  </w:tcBorders>
                  <w:noWrap w:val="0"/>
                  <w:vAlign w:val="center"/>
                </w:tcPr>
                <w:p>
                  <w:pPr>
                    <w:pStyle w:val="29"/>
                    <w:bidi w:val="0"/>
                    <w:rPr>
                      <w:rFonts w:hint="eastAsia"/>
                      <w:highlight w:val="none"/>
                      <w:lang w:val="en-US" w:eastAsia="zh-CN"/>
                    </w:rPr>
                  </w:pPr>
                </w:p>
              </w:tc>
              <w:tc>
                <w:tcPr>
                  <w:tcW w:w="293"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32</w:t>
                  </w:r>
                </w:p>
              </w:tc>
              <w:tc>
                <w:tcPr>
                  <w:tcW w:w="244" w:type="pct"/>
                  <w:vMerge w:val="continue"/>
                  <w:tcBorders>
                    <w:tl2br w:val="nil"/>
                    <w:tr2bl w:val="nil"/>
                  </w:tcBorders>
                  <w:noWrap w:val="0"/>
                  <w:vAlign w:val="center"/>
                </w:tcPr>
                <w:p>
                  <w:pPr>
                    <w:pStyle w:val="29"/>
                    <w:bidi w:val="0"/>
                    <w:rPr>
                      <w:rFonts w:hint="default"/>
                      <w:highlight w:val="none"/>
                    </w:rPr>
                  </w:pPr>
                </w:p>
              </w:tc>
              <w:tc>
                <w:tcPr>
                  <w:tcW w:w="940" w:type="pct"/>
                  <w:gridSpan w:val="2"/>
                  <w:tcBorders>
                    <w:tl2br w:val="nil"/>
                    <w:tr2bl w:val="nil"/>
                  </w:tcBorders>
                  <w:noWrap w:val="0"/>
                  <w:vAlign w:val="center"/>
                </w:tcPr>
                <w:p>
                  <w:pPr>
                    <w:pStyle w:val="29"/>
                    <w:bidi w:val="0"/>
                    <w:rPr>
                      <w:rFonts w:hint="default"/>
                      <w:highlight w:val="none"/>
                      <w:lang w:val="en-US" w:eastAsia="zh-CN"/>
                    </w:rPr>
                  </w:pPr>
                  <w:r>
                    <w:rPr>
                      <w:rFonts w:hint="default"/>
                      <w:highlight w:val="none"/>
                    </w:rPr>
                    <w:t>甲苯</w:t>
                  </w:r>
                </w:p>
              </w:tc>
              <w:tc>
                <w:tcPr>
                  <w:tcW w:w="494" w:type="pct"/>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μg/kg</w:t>
                  </w:r>
                </w:p>
              </w:tc>
              <w:tc>
                <w:tcPr>
                  <w:tcW w:w="785"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未检出</w:t>
                  </w:r>
                </w:p>
              </w:tc>
              <w:tc>
                <w:tcPr>
                  <w:tcW w:w="1367"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w:t>
                  </w:r>
                </w:p>
              </w:tc>
              <w:tc>
                <w:tcPr>
                  <w:tcW w:w="1369"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7" w:type="pct"/>
                  <w:vMerge w:val="continue"/>
                  <w:tcBorders>
                    <w:tl2br w:val="nil"/>
                    <w:tr2bl w:val="nil"/>
                  </w:tcBorders>
                  <w:noWrap w:val="0"/>
                  <w:vAlign w:val="center"/>
                </w:tcPr>
                <w:p>
                  <w:pPr>
                    <w:pStyle w:val="29"/>
                    <w:bidi w:val="0"/>
                    <w:rPr>
                      <w:rFonts w:hint="eastAsia"/>
                      <w:highlight w:val="none"/>
                      <w:lang w:val="en-US" w:eastAsia="zh-CN"/>
                    </w:rPr>
                  </w:pPr>
                </w:p>
              </w:tc>
              <w:tc>
                <w:tcPr>
                  <w:tcW w:w="293"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33</w:t>
                  </w:r>
                </w:p>
              </w:tc>
              <w:tc>
                <w:tcPr>
                  <w:tcW w:w="244" w:type="pct"/>
                  <w:vMerge w:val="continue"/>
                  <w:tcBorders>
                    <w:tl2br w:val="nil"/>
                    <w:tr2bl w:val="nil"/>
                  </w:tcBorders>
                  <w:noWrap w:val="0"/>
                  <w:vAlign w:val="center"/>
                </w:tcPr>
                <w:p>
                  <w:pPr>
                    <w:pStyle w:val="29"/>
                    <w:bidi w:val="0"/>
                    <w:rPr>
                      <w:rFonts w:hint="default"/>
                      <w:highlight w:val="none"/>
                    </w:rPr>
                  </w:pPr>
                </w:p>
              </w:tc>
              <w:tc>
                <w:tcPr>
                  <w:tcW w:w="940" w:type="pct"/>
                  <w:gridSpan w:val="2"/>
                  <w:tcBorders>
                    <w:tl2br w:val="nil"/>
                    <w:tr2bl w:val="nil"/>
                  </w:tcBorders>
                  <w:noWrap w:val="0"/>
                  <w:vAlign w:val="center"/>
                </w:tcPr>
                <w:p>
                  <w:pPr>
                    <w:pStyle w:val="29"/>
                    <w:bidi w:val="0"/>
                    <w:rPr>
                      <w:rFonts w:hint="default"/>
                      <w:highlight w:val="none"/>
                      <w:lang w:val="en-US" w:eastAsia="zh-CN"/>
                    </w:rPr>
                  </w:pPr>
                  <w:r>
                    <w:rPr>
                      <w:rFonts w:hint="default"/>
                      <w:highlight w:val="none"/>
                    </w:rPr>
                    <w:t>间二甲苯</w:t>
                  </w:r>
                  <w:r>
                    <w:rPr>
                      <w:rFonts w:hint="default"/>
                      <w:highlight w:val="none"/>
                      <w:lang w:val="en-US" w:eastAsia="zh-CN"/>
                    </w:rPr>
                    <w:t>+</w:t>
                  </w:r>
                  <w:r>
                    <w:rPr>
                      <w:rFonts w:hint="default"/>
                      <w:highlight w:val="none"/>
                    </w:rPr>
                    <w:t>对二甲苯</w:t>
                  </w:r>
                </w:p>
              </w:tc>
              <w:tc>
                <w:tcPr>
                  <w:tcW w:w="494" w:type="pct"/>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μg/kg</w:t>
                  </w:r>
                </w:p>
              </w:tc>
              <w:tc>
                <w:tcPr>
                  <w:tcW w:w="785"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未检出</w:t>
                  </w:r>
                </w:p>
              </w:tc>
              <w:tc>
                <w:tcPr>
                  <w:tcW w:w="1367"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w:t>
                  </w:r>
                </w:p>
              </w:tc>
              <w:tc>
                <w:tcPr>
                  <w:tcW w:w="1369"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7" w:type="pct"/>
                  <w:vMerge w:val="continue"/>
                  <w:tcBorders>
                    <w:tl2br w:val="nil"/>
                    <w:tr2bl w:val="nil"/>
                  </w:tcBorders>
                  <w:noWrap w:val="0"/>
                  <w:vAlign w:val="center"/>
                </w:tcPr>
                <w:p>
                  <w:pPr>
                    <w:pStyle w:val="29"/>
                    <w:bidi w:val="0"/>
                    <w:rPr>
                      <w:rFonts w:hint="eastAsia"/>
                      <w:highlight w:val="none"/>
                      <w:lang w:val="en-US" w:eastAsia="zh-CN"/>
                    </w:rPr>
                  </w:pPr>
                </w:p>
              </w:tc>
              <w:tc>
                <w:tcPr>
                  <w:tcW w:w="293"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34</w:t>
                  </w:r>
                </w:p>
              </w:tc>
              <w:tc>
                <w:tcPr>
                  <w:tcW w:w="244" w:type="pct"/>
                  <w:vMerge w:val="continue"/>
                  <w:tcBorders>
                    <w:tl2br w:val="nil"/>
                    <w:tr2bl w:val="nil"/>
                  </w:tcBorders>
                  <w:noWrap w:val="0"/>
                  <w:vAlign w:val="center"/>
                </w:tcPr>
                <w:p>
                  <w:pPr>
                    <w:pStyle w:val="29"/>
                    <w:bidi w:val="0"/>
                    <w:rPr>
                      <w:rFonts w:hint="default"/>
                      <w:highlight w:val="none"/>
                    </w:rPr>
                  </w:pPr>
                </w:p>
              </w:tc>
              <w:tc>
                <w:tcPr>
                  <w:tcW w:w="940" w:type="pct"/>
                  <w:gridSpan w:val="2"/>
                  <w:tcBorders>
                    <w:tl2br w:val="nil"/>
                    <w:tr2bl w:val="nil"/>
                  </w:tcBorders>
                  <w:noWrap w:val="0"/>
                  <w:vAlign w:val="center"/>
                </w:tcPr>
                <w:p>
                  <w:pPr>
                    <w:pStyle w:val="29"/>
                    <w:bidi w:val="0"/>
                    <w:rPr>
                      <w:rFonts w:hint="default"/>
                      <w:highlight w:val="none"/>
                      <w:lang w:val="en-US" w:eastAsia="zh-CN"/>
                    </w:rPr>
                  </w:pPr>
                  <w:r>
                    <w:rPr>
                      <w:rFonts w:hint="default"/>
                      <w:highlight w:val="none"/>
                    </w:rPr>
                    <w:t>邻二甲苯</w:t>
                  </w:r>
                </w:p>
              </w:tc>
              <w:tc>
                <w:tcPr>
                  <w:tcW w:w="494" w:type="pct"/>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μg/kg</w:t>
                  </w:r>
                </w:p>
              </w:tc>
              <w:tc>
                <w:tcPr>
                  <w:tcW w:w="785"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未检出</w:t>
                  </w:r>
                </w:p>
              </w:tc>
              <w:tc>
                <w:tcPr>
                  <w:tcW w:w="1367"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w:t>
                  </w:r>
                </w:p>
              </w:tc>
              <w:tc>
                <w:tcPr>
                  <w:tcW w:w="1369"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7" w:type="pct"/>
                  <w:vMerge w:val="continue"/>
                  <w:tcBorders>
                    <w:tl2br w:val="nil"/>
                    <w:tr2bl w:val="nil"/>
                  </w:tcBorders>
                  <w:noWrap w:val="0"/>
                  <w:vAlign w:val="center"/>
                </w:tcPr>
                <w:p>
                  <w:pPr>
                    <w:pStyle w:val="29"/>
                    <w:bidi w:val="0"/>
                    <w:rPr>
                      <w:rFonts w:hint="eastAsia"/>
                      <w:highlight w:val="none"/>
                      <w:lang w:val="en-US" w:eastAsia="zh-CN"/>
                    </w:rPr>
                  </w:pPr>
                </w:p>
              </w:tc>
              <w:tc>
                <w:tcPr>
                  <w:tcW w:w="293"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35</w:t>
                  </w:r>
                </w:p>
              </w:tc>
              <w:tc>
                <w:tcPr>
                  <w:tcW w:w="244" w:type="pct"/>
                  <w:vMerge w:val="restart"/>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半</w:t>
                  </w:r>
                </w:p>
                <w:p>
                  <w:pPr>
                    <w:pStyle w:val="29"/>
                    <w:bidi w:val="0"/>
                    <w:rPr>
                      <w:rFonts w:hint="default"/>
                      <w:highlight w:val="none"/>
                      <w:lang w:val="en-US" w:eastAsia="zh-CN"/>
                    </w:rPr>
                  </w:pPr>
                  <w:r>
                    <w:rPr>
                      <w:rFonts w:hint="default"/>
                      <w:highlight w:val="none"/>
                      <w:lang w:val="en-US" w:eastAsia="zh-CN"/>
                    </w:rPr>
                    <w:t>挥</w:t>
                  </w:r>
                </w:p>
                <w:p>
                  <w:pPr>
                    <w:pStyle w:val="29"/>
                    <w:bidi w:val="0"/>
                    <w:rPr>
                      <w:rFonts w:hint="default"/>
                      <w:highlight w:val="none"/>
                      <w:lang w:val="en-US" w:eastAsia="zh-CN"/>
                    </w:rPr>
                  </w:pPr>
                  <w:r>
                    <w:rPr>
                      <w:rFonts w:hint="default"/>
                      <w:highlight w:val="none"/>
                      <w:lang w:val="en-US" w:eastAsia="zh-CN"/>
                    </w:rPr>
                    <w:t>发</w:t>
                  </w:r>
                </w:p>
                <w:p>
                  <w:pPr>
                    <w:pStyle w:val="29"/>
                    <w:bidi w:val="0"/>
                    <w:rPr>
                      <w:rFonts w:hint="default"/>
                      <w:highlight w:val="none"/>
                      <w:lang w:val="en-US" w:eastAsia="zh-CN"/>
                    </w:rPr>
                  </w:pPr>
                  <w:r>
                    <w:rPr>
                      <w:rFonts w:hint="default"/>
                      <w:highlight w:val="none"/>
                      <w:lang w:val="en-US" w:eastAsia="zh-CN"/>
                    </w:rPr>
                    <w:t>性</w:t>
                  </w:r>
                </w:p>
                <w:p>
                  <w:pPr>
                    <w:pStyle w:val="29"/>
                    <w:bidi w:val="0"/>
                    <w:rPr>
                      <w:rFonts w:hint="default"/>
                      <w:highlight w:val="none"/>
                      <w:lang w:val="en-US" w:eastAsia="zh-CN"/>
                    </w:rPr>
                  </w:pPr>
                  <w:r>
                    <w:rPr>
                      <w:rFonts w:hint="default"/>
                      <w:highlight w:val="none"/>
                      <w:lang w:val="en-US" w:eastAsia="zh-CN"/>
                    </w:rPr>
                    <w:t>有</w:t>
                  </w:r>
                </w:p>
                <w:p>
                  <w:pPr>
                    <w:pStyle w:val="29"/>
                    <w:bidi w:val="0"/>
                    <w:rPr>
                      <w:rFonts w:hint="default"/>
                      <w:highlight w:val="none"/>
                      <w:lang w:val="en-US" w:eastAsia="zh-CN"/>
                    </w:rPr>
                  </w:pPr>
                  <w:r>
                    <w:rPr>
                      <w:rFonts w:hint="default"/>
                      <w:highlight w:val="none"/>
                      <w:lang w:val="en-US" w:eastAsia="zh-CN"/>
                    </w:rPr>
                    <w:t>机</w:t>
                  </w:r>
                </w:p>
                <w:p>
                  <w:pPr>
                    <w:pStyle w:val="29"/>
                    <w:bidi w:val="0"/>
                    <w:rPr>
                      <w:rFonts w:hint="default"/>
                      <w:highlight w:val="none"/>
                      <w:lang w:val="en-US"/>
                    </w:rPr>
                  </w:pPr>
                  <w:r>
                    <w:rPr>
                      <w:rFonts w:hint="eastAsia"/>
                      <w:highlight w:val="none"/>
                      <w:lang w:val="en-US" w:eastAsia="zh-CN"/>
                    </w:rPr>
                    <w:t>物</w:t>
                  </w:r>
                </w:p>
              </w:tc>
              <w:tc>
                <w:tcPr>
                  <w:tcW w:w="940" w:type="pct"/>
                  <w:gridSpan w:val="2"/>
                  <w:tcBorders>
                    <w:tl2br w:val="nil"/>
                    <w:tr2bl w:val="nil"/>
                  </w:tcBorders>
                  <w:noWrap w:val="0"/>
                  <w:vAlign w:val="center"/>
                </w:tcPr>
                <w:p>
                  <w:pPr>
                    <w:pStyle w:val="29"/>
                    <w:bidi w:val="0"/>
                    <w:rPr>
                      <w:rFonts w:hint="default"/>
                      <w:highlight w:val="none"/>
                      <w:lang w:val="en-US" w:eastAsia="zh-CN"/>
                    </w:rPr>
                  </w:pPr>
                  <w:r>
                    <w:rPr>
                      <w:rFonts w:hint="default"/>
                      <w:highlight w:val="none"/>
                    </w:rPr>
                    <w:t>硝基苯</w:t>
                  </w:r>
                </w:p>
              </w:tc>
              <w:tc>
                <w:tcPr>
                  <w:tcW w:w="494" w:type="pct"/>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mg/kg</w:t>
                  </w:r>
                </w:p>
              </w:tc>
              <w:tc>
                <w:tcPr>
                  <w:tcW w:w="785"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未检出</w:t>
                  </w:r>
                </w:p>
              </w:tc>
              <w:tc>
                <w:tcPr>
                  <w:tcW w:w="1367"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w:t>
                  </w:r>
                </w:p>
              </w:tc>
              <w:tc>
                <w:tcPr>
                  <w:tcW w:w="1369"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7" w:type="pct"/>
                  <w:vMerge w:val="continue"/>
                  <w:tcBorders>
                    <w:tl2br w:val="nil"/>
                    <w:tr2bl w:val="nil"/>
                  </w:tcBorders>
                  <w:noWrap w:val="0"/>
                  <w:vAlign w:val="center"/>
                </w:tcPr>
                <w:p>
                  <w:pPr>
                    <w:pStyle w:val="29"/>
                    <w:bidi w:val="0"/>
                    <w:rPr>
                      <w:rFonts w:hint="eastAsia"/>
                      <w:highlight w:val="none"/>
                      <w:lang w:val="en-US" w:eastAsia="zh-CN"/>
                    </w:rPr>
                  </w:pPr>
                </w:p>
              </w:tc>
              <w:tc>
                <w:tcPr>
                  <w:tcW w:w="293" w:type="pct"/>
                  <w:vMerge w:val="restar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36</w:t>
                  </w:r>
                </w:p>
                <w:p>
                  <w:pPr>
                    <w:pStyle w:val="29"/>
                    <w:bidi w:val="0"/>
                    <w:rPr>
                      <w:rFonts w:hint="default"/>
                      <w:highlight w:val="none"/>
                      <w:lang w:val="en-US" w:eastAsia="zh-CN"/>
                    </w:rPr>
                  </w:pPr>
                </w:p>
              </w:tc>
              <w:tc>
                <w:tcPr>
                  <w:tcW w:w="244" w:type="pct"/>
                  <w:vMerge w:val="continue"/>
                  <w:tcBorders>
                    <w:tl2br w:val="nil"/>
                    <w:tr2bl w:val="nil"/>
                  </w:tcBorders>
                  <w:noWrap w:val="0"/>
                  <w:vAlign w:val="center"/>
                </w:tcPr>
                <w:p>
                  <w:pPr>
                    <w:pStyle w:val="29"/>
                    <w:bidi w:val="0"/>
                    <w:rPr>
                      <w:rFonts w:hint="default"/>
                      <w:highlight w:val="none"/>
                    </w:rPr>
                  </w:pPr>
                </w:p>
              </w:tc>
              <w:tc>
                <w:tcPr>
                  <w:tcW w:w="244" w:type="pct"/>
                  <w:vMerge w:val="restart"/>
                  <w:tcBorders>
                    <w:tl2br w:val="nil"/>
                    <w:tr2bl w:val="nil"/>
                  </w:tcBorders>
                  <w:noWrap w:val="0"/>
                  <w:vAlign w:val="center"/>
                </w:tcPr>
                <w:p>
                  <w:pPr>
                    <w:pStyle w:val="29"/>
                    <w:bidi w:val="0"/>
                    <w:rPr>
                      <w:rFonts w:hint="default"/>
                      <w:highlight w:val="none"/>
                      <w:lang w:val="en-US" w:eastAsia="zh-CN"/>
                    </w:rPr>
                  </w:pPr>
                  <w:r>
                    <w:rPr>
                      <w:rFonts w:hint="default"/>
                      <w:highlight w:val="none"/>
                    </w:rPr>
                    <w:t>苯胺</w:t>
                  </w:r>
                </w:p>
              </w:tc>
              <w:tc>
                <w:tcPr>
                  <w:tcW w:w="695" w:type="pct"/>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4-氯苯胺</w:t>
                  </w:r>
                </w:p>
              </w:tc>
              <w:tc>
                <w:tcPr>
                  <w:tcW w:w="494" w:type="pct"/>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mg/kg</w:t>
                  </w:r>
                </w:p>
              </w:tc>
              <w:tc>
                <w:tcPr>
                  <w:tcW w:w="785"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未检出</w:t>
                  </w:r>
                </w:p>
              </w:tc>
              <w:tc>
                <w:tcPr>
                  <w:tcW w:w="1367"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w:t>
                  </w:r>
                </w:p>
              </w:tc>
              <w:tc>
                <w:tcPr>
                  <w:tcW w:w="1369"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7" w:type="pct"/>
                  <w:vMerge w:val="continue"/>
                  <w:tcBorders>
                    <w:tl2br w:val="nil"/>
                    <w:tr2bl w:val="nil"/>
                  </w:tcBorders>
                  <w:noWrap w:val="0"/>
                  <w:vAlign w:val="center"/>
                </w:tcPr>
                <w:p>
                  <w:pPr>
                    <w:pStyle w:val="29"/>
                    <w:bidi w:val="0"/>
                    <w:rPr>
                      <w:highlight w:val="none"/>
                    </w:rPr>
                  </w:pPr>
                </w:p>
              </w:tc>
              <w:tc>
                <w:tcPr>
                  <w:tcW w:w="293" w:type="pct"/>
                  <w:vMerge w:val="continue"/>
                  <w:tcBorders>
                    <w:tl2br w:val="nil"/>
                    <w:tr2bl w:val="nil"/>
                  </w:tcBorders>
                  <w:noWrap w:val="0"/>
                  <w:vAlign w:val="center"/>
                </w:tcPr>
                <w:p>
                  <w:pPr>
                    <w:pStyle w:val="29"/>
                    <w:bidi w:val="0"/>
                    <w:rPr>
                      <w:highlight w:val="none"/>
                    </w:rPr>
                  </w:pPr>
                </w:p>
              </w:tc>
              <w:tc>
                <w:tcPr>
                  <w:tcW w:w="244" w:type="pct"/>
                  <w:vMerge w:val="continue"/>
                  <w:tcBorders>
                    <w:tl2br w:val="nil"/>
                    <w:tr2bl w:val="nil"/>
                  </w:tcBorders>
                  <w:noWrap w:val="0"/>
                  <w:vAlign w:val="center"/>
                </w:tcPr>
                <w:p>
                  <w:pPr>
                    <w:pStyle w:val="29"/>
                    <w:bidi w:val="0"/>
                    <w:rPr>
                      <w:highlight w:val="none"/>
                    </w:rPr>
                  </w:pPr>
                </w:p>
              </w:tc>
              <w:tc>
                <w:tcPr>
                  <w:tcW w:w="244" w:type="pct"/>
                  <w:vMerge w:val="continue"/>
                  <w:tcBorders>
                    <w:tl2br w:val="nil"/>
                    <w:tr2bl w:val="nil"/>
                  </w:tcBorders>
                  <w:noWrap w:val="0"/>
                  <w:vAlign w:val="center"/>
                </w:tcPr>
                <w:p>
                  <w:pPr>
                    <w:pStyle w:val="29"/>
                    <w:bidi w:val="0"/>
                    <w:rPr>
                      <w:highlight w:val="none"/>
                    </w:rPr>
                  </w:pPr>
                </w:p>
              </w:tc>
              <w:tc>
                <w:tcPr>
                  <w:tcW w:w="695" w:type="pct"/>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2-硝基苯胺</w:t>
                  </w:r>
                </w:p>
              </w:tc>
              <w:tc>
                <w:tcPr>
                  <w:tcW w:w="494" w:type="pct"/>
                  <w:tcBorders>
                    <w:tl2br w:val="nil"/>
                    <w:tr2bl w:val="nil"/>
                  </w:tcBorders>
                  <w:noWrap w:val="0"/>
                  <w:vAlign w:val="center"/>
                </w:tcPr>
                <w:p>
                  <w:pPr>
                    <w:pStyle w:val="29"/>
                    <w:bidi w:val="0"/>
                    <w:rPr>
                      <w:highlight w:val="none"/>
                    </w:rPr>
                  </w:pPr>
                  <w:r>
                    <w:rPr>
                      <w:rFonts w:hint="default"/>
                      <w:highlight w:val="none"/>
                      <w:lang w:val="en-US" w:eastAsia="zh-CN"/>
                    </w:rPr>
                    <w:t>mg/kg</w:t>
                  </w:r>
                </w:p>
              </w:tc>
              <w:tc>
                <w:tcPr>
                  <w:tcW w:w="785" w:type="pct"/>
                  <w:tcBorders>
                    <w:tl2br w:val="nil"/>
                    <w:tr2bl w:val="nil"/>
                  </w:tcBorders>
                  <w:noWrap w:val="0"/>
                  <w:vAlign w:val="center"/>
                </w:tcPr>
                <w:p>
                  <w:pPr>
                    <w:pStyle w:val="29"/>
                    <w:bidi w:val="0"/>
                    <w:rPr>
                      <w:rFonts w:hint="eastAsia"/>
                      <w:highlight w:val="none"/>
                      <w:lang w:val="en-US" w:eastAsia="zh-CN"/>
                    </w:rPr>
                  </w:pPr>
                  <w:r>
                    <w:rPr>
                      <w:rFonts w:hint="eastAsia"/>
                      <w:highlight w:val="none"/>
                      <w:lang w:val="en-US" w:eastAsia="zh-CN"/>
                    </w:rPr>
                    <w:t>未检出</w:t>
                  </w:r>
                </w:p>
              </w:tc>
              <w:tc>
                <w:tcPr>
                  <w:tcW w:w="1367"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w:t>
                  </w:r>
                </w:p>
              </w:tc>
              <w:tc>
                <w:tcPr>
                  <w:tcW w:w="1369"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7" w:type="pct"/>
                  <w:vMerge w:val="continue"/>
                  <w:tcBorders>
                    <w:tl2br w:val="nil"/>
                    <w:tr2bl w:val="nil"/>
                  </w:tcBorders>
                  <w:noWrap w:val="0"/>
                  <w:vAlign w:val="center"/>
                </w:tcPr>
                <w:p>
                  <w:pPr>
                    <w:pStyle w:val="29"/>
                    <w:bidi w:val="0"/>
                    <w:rPr>
                      <w:highlight w:val="none"/>
                    </w:rPr>
                  </w:pPr>
                </w:p>
              </w:tc>
              <w:tc>
                <w:tcPr>
                  <w:tcW w:w="293" w:type="pct"/>
                  <w:vMerge w:val="continue"/>
                  <w:tcBorders>
                    <w:tl2br w:val="nil"/>
                    <w:tr2bl w:val="nil"/>
                  </w:tcBorders>
                  <w:noWrap w:val="0"/>
                  <w:vAlign w:val="center"/>
                </w:tcPr>
                <w:p>
                  <w:pPr>
                    <w:pStyle w:val="29"/>
                    <w:bidi w:val="0"/>
                    <w:rPr>
                      <w:highlight w:val="none"/>
                    </w:rPr>
                  </w:pPr>
                </w:p>
              </w:tc>
              <w:tc>
                <w:tcPr>
                  <w:tcW w:w="244" w:type="pct"/>
                  <w:vMerge w:val="continue"/>
                  <w:tcBorders>
                    <w:tl2br w:val="nil"/>
                    <w:tr2bl w:val="nil"/>
                  </w:tcBorders>
                  <w:noWrap w:val="0"/>
                  <w:vAlign w:val="center"/>
                </w:tcPr>
                <w:p>
                  <w:pPr>
                    <w:pStyle w:val="29"/>
                    <w:bidi w:val="0"/>
                    <w:rPr>
                      <w:highlight w:val="none"/>
                    </w:rPr>
                  </w:pPr>
                </w:p>
              </w:tc>
              <w:tc>
                <w:tcPr>
                  <w:tcW w:w="244" w:type="pct"/>
                  <w:vMerge w:val="continue"/>
                  <w:tcBorders>
                    <w:tl2br w:val="nil"/>
                    <w:tr2bl w:val="nil"/>
                  </w:tcBorders>
                  <w:noWrap w:val="0"/>
                  <w:vAlign w:val="center"/>
                </w:tcPr>
                <w:p>
                  <w:pPr>
                    <w:pStyle w:val="29"/>
                    <w:bidi w:val="0"/>
                    <w:rPr>
                      <w:highlight w:val="none"/>
                    </w:rPr>
                  </w:pPr>
                </w:p>
              </w:tc>
              <w:tc>
                <w:tcPr>
                  <w:tcW w:w="695" w:type="pct"/>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3-硝基苯胺</w:t>
                  </w:r>
                </w:p>
              </w:tc>
              <w:tc>
                <w:tcPr>
                  <w:tcW w:w="494" w:type="pct"/>
                  <w:tcBorders>
                    <w:tl2br w:val="nil"/>
                    <w:tr2bl w:val="nil"/>
                  </w:tcBorders>
                  <w:noWrap w:val="0"/>
                  <w:vAlign w:val="center"/>
                </w:tcPr>
                <w:p>
                  <w:pPr>
                    <w:pStyle w:val="29"/>
                    <w:bidi w:val="0"/>
                    <w:rPr>
                      <w:highlight w:val="none"/>
                    </w:rPr>
                  </w:pPr>
                  <w:r>
                    <w:rPr>
                      <w:rFonts w:hint="default"/>
                      <w:highlight w:val="none"/>
                      <w:lang w:val="en-US" w:eastAsia="zh-CN"/>
                    </w:rPr>
                    <w:t>mg/kg</w:t>
                  </w:r>
                </w:p>
              </w:tc>
              <w:tc>
                <w:tcPr>
                  <w:tcW w:w="785" w:type="pct"/>
                  <w:tcBorders>
                    <w:tl2br w:val="nil"/>
                    <w:tr2bl w:val="nil"/>
                  </w:tcBorders>
                  <w:noWrap w:val="0"/>
                  <w:vAlign w:val="center"/>
                </w:tcPr>
                <w:p>
                  <w:pPr>
                    <w:pStyle w:val="29"/>
                    <w:bidi w:val="0"/>
                    <w:rPr>
                      <w:rFonts w:hint="eastAsia"/>
                      <w:highlight w:val="none"/>
                      <w:lang w:val="en-US" w:eastAsia="zh-CN"/>
                    </w:rPr>
                  </w:pPr>
                  <w:r>
                    <w:rPr>
                      <w:rFonts w:hint="eastAsia"/>
                      <w:highlight w:val="none"/>
                      <w:lang w:val="en-US" w:eastAsia="zh-CN"/>
                    </w:rPr>
                    <w:t>未检出</w:t>
                  </w:r>
                </w:p>
              </w:tc>
              <w:tc>
                <w:tcPr>
                  <w:tcW w:w="1367"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w:t>
                  </w:r>
                </w:p>
              </w:tc>
              <w:tc>
                <w:tcPr>
                  <w:tcW w:w="1369"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7" w:type="pct"/>
                  <w:vMerge w:val="continue"/>
                  <w:tcBorders>
                    <w:tl2br w:val="nil"/>
                    <w:tr2bl w:val="nil"/>
                  </w:tcBorders>
                  <w:noWrap w:val="0"/>
                  <w:vAlign w:val="center"/>
                </w:tcPr>
                <w:p>
                  <w:pPr>
                    <w:pStyle w:val="29"/>
                    <w:bidi w:val="0"/>
                    <w:rPr>
                      <w:rFonts w:hint="default"/>
                      <w:highlight w:val="none"/>
                      <w:lang w:val="en-US" w:eastAsia="zh-CN"/>
                    </w:rPr>
                  </w:pPr>
                </w:p>
              </w:tc>
              <w:tc>
                <w:tcPr>
                  <w:tcW w:w="293" w:type="pct"/>
                  <w:vMerge w:val="continue"/>
                  <w:tcBorders>
                    <w:tl2br w:val="nil"/>
                    <w:tr2bl w:val="nil"/>
                  </w:tcBorders>
                  <w:noWrap w:val="0"/>
                  <w:vAlign w:val="center"/>
                </w:tcPr>
                <w:p>
                  <w:pPr>
                    <w:pStyle w:val="29"/>
                    <w:bidi w:val="0"/>
                    <w:rPr>
                      <w:highlight w:val="none"/>
                    </w:rPr>
                  </w:pPr>
                </w:p>
              </w:tc>
              <w:tc>
                <w:tcPr>
                  <w:tcW w:w="244" w:type="pct"/>
                  <w:vMerge w:val="continue"/>
                  <w:tcBorders>
                    <w:tl2br w:val="nil"/>
                    <w:tr2bl w:val="nil"/>
                  </w:tcBorders>
                  <w:noWrap w:val="0"/>
                  <w:vAlign w:val="center"/>
                </w:tcPr>
                <w:p>
                  <w:pPr>
                    <w:pStyle w:val="29"/>
                    <w:bidi w:val="0"/>
                    <w:rPr>
                      <w:highlight w:val="none"/>
                    </w:rPr>
                  </w:pPr>
                </w:p>
              </w:tc>
              <w:tc>
                <w:tcPr>
                  <w:tcW w:w="244" w:type="pct"/>
                  <w:vMerge w:val="continue"/>
                  <w:tcBorders>
                    <w:tl2br w:val="nil"/>
                    <w:tr2bl w:val="nil"/>
                  </w:tcBorders>
                  <w:noWrap w:val="0"/>
                  <w:vAlign w:val="center"/>
                </w:tcPr>
                <w:p>
                  <w:pPr>
                    <w:pStyle w:val="29"/>
                    <w:bidi w:val="0"/>
                    <w:rPr>
                      <w:highlight w:val="none"/>
                    </w:rPr>
                  </w:pPr>
                </w:p>
              </w:tc>
              <w:tc>
                <w:tcPr>
                  <w:tcW w:w="695" w:type="pct"/>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4-硝基苯胺</w:t>
                  </w:r>
                </w:p>
              </w:tc>
              <w:tc>
                <w:tcPr>
                  <w:tcW w:w="494" w:type="pct"/>
                  <w:tcBorders>
                    <w:tl2br w:val="nil"/>
                    <w:tr2bl w:val="nil"/>
                  </w:tcBorders>
                  <w:noWrap w:val="0"/>
                  <w:vAlign w:val="center"/>
                </w:tcPr>
                <w:p>
                  <w:pPr>
                    <w:pStyle w:val="29"/>
                    <w:bidi w:val="0"/>
                    <w:rPr>
                      <w:highlight w:val="none"/>
                    </w:rPr>
                  </w:pPr>
                  <w:r>
                    <w:rPr>
                      <w:rFonts w:hint="default"/>
                      <w:highlight w:val="none"/>
                      <w:lang w:val="en-US" w:eastAsia="zh-CN"/>
                    </w:rPr>
                    <w:t>mg/kg</w:t>
                  </w:r>
                </w:p>
              </w:tc>
              <w:tc>
                <w:tcPr>
                  <w:tcW w:w="785" w:type="pct"/>
                  <w:tcBorders>
                    <w:tl2br w:val="nil"/>
                    <w:tr2bl w:val="nil"/>
                  </w:tcBorders>
                  <w:noWrap w:val="0"/>
                  <w:vAlign w:val="center"/>
                </w:tcPr>
                <w:p>
                  <w:pPr>
                    <w:pStyle w:val="29"/>
                    <w:bidi w:val="0"/>
                    <w:rPr>
                      <w:rFonts w:hint="eastAsia"/>
                      <w:highlight w:val="none"/>
                      <w:lang w:val="en-US" w:eastAsia="zh-CN"/>
                    </w:rPr>
                  </w:pPr>
                  <w:r>
                    <w:rPr>
                      <w:rFonts w:hint="eastAsia"/>
                      <w:highlight w:val="none"/>
                      <w:lang w:val="en-US" w:eastAsia="zh-CN"/>
                    </w:rPr>
                    <w:t>未检出</w:t>
                  </w:r>
                </w:p>
              </w:tc>
              <w:tc>
                <w:tcPr>
                  <w:tcW w:w="1367"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w:t>
                  </w:r>
                </w:p>
              </w:tc>
              <w:tc>
                <w:tcPr>
                  <w:tcW w:w="1369"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7" w:type="pct"/>
                  <w:vMerge w:val="continue"/>
                  <w:tcBorders>
                    <w:tl2br w:val="nil"/>
                    <w:tr2bl w:val="nil"/>
                  </w:tcBorders>
                  <w:noWrap w:val="0"/>
                  <w:vAlign w:val="center"/>
                </w:tcPr>
                <w:p>
                  <w:pPr>
                    <w:pStyle w:val="29"/>
                    <w:bidi w:val="0"/>
                    <w:rPr>
                      <w:rFonts w:hint="default"/>
                      <w:highlight w:val="none"/>
                      <w:lang w:val="en-US" w:eastAsia="zh-CN"/>
                    </w:rPr>
                  </w:pPr>
                </w:p>
              </w:tc>
              <w:tc>
                <w:tcPr>
                  <w:tcW w:w="293"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37</w:t>
                  </w:r>
                </w:p>
              </w:tc>
              <w:tc>
                <w:tcPr>
                  <w:tcW w:w="244" w:type="pct"/>
                  <w:vMerge w:val="continue"/>
                  <w:tcBorders>
                    <w:tl2br w:val="nil"/>
                    <w:tr2bl w:val="nil"/>
                  </w:tcBorders>
                  <w:noWrap w:val="0"/>
                  <w:vAlign w:val="center"/>
                </w:tcPr>
                <w:p>
                  <w:pPr>
                    <w:pStyle w:val="29"/>
                    <w:bidi w:val="0"/>
                    <w:rPr>
                      <w:rFonts w:hint="default"/>
                      <w:highlight w:val="none"/>
                    </w:rPr>
                  </w:pPr>
                </w:p>
              </w:tc>
              <w:tc>
                <w:tcPr>
                  <w:tcW w:w="940" w:type="pct"/>
                  <w:gridSpan w:val="2"/>
                  <w:tcBorders>
                    <w:tl2br w:val="nil"/>
                    <w:tr2bl w:val="nil"/>
                  </w:tcBorders>
                  <w:noWrap w:val="0"/>
                  <w:vAlign w:val="center"/>
                </w:tcPr>
                <w:p>
                  <w:pPr>
                    <w:pStyle w:val="29"/>
                    <w:bidi w:val="0"/>
                    <w:rPr>
                      <w:rFonts w:hint="default"/>
                      <w:highlight w:val="none"/>
                      <w:lang w:val="en-US" w:eastAsia="zh-CN"/>
                    </w:rPr>
                  </w:pPr>
                  <w:r>
                    <w:rPr>
                      <w:rFonts w:hint="default"/>
                      <w:highlight w:val="none"/>
                    </w:rPr>
                    <w:t>2-氯酚</w:t>
                  </w:r>
                </w:p>
              </w:tc>
              <w:tc>
                <w:tcPr>
                  <w:tcW w:w="494" w:type="pct"/>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mg/kg</w:t>
                  </w:r>
                </w:p>
              </w:tc>
              <w:tc>
                <w:tcPr>
                  <w:tcW w:w="785"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未检出</w:t>
                  </w:r>
                </w:p>
              </w:tc>
              <w:tc>
                <w:tcPr>
                  <w:tcW w:w="1367"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w:t>
                  </w:r>
                </w:p>
              </w:tc>
              <w:tc>
                <w:tcPr>
                  <w:tcW w:w="1369"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7" w:type="pct"/>
                  <w:vMerge w:val="continue"/>
                  <w:tcBorders>
                    <w:tl2br w:val="nil"/>
                    <w:tr2bl w:val="nil"/>
                  </w:tcBorders>
                  <w:noWrap w:val="0"/>
                  <w:vAlign w:val="center"/>
                </w:tcPr>
                <w:p>
                  <w:pPr>
                    <w:pStyle w:val="29"/>
                    <w:bidi w:val="0"/>
                    <w:rPr>
                      <w:rFonts w:hint="eastAsia"/>
                      <w:highlight w:val="none"/>
                      <w:lang w:val="en-US" w:eastAsia="zh-CN"/>
                    </w:rPr>
                  </w:pPr>
                </w:p>
              </w:tc>
              <w:tc>
                <w:tcPr>
                  <w:tcW w:w="293"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38</w:t>
                  </w:r>
                </w:p>
              </w:tc>
              <w:tc>
                <w:tcPr>
                  <w:tcW w:w="244" w:type="pct"/>
                  <w:vMerge w:val="continue"/>
                  <w:tcBorders>
                    <w:tl2br w:val="nil"/>
                    <w:tr2bl w:val="nil"/>
                  </w:tcBorders>
                  <w:noWrap w:val="0"/>
                  <w:vAlign w:val="center"/>
                </w:tcPr>
                <w:p>
                  <w:pPr>
                    <w:pStyle w:val="29"/>
                    <w:bidi w:val="0"/>
                    <w:rPr>
                      <w:rFonts w:hint="default"/>
                      <w:highlight w:val="none"/>
                    </w:rPr>
                  </w:pPr>
                </w:p>
              </w:tc>
              <w:tc>
                <w:tcPr>
                  <w:tcW w:w="940" w:type="pct"/>
                  <w:gridSpan w:val="2"/>
                  <w:tcBorders>
                    <w:tl2br w:val="nil"/>
                    <w:tr2bl w:val="nil"/>
                  </w:tcBorders>
                  <w:noWrap w:val="0"/>
                  <w:vAlign w:val="center"/>
                </w:tcPr>
                <w:p>
                  <w:pPr>
                    <w:pStyle w:val="29"/>
                    <w:bidi w:val="0"/>
                    <w:rPr>
                      <w:rFonts w:hint="default"/>
                      <w:highlight w:val="none"/>
                      <w:lang w:val="en-US" w:eastAsia="zh-CN"/>
                    </w:rPr>
                  </w:pPr>
                  <w:r>
                    <w:rPr>
                      <w:rFonts w:hint="default"/>
                      <w:highlight w:val="none"/>
                    </w:rPr>
                    <w:t>苯并[a]蒽</w:t>
                  </w:r>
                </w:p>
              </w:tc>
              <w:tc>
                <w:tcPr>
                  <w:tcW w:w="494" w:type="pct"/>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mg/kg</w:t>
                  </w:r>
                </w:p>
              </w:tc>
              <w:tc>
                <w:tcPr>
                  <w:tcW w:w="785"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未检出</w:t>
                  </w:r>
                </w:p>
              </w:tc>
              <w:tc>
                <w:tcPr>
                  <w:tcW w:w="1367"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w:t>
                  </w:r>
                </w:p>
              </w:tc>
              <w:tc>
                <w:tcPr>
                  <w:tcW w:w="1369"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7" w:type="pct"/>
                  <w:vMerge w:val="continue"/>
                  <w:tcBorders>
                    <w:tl2br w:val="nil"/>
                    <w:tr2bl w:val="nil"/>
                  </w:tcBorders>
                  <w:noWrap w:val="0"/>
                  <w:vAlign w:val="center"/>
                </w:tcPr>
                <w:p>
                  <w:pPr>
                    <w:pStyle w:val="29"/>
                    <w:bidi w:val="0"/>
                    <w:rPr>
                      <w:rFonts w:hint="default"/>
                      <w:highlight w:val="none"/>
                      <w:lang w:val="en-US" w:eastAsia="zh-CN"/>
                    </w:rPr>
                  </w:pPr>
                </w:p>
              </w:tc>
              <w:tc>
                <w:tcPr>
                  <w:tcW w:w="293"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39</w:t>
                  </w:r>
                </w:p>
              </w:tc>
              <w:tc>
                <w:tcPr>
                  <w:tcW w:w="244" w:type="pct"/>
                  <w:vMerge w:val="continue"/>
                  <w:tcBorders>
                    <w:tl2br w:val="nil"/>
                    <w:tr2bl w:val="nil"/>
                  </w:tcBorders>
                  <w:noWrap w:val="0"/>
                  <w:vAlign w:val="center"/>
                </w:tcPr>
                <w:p>
                  <w:pPr>
                    <w:pStyle w:val="29"/>
                    <w:bidi w:val="0"/>
                    <w:rPr>
                      <w:rFonts w:hint="default"/>
                      <w:highlight w:val="none"/>
                    </w:rPr>
                  </w:pPr>
                </w:p>
              </w:tc>
              <w:tc>
                <w:tcPr>
                  <w:tcW w:w="940" w:type="pct"/>
                  <w:gridSpan w:val="2"/>
                  <w:tcBorders>
                    <w:tl2br w:val="nil"/>
                    <w:tr2bl w:val="nil"/>
                  </w:tcBorders>
                  <w:noWrap w:val="0"/>
                  <w:vAlign w:val="center"/>
                </w:tcPr>
                <w:p>
                  <w:pPr>
                    <w:pStyle w:val="29"/>
                    <w:bidi w:val="0"/>
                    <w:rPr>
                      <w:rFonts w:hint="default"/>
                      <w:highlight w:val="none"/>
                      <w:lang w:val="en-US" w:eastAsia="zh-CN"/>
                    </w:rPr>
                  </w:pPr>
                  <w:r>
                    <w:rPr>
                      <w:rFonts w:hint="default"/>
                      <w:highlight w:val="none"/>
                    </w:rPr>
                    <w:t>苯并[a]芘</w:t>
                  </w:r>
                </w:p>
              </w:tc>
              <w:tc>
                <w:tcPr>
                  <w:tcW w:w="494" w:type="pct"/>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mg/kg</w:t>
                  </w:r>
                </w:p>
              </w:tc>
              <w:tc>
                <w:tcPr>
                  <w:tcW w:w="785"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未检出</w:t>
                  </w:r>
                </w:p>
              </w:tc>
              <w:tc>
                <w:tcPr>
                  <w:tcW w:w="1367"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w:t>
                  </w:r>
                </w:p>
              </w:tc>
              <w:tc>
                <w:tcPr>
                  <w:tcW w:w="1369"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7" w:type="pct"/>
                  <w:vMerge w:val="continue"/>
                  <w:tcBorders>
                    <w:tl2br w:val="nil"/>
                    <w:tr2bl w:val="nil"/>
                  </w:tcBorders>
                  <w:noWrap w:val="0"/>
                  <w:vAlign w:val="center"/>
                </w:tcPr>
                <w:p>
                  <w:pPr>
                    <w:pStyle w:val="29"/>
                    <w:bidi w:val="0"/>
                    <w:rPr>
                      <w:rFonts w:hint="default"/>
                      <w:highlight w:val="none"/>
                      <w:lang w:val="en-US" w:eastAsia="zh-CN"/>
                    </w:rPr>
                  </w:pPr>
                </w:p>
              </w:tc>
              <w:tc>
                <w:tcPr>
                  <w:tcW w:w="293"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40</w:t>
                  </w:r>
                </w:p>
              </w:tc>
              <w:tc>
                <w:tcPr>
                  <w:tcW w:w="244" w:type="pct"/>
                  <w:vMerge w:val="continue"/>
                  <w:tcBorders>
                    <w:tl2br w:val="nil"/>
                    <w:tr2bl w:val="nil"/>
                  </w:tcBorders>
                  <w:noWrap w:val="0"/>
                  <w:vAlign w:val="center"/>
                </w:tcPr>
                <w:p>
                  <w:pPr>
                    <w:pStyle w:val="29"/>
                    <w:bidi w:val="0"/>
                    <w:rPr>
                      <w:rFonts w:hint="default"/>
                      <w:highlight w:val="none"/>
                    </w:rPr>
                  </w:pPr>
                </w:p>
              </w:tc>
              <w:tc>
                <w:tcPr>
                  <w:tcW w:w="940" w:type="pct"/>
                  <w:gridSpan w:val="2"/>
                  <w:tcBorders>
                    <w:tl2br w:val="nil"/>
                    <w:tr2bl w:val="nil"/>
                  </w:tcBorders>
                  <w:noWrap w:val="0"/>
                  <w:vAlign w:val="center"/>
                </w:tcPr>
                <w:p>
                  <w:pPr>
                    <w:pStyle w:val="29"/>
                    <w:bidi w:val="0"/>
                    <w:rPr>
                      <w:rFonts w:hint="default"/>
                      <w:highlight w:val="none"/>
                      <w:lang w:val="en-US" w:eastAsia="zh-CN"/>
                    </w:rPr>
                  </w:pPr>
                  <w:r>
                    <w:rPr>
                      <w:rFonts w:hint="default"/>
                      <w:highlight w:val="none"/>
                    </w:rPr>
                    <w:t>苯并[b]荧蒽</w:t>
                  </w:r>
                </w:p>
              </w:tc>
              <w:tc>
                <w:tcPr>
                  <w:tcW w:w="494" w:type="pct"/>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mg/kg</w:t>
                  </w:r>
                </w:p>
              </w:tc>
              <w:tc>
                <w:tcPr>
                  <w:tcW w:w="785"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未检出</w:t>
                  </w:r>
                </w:p>
              </w:tc>
              <w:tc>
                <w:tcPr>
                  <w:tcW w:w="1367"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w:t>
                  </w:r>
                </w:p>
              </w:tc>
              <w:tc>
                <w:tcPr>
                  <w:tcW w:w="1369"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7" w:type="pct"/>
                  <w:vMerge w:val="continue"/>
                  <w:tcBorders>
                    <w:tl2br w:val="nil"/>
                    <w:tr2bl w:val="nil"/>
                  </w:tcBorders>
                  <w:noWrap w:val="0"/>
                  <w:vAlign w:val="center"/>
                </w:tcPr>
                <w:p>
                  <w:pPr>
                    <w:pStyle w:val="29"/>
                    <w:bidi w:val="0"/>
                    <w:rPr>
                      <w:rFonts w:hint="default"/>
                      <w:highlight w:val="none"/>
                      <w:lang w:val="en-US" w:eastAsia="zh-CN"/>
                    </w:rPr>
                  </w:pPr>
                </w:p>
              </w:tc>
              <w:tc>
                <w:tcPr>
                  <w:tcW w:w="293"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41</w:t>
                  </w:r>
                </w:p>
              </w:tc>
              <w:tc>
                <w:tcPr>
                  <w:tcW w:w="244" w:type="pct"/>
                  <w:vMerge w:val="continue"/>
                  <w:tcBorders>
                    <w:tl2br w:val="nil"/>
                    <w:tr2bl w:val="nil"/>
                  </w:tcBorders>
                  <w:noWrap w:val="0"/>
                  <w:vAlign w:val="center"/>
                </w:tcPr>
                <w:p>
                  <w:pPr>
                    <w:pStyle w:val="29"/>
                    <w:bidi w:val="0"/>
                    <w:rPr>
                      <w:rFonts w:hint="default"/>
                      <w:highlight w:val="none"/>
                    </w:rPr>
                  </w:pPr>
                </w:p>
              </w:tc>
              <w:tc>
                <w:tcPr>
                  <w:tcW w:w="940" w:type="pct"/>
                  <w:gridSpan w:val="2"/>
                  <w:tcBorders>
                    <w:tl2br w:val="nil"/>
                    <w:tr2bl w:val="nil"/>
                  </w:tcBorders>
                  <w:noWrap w:val="0"/>
                  <w:vAlign w:val="center"/>
                </w:tcPr>
                <w:p>
                  <w:pPr>
                    <w:pStyle w:val="29"/>
                    <w:bidi w:val="0"/>
                    <w:rPr>
                      <w:rFonts w:hint="default"/>
                      <w:highlight w:val="none"/>
                      <w:lang w:val="en-US" w:eastAsia="zh-CN"/>
                    </w:rPr>
                  </w:pPr>
                  <w:r>
                    <w:rPr>
                      <w:rFonts w:hint="default"/>
                      <w:highlight w:val="none"/>
                    </w:rPr>
                    <w:t>苯并[k]荧蒽</w:t>
                  </w:r>
                </w:p>
              </w:tc>
              <w:tc>
                <w:tcPr>
                  <w:tcW w:w="494" w:type="pct"/>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mg/kg</w:t>
                  </w:r>
                </w:p>
              </w:tc>
              <w:tc>
                <w:tcPr>
                  <w:tcW w:w="785"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未检出</w:t>
                  </w:r>
                </w:p>
              </w:tc>
              <w:tc>
                <w:tcPr>
                  <w:tcW w:w="1367"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w:t>
                  </w:r>
                </w:p>
              </w:tc>
              <w:tc>
                <w:tcPr>
                  <w:tcW w:w="1369"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7" w:type="pct"/>
                  <w:vMerge w:val="continue"/>
                  <w:tcBorders>
                    <w:tl2br w:val="nil"/>
                    <w:tr2bl w:val="nil"/>
                  </w:tcBorders>
                  <w:noWrap w:val="0"/>
                  <w:vAlign w:val="center"/>
                </w:tcPr>
                <w:p>
                  <w:pPr>
                    <w:pStyle w:val="29"/>
                    <w:bidi w:val="0"/>
                    <w:rPr>
                      <w:rFonts w:hint="default"/>
                      <w:highlight w:val="none"/>
                      <w:lang w:val="en-US" w:eastAsia="zh-CN"/>
                    </w:rPr>
                  </w:pPr>
                </w:p>
              </w:tc>
              <w:tc>
                <w:tcPr>
                  <w:tcW w:w="293"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42</w:t>
                  </w:r>
                </w:p>
              </w:tc>
              <w:tc>
                <w:tcPr>
                  <w:tcW w:w="244" w:type="pct"/>
                  <w:vMerge w:val="continue"/>
                  <w:tcBorders>
                    <w:tl2br w:val="nil"/>
                    <w:tr2bl w:val="nil"/>
                  </w:tcBorders>
                  <w:noWrap w:val="0"/>
                  <w:vAlign w:val="center"/>
                </w:tcPr>
                <w:p>
                  <w:pPr>
                    <w:pStyle w:val="29"/>
                    <w:bidi w:val="0"/>
                    <w:rPr>
                      <w:rFonts w:hint="default"/>
                      <w:highlight w:val="none"/>
                    </w:rPr>
                  </w:pPr>
                </w:p>
              </w:tc>
              <w:tc>
                <w:tcPr>
                  <w:tcW w:w="940" w:type="pct"/>
                  <w:gridSpan w:val="2"/>
                  <w:tcBorders>
                    <w:tl2br w:val="nil"/>
                    <w:tr2bl w:val="nil"/>
                  </w:tcBorders>
                  <w:noWrap w:val="0"/>
                  <w:vAlign w:val="center"/>
                </w:tcPr>
                <w:p>
                  <w:pPr>
                    <w:pStyle w:val="29"/>
                    <w:bidi w:val="0"/>
                    <w:rPr>
                      <w:rFonts w:hint="default"/>
                      <w:highlight w:val="none"/>
                      <w:lang w:val="en-US" w:eastAsia="zh-CN"/>
                    </w:rPr>
                  </w:pPr>
                  <w:r>
                    <w:rPr>
                      <w:rFonts w:hint="default"/>
                      <w:highlight w:val="none"/>
                    </w:rPr>
                    <w:t>䓛</w:t>
                  </w:r>
                </w:p>
              </w:tc>
              <w:tc>
                <w:tcPr>
                  <w:tcW w:w="494" w:type="pct"/>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mg/kg</w:t>
                  </w:r>
                </w:p>
              </w:tc>
              <w:tc>
                <w:tcPr>
                  <w:tcW w:w="785"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未检出</w:t>
                  </w:r>
                </w:p>
              </w:tc>
              <w:tc>
                <w:tcPr>
                  <w:tcW w:w="1367"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w:t>
                  </w:r>
                </w:p>
              </w:tc>
              <w:tc>
                <w:tcPr>
                  <w:tcW w:w="1369"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7" w:type="pct"/>
                  <w:vMerge w:val="continue"/>
                  <w:tcBorders>
                    <w:tl2br w:val="nil"/>
                    <w:tr2bl w:val="nil"/>
                  </w:tcBorders>
                  <w:noWrap w:val="0"/>
                  <w:vAlign w:val="center"/>
                </w:tcPr>
                <w:p>
                  <w:pPr>
                    <w:pStyle w:val="29"/>
                    <w:bidi w:val="0"/>
                    <w:rPr>
                      <w:rFonts w:hint="default"/>
                      <w:highlight w:val="none"/>
                      <w:lang w:val="en-US" w:eastAsia="zh-CN"/>
                    </w:rPr>
                  </w:pPr>
                </w:p>
              </w:tc>
              <w:tc>
                <w:tcPr>
                  <w:tcW w:w="293"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43</w:t>
                  </w:r>
                </w:p>
              </w:tc>
              <w:tc>
                <w:tcPr>
                  <w:tcW w:w="244" w:type="pct"/>
                  <w:vMerge w:val="continue"/>
                  <w:tcBorders>
                    <w:tl2br w:val="nil"/>
                    <w:tr2bl w:val="nil"/>
                  </w:tcBorders>
                  <w:noWrap w:val="0"/>
                  <w:vAlign w:val="center"/>
                </w:tcPr>
                <w:p>
                  <w:pPr>
                    <w:pStyle w:val="29"/>
                    <w:bidi w:val="0"/>
                    <w:rPr>
                      <w:rFonts w:hint="default"/>
                      <w:highlight w:val="none"/>
                    </w:rPr>
                  </w:pPr>
                </w:p>
              </w:tc>
              <w:tc>
                <w:tcPr>
                  <w:tcW w:w="940" w:type="pct"/>
                  <w:gridSpan w:val="2"/>
                  <w:tcBorders>
                    <w:tl2br w:val="nil"/>
                    <w:tr2bl w:val="nil"/>
                  </w:tcBorders>
                  <w:noWrap w:val="0"/>
                  <w:vAlign w:val="center"/>
                </w:tcPr>
                <w:p>
                  <w:pPr>
                    <w:pStyle w:val="29"/>
                    <w:bidi w:val="0"/>
                    <w:rPr>
                      <w:rFonts w:hint="default"/>
                      <w:highlight w:val="none"/>
                      <w:lang w:val="en-US" w:eastAsia="zh-CN"/>
                    </w:rPr>
                  </w:pPr>
                  <w:r>
                    <w:rPr>
                      <w:rFonts w:hint="default"/>
                      <w:highlight w:val="none"/>
                    </w:rPr>
                    <w:t>二苯并[a,h]蒽</w:t>
                  </w:r>
                </w:p>
              </w:tc>
              <w:tc>
                <w:tcPr>
                  <w:tcW w:w="494" w:type="pct"/>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mg/kg</w:t>
                  </w:r>
                </w:p>
              </w:tc>
              <w:tc>
                <w:tcPr>
                  <w:tcW w:w="785"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未检出</w:t>
                  </w:r>
                </w:p>
              </w:tc>
              <w:tc>
                <w:tcPr>
                  <w:tcW w:w="1367"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w:t>
                  </w:r>
                </w:p>
              </w:tc>
              <w:tc>
                <w:tcPr>
                  <w:tcW w:w="1369"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7" w:type="pct"/>
                  <w:vMerge w:val="continue"/>
                  <w:tcBorders>
                    <w:tl2br w:val="nil"/>
                    <w:tr2bl w:val="nil"/>
                  </w:tcBorders>
                  <w:noWrap w:val="0"/>
                  <w:vAlign w:val="center"/>
                </w:tcPr>
                <w:p>
                  <w:pPr>
                    <w:pStyle w:val="29"/>
                    <w:bidi w:val="0"/>
                    <w:rPr>
                      <w:rFonts w:hint="eastAsia"/>
                      <w:highlight w:val="none"/>
                      <w:lang w:val="en-US" w:eastAsia="zh-CN"/>
                    </w:rPr>
                  </w:pPr>
                </w:p>
              </w:tc>
              <w:tc>
                <w:tcPr>
                  <w:tcW w:w="293"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44</w:t>
                  </w:r>
                </w:p>
              </w:tc>
              <w:tc>
                <w:tcPr>
                  <w:tcW w:w="244" w:type="pct"/>
                  <w:vMerge w:val="continue"/>
                  <w:tcBorders>
                    <w:tl2br w:val="nil"/>
                    <w:tr2bl w:val="nil"/>
                  </w:tcBorders>
                  <w:noWrap w:val="0"/>
                  <w:vAlign w:val="center"/>
                </w:tcPr>
                <w:p>
                  <w:pPr>
                    <w:pStyle w:val="29"/>
                    <w:bidi w:val="0"/>
                    <w:rPr>
                      <w:rFonts w:hint="default"/>
                      <w:highlight w:val="none"/>
                    </w:rPr>
                  </w:pPr>
                </w:p>
              </w:tc>
              <w:tc>
                <w:tcPr>
                  <w:tcW w:w="940" w:type="pct"/>
                  <w:gridSpan w:val="2"/>
                  <w:tcBorders>
                    <w:tl2br w:val="nil"/>
                    <w:tr2bl w:val="nil"/>
                  </w:tcBorders>
                  <w:noWrap w:val="0"/>
                  <w:vAlign w:val="center"/>
                </w:tcPr>
                <w:p>
                  <w:pPr>
                    <w:pStyle w:val="29"/>
                    <w:bidi w:val="0"/>
                    <w:rPr>
                      <w:rFonts w:hint="default"/>
                      <w:highlight w:val="none"/>
                      <w:lang w:val="en-US" w:eastAsia="zh-CN"/>
                    </w:rPr>
                  </w:pPr>
                  <w:r>
                    <w:rPr>
                      <w:rFonts w:hint="default"/>
                      <w:highlight w:val="none"/>
                    </w:rPr>
                    <w:t>茚并[1,2,3-cd]芘</w:t>
                  </w:r>
                </w:p>
              </w:tc>
              <w:tc>
                <w:tcPr>
                  <w:tcW w:w="494" w:type="pct"/>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mg/kg</w:t>
                  </w:r>
                </w:p>
              </w:tc>
              <w:tc>
                <w:tcPr>
                  <w:tcW w:w="785"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未检出</w:t>
                  </w:r>
                </w:p>
              </w:tc>
              <w:tc>
                <w:tcPr>
                  <w:tcW w:w="1367"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w:t>
                  </w:r>
                </w:p>
              </w:tc>
              <w:tc>
                <w:tcPr>
                  <w:tcW w:w="1369"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7" w:type="pct"/>
                  <w:vMerge w:val="continue"/>
                  <w:tcBorders>
                    <w:tl2br w:val="nil"/>
                    <w:tr2bl w:val="nil"/>
                  </w:tcBorders>
                  <w:noWrap w:val="0"/>
                  <w:vAlign w:val="center"/>
                </w:tcPr>
                <w:p>
                  <w:pPr>
                    <w:pStyle w:val="29"/>
                    <w:bidi w:val="0"/>
                    <w:rPr>
                      <w:rFonts w:hint="eastAsia"/>
                      <w:highlight w:val="none"/>
                      <w:lang w:val="en-US" w:eastAsia="zh-CN"/>
                    </w:rPr>
                  </w:pPr>
                </w:p>
              </w:tc>
              <w:tc>
                <w:tcPr>
                  <w:tcW w:w="293"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45</w:t>
                  </w:r>
                </w:p>
              </w:tc>
              <w:tc>
                <w:tcPr>
                  <w:tcW w:w="244" w:type="pct"/>
                  <w:vMerge w:val="continue"/>
                  <w:tcBorders>
                    <w:tl2br w:val="nil"/>
                    <w:tr2bl w:val="nil"/>
                  </w:tcBorders>
                  <w:noWrap w:val="0"/>
                  <w:vAlign w:val="center"/>
                </w:tcPr>
                <w:p>
                  <w:pPr>
                    <w:pStyle w:val="29"/>
                    <w:bidi w:val="0"/>
                    <w:rPr>
                      <w:rFonts w:hint="default"/>
                      <w:highlight w:val="none"/>
                    </w:rPr>
                  </w:pPr>
                </w:p>
              </w:tc>
              <w:tc>
                <w:tcPr>
                  <w:tcW w:w="940" w:type="pct"/>
                  <w:gridSpan w:val="2"/>
                  <w:tcBorders>
                    <w:tl2br w:val="nil"/>
                    <w:tr2bl w:val="nil"/>
                  </w:tcBorders>
                  <w:noWrap w:val="0"/>
                  <w:vAlign w:val="center"/>
                </w:tcPr>
                <w:p>
                  <w:pPr>
                    <w:pStyle w:val="29"/>
                    <w:bidi w:val="0"/>
                    <w:rPr>
                      <w:rFonts w:hint="default"/>
                      <w:highlight w:val="none"/>
                      <w:lang w:val="en-US" w:eastAsia="zh-CN"/>
                    </w:rPr>
                  </w:pPr>
                  <w:r>
                    <w:rPr>
                      <w:rFonts w:hint="default"/>
                      <w:highlight w:val="none"/>
                    </w:rPr>
                    <w:t>萘</w:t>
                  </w:r>
                </w:p>
              </w:tc>
              <w:tc>
                <w:tcPr>
                  <w:tcW w:w="494" w:type="pct"/>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mg/kg</w:t>
                  </w:r>
                </w:p>
              </w:tc>
              <w:tc>
                <w:tcPr>
                  <w:tcW w:w="785"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未检出</w:t>
                  </w:r>
                </w:p>
              </w:tc>
              <w:tc>
                <w:tcPr>
                  <w:tcW w:w="1367"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w:t>
                  </w:r>
                </w:p>
              </w:tc>
              <w:tc>
                <w:tcPr>
                  <w:tcW w:w="1369"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7" w:type="pct"/>
                  <w:vMerge w:val="continue"/>
                  <w:tcBorders>
                    <w:tl2br w:val="nil"/>
                    <w:tr2bl w:val="nil"/>
                  </w:tcBorders>
                  <w:noWrap w:val="0"/>
                  <w:vAlign w:val="center"/>
                </w:tcPr>
                <w:p>
                  <w:pPr>
                    <w:pStyle w:val="29"/>
                    <w:bidi w:val="0"/>
                    <w:rPr>
                      <w:rFonts w:hint="eastAsia"/>
                      <w:highlight w:val="none"/>
                      <w:lang w:val="en-US" w:eastAsia="zh-CN"/>
                    </w:rPr>
                  </w:pPr>
                </w:p>
              </w:tc>
              <w:tc>
                <w:tcPr>
                  <w:tcW w:w="293"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46</w:t>
                  </w:r>
                </w:p>
              </w:tc>
              <w:tc>
                <w:tcPr>
                  <w:tcW w:w="1185" w:type="pct"/>
                  <w:gridSpan w:val="3"/>
                  <w:tcBorders>
                    <w:tl2br w:val="nil"/>
                    <w:tr2bl w:val="nil"/>
                  </w:tcBorders>
                  <w:noWrap w:val="0"/>
                  <w:vAlign w:val="center"/>
                </w:tcPr>
                <w:p>
                  <w:pPr>
                    <w:pStyle w:val="29"/>
                    <w:bidi w:val="0"/>
                    <w:rPr>
                      <w:rFonts w:hint="eastAsia"/>
                      <w:highlight w:val="none"/>
                      <w:lang w:eastAsia="zh-CN"/>
                    </w:rPr>
                  </w:pPr>
                  <w:r>
                    <w:rPr>
                      <w:rFonts w:hint="eastAsia"/>
                      <w:highlight w:val="none"/>
                      <w:lang w:eastAsia="zh-CN"/>
                    </w:rPr>
                    <w:t>石油烃（C10-C40）</w:t>
                  </w:r>
                </w:p>
              </w:tc>
              <w:tc>
                <w:tcPr>
                  <w:tcW w:w="494" w:type="pct"/>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mg/kg</w:t>
                  </w:r>
                </w:p>
              </w:tc>
              <w:tc>
                <w:tcPr>
                  <w:tcW w:w="785"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未检出</w:t>
                  </w:r>
                </w:p>
              </w:tc>
              <w:tc>
                <w:tcPr>
                  <w:tcW w:w="1367" w:type="dxa"/>
                  <w:tcBorders>
                    <w:tl2br w:val="nil"/>
                    <w:tr2bl w:val="nil"/>
                  </w:tcBorders>
                  <w:noWrap w:val="0"/>
                  <w:vAlign w:val="center"/>
                </w:tcPr>
                <w:p>
                  <w:pPr>
                    <w:pStyle w:val="29"/>
                    <w:bidi w:val="0"/>
                    <w:ind w:firstLine="0" w:firstLineChars="0"/>
                    <w:rPr>
                      <w:rFonts w:hint="eastAsia"/>
                      <w:highlight w:val="none"/>
                      <w:lang w:val="en-US" w:eastAsia="zh-CN"/>
                    </w:rPr>
                  </w:pPr>
                  <w:r>
                    <w:rPr>
                      <w:rFonts w:hint="eastAsia"/>
                      <w:highlight w:val="none"/>
                      <w:lang w:val="en-US" w:eastAsia="zh-CN"/>
                    </w:rPr>
                    <w:t>未检出</w:t>
                  </w:r>
                </w:p>
              </w:tc>
              <w:tc>
                <w:tcPr>
                  <w:tcW w:w="1369" w:type="dxa"/>
                  <w:tcBorders>
                    <w:tl2br w:val="nil"/>
                    <w:tr2bl w:val="nil"/>
                  </w:tcBorders>
                  <w:noWrap w:val="0"/>
                  <w:vAlign w:val="center"/>
                </w:tcPr>
                <w:p>
                  <w:pPr>
                    <w:pStyle w:val="29"/>
                    <w:bidi w:val="0"/>
                    <w:ind w:firstLine="0" w:firstLineChars="0"/>
                    <w:rPr>
                      <w:rFonts w:hint="eastAsia"/>
                      <w:highlight w:val="none"/>
                      <w:lang w:val="en-US" w:eastAsia="zh-CN"/>
                    </w:rPr>
                  </w:pPr>
                  <w:r>
                    <w:rPr>
                      <w:rFonts w:hint="eastAsia"/>
                      <w:highlight w:val="none"/>
                      <w:lang w:val="en-US" w:eastAsia="zh-CN"/>
                    </w:rPr>
                    <w:t>未检出</w:t>
                  </w:r>
                </w:p>
              </w:tc>
            </w:tr>
          </w:tbl>
          <w:p>
            <w:pPr>
              <w:bidi w:val="0"/>
              <w:ind w:left="0" w:leftChars="0" w:firstLine="482" w:firstLineChars="200"/>
              <w:rPr>
                <w:rFonts w:hint="default"/>
                <w:b/>
                <w:bCs/>
                <w:highlight w:val="yellow"/>
              </w:rPr>
            </w:pPr>
            <w:r>
              <w:rPr>
                <w:rFonts w:hint="default"/>
                <w:b/>
                <w:bCs/>
                <w:highlight w:val="none"/>
              </w:rPr>
              <w:t>由上表分析可知，项目所在地土壤各项指标均满足</w:t>
            </w:r>
            <w:r>
              <w:rPr>
                <w:rFonts w:hint="eastAsia"/>
                <w:b/>
                <w:bCs/>
                <w:highlight w:val="none"/>
                <w:lang w:eastAsia="zh-CN"/>
              </w:rPr>
              <w:t>《土壤环境质量 建设用地土壤污染风险管控标准（试行）》</w:t>
            </w:r>
            <w:r>
              <w:rPr>
                <w:rFonts w:hint="default"/>
                <w:b/>
                <w:bCs/>
                <w:highlight w:val="none"/>
              </w:rPr>
              <w:t>（GB36600-2018）中第二类用地中筛选值的要求。</w:t>
            </w:r>
          </w:p>
          <w:p>
            <w:pPr>
              <w:bidi w:val="0"/>
              <w:rPr>
                <w:rFonts w:hint="default"/>
                <w:b/>
                <w:bCs/>
                <w:highlight w:val="none"/>
              </w:rPr>
            </w:pPr>
            <w:r>
              <w:rPr>
                <w:rFonts w:hint="eastAsia"/>
                <w:b/>
                <w:bCs/>
                <w:highlight w:val="none"/>
                <w:lang w:val="en-US" w:eastAsia="zh-CN"/>
              </w:rPr>
              <w:t>5</w:t>
            </w:r>
            <w:r>
              <w:rPr>
                <w:rFonts w:hint="default"/>
                <w:b/>
                <w:bCs/>
                <w:highlight w:val="none"/>
              </w:rPr>
              <w:t>、生态环境现状</w:t>
            </w:r>
          </w:p>
          <w:p>
            <w:pPr>
              <w:bidi w:val="0"/>
              <w:rPr>
                <w:rFonts w:hint="default"/>
                <w:highlight w:val="none"/>
              </w:rPr>
            </w:pPr>
            <w:r>
              <w:rPr>
                <w:rFonts w:hint="default"/>
                <w:highlight w:val="none"/>
              </w:rPr>
              <w:t>本项目区域生态系统以农业生态系统为主，项目所在地</w:t>
            </w:r>
            <w:r>
              <w:rPr>
                <w:highlight w:val="none"/>
              </w:rPr>
              <w:t>主要种植</w:t>
            </w:r>
            <w:r>
              <w:rPr>
                <w:rFonts w:hint="eastAsia"/>
                <w:highlight w:val="none"/>
                <w:lang w:eastAsia="zh-CN"/>
              </w:rPr>
              <w:t>农作物</w:t>
            </w:r>
            <w:r>
              <w:rPr>
                <w:highlight w:val="none"/>
              </w:rPr>
              <w:t>，生态环境较好。</w:t>
            </w:r>
            <w:r>
              <w:rPr>
                <w:rFonts w:hint="eastAsia"/>
                <w:highlight w:val="none"/>
              </w:rPr>
              <w:t>周边500m范围内</w:t>
            </w:r>
            <w:r>
              <w:rPr>
                <w:highlight w:val="none"/>
              </w:rPr>
              <w:t>无重点保护的野生动植物、风景名胜区、自然保护区及文化遗产等特殊保护目标。</w:t>
            </w:r>
          </w:p>
          <w:p>
            <w:pPr>
              <w:bidi w:val="0"/>
              <w:rPr>
                <w:rFonts w:hint="default"/>
                <w:highlight w:val="none"/>
              </w:rPr>
            </w:pPr>
          </w:p>
          <w:p>
            <w:pPr>
              <w:bidi w:val="0"/>
              <w:rPr>
                <w:rFonts w:hint="default"/>
                <w:highlight w:val="none"/>
              </w:rPr>
            </w:pPr>
          </w:p>
          <w:p>
            <w:pPr>
              <w:bidi w:val="0"/>
              <w:rPr>
                <w:bCs/>
                <w:highlight w:val="yellow"/>
              </w:rPr>
            </w:pPr>
          </w:p>
        </w:tc>
      </w:tr>
      <w:tr>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13702" w:hRule="atLeast"/>
        </w:trPr>
        <w:tc>
          <w:tcPr>
            <w:tcW w:w="8946" w:type="dxa"/>
            <w:noWrap w:val="0"/>
            <w:vAlign w:val="top"/>
          </w:tcPr>
          <w:p>
            <w:pPr>
              <w:bidi w:val="0"/>
              <w:ind w:left="0" w:leftChars="0" w:firstLine="0" w:firstLineChars="0"/>
              <w:rPr>
                <w:b/>
                <w:bCs/>
                <w:highlight w:val="none"/>
              </w:rPr>
            </w:pPr>
            <w:r>
              <w:rPr>
                <w:b/>
                <w:bCs/>
                <w:highlight w:val="none"/>
              </w:rPr>
              <w:t>主要环境保护目标(列出名单及保护级别)：</w:t>
            </w:r>
          </w:p>
          <w:p>
            <w:pPr>
              <w:bidi w:val="0"/>
              <w:ind w:left="0" w:leftChars="0" w:firstLine="0" w:firstLineChars="0"/>
              <w:rPr>
                <w:rFonts w:hint="default"/>
                <w:highlight w:val="none"/>
              </w:rPr>
            </w:pPr>
            <w:r>
              <w:rPr>
                <w:highlight w:val="none"/>
              </w:rPr>
              <w:t>本项目周围环境保护</w:t>
            </w:r>
            <w:r>
              <w:rPr>
                <w:rFonts w:hint="default"/>
                <w:highlight w:val="none"/>
              </w:rPr>
              <w:t>目标及其距离见下表</w:t>
            </w:r>
            <w:r>
              <w:rPr>
                <w:rFonts w:hint="eastAsia"/>
                <w:highlight w:val="none"/>
                <w:lang w:val="en-US" w:eastAsia="zh-CN"/>
              </w:rPr>
              <w:t>21</w:t>
            </w:r>
            <w:r>
              <w:rPr>
                <w:rFonts w:hint="default"/>
                <w:highlight w:val="none"/>
              </w:rPr>
              <w:t>。</w:t>
            </w:r>
          </w:p>
          <w:p>
            <w:pPr>
              <w:pStyle w:val="29"/>
              <w:bidi w:val="0"/>
              <w:rPr>
                <w:rFonts w:hint="default"/>
                <w:sz w:val="24"/>
                <w:szCs w:val="32"/>
                <w:highlight w:val="none"/>
              </w:rPr>
            </w:pPr>
            <w:r>
              <w:rPr>
                <w:rFonts w:hint="default"/>
                <w:sz w:val="24"/>
                <w:szCs w:val="32"/>
                <w:highlight w:val="none"/>
              </w:rPr>
              <w:t>表</w:t>
            </w:r>
            <w:r>
              <w:rPr>
                <w:rFonts w:hint="eastAsia"/>
                <w:sz w:val="24"/>
                <w:szCs w:val="32"/>
                <w:highlight w:val="none"/>
                <w:lang w:val="en-US" w:eastAsia="zh-CN"/>
              </w:rPr>
              <w:t>21</w:t>
            </w:r>
            <w:r>
              <w:rPr>
                <w:rFonts w:hint="default"/>
                <w:sz w:val="24"/>
                <w:szCs w:val="32"/>
                <w:highlight w:val="none"/>
              </w:rPr>
              <w:t xml:space="preserve"> 本项目周围环境保护目标及其距离</w:t>
            </w:r>
          </w:p>
          <w:tbl>
            <w:tblPr>
              <w:tblStyle w:val="18"/>
              <w:tblpPr w:leftFromText="180" w:rightFromText="180" w:vertAnchor="text" w:tblpXSpec="center" w:tblpY="1"/>
              <w:tblOverlap w:val="never"/>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503"/>
              <w:gridCol w:w="843"/>
              <w:gridCol w:w="1241"/>
              <w:gridCol w:w="1121"/>
              <w:gridCol w:w="718"/>
              <w:gridCol w:w="800"/>
              <w:gridCol w:w="2024"/>
              <w:gridCol w:w="668"/>
              <w:gridCol w:w="78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3" w:type="dxa"/>
                  <w:vMerge w:val="restart"/>
                  <w:noWrap w:val="0"/>
                  <w:vAlign w:val="center"/>
                </w:tcPr>
                <w:p>
                  <w:pPr>
                    <w:pStyle w:val="29"/>
                    <w:bidi w:val="0"/>
                    <w:jc w:val="center"/>
                    <w:rPr>
                      <w:rFonts w:hint="default"/>
                      <w:highlight w:val="none"/>
                    </w:rPr>
                  </w:pPr>
                  <w:r>
                    <w:rPr>
                      <w:rFonts w:hint="default"/>
                      <w:highlight w:val="none"/>
                    </w:rPr>
                    <w:t>类别</w:t>
                  </w:r>
                </w:p>
              </w:tc>
              <w:tc>
                <w:tcPr>
                  <w:tcW w:w="843" w:type="dxa"/>
                  <w:vMerge w:val="restart"/>
                  <w:noWrap w:val="0"/>
                  <w:vAlign w:val="center"/>
                </w:tcPr>
                <w:p>
                  <w:pPr>
                    <w:pStyle w:val="29"/>
                    <w:bidi w:val="0"/>
                    <w:jc w:val="center"/>
                    <w:rPr>
                      <w:rFonts w:hint="default"/>
                      <w:highlight w:val="none"/>
                      <w:lang w:eastAsia="zh-CN"/>
                    </w:rPr>
                  </w:pPr>
                  <w:r>
                    <w:rPr>
                      <w:rFonts w:hint="default"/>
                      <w:highlight w:val="none"/>
                      <w:lang w:eastAsia="zh-CN"/>
                    </w:rPr>
                    <w:t>保护目标名称</w:t>
                  </w:r>
                </w:p>
              </w:tc>
              <w:tc>
                <w:tcPr>
                  <w:tcW w:w="2362" w:type="dxa"/>
                  <w:gridSpan w:val="2"/>
                  <w:noWrap w:val="0"/>
                  <w:vAlign w:val="center"/>
                </w:tcPr>
                <w:p>
                  <w:pPr>
                    <w:pStyle w:val="29"/>
                    <w:bidi w:val="0"/>
                    <w:jc w:val="center"/>
                    <w:rPr>
                      <w:rFonts w:hint="default"/>
                      <w:highlight w:val="none"/>
                    </w:rPr>
                  </w:pPr>
                  <w:r>
                    <w:rPr>
                      <w:rFonts w:hint="default"/>
                      <w:highlight w:val="none"/>
                      <w:lang w:val="en-US" w:eastAsia="zh-CN"/>
                    </w:rPr>
                    <w:t>坐标/m</w:t>
                  </w:r>
                </w:p>
              </w:tc>
              <w:tc>
                <w:tcPr>
                  <w:tcW w:w="718" w:type="dxa"/>
                  <w:vMerge w:val="restart"/>
                  <w:noWrap w:val="0"/>
                  <w:vAlign w:val="center"/>
                </w:tcPr>
                <w:p>
                  <w:pPr>
                    <w:pStyle w:val="29"/>
                    <w:bidi w:val="0"/>
                    <w:jc w:val="center"/>
                    <w:rPr>
                      <w:rFonts w:hint="default"/>
                      <w:highlight w:val="none"/>
                      <w:lang w:eastAsia="zh-CN"/>
                    </w:rPr>
                  </w:pPr>
                  <w:r>
                    <w:rPr>
                      <w:rFonts w:hint="default"/>
                      <w:highlight w:val="none"/>
                      <w:lang w:eastAsia="zh-CN"/>
                    </w:rPr>
                    <w:t>保护</w:t>
                  </w:r>
                </w:p>
                <w:p>
                  <w:pPr>
                    <w:pStyle w:val="29"/>
                    <w:bidi w:val="0"/>
                    <w:jc w:val="center"/>
                    <w:rPr>
                      <w:rFonts w:hint="default"/>
                      <w:highlight w:val="none"/>
                      <w:lang w:eastAsia="zh-CN"/>
                    </w:rPr>
                  </w:pPr>
                  <w:r>
                    <w:rPr>
                      <w:rFonts w:hint="default"/>
                      <w:highlight w:val="none"/>
                      <w:lang w:eastAsia="zh-CN"/>
                    </w:rPr>
                    <w:t>对象</w:t>
                  </w:r>
                </w:p>
              </w:tc>
              <w:tc>
                <w:tcPr>
                  <w:tcW w:w="800" w:type="dxa"/>
                  <w:vMerge w:val="restart"/>
                  <w:noWrap w:val="0"/>
                  <w:vAlign w:val="center"/>
                </w:tcPr>
                <w:p>
                  <w:pPr>
                    <w:pStyle w:val="29"/>
                    <w:bidi w:val="0"/>
                    <w:jc w:val="center"/>
                    <w:rPr>
                      <w:rFonts w:hint="default"/>
                      <w:highlight w:val="none"/>
                      <w:lang w:eastAsia="zh-CN"/>
                    </w:rPr>
                  </w:pPr>
                  <w:r>
                    <w:rPr>
                      <w:rFonts w:hint="default"/>
                      <w:highlight w:val="none"/>
                      <w:lang w:eastAsia="zh-CN"/>
                    </w:rPr>
                    <w:t>保护内容</w:t>
                  </w:r>
                </w:p>
              </w:tc>
              <w:tc>
                <w:tcPr>
                  <w:tcW w:w="2024" w:type="dxa"/>
                  <w:vMerge w:val="restart"/>
                  <w:noWrap w:val="0"/>
                  <w:vAlign w:val="center"/>
                </w:tcPr>
                <w:p>
                  <w:pPr>
                    <w:pStyle w:val="29"/>
                    <w:bidi w:val="0"/>
                    <w:jc w:val="center"/>
                    <w:rPr>
                      <w:rFonts w:hint="default"/>
                      <w:highlight w:val="none"/>
                      <w:lang w:eastAsia="zh-CN"/>
                    </w:rPr>
                  </w:pPr>
                  <w:r>
                    <w:rPr>
                      <w:rFonts w:hint="default"/>
                      <w:highlight w:val="none"/>
                      <w:lang w:eastAsia="zh-CN"/>
                    </w:rPr>
                    <w:t>环境功能区</w:t>
                  </w:r>
                </w:p>
              </w:tc>
              <w:tc>
                <w:tcPr>
                  <w:tcW w:w="668" w:type="dxa"/>
                  <w:vMerge w:val="restart"/>
                  <w:noWrap w:val="0"/>
                  <w:vAlign w:val="center"/>
                </w:tcPr>
                <w:p>
                  <w:pPr>
                    <w:pStyle w:val="29"/>
                    <w:bidi w:val="0"/>
                    <w:jc w:val="center"/>
                    <w:rPr>
                      <w:rFonts w:hint="default"/>
                      <w:highlight w:val="none"/>
                    </w:rPr>
                  </w:pPr>
                  <w:r>
                    <w:rPr>
                      <w:rFonts w:hint="default"/>
                      <w:highlight w:val="none"/>
                      <w:lang w:eastAsia="zh-CN"/>
                    </w:rPr>
                    <w:t>相对厂址</w:t>
                  </w:r>
                  <w:r>
                    <w:rPr>
                      <w:rFonts w:hint="default"/>
                      <w:highlight w:val="none"/>
                    </w:rPr>
                    <w:t>方位</w:t>
                  </w:r>
                </w:p>
              </w:tc>
              <w:tc>
                <w:tcPr>
                  <w:tcW w:w="782" w:type="dxa"/>
                  <w:vMerge w:val="restart"/>
                  <w:noWrap w:val="0"/>
                  <w:vAlign w:val="center"/>
                </w:tcPr>
                <w:p>
                  <w:pPr>
                    <w:pStyle w:val="29"/>
                    <w:bidi w:val="0"/>
                    <w:jc w:val="center"/>
                    <w:rPr>
                      <w:rFonts w:hint="default" w:eastAsia="宋体"/>
                      <w:highlight w:val="none"/>
                      <w:lang w:val="en-US" w:eastAsia="zh-CN"/>
                    </w:rPr>
                  </w:pPr>
                  <w:r>
                    <w:rPr>
                      <w:rFonts w:hint="default"/>
                      <w:highlight w:val="none"/>
                      <w:lang w:eastAsia="zh-CN"/>
                    </w:rPr>
                    <w:t>相对厂界</w:t>
                  </w:r>
                  <w:r>
                    <w:rPr>
                      <w:rFonts w:hint="default"/>
                      <w:highlight w:val="none"/>
                    </w:rPr>
                    <w:t>距离</w:t>
                  </w:r>
                  <w:r>
                    <w:rPr>
                      <w:rFonts w:hint="eastAsia"/>
                      <w:highlight w:val="none"/>
                      <w:lang w:val="en-US" w:eastAsia="zh-CN"/>
                    </w:rPr>
                    <w:t>/m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3" w:type="dxa"/>
                  <w:vMerge w:val="continue"/>
                  <w:noWrap w:val="0"/>
                  <w:vAlign w:val="center"/>
                </w:tcPr>
                <w:p>
                  <w:pPr>
                    <w:pStyle w:val="29"/>
                    <w:bidi w:val="0"/>
                    <w:jc w:val="center"/>
                    <w:rPr>
                      <w:rFonts w:hint="default"/>
                      <w:highlight w:val="none"/>
                    </w:rPr>
                  </w:pPr>
                </w:p>
              </w:tc>
              <w:tc>
                <w:tcPr>
                  <w:tcW w:w="843" w:type="dxa"/>
                  <w:vMerge w:val="continue"/>
                  <w:noWrap w:val="0"/>
                  <w:vAlign w:val="center"/>
                </w:tcPr>
                <w:p>
                  <w:pPr>
                    <w:pStyle w:val="29"/>
                    <w:bidi w:val="0"/>
                    <w:jc w:val="center"/>
                    <w:rPr>
                      <w:rFonts w:hint="default"/>
                      <w:highlight w:val="none"/>
                    </w:rPr>
                  </w:pPr>
                </w:p>
              </w:tc>
              <w:tc>
                <w:tcPr>
                  <w:tcW w:w="1241" w:type="dxa"/>
                  <w:noWrap w:val="0"/>
                  <w:vAlign w:val="center"/>
                </w:tcPr>
                <w:p>
                  <w:pPr>
                    <w:pStyle w:val="29"/>
                    <w:bidi w:val="0"/>
                    <w:jc w:val="center"/>
                    <w:rPr>
                      <w:rFonts w:hint="default"/>
                      <w:highlight w:val="none"/>
                    </w:rPr>
                  </w:pPr>
                  <w:r>
                    <w:rPr>
                      <w:rFonts w:hint="default"/>
                      <w:highlight w:val="none"/>
                      <w:lang w:val="en-US" w:eastAsia="zh-CN"/>
                    </w:rPr>
                    <w:t>X</w:t>
                  </w:r>
                </w:p>
              </w:tc>
              <w:tc>
                <w:tcPr>
                  <w:tcW w:w="1121" w:type="dxa"/>
                  <w:noWrap w:val="0"/>
                  <w:vAlign w:val="center"/>
                </w:tcPr>
                <w:p>
                  <w:pPr>
                    <w:pStyle w:val="29"/>
                    <w:bidi w:val="0"/>
                    <w:jc w:val="center"/>
                    <w:rPr>
                      <w:rFonts w:hint="default"/>
                      <w:highlight w:val="none"/>
                    </w:rPr>
                  </w:pPr>
                  <w:r>
                    <w:rPr>
                      <w:rFonts w:hint="default"/>
                      <w:highlight w:val="none"/>
                      <w:lang w:val="en-US" w:eastAsia="zh-CN"/>
                    </w:rPr>
                    <w:t>Y</w:t>
                  </w:r>
                </w:p>
              </w:tc>
              <w:tc>
                <w:tcPr>
                  <w:tcW w:w="718" w:type="dxa"/>
                  <w:vMerge w:val="continue"/>
                  <w:noWrap w:val="0"/>
                  <w:vAlign w:val="center"/>
                </w:tcPr>
                <w:p>
                  <w:pPr>
                    <w:pStyle w:val="29"/>
                    <w:bidi w:val="0"/>
                    <w:jc w:val="center"/>
                    <w:rPr>
                      <w:rFonts w:hint="default"/>
                      <w:highlight w:val="none"/>
                    </w:rPr>
                  </w:pPr>
                </w:p>
              </w:tc>
              <w:tc>
                <w:tcPr>
                  <w:tcW w:w="800" w:type="dxa"/>
                  <w:vMerge w:val="continue"/>
                  <w:noWrap w:val="0"/>
                  <w:vAlign w:val="center"/>
                </w:tcPr>
                <w:p>
                  <w:pPr>
                    <w:pStyle w:val="29"/>
                    <w:bidi w:val="0"/>
                    <w:jc w:val="center"/>
                    <w:rPr>
                      <w:rFonts w:hint="default"/>
                      <w:highlight w:val="none"/>
                    </w:rPr>
                  </w:pPr>
                </w:p>
              </w:tc>
              <w:tc>
                <w:tcPr>
                  <w:tcW w:w="2024" w:type="dxa"/>
                  <w:vMerge w:val="continue"/>
                  <w:noWrap w:val="0"/>
                  <w:vAlign w:val="center"/>
                </w:tcPr>
                <w:p>
                  <w:pPr>
                    <w:pStyle w:val="29"/>
                    <w:bidi w:val="0"/>
                    <w:jc w:val="center"/>
                    <w:rPr>
                      <w:rFonts w:hint="default"/>
                      <w:highlight w:val="none"/>
                    </w:rPr>
                  </w:pPr>
                </w:p>
              </w:tc>
              <w:tc>
                <w:tcPr>
                  <w:tcW w:w="668" w:type="dxa"/>
                  <w:vMerge w:val="continue"/>
                  <w:noWrap w:val="0"/>
                  <w:vAlign w:val="center"/>
                </w:tcPr>
                <w:p>
                  <w:pPr>
                    <w:pStyle w:val="29"/>
                    <w:bidi w:val="0"/>
                    <w:jc w:val="center"/>
                    <w:rPr>
                      <w:rFonts w:hint="default"/>
                      <w:highlight w:val="none"/>
                    </w:rPr>
                  </w:pPr>
                </w:p>
              </w:tc>
              <w:tc>
                <w:tcPr>
                  <w:tcW w:w="782" w:type="dxa"/>
                  <w:vMerge w:val="continue"/>
                  <w:noWrap w:val="0"/>
                  <w:vAlign w:val="center"/>
                </w:tcPr>
                <w:p>
                  <w:pPr>
                    <w:pStyle w:val="29"/>
                    <w:bidi w:val="0"/>
                    <w:jc w:val="center"/>
                    <w:rPr>
                      <w:rFonts w:hint="default"/>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3" w:type="dxa"/>
                  <w:vMerge w:val="restart"/>
                  <w:noWrap w:val="0"/>
                  <w:vAlign w:val="center"/>
                </w:tcPr>
                <w:p>
                  <w:pPr>
                    <w:pStyle w:val="29"/>
                    <w:bidi w:val="0"/>
                    <w:jc w:val="center"/>
                    <w:rPr>
                      <w:rFonts w:hint="default"/>
                      <w:highlight w:val="none"/>
                    </w:rPr>
                  </w:pPr>
                  <w:r>
                    <w:rPr>
                      <w:rFonts w:hint="default"/>
                      <w:highlight w:val="none"/>
                    </w:rPr>
                    <w:t>大气环境</w:t>
                  </w:r>
                </w:p>
              </w:tc>
              <w:tc>
                <w:tcPr>
                  <w:tcW w:w="843" w:type="dxa"/>
                  <w:noWrap w:val="0"/>
                  <w:vAlign w:val="center"/>
                </w:tcPr>
                <w:p>
                  <w:pPr>
                    <w:pStyle w:val="29"/>
                    <w:bidi w:val="0"/>
                    <w:jc w:val="center"/>
                    <w:rPr>
                      <w:rFonts w:hint="default"/>
                      <w:highlight w:val="none"/>
                    </w:rPr>
                  </w:pPr>
                  <w:r>
                    <w:rPr>
                      <w:rFonts w:hint="eastAsia"/>
                      <w:highlight w:val="none"/>
                      <w:lang w:eastAsia="zh-CN"/>
                    </w:rPr>
                    <w:t>都小郭村</w:t>
                  </w:r>
                </w:p>
              </w:tc>
              <w:tc>
                <w:tcPr>
                  <w:tcW w:w="1241" w:type="dxa"/>
                  <w:noWrap w:val="0"/>
                  <w:vAlign w:val="center"/>
                </w:tcPr>
                <w:p>
                  <w:pPr>
                    <w:pStyle w:val="29"/>
                    <w:bidi w:val="0"/>
                    <w:jc w:val="center"/>
                    <w:rPr>
                      <w:rFonts w:hint="default"/>
                      <w:highlight w:val="none"/>
                      <w:lang w:val="en-US" w:eastAsia="zh-CN"/>
                    </w:rPr>
                  </w:pPr>
                  <w:r>
                    <w:rPr>
                      <w:rFonts w:hint="default"/>
                      <w:highlight w:val="none"/>
                      <w:lang w:val="en-US" w:eastAsia="zh-CN"/>
                    </w:rPr>
                    <w:t>113.770860</w:t>
                  </w:r>
                </w:p>
              </w:tc>
              <w:tc>
                <w:tcPr>
                  <w:tcW w:w="1121" w:type="dxa"/>
                  <w:noWrap w:val="0"/>
                  <w:vAlign w:val="center"/>
                </w:tcPr>
                <w:p>
                  <w:pPr>
                    <w:pStyle w:val="29"/>
                    <w:bidi w:val="0"/>
                    <w:jc w:val="center"/>
                    <w:rPr>
                      <w:rFonts w:hint="default"/>
                      <w:highlight w:val="none"/>
                      <w:lang w:val="en-US" w:eastAsia="zh-CN"/>
                    </w:rPr>
                  </w:pPr>
                  <w:r>
                    <w:rPr>
                      <w:rFonts w:hint="default"/>
                      <w:highlight w:val="none"/>
                      <w:lang w:val="en-US" w:eastAsia="zh-CN"/>
                    </w:rPr>
                    <w:t>35.318865</w:t>
                  </w:r>
                </w:p>
              </w:tc>
              <w:tc>
                <w:tcPr>
                  <w:tcW w:w="718" w:type="dxa"/>
                  <w:noWrap w:val="0"/>
                  <w:vAlign w:val="center"/>
                </w:tcPr>
                <w:p>
                  <w:pPr>
                    <w:pStyle w:val="29"/>
                    <w:bidi w:val="0"/>
                    <w:jc w:val="center"/>
                    <w:rPr>
                      <w:rFonts w:hint="default"/>
                      <w:highlight w:val="none"/>
                      <w:lang w:val="en-US" w:eastAsia="zh-CN"/>
                    </w:rPr>
                  </w:pPr>
                  <w:r>
                    <w:rPr>
                      <w:rFonts w:hint="default"/>
                      <w:highlight w:val="none"/>
                      <w:lang w:val="en-US" w:eastAsia="zh-CN"/>
                    </w:rPr>
                    <w:t>居民区</w:t>
                  </w:r>
                </w:p>
              </w:tc>
              <w:tc>
                <w:tcPr>
                  <w:tcW w:w="800" w:type="dxa"/>
                  <w:noWrap w:val="0"/>
                  <w:vAlign w:val="center"/>
                </w:tcPr>
                <w:p>
                  <w:pPr>
                    <w:pStyle w:val="29"/>
                    <w:bidi w:val="0"/>
                    <w:jc w:val="center"/>
                    <w:rPr>
                      <w:rFonts w:hint="default"/>
                      <w:highlight w:val="none"/>
                      <w:lang w:val="en-US" w:eastAsia="zh-CN"/>
                    </w:rPr>
                  </w:pPr>
                  <w:r>
                    <w:rPr>
                      <w:rFonts w:hint="eastAsia"/>
                      <w:highlight w:val="none"/>
                      <w:lang w:val="en-US" w:eastAsia="zh-CN"/>
                    </w:rPr>
                    <w:t>750人</w:t>
                  </w:r>
                </w:p>
              </w:tc>
              <w:tc>
                <w:tcPr>
                  <w:tcW w:w="2024" w:type="dxa"/>
                  <w:vMerge w:val="restart"/>
                  <w:noWrap w:val="0"/>
                  <w:vAlign w:val="center"/>
                </w:tcPr>
                <w:p>
                  <w:pPr>
                    <w:pStyle w:val="29"/>
                    <w:bidi w:val="0"/>
                    <w:jc w:val="center"/>
                    <w:rPr>
                      <w:rFonts w:hint="default"/>
                      <w:highlight w:val="none"/>
                      <w:lang w:val="en-US" w:eastAsia="zh-CN"/>
                    </w:rPr>
                  </w:pPr>
                  <w:r>
                    <w:rPr>
                      <w:rFonts w:hint="default"/>
                      <w:highlight w:val="none"/>
                      <w:lang w:eastAsia="zh-CN"/>
                    </w:rPr>
                    <w:t>大气环境</w:t>
                  </w:r>
                </w:p>
                <w:p>
                  <w:pPr>
                    <w:pStyle w:val="29"/>
                    <w:bidi w:val="0"/>
                    <w:jc w:val="center"/>
                    <w:rPr>
                      <w:rFonts w:hint="default"/>
                      <w:highlight w:val="none"/>
                      <w:lang w:eastAsia="zh-CN"/>
                    </w:rPr>
                  </w:pPr>
                  <w:r>
                    <w:rPr>
                      <w:rFonts w:hint="default"/>
                      <w:highlight w:val="none"/>
                      <w:lang w:eastAsia="zh-CN"/>
                    </w:rPr>
                    <w:t>二类功能区</w:t>
                  </w:r>
                </w:p>
              </w:tc>
              <w:tc>
                <w:tcPr>
                  <w:tcW w:w="668" w:type="dxa"/>
                  <w:noWrap w:val="0"/>
                  <w:vAlign w:val="center"/>
                </w:tcPr>
                <w:p>
                  <w:pPr>
                    <w:pStyle w:val="29"/>
                    <w:bidi w:val="0"/>
                    <w:jc w:val="center"/>
                    <w:rPr>
                      <w:rFonts w:hint="default"/>
                      <w:highlight w:val="none"/>
                      <w:lang w:eastAsia="zh-CN"/>
                    </w:rPr>
                  </w:pPr>
                  <w:r>
                    <w:rPr>
                      <w:rFonts w:hint="eastAsia"/>
                      <w:highlight w:val="none"/>
                      <w:lang w:eastAsia="zh-CN"/>
                    </w:rPr>
                    <w:t>东北</w:t>
                  </w:r>
                </w:p>
              </w:tc>
              <w:tc>
                <w:tcPr>
                  <w:tcW w:w="782" w:type="dxa"/>
                  <w:noWrap w:val="0"/>
                  <w:vAlign w:val="center"/>
                </w:tcPr>
                <w:p>
                  <w:pPr>
                    <w:pStyle w:val="29"/>
                    <w:bidi w:val="0"/>
                    <w:jc w:val="center"/>
                    <w:rPr>
                      <w:rFonts w:hint="default"/>
                      <w:highlight w:val="none"/>
                      <w:lang w:val="en-US" w:eastAsia="zh-CN"/>
                    </w:rPr>
                  </w:pPr>
                  <w:r>
                    <w:rPr>
                      <w:rFonts w:hint="eastAsia"/>
                      <w:highlight w:val="none"/>
                      <w:lang w:val="en-US" w:eastAsia="zh-CN"/>
                    </w:rPr>
                    <w:t>130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3" w:type="dxa"/>
                  <w:vMerge w:val="continue"/>
                  <w:noWrap w:val="0"/>
                  <w:vAlign w:val="center"/>
                </w:tcPr>
                <w:p>
                  <w:pPr>
                    <w:pStyle w:val="29"/>
                    <w:bidi w:val="0"/>
                    <w:jc w:val="center"/>
                    <w:rPr>
                      <w:rFonts w:hint="default"/>
                      <w:highlight w:val="none"/>
                    </w:rPr>
                  </w:pPr>
                </w:p>
              </w:tc>
              <w:tc>
                <w:tcPr>
                  <w:tcW w:w="843" w:type="dxa"/>
                  <w:noWrap w:val="0"/>
                  <w:vAlign w:val="center"/>
                </w:tcPr>
                <w:p>
                  <w:pPr>
                    <w:pStyle w:val="29"/>
                    <w:bidi w:val="0"/>
                    <w:jc w:val="center"/>
                    <w:rPr>
                      <w:rFonts w:hint="eastAsia"/>
                      <w:highlight w:val="none"/>
                      <w:lang w:eastAsia="zh-CN"/>
                    </w:rPr>
                  </w:pPr>
                  <w:r>
                    <w:rPr>
                      <w:rFonts w:hint="eastAsia"/>
                      <w:highlight w:val="none"/>
                      <w:lang w:eastAsia="zh-CN"/>
                    </w:rPr>
                    <w:t>崔小郭村</w:t>
                  </w:r>
                </w:p>
              </w:tc>
              <w:tc>
                <w:tcPr>
                  <w:tcW w:w="1241" w:type="dxa"/>
                  <w:noWrap w:val="0"/>
                  <w:vAlign w:val="center"/>
                </w:tcPr>
                <w:p>
                  <w:pPr>
                    <w:pStyle w:val="29"/>
                    <w:bidi w:val="0"/>
                    <w:jc w:val="center"/>
                    <w:rPr>
                      <w:rFonts w:hint="default"/>
                      <w:highlight w:val="none"/>
                      <w:lang w:val="en-US" w:eastAsia="zh-CN"/>
                    </w:rPr>
                  </w:pPr>
                  <w:r>
                    <w:rPr>
                      <w:rFonts w:hint="default"/>
                      <w:highlight w:val="none"/>
                      <w:lang w:val="en-US" w:eastAsia="zh-CN"/>
                    </w:rPr>
                    <w:t>113.773363</w:t>
                  </w:r>
                </w:p>
              </w:tc>
              <w:tc>
                <w:tcPr>
                  <w:tcW w:w="1121" w:type="dxa"/>
                  <w:noWrap w:val="0"/>
                  <w:vAlign w:val="center"/>
                </w:tcPr>
                <w:p>
                  <w:pPr>
                    <w:pStyle w:val="29"/>
                    <w:bidi w:val="0"/>
                    <w:jc w:val="center"/>
                    <w:rPr>
                      <w:rFonts w:hint="default"/>
                      <w:highlight w:val="none"/>
                      <w:lang w:val="en-US" w:eastAsia="zh-CN"/>
                    </w:rPr>
                  </w:pPr>
                  <w:r>
                    <w:rPr>
                      <w:rFonts w:hint="default"/>
                      <w:highlight w:val="none"/>
                      <w:lang w:val="en-US" w:eastAsia="zh-CN"/>
                    </w:rPr>
                    <w:t>35.319818</w:t>
                  </w:r>
                </w:p>
              </w:tc>
              <w:tc>
                <w:tcPr>
                  <w:tcW w:w="718" w:type="dxa"/>
                  <w:noWrap w:val="0"/>
                  <w:vAlign w:val="center"/>
                </w:tcPr>
                <w:p>
                  <w:pPr>
                    <w:pStyle w:val="29"/>
                    <w:bidi w:val="0"/>
                    <w:jc w:val="center"/>
                    <w:rPr>
                      <w:rFonts w:hint="default"/>
                      <w:highlight w:val="none"/>
                      <w:lang w:val="en-US" w:eastAsia="zh-CN"/>
                    </w:rPr>
                  </w:pPr>
                  <w:r>
                    <w:rPr>
                      <w:rFonts w:hint="eastAsia"/>
                      <w:highlight w:val="none"/>
                      <w:lang w:val="en-US" w:eastAsia="zh-CN"/>
                    </w:rPr>
                    <w:t>居民区</w:t>
                  </w:r>
                </w:p>
              </w:tc>
              <w:tc>
                <w:tcPr>
                  <w:tcW w:w="800" w:type="dxa"/>
                  <w:noWrap w:val="0"/>
                  <w:vAlign w:val="center"/>
                </w:tcPr>
                <w:p>
                  <w:pPr>
                    <w:pStyle w:val="29"/>
                    <w:bidi w:val="0"/>
                    <w:jc w:val="center"/>
                    <w:rPr>
                      <w:rFonts w:hint="default"/>
                      <w:highlight w:val="none"/>
                      <w:lang w:val="en-US" w:eastAsia="zh-CN"/>
                    </w:rPr>
                  </w:pPr>
                  <w:r>
                    <w:rPr>
                      <w:rFonts w:hint="eastAsia"/>
                      <w:highlight w:val="none"/>
                      <w:lang w:val="en-US" w:eastAsia="zh-CN"/>
                    </w:rPr>
                    <w:t>600人</w:t>
                  </w:r>
                </w:p>
              </w:tc>
              <w:tc>
                <w:tcPr>
                  <w:tcW w:w="2024" w:type="dxa"/>
                  <w:vMerge w:val="continue"/>
                  <w:noWrap w:val="0"/>
                  <w:vAlign w:val="center"/>
                </w:tcPr>
                <w:p>
                  <w:pPr>
                    <w:pStyle w:val="29"/>
                    <w:bidi w:val="0"/>
                    <w:jc w:val="center"/>
                    <w:rPr>
                      <w:rFonts w:hint="default"/>
                      <w:highlight w:val="none"/>
                      <w:lang w:val="en-US" w:eastAsia="zh-CN"/>
                    </w:rPr>
                  </w:pPr>
                </w:p>
              </w:tc>
              <w:tc>
                <w:tcPr>
                  <w:tcW w:w="668" w:type="dxa"/>
                  <w:noWrap w:val="0"/>
                  <w:vAlign w:val="center"/>
                </w:tcPr>
                <w:p>
                  <w:pPr>
                    <w:pStyle w:val="29"/>
                    <w:bidi w:val="0"/>
                    <w:jc w:val="center"/>
                    <w:rPr>
                      <w:rFonts w:hint="default"/>
                      <w:highlight w:val="none"/>
                      <w:lang w:eastAsia="zh-CN"/>
                    </w:rPr>
                  </w:pPr>
                  <w:r>
                    <w:rPr>
                      <w:rFonts w:hint="eastAsia"/>
                      <w:highlight w:val="none"/>
                      <w:lang w:eastAsia="zh-CN"/>
                    </w:rPr>
                    <w:t>东北</w:t>
                  </w:r>
                </w:p>
              </w:tc>
              <w:tc>
                <w:tcPr>
                  <w:tcW w:w="782" w:type="dxa"/>
                  <w:noWrap w:val="0"/>
                  <w:vAlign w:val="center"/>
                </w:tcPr>
                <w:p>
                  <w:pPr>
                    <w:pStyle w:val="29"/>
                    <w:bidi w:val="0"/>
                    <w:jc w:val="center"/>
                    <w:rPr>
                      <w:rFonts w:hint="default"/>
                      <w:highlight w:val="none"/>
                      <w:lang w:val="en-US" w:eastAsia="zh-CN"/>
                    </w:rPr>
                  </w:pPr>
                  <w:r>
                    <w:rPr>
                      <w:rFonts w:hint="eastAsia"/>
                      <w:highlight w:val="none"/>
                      <w:lang w:val="en-US" w:eastAsia="zh-CN"/>
                    </w:rPr>
                    <w:t>358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3" w:type="dxa"/>
                  <w:vMerge w:val="continue"/>
                  <w:noWrap w:val="0"/>
                  <w:vAlign w:val="center"/>
                </w:tcPr>
                <w:p>
                  <w:pPr>
                    <w:pStyle w:val="29"/>
                    <w:bidi w:val="0"/>
                    <w:jc w:val="center"/>
                    <w:rPr>
                      <w:rFonts w:hint="default"/>
                      <w:highlight w:val="none"/>
                    </w:rPr>
                  </w:pPr>
                </w:p>
              </w:tc>
              <w:tc>
                <w:tcPr>
                  <w:tcW w:w="843" w:type="dxa"/>
                  <w:noWrap w:val="0"/>
                  <w:vAlign w:val="center"/>
                </w:tcPr>
                <w:p>
                  <w:pPr>
                    <w:pStyle w:val="29"/>
                    <w:bidi w:val="0"/>
                    <w:jc w:val="center"/>
                    <w:rPr>
                      <w:rFonts w:hint="eastAsia"/>
                      <w:highlight w:val="none"/>
                      <w:lang w:eastAsia="zh-CN"/>
                    </w:rPr>
                  </w:pPr>
                  <w:r>
                    <w:rPr>
                      <w:rFonts w:hint="eastAsia"/>
                      <w:highlight w:val="none"/>
                      <w:lang w:eastAsia="zh-CN"/>
                    </w:rPr>
                    <w:t>贾桥村</w:t>
                  </w:r>
                </w:p>
              </w:tc>
              <w:tc>
                <w:tcPr>
                  <w:tcW w:w="1241" w:type="dxa"/>
                  <w:noWrap w:val="0"/>
                  <w:vAlign w:val="center"/>
                </w:tcPr>
                <w:p>
                  <w:pPr>
                    <w:pStyle w:val="29"/>
                    <w:bidi w:val="0"/>
                    <w:jc w:val="center"/>
                    <w:rPr>
                      <w:rFonts w:hint="default"/>
                      <w:highlight w:val="none"/>
                      <w:lang w:val="en-US" w:eastAsia="zh-CN"/>
                    </w:rPr>
                  </w:pPr>
                  <w:r>
                    <w:rPr>
                      <w:rFonts w:hint="default"/>
                      <w:highlight w:val="none"/>
                      <w:lang w:val="en-US" w:eastAsia="zh-CN"/>
                    </w:rPr>
                    <w:t>113.770528</w:t>
                  </w:r>
                </w:p>
              </w:tc>
              <w:tc>
                <w:tcPr>
                  <w:tcW w:w="1121" w:type="dxa"/>
                  <w:noWrap w:val="0"/>
                  <w:vAlign w:val="center"/>
                </w:tcPr>
                <w:p>
                  <w:pPr>
                    <w:pStyle w:val="29"/>
                    <w:bidi w:val="0"/>
                    <w:jc w:val="center"/>
                    <w:rPr>
                      <w:rFonts w:hint="default"/>
                      <w:highlight w:val="none"/>
                      <w:lang w:val="en-US" w:eastAsia="zh-CN"/>
                    </w:rPr>
                  </w:pPr>
                  <w:r>
                    <w:rPr>
                      <w:rFonts w:hint="default"/>
                      <w:highlight w:val="none"/>
                      <w:lang w:val="en-US" w:eastAsia="zh-CN"/>
                    </w:rPr>
                    <w:t>35.324661</w:t>
                  </w:r>
                </w:p>
              </w:tc>
              <w:tc>
                <w:tcPr>
                  <w:tcW w:w="718" w:type="dxa"/>
                  <w:noWrap w:val="0"/>
                  <w:vAlign w:val="center"/>
                </w:tcPr>
                <w:p>
                  <w:pPr>
                    <w:pStyle w:val="29"/>
                    <w:bidi w:val="0"/>
                    <w:jc w:val="center"/>
                    <w:rPr>
                      <w:rFonts w:hint="default"/>
                      <w:highlight w:val="none"/>
                      <w:lang w:val="en-US" w:eastAsia="zh-CN"/>
                    </w:rPr>
                  </w:pPr>
                  <w:r>
                    <w:rPr>
                      <w:rFonts w:hint="default"/>
                      <w:highlight w:val="none"/>
                      <w:lang w:val="en-US" w:eastAsia="zh-CN"/>
                    </w:rPr>
                    <w:t>居民区</w:t>
                  </w:r>
                </w:p>
              </w:tc>
              <w:tc>
                <w:tcPr>
                  <w:tcW w:w="800" w:type="dxa"/>
                  <w:noWrap w:val="0"/>
                  <w:vAlign w:val="center"/>
                </w:tcPr>
                <w:p>
                  <w:pPr>
                    <w:pStyle w:val="29"/>
                    <w:bidi w:val="0"/>
                    <w:jc w:val="center"/>
                    <w:rPr>
                      <w:rFonts w:hint="default"/>
                      <w:highlight w:val="none"/>
                      <w:lang w:val="en-US" w:eastAsia="zh-CN"/>
                    </w:rPr>
                  </w:pPr>
                  <w:r>
                    <w:rPr>
                      <w:rFonts w:hint="eastAsia"/>
                      <w:highlight w:val="none"/>
                      <w:lang w:val="en-US" w:eastAsia="zh-CN"/>
                    </w:rPr>
                    <w:t>2000人</w:t>
                  </w:r>
                </w:p>
              </w:tc>
              <w:tc>
                <w:tcPr>
                  <w:tcW w:w="2024" w:type="dxa"/>
                  <w:vMerge w:val="continue"/>
                  <w:noWrap w:val="0"/>
                  <w:vAlign w:val="center"/>
                </w:tcPr>
                <w:p>
                  <w:pPr>
                    <w:pStyle w:val="29"/>
                    <w:bidi w:val="0"/>
                    <w:jc w:val="center"/>
                    <w:rPr>
                      <w:rFonts w:hint="default"/>
                      <w:highlight w:val="none"/>
                      <w:lang w:val="en-US" w:eastAsia="zh-CN"/>
                    </w:rPr>
                  </w:pPr>
                </w:p>
              </w:tc>
              <w:tc>
                <w:tcPr>
                  <w:tcW w:w="668" w:type="dxa"/>
                  <w:noWrap w:val="0"/>
                  <w:vAlign w:val="center"/>
                </w:tcPr>
                <w:p>
                  <w:pPr>
                    <w:pStyle w:val="29"/>
                    <w:bidi w:val="0"/>
                    <w:jc w:val="center"/>
                    <w:rPr>
                      <w:rFonts w:hint="default"/>
                      <w:highlight w:val="none"/>
                      <w:lang w:val="en-US" w:eastAsia="zh-CN"/>
                    </w:rPr>
                  </w:pPr>
                  <w:r>
                    <w:rPr>
                      <w:rFonts w:hint="default"/>
                      <w:highlight w:val="none"/>
                      <w:lang w:eastAsia="zh-CN"/>
                    </w:rPr>
                    <w:t>北</w:t>
                  </w:r>
                </w:p>
              </w:tc>
              <w:tc>
                <w:tcPr>
                  <w:tcW w:w="782" w:type="dxa"/>
                  <w:noWrap w:val="0"/>
                  <w:vAlign w:val="center"/>
                </w:tcPr>
                <w:p>
                  <w:pPr>
                    <w:pStyle w:val="29"/>
                    <w:bidi w:val="0"/>
                    <w:jc w:val="center"/>
                    <w:rPr>
                      <w:rFonts w:hint="default"/>
                      <w:highlight w:val="none"/>
                      <w:lang w:val="en-US" w:eastAsia="zh-CN"/>
                    </w:rPr>
                  </w:pPr>
                  <w:r>
                    <w:rPr>
                      <w:rFonts w:hint="eastAsia"/>
                      <w:highlight w:val="none"/>
                      <w:lang w:val="en-US" w:eastAsia="zh-CN"/>
                    </w:rPr>
                    <w:t>650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3" w:type="dxa"/>
                  <w:vMerge w:val="continue"/>
                  <w:noWrap w:val="0"/>
                  <w:vAlign w:val="center"/>
                </w:tcPr>
                <w:p>
                  <w:pPr>
                    <w:pStyle w:val="29"/>
                    <w:bidi w:val="0"/>
                    <w:jc w:val="center"/>
                    <w:rPr>
                      <w:rFonts w:hint="default"/>
                      <w:highlight w:val="none"/>
                    </w:rPr>
                  </w:pPr>
                </w:p>
              </w:tc>
              <w:tc>
                <w:tcPr>
                  <w:tcW w:w="843" w:type="dxa"/>
                  <w:noWrap w:val="0"/>
                  <w:vAlign w:val="center"/>
                </w:tcPr>
                <w:p>
                  <w:pPr>
                    <w:pStyle w:val="29"/>
                    <w:bidi w:val="0"/>
                    <w:jc w:val="center"/>
                    <w:rPr>
                      <w:rFonts w:hint="default"/>
                      <w:highlight w:val="none"/>
                      <w:lang w:eastAsia="zh-CN"/>
                    </w:rPr>
                  </w:pPr>
                  <w:r>
                    <w:rPr>
                      <w:rFonts w:hint="eastAsia"/>
                      <w:highlight w:val="none"/>
                      <w:lang w:eastAsia="zh-CN"/>
                    </w:rPr>
                    <w:t>郭小郭村</w:t>
                  </w:r>
                </w:p>
              </w:tc>
              <w:tc>
                <w:tcPr>
                  <w:tcW w:w="1241" w:type="dxa"/>
                  <w:noWrap w:val="0"/>
                  <w:vAlign w:val="center"/>
                </w:tcPr>
                <w:p>
                  <w:pPr>
                    <w:pStyle w:val="29"/>
                    <w:bidi w:val="0"/>
                    <w:jc w:val="center"/>
                    <w:rPr>
                      <w:rFonts w:hint="default"/>
                      <w:highlight w:val="none"/>
                      <w:lang w:val="en-US" w:eastAsia="zh-CN"/>
                    </w:rPr>
                  </w:pPr>
                  <w:r>
                    <w:rPr>
                      <w:rFonts w:hint="default"/>
                      <w:highlight w:val="none"/>
                      <w:lang w:val="en-US" w:eastAsia="zh-CN"/>
                    </w:rPr>
                    <w:t>113.777684</w:t>
                  </w:r>
                </w:p>
              </w:tc>
              <w:tc>
                <w:tcPr>
                  <w:tcW w:w="1121" w:type="dxa"/>
                  <w:noWrap w:val="0"/>
                  <w:vAlign w:val="center"/>
                </w:tcPr>
                <w:p>
                  <w:pPr>
                    <w:pStyle w:val="29"/>
                    <w:bidi w:val="0"/>
                    <w:jc w:val="center"/>
                    <w:rPr>
                      <w:rFonts w:hint="default"/>
                      <w:highlight w:val="none"/>
                      <w:lang w:val="en-US" w:eastAsia="zh-CN"/>
                    </w:rPr>
                  </w:pPr>
                  <w:r>
                    <w:rPr>
                      <w:rFonts w:hint="default"/>
                      <w:highlight w:val="none"/>
                      <w:lang w:val="en-US" w:eastAsia="zh-CN"/>
                    </w:rPr>
                    <w:t>35.323120</w:t>
                  </w:r>
                </w:p>
              </w:tc>
              <w:tc>
                <w:tcPr>
                  <w:tcW w:w="718" w:type="dxa"/>
                  <w:noWrap w:val="0"/>
                  <w:vAlign w:val="center"/>
                </w:tcPr>
                <w:p>
                  <w:pPr>
                    <w:pStyle w:val="29"/>
                    <w:bidi w:val="0"/>
                    <w:jc w:val="center"/>
                    <w:rPr>
                      <w:rFonts w:hint="default"/>
                      <w:highlight w:val="none"/>
                      <w:lang w:val="en-US" w:eastAsia="zh-CN"/>
                    </w:rPr>
                  </w:pPr>
                  <w:r>
                    <w:rPr>
                      <w:rFonts w:hint="default"/>
                      <w:highlight w:val="none"/>
                      <w:lang w:val="en-US" w:eastAsia="zh-CN"/>
                    </w:rPr>
                    <w:t>居民区</w:t>
                  </w:r>
                </w:p>
              </w:tc>
              <w:tc>
                <w:tcPr>
                  <w:tcW w:w="800" w:type="dxa"/>
                  <w:noWrap w:val="0"/>
                  <w:vAlign w:val="center"/>
                </w:tcPr>
                <w:p>
                  <w:pPr>
                    <w:pStyle w:val="29"/>
                    <w:bidi w:val="0"/>
                    <w:jc w:val="center"/>
                    <w:rPr>
                      <w:rFonts w:hint="default"/>
                      <w:highlight w:val="none"/>
                      <w:lang w:val="en-US" w:eastAsia="zh-CN"/>
                    </w:rPr>
                  </w:pPr>
                  <w:r>
                    <w:rPr>
                      <w:rFonts w:hint="eastAsia"/>
                      <w:highlight w:val="none"/>
                      <w:lang w:val="en-US" w:eastAsia="zh-CN"/>
                    </w:rPr>
                    <w:t>1000人</w:t>
                  </w:r>
                </w:p>
              </w:tc>
              <w:tc>
                <w:tcPr>
                  <w:tcW w:w="2024" w:type="dxa"/>
                  <w:vMerge w:val="continue"/>
                  <w:noWrap w:val="0"/>
                  <w:vAlign w:val="center"/>
                </w:tcPr>
                <w:p>
                  <w:pPr>
                    <w:pStyle w:val="29"/>
                    <w:bidi w:val="0"/>
                    <w:jc w:val="center"/>
                    <w:rPr>
                      <w:rFonts w:hint="default"/>
                      <w:highlight w:val="none"/>
                      <w:lang w:val="en-US" w:eastAsia="zh-CN"/>
                    </w:rPr>
                  </w:pPr>
                </w:p>
              </w:tc>
              <w:tc>
                <w:tcPr>
                  <w:tcW w:w="668" w:type="dxa"/>
                  <w:noWrap w:val="0"/>
                  <w:vAlign w:val="center"/>
                </w:tcPr>
                <w:p>
                  <w:pPr>
                    <w:pStyle w:val="29"/>
                    <w:bidi w:val="0"/>
                    <w:jc w:val="center"/>
                    <w:rPr>
                      <w:rFonts w:hint="default"/>
                      <w:highlight w:val="none"/>
                      <w:lang w:eastAsia="zh-CN"/>
                    </w:rPr>
                  </w:pPr>
                  <w:r>
                    <w:rPr>
                      <w:rFonts w:hint="eastAsia"/>
                      <w:highlight w:val="none"/>
                      <w:lang w:eastAsia="zh-CN"/>
                    </w:rPr>
                    <w:t>东北</w:t>
                  </w:r>
                </w:p>
              </w:tc>
              <w:tc>
                <w:tcPr>
                  <w:tcW w:w="782" w:type="dxa"/>
                  <w:noWrap w:val="0"/>
                  <w:vAlign w:val="center"/>
                </w:tcPr>
                <w:p>
                  <w:pPr>
                    <w:pStyle w:val="29"/>
                    <w:bidi w:val="0"/>
                    <w:jc w:val="center"/>
                    <w:rPr>
                      <w:rFonts w:hint="default"/>
                      <w:highlight w:val="none"/>
                      <w:lang w:val="en-US" w:eastAsia="zh-CN"/>
                    </w:rPr>
                  </w:pPr>
                  <w:r>
                    <w:rPr>
                      <w:rFonts w:hint="eastAsia"/>
                      <w:highlight w:val="none"/>
                      <w:lang w:val="en-US" w:eastAsia="zh-CN"/>
                    </w:rPr>
                    <w:t>900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3" w:type="dxa"/>
                  <w:vMerge w:val="continue"/>
                  <w:noWrap w:val="0"/>
                  <w:vAlign w:val="center"/>
                </w:tcPr>
                <w:p>
                  <w:pPr>
                    <w:pStyle w:val="29"/>
                    <w:bidi w:val="0"/>
                    <w:jc w:val="center"/>
                    <w:rPr>
                      <w:rFonts w:hint="default"/>
                      <w:highlight w:val="none"/>
                    </w:rPr>
                  </w:pPr>
                </w:p>
              </w:tc>
              <w:tc>
                <w:tcPr>
                  <w:tcW w:w="843" w:type="dxa"/>
                  <w:noWrap w:val="0"/>
                  <w:vAlign w:val="center"/>
                </w:tcPr>
                <w:p>
                  <w:pPr>
                    <w:pStyle w:val="29"/>
                    <w:bidi w:val="0"/>
                    <w:jc w:val="center"/>
                    <w:rPr>
                      <w:rFonts w:hint="default"/>
                      <w:highlight w:val="none"/>
                      <w:lang w:eastAsia="zh-CN"/>
                    </w:rPr>
                  </w:pPr>
                  <w:r>
                    <w:rPr>
                      <w:rFonts w:hint="eastAsia"/>
                      <w:highlight w:val="none"/>
                      <w:lang w:eastAsia="zh-CN"/>
                    </w:rPr>
                    <w:t>田小郭村</w:t>
                  </w:r>
                </w:p>
              </w:tc>
              <w:tc>
                <w:tcPr>
                  <w:tcW w:w="1241" w:type="dxa"/>
                  <w:noWrap w:val="0"/>
                  <w:vAlign w:val="center"/>
                </w:tcPr>
                <w:p>
                  <w:pPr>
                    <w:pStyle w:val="29"/>
                    <w:bidi w:val="0"/>
                    <w:jc w:val="center"/>
                    <w:rPr>
                      <w:rFonts w:hint="default"/>
                      <w:highlight w:val="none"/>
                      <w:lang w:val="en-US" w:eastAsia="zh-CN"/>
                    </w:rPr>
                  </w:pPr>
                  <w:r>
                    <w:rPr>
                      <w:rFonts w:hint="default"/>
                      <w:highlight w:val="none"/>
                      <w:lang w:val="en-US" w:eastAsia="zh-CN"/>
                    </w:rPr>
                    <w:t>113.785615</w:t>
                  </w:r>
                </w:p>
              </w:tc>
              <w:tc>
                <w:tcPr>
                  <w:tcW w:w="1121" w:type="dxa"/>
                  <w:noWrap w:val="0"/>
                  <w:vAlign w:val="center"/>
                </w:tcPr>
                <w:p>
                  <w:pPr>
                    <w:pStyle w:val="29"/>
                    <w:bidi w:val="0"/>
                    <w:jc w:val="center"/>
                    <w:rPr>
                      <w:rFonts w:hint="default"/>
                      <w:highlight w:val="none"/>
                      <w:lang w:val="en-US" w:eastAsia="zh-CN"/>
                    </w:rPr>
                  </w:pPr>
                  <w:r>
                    <w:rPr>
                      <w:rFonts w:hint="default"/>
                      <w:highlight w:val="none"/>
                      <w:lang w:val="en-US" w:eastAsia="zh-CN"/>
                    </w:rPr>
                    <w:t>35.322216</w:t>
                  </w:r>
                </w:p>
              </w:tc>
              <w:tc>
                <w:tcPr>
                  <w:tcW w:w="718" w:type="dxa"/>
                  <w:noWrap w:val="0"/>
                  <w:vAlign w:val="center"/>
                </w:tcPr>
                <w:p>
                  <w:pPr>
                    <w:pStyle w:val="29"/>
                    <w:bidi w:val="0"/>
                    <w:jc w:val="center"/>
                    <w:rPr>
                      <w:rFonts w:hint="default"/>
                      <w:highlight w:val="none"/>
                      <w:lang w:val="en-US" w:eastAsia="zh-CN"/>
                    </w:rPr>
                  </w:pPr>
                  <w:r>
                    <w:rPr>
                      <w:rFonts w:hint="default"/>
                      <w:highlight w:val="none"/>
                      <w:lang w:val="en-US" w:eastAsia="zh-CN"/>
                    </w:rPr>
                    <w:t>居民区</w:t>
                  </w:r>
                </w:p>
              </w:tc>
              <w:tc>
                <w:tcPr>
                  <w:tcW w:w="800" w:type="dxa"/>
                  <w:noWrap w:val="0"/>
                  <w:vAlign w:val="center"/>
                </w:tcPr>
                <w:p>
                  <w:pPr>
                    <w:pStyle w:val="29"/>
                    <w:bidi w:val="0"/>
                    <w:jc w:val="center"/>
                    <w:rPr>
                      <w:rFonts w:hint="default"/>
                      <w:highlight w:val="none"/>
                      <w:lang w:val="en-US" w:eastAsia="zh-CN"/>
                    </w:rPr>
                  </w:pPr>
                  <w:r>
                    <w:rPr>
                      <w:rFonts w:hint="eastAsia"/>
                      <w:highlight w:val="none"/>
                      <w:lang w:val="en-US" w:eastAsia="zh-CN"/>
                    </w:rPr>
                    <w:t>1000人</w:t>
                  </w:r>
                </w:p>
              </w:tc>
              <w:tc>
                <w:tcPr>
                  <w:tcW w:w="2024" w:type="dxa"/>
                  <w:vMerge w:val="continue"/>
                  <w:noWrap w:val="0"/>
                  <w:vAlign w:val="center"/>
                </w:tcPr>
                <w:p>
                  <w:pPr>
                    <w:pStyle w:val="29"/>
                    <w:bidi w:val="0"/>
                    <w:jc w:val="center"/>
                    <w:rPr>
                      <w:rFonts w:hint="default"/>
                      <w:highlight w:val="none"/>
                      <w:lang w:val="en-US" w:eastAsia="zh-CN"/>
                    </w:rPr>
                  </w:pPr>
                </w:p>
              </w:tc>
              <w:tc>
                <w:tcPr>
                  <w:tcW w:w="668" w:type="dxa"/>
                  <w:noWrap w:val="0"/>
                  <w:vAlign w:val="center"/>
                </w:tcPr>
                <w:p>
                  <w:pPr>
                    <w:pStyle w:val="29"/>
                    <w:bidi w:val="0"/>
                    <w:jc w:val="center"/>
                    <w:rPr>
                      <w:rFonts w:hint="default"/>
                      <w:highlight w:val="none"/>
                      <w:lang w:eastAsia="zh-CN"/>
                    </w:rPr>
                  </w:pPr>
                  <w:r>
                    <w:rPr>
                      <w:rFonts w:hint="eastAsia"/>
                      <w:highlight w:val="none"/>
                      <w:lang w:eastAsia="zh-CN"/>
                    </w:rPr>
                    <w:t>东北</w:t>
                  </w:r>
                </w:p>
              </w:tc>
              <w:tc>
                <w:tcPr>
                  <w:tcW w:w="782" w:type="dxa"/>
                  <w:noWrap w:val="0"/>
                  <w:vAlign w:val="center"/>
                </w:tcPr>
                <w:p>
                  <w:pPr>
                    <w:pStyle w:val="29"/>
                    <w:bidi w:val="0"/>
                    <w:jc w:val="center"/>
                    <w:rPr>
                      <w:rFonts w:hint="default"/>
                      <w:highlight w:val="none"/>
                      <w:lang w:val="en-US" w:eastAsia="zh-CN"/>
                    </w:rPr>
                  </w:pPr>
                  <w:r>
                    <w:rPr>
                      <w:rFonts w:hint="eastAsia"/>
                      <w:highlight w:val="none"/>
                      <w:lang w:val="en-US" w:eastAsia="zh-CN"/>
                    </w:rPr>
                    <w:t>1520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3" w:type="dxa"/>
                  <w:vMerge w:val="continue"/>
                  <w:noWrap w:val="0"/>
                  <w:vAlign w:val="center"/>
                </w:tcPr>
                <w:p>
                  <w:pPr>
                    <w:pStyle w:val="29"/>
                    <w:bidi w:val="0"/>
                    <w:jc w:val="center"/>
                    <w:rPr>
                      <w:rFonts w:hint="default"/>
                      <w:highlight w:val="none"/>
                    </w:rPr>
                  </w:pPr>
                </w:p>
              </w:tc>
              <w:tc>
                <w:tcPr>
                  <w:tcW w:w="843" w:type="dxa"/>
                  <w:noWrap w:val="0"/>
                  <w:vAlign w:val="center"/>
                </w:tcPr>
                <w:p>
                  <w:pPr>
                    <w:pStyle w:val="29"/>
                    <w:bidi w:val="0"/>
                    <w:jc w:val="center"/>
                    <w:rPr>
                      <w:rFonts w:hint="default"/>
                      <w:highlight w:val="none"/>
                      <w:lang w:eastAsia="zh-CN"/>
                    </w:rPr>
                  </w:pPr>
                  <w:r>
                    <w:rPr>
                      <w:rFonts w:hint="eastAsia"/>
                      <w:highlight w:val="none"/>
                      <w:lang w:eastAsia="zh-CN"/>
                    </w:rPr>
                    <w:t>朱小郭村</w:t>
                  </w:r>
                </w:p>
              </w:tc>
              <w:tc>
                <w:tcPr>
                  <w:tcW w:w="1241" w:type="dxa"/>
                  <w:noWrap w:val="0"/>
                  <w:vAlign w:val="center"/>
                </w:tcPr>
                <w:p>
                  <w:pPr>
                    <w:pStyle w:val="29"/>
                    <w:bidi w:val="0"/>
                    <w:jc w:val="center"/>
                    <w:rPr>
                      <w:rFonts w:hint="default"/>
                      <w:highlight w:val="none"/>
                      <w:lang w:val="en-US" w:eastAsia="zh-CN"/>
                    </w:rPr>
                  </w:pPr>
                  <w:r>
                    <w:rPr>
                      <w:rFonts w:hint="default"/>
                      <w:highlight w:val="none"/>
                      <w:lang w:val="en-US" w:eastAsia="zh-CN"/>
                    </w:rPr>
                    <w:t>113.789255</w:t>
                  </w:r>
                </w:p>
              </w:tc>
              <w:tc>
                <w:tcPr>
                  <w:tcW w:w="1121" w:type="dxa"/>
                  <w:noWrap w:val="0"/>
                  <w:vAlign w:val="center"/>
                </w:tcPr>
                <w:p>
                  <w:pPr>
                    <w:pStyle w:val="29"/>
                    <w:bidi w:val="0"/>
                    <w:jc w:val="center"/>
                    <w:rPr>
                      <w:rFonts w:hint="default"/>
                      <w:highlight w:val="none"/>
                      <w:lang w:val="en-US" w:eastAsia="zh-CN"/>
                    </w:rPr>
                  </w:pPr>
                  <w:r>
                    <w:rPr>
                      <w:rFonts w:hint="default"/>
                      <w:highlight w:val="none"/>
                      <w:lang w:val="en-US" w:eastAsia="zh-CN"/>
                    </w:rPr>
                    <w:t>35.321076</w:t>
                  </w:r>
                </w:p>
              </w:tc>
              <w:tc>
                <w:tcPr>
                  <w:tcW w:w="718" w:type="dxa"/>
                  <w:noWrap w:val="0"/>
                  <w:vAlign w:val="center"/>
                </w:tcPr>
                <w:p>
                  <w:pPr>
                    <w:pStyle w:val="29"/>
                    <w:bidi w:val="0"/>
                    <w:jc w:val="center"/>
                    <w:rPr>
                      <w:rFonts w:hint="default"/>
                      <w:highlight w:val="none"/>
                      <w:lang w:val="en-US" w:eastAsia="zh-CN"/>
                    </w:rPr>
                  </w:pPr>
                  <w:r>
                    <w:rPr>
                      <w:rFonts w:hint="default"/>
                      <w:highlight w:val="none"/>
                      <w:lang w:val="en-US" w:eastAsia="zh-CN"/>
                    </w:rPr>
                    <w:t>居民区</w:t>
                  </w:r>
                </w:p>
              </w:tc>
              <w:tc>
                <w:tcPr>
                  <w:tcW w:w="800" w:type="dxa"/>
                  <w:noWrap w:val="0"/>
                  <w:vAlign w:val="center"/>
                </w:tcPr>
                <w:p>
                  <w:pPr>
                    <w:pStyle w:val="29"/>
                    <w:bidi w:val="0"/>
                    <w:jc w:val="center"/>
                    <w:rPr>
                      <w:rFonts w:hint="default"/>
                      <w:highlight w:val="none"/>
                      <w:lang w:val="en-US" w:eastAsia="zh-CN"/>
                    </w:rPr>
                  </w:pPr>
                  <w:r>
                    <w:rPr>
                      <w:rFonts w:hint="eastAsia"/>
                      <w:highlight w:val="none"/>
                      <w:lang w:val="en-US" w:eastAsia="zh-CN"/>
                    </w:rPr>
                    <w:t>1200人</w:t>
                  </w:r>
                </w:p>
              </w:tc>
              <w:tc>
                <w:tcPr>
                  <w:tcW w:w="2024" w:type="dxa"/>
                  <w:vMerge w:val="continue"/>
                  <w:noWrap w:val="0"/>
                  <w:vAlign w:val="center"/>
                </w:tcPr>
                <w:p>
                  <w:pPr>
                    <w:pStyle w:val="29"/>
                    <w:bidi w:val="0"/>
                    <w:jc w:val="center"/>
                    <w:rPr>
                      <w:rFonts w:hint="default"/>
                      <w:highlight w:val="none"/>
                      <w:lang w:val="en-US" w:eastAsia="zh-CN"/>
                    </w:rPr>
                  </w:pPr>
                </w:p>
              </w:tc>
              <w:tc>
                <w:tcPr>
                  <w:tcW w:w="668" w:type="dxa"/>
                  <w:noWrap w:val="0"/>
                  <w:vAlign w:val="center"/>
                </w:tcPr>
                <w:p>
                  <w:pPr>
                    <w:pStyle w:val="29"/>
                    <w:bidi w:val="0"/>
                    <w:jc w:val="center"/>
                    <w:rPr>
                      <w:rFonts w:hint="default"/>
                      <w:highlight w:val="none"/>
                      <w:lang w:eastAsia="zh-CN"/>
                    </w:rPr>
                  </w:pPr>
                  <w:r>
                    <w:rPr>
                      <w:rFonts w:hint="eastAsia"/>
                      <w:highlight w:val="none"/>
                      <w:lang w:eastAsia="zh-CN"/>
                    </w:rPr>
                    <w:t>东北</w:t>
                  </w:r>
                </w:p>
              </w:tc>
              <w:tc>
                <w:tcPr>
                  <w:tcW w:w="782" w:type="dxa"/>
                  <w:noWrap w:val="0"/>
                  <w:vAlign w:val="center"/>
                </w:tcPr>
                <w:p>
                  <w:pPr>
                    <w:pStyle w:val="29"/>
                    <w:bidi w:val="0"/>
                    <w:jc w:val="center"/>
                    <w:rPr>
                      <w:rFonts w:hint="default"/>
                      <w:highlight w:val="none"/>
                      <w:lang w:val="en-US" w:eastAsia="zh-CN"/>
                    </w:rPr>
                  </w:pPr>
                  <w:r>
                    <w:rPr>
                      <w:rFonts w:hint="eastAsia"/>
                      <w:highlight w:val="none"/>
                      <w:lang w:val="en-US" w:eastAsia="zh-CN"/>
                    </w:rPr>
                    <w:t>1800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3" w:type="dxa"/>
                  <w:vMerge w:val="continue"/>
                  <w:noWrap w:val="0"/>
                  <w:vAlign w:val="center"/>
                </w:tcPr>
                <w:p>
                  <w:pPr>
                    <w:pStyle w:val="29"/>
                    <w:bidi w:val="0"/>
                    <w:jc w:val="center"/>
                    <w:rPr>
                      <w:rFonts w:hint="default"/>
                      <w:highlight w:val="none"/>
                    </w:rPr>
                  </w:pPr>
                </w:p>
              </w:tc>
              <w:tc>
                <w:tcPr>
                  <w:tcW w:w="843" w:type="dxa"/>
                  <w:noWrap w:val="0"/>
                  <w:vAlign w:val="center"/>
                </w:tcPr>
                <w:p>
                  <w:pPr>
                    <w:pStyle w:val="29"/>
                    <w:bidi w:val="0"/>
                    <w:jc w:val="center"/>
                    <w:rPr>
                      <w:rFonts w:hint="eastAsia"/>
                      <w:highlight w:val="none"/>
                      <w:lang w:val="en-US" w:eastAsia="zh-CN"/>
                    </w:rPr>
                  </w:pPr>
                  <w:r>
                    <w:rPr>
                      <w:rFonts w:hint="eastAsia"/>
                      <w:highlight w:val="none"/>
                      <w:lang w:eastAsia="zh-CN"/>
                    </w:rPr>
                    <w:t>合河村</w:t>
                  </w:r>
                </w:p>
              </w:tc>
              <w:tc>
                <w:tcPr>
                  <w:tcW w:w="1241" w:type="dxa"/>
                  <w:noWrap w:val="0"/>
                  <w:vAlign w:val="center"/>
                </w:tcPr>
                <w:p>
                  <w:pPr>
                    <w:pStyle w:val="29"/>
                    <w:bidi w:val="0"/>
                    <w:jc w:val="center"/>
                    <w:rPr>
                      <w:rFonts w:hint="default"/>
                      <w:highlight w:val="none"/>
                      <w:lang w:val="en-US" w:eastAsia="zh-CN"/>
                    </w:rPr>
                  </w:pPr>
                  <w:r>
                    <w:rPr>
                      <w:rFonts w:hint="default"/>
                      <w:highlight w:val="none"/>
                      <w:lang w:val="en-US" w:eastAsia="zh-CN"/>
                    </w:rPr>
                    <w:t>113.763728</w:t>
                  </w:r>
                </w:p>
              </w:tc>
              <w:tc>
                <w:tcPr>
                  <w:tcW w:w="1121" w:type="dxa"/>
                  <w:noWrap w:val="0"/>
                  <w:vAlign w:val="center"/>
                </w:tcPr>
                <w:p>
                  <w:pPr>
                    <w:pStyle w:val="29"/>
                    <w:bidi w:val="0"/>
                    <w:jc w:val="center"/>
                    <w:rPr>
                      <w:rFonts w:hint="default"/>
                      <w:highlight w:val="none"/>
                      <w:lang w:val="en-US" w:eastAsia="zh-CN"/>
                    </w:rPr>
                  </w:pPr>
                  <w:r>
                    <w:rPr>
                      <w:rFonts w:hint="default"/>
                      <w:highlight w:val="none"/>
                      <w:lang w:val="en-US" w:eastAsia="zh-CN"/>
                    </w:rPr>
                    <w:t>35.328079</w:t>
                  </w:r>
                </w:p>
              </w:tc>
              <w:tc>
                <w:tcPr>
                  <w:tcW w:w="718" w:type="dxa"/>
                  <w:noWrap w:val="0"/>
                  <w:vAlign w:val="center"/>
                </w:tcPr>
                <w:p>
                  <w:pPr>
                    <w:pStyle w:val="29"/>
                    <w:bidi w:val="0"/>
                    <w:jc w:val="center"/>
                    <w:rPr>
                      <w:rFonts w:hint="default"/>
                      <w:highlight w:val="none"/>
                      <w:lang w:val="en-US" w:eastAsia="zh-CN"/>
                    </w:rPr>
                  </w:pPr>
                  <w:r>
                    <w:rPr>
                      <w:rFonts w:hint="default"/>
                      <w:highlight w:val="none"/>
                      <w:lang w:val="en-US" w:eastAsia="zh-CN"/>
                    </w:rPr>
                    <w:t>居民区</w:t>
                  </w:r>
                </w:p>
              </w:tc>
              <w:tc>
                <w:tcPr>
                  <w:tcW w:w="800" w:type="dxa"/>
                  <w:noWrap w:val="0"/>
                  <w:vAlign w:val="center"/>
                </w:tcPr>
                <w:p>
                  <w:pPr>
                    <w:pStyle w:val="29"/>
                    <w:bidi w:val="0"/>
                    <w:jc w:val="center"/>
                    <w:rPr>
                      <w:rFonts w:hint="default"/>
                      <w:highlight w:val="none"/>
                      <w:lang w:val="en-US" w:eastAsia="zh-CN"/>
                    </w:rPr>
                  </w:pPr>
                  <w:r>
                    <w:rPr>
                      <w:rFonts w:hint="eastAsia"/>
                      <w:highlight w:val="none"/>
                      <w:lang w:val="en-US" w:eastAsia="zh-CN"/>
                    </w:rPr>
                    <w:t>600人</w:t>
                  </w:r>
                </w:p>
              </w:tc>
              <w:tc>
                <w:tcPr>
                  <w:tcW w:w="2024" w:type="dxa"/>
                  <w:vMerge w:val="continue"/>
                  <w:noWrap w:val="0"/>
                  <w:vAlign w:val="center"/>
                </w:tcPr>
                <w:p>
                  <w:pPr>
                    <w:pStyle w:val="29"/>
                    <w:bidi w:val="0"/>
                    <w:jc w:val="center"/>
                    <w:rPr>
                      <w:rFonts w:hint="default"/>
                      <w:highlight w:val="none"/>
                      <w:lang w:val="en-US" w:eastAsia="zh-CN"/>
                    </w:rPr>
                  </w:pPr>
                </w:p>
              </w:tc>
              <w:tc>
                <w:tcPr>
                  <w:tcW w:w="668" w:type="dxa"/>
                  <w:noWrap w:val="0"/>
                  <w:vAlign w:val="center"/>
                </w:tcPr>
                <w:p>
                  <w:pPr>
                    <w:pStyle w:val="29"/>
                    <w:bidi w:val="0"/>
                    <w:jc w:val="center"/>
                    <w:rPr>
                      <w:rFonts w:hint="default"/>
                      <w:highlight w:val="none"/>
                      <w:lang w:val="en-US" w:eastAsia="zh-CN"/>
                    </w:rPr>
                  </w:pPr>
                  <w:r>
                    <w:rPr>
                      <w:rFonts w:hint="eastAsia"/>
                      <w:highlight w:val="none"/>
                      <w:lang w:val="en-US" w:eastAsia="zh-CN"/>
                    </w:rPr>
                    <w:t>西北</w:t>
                  </w:r>
                </w:p>
              </w:tc>
              <w:tc>
                <w:tcPr>
                  <w:tcW w:w="782" w:type="dxa"/>
                  <w:noWrap w:val="0"/>
                  <w:vAlign w:val="center"/>
                </w:tcPr>
                <w:p>
                  <w:pPr>
                    <w:pStyle w:val="29"/>
                    <w:bidi w:val="0"/>
                    <w:jc w:val="center"/>
                    <w:rPr>
                      <w:rFonts w:hint="default"/>
                      <w:highlight w:val="none"/>
                      <w:lang w:val="en-US" w:eastAsia="zh-CN"/>
                    </w:rPr>
                  </w:pPr>
                  <w:r>
                    <w:rPr>
                      <w:rFonts w:hint="eastAsia"/>
                      <w:highlight w:val="none"/>
                      <w:lang w:val="en-US" w:eastAsia="zh-CN"/>
                    </w:rPr>
                    <w:t>1060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3" w:type="dxa"/>
                  <w:vMerge w:val="continue"/>
                  <w:noWrap w:val="0"/>
                  <w:vAlign w:val="center"/>
                </w:tcPr>
                <w:p>
                  <w:pPr>
                    <w:pStyle w:val="29"/>
                    <w:bidi w:val="0"/>
                    <w:jc w:val="center"/>
                    <w:rPr>
                      <w:rFonts w:hint="default"/>
                      <w:highlight w:val="none"/>
                    </w:rPr>
                  </w:pPr>
                </w:p>
              </w:tc>
              <w:tc>
                <w:tcPr>
                  <w:tcW w:w="843" w:type="dxa"/>
                  <w:noWrap w:val="0"/>
                  <w:vAlign w:val="center"/>
                </w:tcPr>
                <w:p>
                  <w:pPr>
                    <w:pStyle w:val="29"/>
                    <w:bidi w:val="0"/>
                    <w:jc w:val="center"/>
                    <w:rPr>
                      <w:rFonts w:hint="eastAsia"/>
                      <w:highlight w:val="none"/>
                      <w:lang w:val="en-US" w:eastAsia="zh-CN"/>
                    </w:rPr>
                  </w:pPr>
                  <w:r>
                    <w:rPr>
                      <w:rFonts w:hint="eastAsia"/>
                      <w:highlight w:val="none"/>
                      <w:lang w:eastAsia="zh-CN"/>
                    </w:rPr>
                    <w:t>西河村</w:t>
                  </w:r>
                </w:p>
              </w:tc>
              <w:tc>
                <w:tcPr>
                  <w:tcW w:w="1241" w:type="dxa"/>
                  <w:noWrap w:val="0"/>
                  <w:vAlign w:val="center"/>
                </w:tcPr>
                <w:p>
                  <w:pPr>
                    <w:pStyle w:val="29"/>
                    <w:bidi w:val="0"/>
                    <w:jc w:val="center"/>
                    <w:rPr>
                      <w:rFonts w:hint="default"/>
                      <w:highlight w:val="none"/>
                      <w:lang w:val="en-US" w:eastAsia="zh-CN"/>
                    </w:rPr>
                  </w:pPr>
                  <w:r>
                    <w:rPr>
                      <w:rFonts w:hint="default"/>
                      <w:highlight w:val="none"/>
                      <w:lang w:val="en-US" w:eastAsia="zh-CN"/>
                    </w:rPr>
                    <w:t>113.752299</w:t>
                  </w:r>
                </w:p>
              </w:tc>
              <w:tc>
                <w:tcPr>
                  <w:tcW w:w="1121" w:type="dxa"/>
                  <w:noWrap w:val="0"/>
                  <w:vAlign w:val="center"/>
                </w:tcPr>
                <w:p>
                  <w:pPr>
                    <w:pStyle w:val="29"/>
                    <w:bidi w:val="0"/>
                    <w:jc w:val="center"/>
                    <w:rPr>
                      <w:rFonts w:hint="default"/>
                      <w:highlight w:val="none"/>
                      <w:lang w:val="en-US" w:eastAsia="zh-CN"/>
                    </w:rPr>
                  </w:pPr>
                  <w:r>
                    <w:rPr>
                      <w:rFonts w:hint="default"/>
                      <w:highlight w:val="none"/>
                      <w:lang w:val="en-US" w:eastAsia="zh-CN"/>
                    </w:rPr>
                    <w:t>35.325356</w:t>
                  </w:r>
                </w:p>
              </w:tc>
              <w:tc>
                <w:tcPr>
                  <w:tcW w:w="718" w:type="dxa"/>
                  <w:noWrap w:val="0"/>
                  <w:vAlign w:val="center"/>
                </w:tcPr>
                <w:p>
                  <w:pPr>
                    <w:pStyle w:val="29"/>
                    <w:bidi w:val="0"/>
                    <w:jc w:val="center"/>
                    <w:rPr>
                      <w:rFonts w:hint="default"/>
                      <w:highlight w:val="none"/>
                      <w:lang w:val="en-US" w:eastAsia="zh-CN"/>
                    </w:rPr>
                  </w:pPr>
                  <w:r>
                    <w:rPr>
                      <w:rFonts w:hint="default"/>
                      <w:highlight w:val="none"/>
                      <w:lang w:val="en-US" w:eastAsia="zh-CN"/>
                    </w:rPr>
                    <w:t>居民区</w:t>
                  </w:r>
                </w:p>
              </w:tc>
              <w:tc>
                <w:tcPr>
                  <w:tcW w:w="800" w:type="dxa"/>
                  <w:noWrap w:val="0"/>
                  <w:vAlign w:val="center"/>
                </w:tcPr>
                <w:p>
                  <w:pPr>
                    <w:pStyle w:val="29"/>
                    <w:bidi w:val="0"/>
                    <w:jc w:val="center"/>
                    <w:rPr>
                      <w:rFonts w:hint="default"/>
                      <w:highlight w:val="none"/>
                      <w:lang w:val="en-US" w:eastAsia="zh-CN"/>
                    </w:rPr>
                  </w:pPr>
                  <w:r>
                    <w:rPr>
                      <w:rFonts w:hint="eastAsia"/>
                      <w:highlight w:val="none"/>
                      <w:lang w:val="en-US" w:eastAsia="zh-CN"/>
                    </w:rPr>
                    <w:t>2000人</w:t>
                  </w:r>
                </w:p>
              </w:tc>
              <w:tc>
                <w:tcPr>
                  <w:tcW w:w="2024" w:type="dxa"/>
                  <w:vMerge w:val="continue"/>
                  <w:noWrap w:val="0"/>
                  <w:vAlign w:val="center"/>
                </w:tcPr>
                <w:p>
                  <w:pPr>
                    <w:pStyle w:val="29"/>
                    <w:bidi w:val="0"/>
                    <w:jc w:val="center"/>
                    <w:rPr>
                      <w:rFonts w:hint="default"/>
                      <w:highlight w:val="none"/>
                      <w:lang w:val="en-US" w:eastAsia="zh-CN"/>
                    </w:rPr>
                  </w:pPr>
                </w:p>
              </w:tc>
              <w:tc>
                <w:tcPr>
                  <w:tcW w:w="668" w:type="dxa"/>
                  <w:noWrap w:val="0"/>
                  <w:vAlign w:val="center"/>
                </w:tcPr>
                <w:p>
                  <w:pPr>
                    <w:pStyle w:val="29"/>
                    <w:bidi w:val="0"/>
                    <w:jc w:val="center"/>
                    <w:rPr>
                      <w:rFonts w:hint="default"/>
                      <w:highlight w:val="none"/>
                      <w:lang w:val="en-US" w:eastAsia="zh-CN"/>
                    </w:rPr>
                  </w:pPr>
                  <w:r>
                    <w:rPr>
                      <w:rFonts w:hint="eastAsia"/>
                      <w:highlight w:val="none"/>
                      <w:lang w:val="en-US" w:eastAsia="zh-CN"/>
                    </w:rPr>
                    <w:t>西北</w:t>
                  </w:r>
                </w:p>
              </w:tc>
              <w:tc>
                <w:tcPr>
                  <w:tcW w:w="782" w:type="dxa"/>
                  <w:noWrap w:val="0"/>
                  <w:vAlign w:val="center"/>
                </w:tcPr>
                <w:p>
                  <w:pPr>
                    <w:pStyle w:val="29"/>
                    <w:bidi w:val="0"/>
                    <w:jc w:val="center"/>
                    <w:rPr>
                      <w:rFonts w:hint="default"/>
                      <w:highlight w:val="none"/>
                      <w:lang w:val="en-US" w:eastAsia="zh-CN"/>
                    </w:rPr>
                  </w:pPr>
                  <w:r>
                    <w:rPr>
                      <w:rFonts w:hint="eastAsia"/>
                      <w:highlight w:val="none"/>
                      <w:lang w:val="en-US" w:eastAsia="zh-CN"/>
                    </w:rPr>
                    <w:t>1480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3" w:type="dxa"/>
                  <w:vMerge w:val="continue"/>
                  <w:noWrap w:val="0"/>
                  <w:vAlign w:val="center"/>
                </w:tcPr>
                <w:p>
                  <w:pPr>
                    <w:pStyle w:val="29"/>
                    <w:bidi w:val="0"/>
                    <w:jc w:val="center"/>
                    <w:rPr>
                      <w:rFonts w:hint="default"/>
                      <w:highlight w:val="none"/>
                    </w:rPr>
                  </w:pPr>
                </w:p>
              </w:tc>
              <w:tc>
                <w:tcPr>
                  <w:tcW w:w="843" w:type="dxa"/>
                  <w:noWrap w:val="0"/>
                  <w:vAlign w:val="center"/>
                </w:tcPr>
                <w:p>
                  <w:pPr>
                    <w:pStyle w:val="29"/>
                    <w:bidi w:val="0"/>
                    <w:jc w:val="center"/>
                    <w:rPr>
                      <w:rFonts w:hint="default"/>
                      <w:highlight w:val="none"/>
                      <w:lang w:val="en-US" w:eastAsia="zh-CN"/>
                    </w:rPr>
                  </w:pPr>
                  <w:r>
                    <w:rPr>
                      <w:rFonts w:hint="eastAsia"/>
                      <w:highlight w:val="none"/>
                      <w:lang w:eastAsia="zh-CN"/>
                    </w:rPr>
                    <w:t>东元封村</w:t>
                  </w:r>
                </w:p>
              </w:tc>
              <w:tc>
                <w:tcPr>
                  <w:tcW w:w="1241" w:type="dxa"/>
                  <w:noWrap w:val="0"/>
                  <w:vAlign w:val="center"/>
                </w:tcPr>
                <w:p>
                  <w:pPr>
                    <w:pStyle w:val="29"/>
                    <w:bidi w:val="0"/>
                    <w:jc w:val="center"/>
                    <w:rPr>
                      <w:rFonts w:hint="default"/>
                      <w:highlight w:val="none"/>
                      <w:lang w:val="en-US" w:eastAsia="zh-CN"/>
                    </w:rPr>
                  </w:pPr>
                  <w:r>
                    <w:rPr>
                      <w:rFonts w:hint="default"/>
                      <w:highlight w:val="none"/>
                      <w:lang w:val="en-US" w:eastAsia="zh-CN"/>
                    </w:rPr>
                    <w:t>113.755370</w:t>
                  </w:r>
                </w:p>
              </w:tc>
              <w:tc>
                <w:tcPr>
                  <w:tcW w:w="1121" w:type="dxa"/>
                  <w:noWrap w:val="0"/>
                  <w:vAlign w:val="center"/>
                </w:tcPr>
                <w:p>
                  <w:pPr>
                    <w:pStyle w:val="29"/>
                    <w:bidi w:val="0"/>
                    <w:jc w:val="center"/>
                    <w:rPr>
                      <w:rFonts w:hint="default"/>
                      <w:highlight w:val="none"/>
                      <w:lang w:val="en-US" w:eastAsia="zh-CN"/>
                    </w:rPr>
                  </w:pPr>
                  <w:r>
                    <w:rPr>
                      <w:rFonts w:hint="default"/>
                      <w:highlight w:val="none"/>
                      <w:lang w:val="en-US" w:eastAsia="zh-CN"/>
                    </w:rPr>
                    <w:t>35.316403</w:t>
                  </w:r>
                </w:p>
              </w:tc>
              <w:tc>
                <w:tcPr>
                  <w:tcW w:w="718" w:type="dxa"/>
                  <w:noWrap w:val="0"/>
                  <w:vAlign w:val="center"/>
                </w:tcPr>
                <w:p>
                  <w:pPr>
                    <w:pStyle w:val="29"/>
                    <w:bidi w:val="0"/>
                    <w:jc w:val="center"/>
                    <w:rPr>
                      <w:rFonts w:hint="default"/>
                      <w:highlight w:val="none"/>
                      <w:lang w:val="en-US" w:eastAsia="zh-CN"/>
                    </w:rPr>
                  </w:pPr>
                  <w:r>
                    <w:rPr>
                      <w:rFonts w:hint="default"/>
                      <w:highlight w:val="none"/>
                      <w:lang w:val="en-US" w:eastAsia="zh-CN"/>
                    </w:rPr>
                    <w:t>居民区</w:t>
                  </w:r>
                </w:p>
              </w:tc>
              <w:tc>
                <w:tcPr>
                  <w:tcW w:w="800" w:type="dxa"/>
                  <w:noWrap w:val="0"/>
                  <w:vAlign w:val="center"/>
                </w:tcPr>
                <w:p>
                  <w:pPr>
                    <w:pStyle w:val="29"/>
                    <w:bidi w:val="0"/>
                    <w:jc w:val="center"/>
                    <w:rPr>
                      <w:rFonts w:hint="default"/>
                      <w:highlight w:val="none"/>
                      <w:lang w:val="en-US" w:eastAsia="zh-CN"/>
                    </w:rPr>
                  </w:pPr>
                  <w:r>
                    <w:rPr>
                      <w:rFonts w:hint="eastAsia"/>
                      <w:highlight w:val="none"/>
                      <w:lang w:val="en-US" w:eastAsia="zh-CN"/>
                    </w:rPr>
                    <w:t>1800人</w:t>
                  </w:r>
                </w:p>
              </w:tc>
              <w:tc>
                <w:tcPr>
                  <w:tcW w:w="2024" w:type="dxa"/>
                  <w:vMerge w:val="continue"/>
                  <w:noWrap w:val="0"/>
                  <w:vAlign w:val="center"/>
                </w:tcPr>
                <w:p>
                  <w:pPr>
                    <w:pStyle w:val="29"/>
                    <w:bidi w:val="0"/>
                    <w:jc w:val="center"/>
                    <w:rPr>
                      <w:rFonts w:hint="default"/>
                      <w:highlight w:val="none"/>
                      <w:lang w:val="en-US" w:eastAsia="zh-CN"/>
                    </w:rPr>
                  </w:pPr>
                </w:p>
              </w:tc>
              <w:tc>
                <w:tcPr>
                  <w:tcW w:w="668" w:type="dxa"/>
                  <w:noWrap w:val="0"/>
                  <w:vAlign w:val="center"/>
                </w:tcPr>
                <w:p>
                  <w:pPr>
                    <w:pStyle w:val="29"/>
                    <w:bidi w:val="0"/>
                    <w:jc w:val="center"/>
                    <w:rPr>
                      <w:rFonts w:hint="default"/>
                      <w:highlight w:val="none"/>
                      <w:lang w:val="en-US" w:eastAsia="zh-CN"/>
                    </w:rPr>
                  </w:pPr>
                  <w:r>
                    <w:rPr>
                      <w:rFonts w:hint="eastAsia"/>
                      <w:highlight w:val="none"/>
                      <w:lang w:val="en-US" w:eastAsia="zh-CN"/>
                    </w:rPr>
                    <w:t>西</w:t>
                  </w:r>
                </w:p>
              </w:tc>
              <w:tc>
                <w:tcPr>
                  <w:tcW w:w="782" w:type="dxa"/>
                  <w:noWrap w:val="0"/>
                  <w:vAlign w:val="center"/>
                </w:tcPr>
                <w:p>
                  <w:pPr>
                    <w:pStyle w:val="29"/>
                    <w:bidi w:val="0"/>
                    <w:jc w:val="center"/>
                    <w:rPr>
                      <w:rFonts w:hint="default"/>
                      <w:highlight w:val="none"/>
                      <w:lang w:val="en-US" w:eastAsia="zh-CN"/>
                    </w:rPr>
                  </w:pPr>
                  <w:r>
                    <w:rPr>
                      <w:rFonts w:hint="eastAsia"/>
                      <w:highlight w:val="none"/>
                      <w:lang w:val="en-US" w:eastAsia="zh-CN"/>
                    </w:rPr>
                    <w:t>1140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3" w:type="dxa"/>
                  <w:vMerge w:val="continue"/>
                  <w:noWrap w:val="0"/>
                  <w:vAlign w:val="center"/>
                </w:tcPr>
                <w:p>
                  <w:pPr>
                    <w:pStyle w:val="29"/>
                    <w:bidi w:val="0"/>
                    <w:jc w:val="center"/>
                    <w:rPr>
                      <w:rFonts w:hint="default"/>
                      <w:highlight w:val="none"/>
                    </w:rPr>
                  </w:pPr>
                </w:p>
              </w:tc>
              <w:tc>
                <w:tcPr>
                  <w:tcW w:w="843" w:type="dxa"/>
                  <w:noWrap w:val="0"/>
                  <w:vAlign w:val="center"/>
                </w:tcPr>
                <w:p>
                  <w:pPr>
                    <w:pStyle w:val="29"/>
                    <w:bidi w:val="0"/>
                    <w:jc w:val="center"/>
                    <w:rPr>
                      <w:rFonts w:hint="default"/>
                      <w:highlight w:val="none"/>
                      <w:lang w:eastAsia="zh-CN"/>
                    </w:rPr>
                  </w:pPr>
                  <w:r>
                    <w:rPr>
                      <w:rFonts w:hint="eastAsia"/>
                      <w:highlight w:val="none"/>
                      <w:lang w:eastAsia="zh-CN"/>
                    </w:rPr>
                    <w:t>北杨庄村</w:t>
                  </w:r>
                </w:p>
              </w:tc>
              <w:tc>
                <w:tcPr>
                  <w:tcW w:w="1241" w:type="dxa"/>
                  <w:noWrap w:val="0"/>
                  <w:vAlign w:val="center"/>
                </w:tcPr>
                <w:p>
                  <w:pPr>
                    <w:pStyle w:val="29"/>
                    <w:bidi w:val="0"/>
                    <w:jc w:val="center"/>
                    <w:rPr>
                      <w:rFonts w:hint="default"/>
                      <w:highlight w:val="none"/>
                      <w:lang w:val="en-US" w:eastAsia="zh-CN"/>
                    </w:rPr>
                  </w:pPr>
                  <w:r>
                    <w:rPr>
                      <w:rFonts w:hint="default"/>
                      <w:highlight w:val="none"/>
                      <w:lang w:val="en-US" w:eastAsia="zh-CN"/>
                    </w:rPr>
                    <w:t>113.779247</w:t>
                  </w:r>
                </w:p>
              </w:tc>
              <w:tc>
                <w:tcPr>
                  <w:tcW w:w="1121" w:type="dxa"/>
                  <w:noWrap w:val="0"/>
                  <w:vAlign w:val="center"/>
                </w:tcPr>
                <w:p>
                  <w:pPr>
                    <w:pStyle w:val="29"/>
                    <w:bidi w:val="0"/>
                    <w:jc w:val="center"/>
                    <w:rPr>
                      <w:rFonts w:hint="default"/>
                      <w:highlight w:val="none"/>
                      <w:lang w:val="en-US" w:eastAsia="zh-CN"/>
                    </w:rPr>
                  </w:pPr>
                  <w:r>
                    <w:rPr>
                      <w:rFonts w:hint="default"/>
                      <w:highlight w:val="none"/>
                      <w:lang w:val="en-US" w:eastAsia="zh-CN"/>
                    </w:rPr>
                    <w:t>35.306322</w:t>
                  </w:r>
                </w:p>
              </w:tc>
              <w:tc>
                <w:tcPr>
                  <w:tcW w:w="718" w:type="dxa"/>
                  <w:noWrap w:val="0"/>
                  <w:vAlign w:val="center"/>
                </w:tcPr>
                <w:p>
                  <w:pPr>
                    <w:pStyle w:val="29"/>
                    <w:bidi w:val="0"/>
                    <w:jc w:val="center"/>
                    <w:rPr>
                      <w:rFonts w:hint="default"/>
                      <w:highlight w:val="none"/>
                      <w:lang w:val="en-US" w:eastAsia="zh-CN"/>
                    </w:rPr>
                  </w:pPr>
                  <w:r>
                    <w:rPr>
                      <w:rFonts w:hint="default"/>
                      <w:highlight w:val="none"/>
                      <w:lang w:val="en-US" w:eastAsia="zh-CN"/>
                    </w:rPr>
                    <w:t>居民区</w:t>
                  </w:r>
                </w:p>
              </w:tc>
              <w:tc>
                <w:tcPr>
                  <w:tcW w:w="800" w:type="dxa"/>
                  <w:noWrap w:val="0"/>
                  <w:vAlign w:val="center"/>
                </w:tcPr>
                <w:p>
                  <w:pPr>
                    <w:pStyle w:val="29"/>
                    <w:bidi w:val="0"/>
                    <w:jc w:val="center"/>
                    <w:rPr>
                      <w:rFonts w:hint="default"/>
                      <w:highlight w:val="none"/>
                      <w:lang w:val="en-US" w:eastAsia="zh-CN"/>
                    </w:rPr>
                  </w:pPr>
                  <w:r>
                    <w:rPr>
                      <w:rFonts w:hint="eastAsia"/>
                      <w:highlight w:val="none"/>
                      <w:lang w:val="en-US" w:eastAsia="zh-CN"/>
                    </w:rPr>
                    <w:t>650人</w:t>
                  </w:r>
                </w:p>
              </w:tc>
              <w:tc>
                <w:tcPr>
                  <w:tcW w:w="2024" w:type="dxa"/>
                  <w:vMerge w:val="continue"/>
                  <w:noWrap w:val="0"/>
                  <w:vAlign w:val="center"/>
                </w:tcPr>
                <w:p>
                  <w:pPr>
                    <w:pStyle w:val="29"/>
                    <w:bidi w:val="0"/>
                    <w:jc w:val="center"/>
                    <w:rPr>
                      <w:rFonts w:hint="default"/>
                      <w:highlight w:val="none"/>
                      <w:lang w:val="en-US" w:eastAsia="zh-CN"/>
                    </w:rPr>
                  </w:pPr>
                </w:p>
              </w:tc>
              <w:tc>
                <w:tcPr>
                  <w:tcW w:w="668" w:type="dxa"/>
                  <w:noWrap w:val="0"/>
                  <w:vAlign w:val="center"/>
                </w:tcPr>
                <w:p>
                  <w:pPr>
                    <w:pStyle w:val="29"/>
                    <w:bidi w:val="0"/>
                    <w:jc w:val="center"/>
                    <w:rPr>
                      <w:rFonts w:hint="default"/>
                      <w:highlight w:val="none"/>
                      <w:lang w:val="en-US" w:eastAsia="zh-CN"/>
                    </w:rPr>
                  </w:pPr>
                  <w:r>
                    <w:rPr>
                      <w:rFonts w:hint="eastAsia"/>
                      <w:highlight w:val="none"/>
                      <w:lang w:val="en-US" w:eastAsia="zh-CN"/>
                    </w:rPr>
                    <w:t>东南</w:t>
                  </w:r>
                </w:p>
              </w:tc>
              <w:tc>
                <w:tcPr>
                  <w:tcW w:w="782" w:type="dxa"/>
                  <w:noWrap w:val="0"/>
                  <w:vAlign w:val="center"/>
                </w:tcPr>
                <w:p>
                  <w:pPr>
                    <w:pStyle w:val="29"/>
                    <w:bidi w:val="0"/>
                    <w:jc w:val="center"/>
                    <w:rPr>
                      <w:rFonts w:hint="default"/>
                      <w:highlight w:val="none"/>
                      <w:lang w:val="en-US" w:eastAsia="zh-CN"/>
                    </w:rPr>
                  </w:pPr>
                  <w:r>
                    <w:rPr>
                      <w:rFonts w:hint="eastAsia"/>
                      <w:highlight w:val="none"/>
                      <w:lang w:val="en-US" w:eastAsia="zh-CN"/>
                    </w:rPr>
                    <w:t>1590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3" w:type="dxa"/>
                  <w:vMerge w:val="restart"/>
                  <w:noWrap w:val="0"/>
                  <w:vAlign w:val="center"/>
                </w:tcPr>
                <w:p>
                  <w:pPr>
                    <w:pStyle w:val="29"/>
                    <w:bidi w:val="0"/>
                    <w:jc w:val="center"/>
                    <w:rPr>
                      <w:rFonts w:hint="default"/>
                      <w:highlight w:val="none"/>
                    </w:rPr>
                  </w:pPr>
                  <w:r>
                    <w:rPr>
                      <w:rFonts w:hint="default"/>
                      <w:highlight w:val="none"/>
                    </w:rPr>
                    <w:t>声环境</w:t>
                  </w:r>
                </w:p>
              </w:tc>
              <w:tc>
                <w:tcPr>
                  <w:tcW w:w="843" w:type="dxa"/>
                  <w:noWrap w:val="0"/>
                  <w:vAlign w:val="center"/>
                </w:tcPr>
                <w:p>
                  <w:pPr>
                    <w:pStyle w:val="29"/>
                    <w:bidi w:val="0"/>
                    <w:jc w:val="center"/>
                    <w:rPr>
                      <w:rFonts w:hint="default"/>
                      <w:highlight w:val="none"/>
                    </w:rPr>
                  </w:pPr>
                  <w:r>
                    <w:rPr>
                      <w:rFonts w:hint="default"/>
                      <w:highlight w:val="none"/>
                    </w:rPr>
                    <w:t>区域声环境</w:t>
                  </w:r>
                </w:p>
              </w:tc>
              <w:tc>
                <w:tcPr>
                  <w:tcW w:w="1241" w:type="dxa"/>
                  <w:noWrap w:val="0"/>
                  <w:vAlign w:val="center"/>
                </w:tcPr>
                <w:p>
                  <w:pPr>
                    <w:pStyle w:val="29"/>
                    <w:bidi w:val="0"/>
                    <w:jc w:val="center"/>
                    <w:rPr>
                      <w:rFonts w:hint="default"/>
                      <w:highlight w:val="none"/>
                    </w:rPr>
                  </w:pPr>
                  <w:r>
                    <w:rPr>
                      <w:rFonts w:hint="default"/>
                      <w:highlight w:val="none"/>
                      <w:lang w:val="en-US" w:eastAsia="zh-CN"/>
                    </w:rPr>
                    <w:t>/</w:t>
                  </w:r>
                </w:p>
              </w:tc>
              <w:tc>
                <w:tcPr>
                  <w:tcW w:w="1121" w:type="dxa"/>
                  <w:noWrap w:val="0"/>
                  <w:vAlign w:val="center"/>
                </w:tcPr>
                <w:p>
                  <w:pPr>
                    <w:pStyle w:val="29"/>
                    <w:bidi w:val="0"/>
                    <w:jc w:val="center"/>
                    <w:rPr>
                      <w:rFonts w:hint="default"/>
                      <w:highlight w:val="none"/>
                    </w:rPr>
                  </w:pPr>
                  <w:r>
                    <w:rPr>
                      <w:rFonts w:hint="default"/>
                      <w:highlight w:val="none"/>
                      <w:lang w:val="en-US" w:eastAsia="zh-CN"/>
                    </w:rPr>
                    <w:t>/</w:t>
                  </w:r>
                </w:p>
              </w:tc>
              <w:tc>
                <w:tcPr>
                  <w:tcW w:w="718" w:type="dxa"/>
                  <w:noWrap w:val="0"/>
                  <w:vAlign w:val="center"/>
                </w:tcPr>
                <w:p>
                  <w:pPr>
                    <w:pStyle w:val="29"/>
                    <w:bidi w:val="0"/>
                    <w:jc w:val="center"/>
                    <w:rPr>
                      <w:rFonts w:hint="default"/>
                      <w:highlight w:val="none"/>
                      <w:lang w:eastAsia="zh-CN"/>
                    </w:rPr>
                  </w:pPr>
                  <w:r>
                    <w:rPr>
                      <w:rFonts w:hint="default"/>
                      <w:highlight w:val="none"/>
                      <w:lang w:val="en-US" w:eastAsia="zh-CN"/>
                    </w:rPr>
                    <w:t>/</w:t>
                  </w:r>
                </w:p>
              </w:tc>
              <w:tc>
                <w:tcPr>
                  <w:tcW w:w="800" w:type="dxa"/>
                  <w:noWrap w:val="0"/>
                  <w:vAlign w:val="center"/>
                </w:tcPr>
                <w:p>
                  <w:pPr>
                    <w:pStyle w:val="29"/>
                    <w:bidi w:val="0"/>
                    <w:jc w:val="center"/>
                    <w:rPr>
                      <w:rFonts w:hint="default"/>
                      <w:highlight w:val="none"/>
                      <w:lang w:eastAsia="zh-CN"/>
                    </w:rPr>
                  </w:pPr>
                  <w:r>
                    <w:rPr>
                      <w:rFonts w:hint="default"/>
                      <w:highlight w:val="none"/>
                      <w:lang w:val="en-US" w:eastAsia="zh-CN"/>
                    </w:rPr>
                    <w:t>/</w:t>
                  </w:r>
                </w:p>
              </w:tc>
              <w:tc>
                <w:tcPr>
                  <w:tcW w:w="2024" w:type="dxa"/>
                  <w:noWrap w:val="0"/>
                  <w:vAlign w:val="center"/>
                </w:tcPr>
                <w:p>
                  <w:pPr>
                    <w:pStyle w:val="29"/>
                    <w:bidi w:val="0"/>
                    <w:jc w:val="center"/>
                    <w:rPr>
                      <w:rFonts w:hint="default"/>
                      <w:highlight w:val="none"/>
                    </w:rPr>
                  </w:pPr>
                  <w:r>
                    <w:rPr>
                      <w:rFonts w:hint="default"/>
                      <w:highlight w:val="none"/>
                    </w:rPr>
                    <w:t>《声环境质量标准》</w:t>
                  </w:r>
                </w:p>
                <w:p>
                  <w:pPr>
                    <w:pStyle w:val="29"/>
                    <w:bidi w:val="0"/>
                    <w:jc w:val="center"/>
                    <w:rPr>
                      <w:rFonts w:hint="default"/>
                      <w:highlight w:val="none"/>
                      <w:lang w:val="en-US" w:eastAsia="zh-CN"/>
                    </w:rPr>
                  </w:pPr>
                  <w:r>
                    <w:rPr>
                      <w:rFonts w:hint="default"/>
                      <w:highlight w:val="none"/>
                    </w:rPr>
                    <w:t>（GB3096-2008）</w:t>
                  </w:r>
                  <w:r>
                    <w:rPr>
                      <w:rFonts w:hint="eastAsia"/>
                      <w:highlight w:val="none"/>
                      <w:lang w:val="en-US" w:eastAsia="zh-CN"/>
                    </w:rPr>
                    <w:t>2</w:t>
                  </w:r>
                  <w:r>
                    <w:rPr>
                      <w:rFonts w:hint="default"/>
                      <w:highlight w:val="none"/>
                    </w:rPr>
                    <w:t>类标准</w:t>
                  </w:r>
                </w:p>
              </w:tc>
              <w:tc>
                <w:tcPr>
                  <w:tcW w:w="668" w:type="dxa"/>
                  <w:noWrap w:val="0"/>
                  <w:vAlign w:val="center"/>
                </w:tcPr>
                <w:p>
                  <w:pPr>
                    <w:pStyle w:val="29"/>
                    <w:bidi w:val="0"/>
                    <w:jc w:val="center"/>
                    <w:rPr>
                      <w:rFonts w:hint="default"/>
                      <w:highlight w:val="none"/>
                      <w:lang w:val="en-US" w:eastAsia="zh-CN"/>
                    </w:rPr>
                  </w:pPr>
                  <w:r>
                    <w:rPr>
                      <w:rFonts w:hint="eastAsia"/>
                      <w:highlight w:val="none"/>
                      <w:lang w:val="en-US" w:eastAsia="zh-CN"/>
                    </w:rPr>
                    <w:t>厂界</w:t>
                  </w:r>
                </w:p>
              </w:tc>
              <w:tc>
                <w:tcPr>
                  <w:tcW w:w="782" w:type="dxa"/>
                  <w:noWrap w:val="0"/>
                  <w:vAlign w:val="center"/>
                </w:tcPr>
                <w:p>
                  <w:pPr>
                    <w:pStyle w:val="29"/>
                    <w:bidi w:val="0"/>
                    <w:jc w:val="center"/>
                    <w:rPr>
                      <w:rFonts w:hint="default"/>
                      <w:highlight w:val="none"/>
                      <w:lang w:eastAsia="zh-CN"/>
                    </w:rPr>
                  </w:pPr>
                  <w:r>
                    <w:rPr>
                      <w:rFonts w:hint="default"/>
                      <w:highlight w:val="no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3" w:type="dxa"/>
                  <w:vMerge w:val="continue"/>
                  <w:noWrap w:val="0"/>
                  <w:vAlign w:val="center"/>
                </w:tcPr>
                <w:p>
                  <w:pPr>
                    <w:pStyle w:val="29"/>
                    <w:bidi w:val="0"/>
                    <w:jc w:val="center"/>
                    <w:rPr>
                      <w:rFonts w:hint="default"/>
                      <w:highlight w:val="none"/>
                    </w:rPr>
                  </w:pPr>
                </w:p>
              </w:tc>
              <w:tc>
                <w:tcPr>
                  <w:tcW w:w="843" w:type="dxa"/>
                  <w:noWrap w:val="0"/>
                  <w:vAlign w:val="center"/>
                </w:tcPr>
                <w:p>
                  <w:pPr>
                    <w:pStyle w:val="29"/>
                    <w:bidi w:val="0"/>
                    <w:jc w:val="center"/>
                    <w:rPr>
                      <w:rFonts w:hint="default"/>
                      <w:highlight w:val="none"/>
                    </w:rPr>
                  </w:pPr>
                  <w:r>
                    <w:rPr>
                      <w:rFonts w:hint="eastAsia"/>
                      <w:highlight w:val="none"/>
                      <w:lang w:eastAsia="zh-CN"/>
                    </w:rPr>
                    <w:t>都小郭村</w:t>
                  </w:r>
                </w:p>
              </w:tc>
              <w:tc>
                <w:tcPr>
                  <w:tcW w:w="1241" w:type="dxa"/>
                  <w:noWrap w:val="0"/>
                  <w:vAlign w:val="center"/>
                </w:tcPr>
                <w:p>
                  <w:pPr>
                    <w:pStyle w:val="29"/>
                    <w:bidi w:val="0"/>
                    <w:jc w:val="center"/>
                    <w:rPr>
                      <w:rFonts w:hint="default"/>
                      <w:highlight w:val="none"/>
                      <w:lang w:val="en-US" w:eastAsia="zh-CN"/>
                    </w:rPr>
                  </w:pPr>
                  <w:r>
                    <w:rPr>
                      <w:rFonts w:hint="default"/>
                      <w:highlight w:val="none"/>
                      <w:lang w:val="en-US" w:eastAsia="zh-CN"/>
                    </w:rPr>
                    <w:t>/</w:t>
                  </w:r>
                </w:p>
              </w:tc>
              <w:tc>
                <w:tcPr>
                  <w:tcW w:w="1121" w:type="dxa"/>
                  <w:noWrap w:val="0"/>
                  <w:vAlign w:val="center"/>
                </w:tcPr>
                <w:p>
                  <w:pPr>
                    <w:pStyle w:val="29"/>
                    <w:bidi w:val="0"/>
                    <w:jc w:val="center"/>
                    <w:rPr>
                      <w:rFonts w:hint="default"/>
                      <w:highlight w:val="none"/>
                      <w:lang w:val="en-US" w:eastAsia="zh-CN"/>
                    </w:rPr>
                  </w:pPr>
                  <w:r>
                    <w:rPr>
                      <w:rFonts w:hint="default"/>
                      <w:highlight w:val="none"/>
                      <w:lang w:val="en-US" w:eastAsia="zh-CN"/>
                    </w:rPr>
                    <w:t>/</w:t>
                  </w:r>
                </w:p>
              </w:tc>
              <w:tc>
                <w:tcPr>
                  <w:tcW w:w="718" w:type="dxa"/>
                  <w:noWrap w:val="0"/>
                  <w:vAlign w:val="center"/>
                </w:tcPr>
                <w:p>
                  <w:pPr>
                    <w:pStyle w:val="29"/>
                    <w:bidi w:val="0"/>
                    <w:jc w:val="center"/>
                    <w:rPr>
                      <w:rFonts w:hint="default"/>
                      <w:highlight w:val="none"/>
                      <w:lang w:val="en-US" w:eastAsia="zh-CN"/>
                    </w:rPr>
                  </w:pPr>
                  <w:r>
                    <w:rPr>
                      <w:rFonts w:hint="default"/>
                      <w:highlight w:val="none"/>
                      <w:lang w:val="en-US" w:eastAsia="zh-CN"/>
                    </w:rPr>
                    <w:t>居民区</w:t>
                  </w:r>
                </w:p>
              </w:tc>
              <w:tc>
                <w:tcPr>
                  <w:tcW w:w="800" w:type="dxa"/>
                  <w:noWrap w:val="0"/>
                  <w:vAlign w:val="center"/>
                </w:tcPr>
                <w:p>
                  <w:pPr>
                    <w:pStyle w:val="29"/>
                    <w:bidi w:val="0"/>
                    <w:jc w:val="center"/>
                    <w:rPr>
                      <w:rFonts w:hint="default"/>
                      <w:highlight w:val="none"/>
                      <w:lang w:val="en-US" w:eastAsia="zh-CN"/>
                    </w:rPr>
                  </w:pPr>
                  <w:r>
                    <w:rPr>
                      <w:rFonts w:hint="eastAsia"/>
                      <w:highlight w:val="none"/>
                      <w:lang w:val="en-US" w:eastAsia="zh-CN"/>
                    </w:rPr>
                    <w:t>750</w:t>
                  </w:r>
                  <w:r>
                    <w:rPr>
                      <w:rFonts w:hint="default"/>
                      <w:highlight w:val="none"/>
                      <w:lang w:val="en-US" w:eastAsia="zh-CN"/>
                    </w:rPr>
                    <w:t>人</w:t>
                  </w:r>
                </w:p>
              </w:tc>
              <w:tc>
                <w:tcPr>
                  <w:tcW w:w="2024" w:type="dxa"/>
                  <w:noWrap w:val="0"/>
                  <w:vAlign w:val="center"/>
                </w:tcPr>
                <w:p>
                  <w:pPr>
                    <w:pStyle w:val="29"/>
                    <w:bidi w:val="0"/>
                    <w:jc w:val="center"/>
                    <w:rPr>
                      <w:rFonts w:hint="default"/>
                      <w:highlight w:val="none"/>
                    </w:rPr>
                  </w:pPr>
                  <w:r>
                    <w:rPr>
                      <w:rFonts w:hint="default"/>
                      <w:highlight w:val="none"/>
                    </w:rPr>
                    <w:t>《</w:t>
                  </w:r>
                  <w:r>
                    <w:rPr>
                      <w:rFonts w:hint="default"/>
                      <w:highlight w:val="none"/>
                      <w:lang w:eastAsia="zh-CN"/>
                    </w:rPr>
                    <w:t>声环境质量标准</w:t>
                  </w:r>
                  <w:r>
                    <w:rPr>
                      <w:rFonts w:hint="default"/>
                      <w:highlight w:val="none"/>
                    </w:rPr>
                    <w:t>》（GB</w:t>
                  </w:r>
                  <w:r>
                    <w:rPr>
                      <w:rFonts w:hint="default"/>
                      <w:highlight w:val="none"/>
                      <w:lang w:val="en-US" w:eastAsia="zh-CN"/>
                    </w:rPr>
                    <w:t>3096-</w:t>
                  </w:r>
                  <w:r>
                    <w:rPr>
                      <w:rFonts w:hint="default"/>
                      <w:highlight w:val="none"/>
                    </w:rPr>
                    <w:t>2008）</w:t>
                  </w:r>
                  <w:r>
                    <w:rPr>
                      <w:rFonts w:hint="eastAsia"/>
                      <w:highlight w:val="none"/>
                      <w:lang w:val="en-US" w:eastAsia="zh-CN"/>
                    </w:rPr>
                    <w:t>1</w:t>
                  </w:r>
                  <w:r>
                    <w:rPr>
                      <w:rFonts w:hint="default"/>
                      <w:highlight w:val="none"/>
                      <w:lang w:val="en-US" w:eastAsia="zh-CN"/>
                    </w:rPr>
                    <w:t>类标准</w:t>
                  </w:r>
                </w:p>
              </w:tc>
              <w:tc>
                <w:tcPr>
                  <w:tcW w:w="668" w:type="dxa"/>
                  <w:noWrap w:val="0"/>
                  <w:vAlign w:val="center"/>
                </w:tcPr>
                <w:p>
                  <w:pPr>
                    <w:pStyle w:val="29"/>
                    <w:bidi w:val="0"/>
                    <w:jc w:val="center"/>
                    <w:rPr>
                      <w:rFonts w:hint="default"/>
                      <w:highlight w:val="none"/>
                      <w:lang w:val="en-US" w:eastAsia="zh-CN"/>
                    </w:rPr>
                  </w:pPr>
                  <w:r>
                    <w:rPr>
                      <w:rFonts w:hint="eastAsia"/>
                      <w:highlight w:val="none"/>
                      <w:lang w:eastAsia="zh-CN"/>
                    </w:rPr>
                    <w:t>东</w:t>
                  </w:r>
                  <w:r>
                    <w:rPr>
                      <w:rFonts w:hint="default"/>
                      <w:highlight w:val="none"/>
                      <w:lang w:eastAsia="zh-CN"/>
                    </w:rPr>
                    <w:t>北</w:t>
                  </w:r>
                </w:p>
              </w:tc>
              <w:tc>
                <w:tcPr>
                  <w:tcW w:w="782" w:type="dxa"/>
                  <w:noWrap w:val="0"/>
                  <w:vAlign w:val="center"/>
                </w:tcPr>
                <w:p>
                  <w:pPr>
                    <w:pStyle w:val="29"/>
                    <w:bidi w:val="0"/>
                    <w:jc w:val="center"/>
                    <w:rPr>
                      <w:rFonts w:hint="default"/>
                      <w:highlight w:val="none"/>
                      <w:lang w:val="en-US" w:eastAsia="zh-CN"/>
                    </w:rPr>
                  </w:pPr>
                  <w:r>
                    <w:rPr>
                      <w:rFonts w:hint="eastAsia"/>
                      <w:highlight w:val="none"/>
                      <w:lang w:val="en-US" w:eastAsia="zh-CN"/>
                    </w:rPr>
                    <w:t>130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3" w:type="dxa"/>
                  <w:vMerge w:val="restart"/>
                  <w:noWrap w:val="0"/>
                  <w:vAlign w:val="center"/>
                </w:tcPr>
                <w:p>
                  <w:pPr>
                    <w:pStyle w:val="29"/>
                    <w:bidi w:val="0"/>
                    <w:jc w:val="center"/>
                    <w:rPr>
                      <w:rFonts w:hint="default"/>
                      <w:highlight w:val="none"/>
                    </w:rPr>
                  </w:pPr>
                  <w:r>
                    <w:rPr>
                      <w:rFonts w:hint="default"/>
                      <w:highlight w:val="none"/>
                    </w:rPr>
                    <w:t>水环境</w:t>
                  </w:r>
                </w:p>
              </w:tc>
              <w:tc>
                <w:tcPr>
                  <w:tcW w:w="843" w:type="dxa"/>
                  <w:noWrap w:val="0"/>
                  <w:vAlign w:val="center"/>
                </w:tcPr>
                <w:p>
                  <w:pPr>
                    <w:pStyle w:val="29"/>
                    <w:bidi w:val="0"/>
                    <w:jc w:val="center"/>
                    <w:rPr>
                      <w:rFonts w:hint="default"/>
                      <w:highlight w:val="none"/>
                      <w:lang w:eastAsia="zh-CN"/>
                    </w:rPr>
                  </w:pPr>
                  <w:r>
                    <w:rPr>
                      <w:rFonts w:hint="default"/>
                      <w:highlight w:val="none"/>
                      <w:lang w:eastAsia="zh-CN"/>
                    </w:rPr>
                    <w:t>卫河</w:t>
                  </w:r>
                </w:p>
              </w:tc>
              <w:tc>
                <w:tcPr>
                  <w:tcW w:w="1241" w:type="dxa"/>
                  <w:noWrap w:val="0"/>
                  <w:vAlign w:val="center"/>
                </w:tcPr>
                <w:p>
                  <w:pPr>
                    <w:pStyle w:val="29"/>
                    <w:bidi w:val="0"/>
                    <w:jc w:val="center"/>
                    <w:rPr>
                      <w:rFonts w:hint="default"/>
                      <w:highlight w:val="none"/>
                      <w:lang w:eastAsia="zh-CN"/>
                    </w:rPr>
                  </w:pPr>
                  <w:r>
                    <w:rPr>
                      <w:rFonts w:hint="default"/>
                      <w:highlight w:val="none"/>
                      <w:lang w:val="en-US" w:eastAsia="zh-CN"/>
                    </w:rPr>
                    <w:t>/</w:t>
                  </w:r>
                </w:p>
              </w:tc>
              <w:tc>
                <w:tcPr>
                  <w:tcW w:w="1121" w:type="dxa"/>
                  <w:noWrap w:val="0"/>
                  <w:vAlign w:val="center"/>
                </w:tcPr>
                <w:p>
                  <w:pPr>
                    <w:pStyle w:val="29"/>
                    <w:bidi w:val="0"/>
                    <w:jc w:val="center"/>
                    <w:rPr>
                      <w:rFonts w:hint="default"/>
                      <w:highlight w:val="none"/>
                      <w:lang w:eastAsia="zh-CN"/>
                    </w:rPr>
                  </w:pPr>
                  <w:r>
                    <w:rPr>
                      <w:rFonts w:hint="default"/>
                      <w:highlight w:val="none"/>
                      <w:lang w:val="en-US" w:eastAsia="zh-CN"/>
                    </w:rPr>
                    <w:t>/</w:t>
                  </w:r>
                </w:p>
              </w:tc>
              <w:tc>
                <w:tcPr>
                  <w:tcW w:w="718" w:type="dxa"/>
                  <w:noWrap w:val="0"/>
                  <w:vAlign w:val="center"/>
                </w:tcPr>
                <w:p>
                  <w:pPr>
                    <w:pStyle w:val="29"/>
                    <w:bidi w:val="0"/>
                    <w:jc w:val="center"/>
                    <w:rPr>
                      <w:rFonts w:hint="default"/>
                      <w:highlight w:val="none"/>
                      <w:lang w:eastAsia="zh-CN"/>
                    </w:rPr>
                  </w:pPr>
                  <w:r>
                    <w:rPr>
                      <w:rFonts w:hint="default"/>
                      <w:highlight w:val="none"/>
                      <w:lang w:eastAsia="zh-CN"/>
                    </w:rPr>
                    <w:t>河流</w:t>
                  </w:r>
                </w:p>
              </w:tc>
              <w:tc>
                <w:tcPr>
                  <w:tcW w:w="800" w:type="dxa"/>
                  <w:noWrap w:val="0"/>
                  <w:vAlign w:val="center"/>
                </w:tcPr>
                <w:p>
                  <w:pPr>
                    <w:pStyle w:val="29"/>
                    <w:bidi w:val="0"/>
                    <w:jc w:val="center"/>
                    <w:rPr>
                      <w:rFonts w:hint="default"/>
                      <w:highlight w:val="none"/>
                      <w:lang w:val="en-US" w:eastAsia="zh-CN"/>
                    </w:rPr>
                  </w:pPr>
                  <w:r>
                    <w:rPr>
                      <w:rFonts w:hint="default"/>
                      <w:highlight w:val="none"/>
                      <w:lang w:val="en-US" w:eastAsia="zh-CN"/>
                    </w:rPr>
                    <w:t>/</w:t>
                  </w:r>
                </w:p>
              </w:tc>
              <w:tc>
                <w:tcPr>
                  <w:tcW w:w="2024" w:type="dxa"/>
                  <w:noWrap w:val="0"/>
                  <w:vAlign w:val="center"/>
                </w:tcPr>
                <w:p>
                  <w:pPr>
                    <w:pStyle w:val="29"/>
                    <w:bidi w:val="0"/>
                    <w:jc w:val="center"/>
                    <w:rPr>
                      <w:rFonts w:hint="default"/>
                      <w:highlight w:val="none"/>
                      <w:lang w:eastAsia="zh-CN"/>
                    </w:rPr>
                  </w:pPr>
                  <w:r>
                    <w:rPr>
                      <w:rFonts w:hint="default"/>
                      <w:highlight w:val="none"/>
                    </w:rPr>
                    <w:t>《地表水环境质量标准》（GB3838-2002）Ⅳ类标准</w:t>
                  </w:r>
                </w:p>
              </w:tc>
              <w:tc>
                <w:tcPr>
                  <w:tcW w:w="668" w:type="dxa"/>
                  <w:noWrap w:val="0"/>
                  <w:vAlign w:val="center"/>
                </w:tcPr>
                <w:p>
                  <w:pPr>
                    <w:pStyle w:val="29"/>
                    <w:bidi w:val="0"/>
                    <w:jc w:val="center"/>
                    <w:rPr>
                      <w:rFonts w:hint="default"/>
                      <w:highlight w:val="none"/>
                      <w:lang w:val="en-US" w:eastAsia="zh-CN"/>
                    </w:rPr>
                  </w:pPr>
                  <w:r>
                    <w:rPr>
                      <w:rFonts w:hint="eastAsia"/>
                      <w:highlight w:val="none"/>
                      <w:lang w:eastAsia="zh-CN"/>
                    </w:rPr>
                    <w:t>北</w:t>
                  </w:r>
                </w:p>
              </w:tc>
              <w:tc>
                <w:tcPr>
                  <w:tcW w:w="782" w:type="dxa"/>
                  <w:noWrap w:val="0"/>
                  <w:vAlign w:val="center"/>
                </w:tcPr>
                <w:p>
                  <w:pPr>
                    <w:pStyle w:val="29"/>
                    <w:bidi w:val="0"/>
                    <w:jc w:val="center"/>
                    <w:rPr>
                      <w:rFonts w:hint="default"/>
                      <w:highlight w:val="none"/>
                    </w:rPr>
                  </w:pPr>
                  <w:r>
                    <w:rPr>
                      <w:rFonts w:hint="eastAsia"/>
                      <w:highlight w:val="none"/>
                      <w:lang w:val="en-US" w:eastAsia="zh-CN"/>
                    </w:rPr>
                    <w:t>485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3" w:type="dxa"/>
                  <w:vMerge w:val="continue"/>
                  <w:noWrap w:val="0"/>
                  <w:vAlign w:val="center"/>
                </w:tcPr>
                <w:p>
                  <w:pPr>
                    <w:pStyle w:val="29"/>
                    <w:bidi w:val="0"/>
                    <w:jc w:val="center"/>
                    <w:rPr>
                      <w:rFonts w:hint="default"/>
                      <w:highlight w:val="none"/>
                    </w:rPr>
                  </w:pPr>
                </w:p>
              </w:tc>
              <w:tc>
                <w:tcPr>
                  <w:tcW w:w="843" w:type="dxa"/>
                  <w:noWrap w:val="0"/>
                  <w:vAlign w:val="center"/>
                </w:tcPr>
                <w:p>
                  <w:pPr>
                    <w:pStyle w:val="29"/>
                    <w:bidi w:val="0"/>
                    <w:jc w:val="center"/>
                    <w:rPr>
                      <w:rFonts w:hint="default"/>
                      <w:highlight w:val="none"/>
                      <w:lang w:eastAsia="zh-CN"/>
                    </w:rPr>
                  </w:pPr>
                  <w:r>
                    <w:rPr>
                      <w:rFonts w:hint="eastAsia"/>
                      <w:highlight w:val="none"/>
                      <w:lang w:eastAsia="zh-CN"/>
                    </w:rPr>
                    <w:t>崔小郭水井</w:t>
                  </w:r>
                </w:p>
              </w:tc>
              <w:tc>
                <w:tcPr>
                  <w:tcW w:w="1241" w:type="dxa"/>
                  <w:noWrap w:val="0"/>
                  <w:vAlign w:val="center"/>
                </w:tcPr>
                <w:p>
                  <w:pPr>
                    <w:pStyle w:val="29"/>
                    <w:bidi w:val="0"/>
                    <w:jc w:val="center"/>
                    <w:rPr>
                      <w:rFonts w:hint="default"/>
                      <w:highlight w:val="none"/>
                      <w:lang w:val="en-US" w:eastAsia="zh-CN"/>
                    </w:rPr>
                  </w:pPr>
                  <w:r>
                    <w:rPr>
                      <w:rFonts w:hint="eastAsia"/>
                      <w:highlight w:val="none"/>
                      <w:lang w:val="en-US" w:eastAsia="zh-CN"/>
                    </w:rPr>
                    <w:t>/</w:t>
                  </w:r>
                </w:p>
              </w:tc>
              <w:tc>
                <w:tcPr>
                  <w:tcW w:w="1121" w:type="dxa"/>
                  <w:noWrap w:val="0"/>
                  <w:vAlign w:val="center"/>
                </w:tcPr>
                <w:p>
                  <w:pPr>
                    <w:pStyle w:val="29"/>
                    <w:bidi w:val="0"/>
                    <w:jc w:val="center"/>
                    <w:rPr>
                      <w:rFonts w:hint="default"/>
                      <w:highlight w:val="none"/>
                      <w:lang w:val="en-US" w:eastAsia="zh-CN"/>
                    </w:rPr>
                  </w:pPr>
                  <w:r>
                    <w:rPr>
                      <w:rFonts w:hint="eastAsia"/>
                      <w:highlight w:val="none"/>
                      <w:lang w:val="en-US" w:eastAsia="zh-CN"/>
                    </w:rPr>
                    <w:t>/</w:t>
                  </w:r>
                </w:p>
              </w:tc>
              <w:tc>
                <w:tcPr>
                  <w:tcW w:w="718" w:type="dxa"/>
                  <w:noWrap w:val="0"/>
                  <w:vAlign w:val="center"/>
                </w:tcPr>
                <w:p>
                  <w:pPr>
                    <w:pStyle w:val="29"/>
                    <w:bidi w:val="0"/>
                    <w:jc w:val="center"/>
                    <w:rPr>
                      <w:rFonts w:hint="default"/>
                      <w:highlight w:val="none"/>
                      <w:lang w:eastAsia="zh-CN"/>
                    </w:rPr>
                  </w:pPr>
                  <w:r>
                    <w:rPr>
                      <w:rFonts w:hint="eastAsia"/>
                      <w:highlight w:val="none"/>
                      <w:lang w:eastAsia="zh-CN"/>
                    </w:rPr>
                    <w:t>水井</w:t>
                  </w:r>
                </w:p>
              </w:tc>
              <w:tc>
                <w:tcPr>
                  <w:tcW w:w="800" w:type="dxa"/>
                  <w:noWrap w:val="0"/>
                  <w:vAlign w:val="center"/>
                </w:tcPr>
                <w:p>
                  <w:pPr>
                    <w:pStyle w:val="29"/>
                    <w:bidi w:val="0"/>
                    <w:jc w:val="center"/>
                    <w:rPr>
                      <w:rFonts w:hint="default"/>
                      <w:highlight w:val="none"/>
                      <w:lang w:val="en-US" w:eastAsia="zh-CN"/>
                    </w:rPr>
                  </w:pPr>
                  <w:r>
                    <w:rPr>
                      <w:rFonts w:hint="eastAsia"/>
                      <w:highlight w:val="none"/>
                      <w:lang w:val="en-US" w:eastAsia="zh-CN"/>
                    </w:rPr>
                    <w:t>/</w:t>
                  </w:r>
                </w:p>
              </w:tc>
              <w:tc>
                <w:tcPr>
                  <w:tcW w:w="2024" w:type="dxa"/>
                  <w:noWrap w:val="0"/>
                  <w:vAlign w:val="center"/>
                </w:tcPr>
                <w:p>
                  <w:pPr>
                    <w:pStyle w:val="29"/>
                    <w:bidi w:val="0"/>
                    <w:rPr>
                      <w:rFonts w:hint="default"/>
                      <w:highlight w:val="none"/>
                      <w:lang w:val="en-US" w:eastAsia="zh-CN"/>
                    </w:rPr>
                  </w:pPr>
                  <w:r>
                    <w:rPr>
                      <w:rFonts w:hint="eastAsia"/>
                      <w:highlight w:val="none"/>
                      <w:lang w:val="en-US" w:eastAsia="zh-CN"/>
                    </w:rPr>
                    <w:t>《地下水质量标准》（GB/T14848-2017）Ⅲ类标准</w:t>
                  </w:r>
                </w:p>
              </w:tc>
              <w:tc>
                <w:tcPr>
                  <w:tcW w:w="668" w:type="dxa"/>
                  <w:noWrap w:val="0"/>
                  <w:vAlign w:val="center"/>
                </w:tcPr>
                <w:p>
                  <w:pPr>
                    <w:pStyle w:val="29"/>
                    <w:bidi w:val="0"/>
                    <w:jc w:val="center"/>
                    <w:rPr>
                      <w:rFonts w:hint="eastAsia"/>
                      <w:highlight w:val="none"/>
                      <w:lang w:eastAsia="zh-CN"/>
                    </w:rPr>
                  </w:pPr>
                  <w:r>
                    <w:rPr>
                      <w:rFonts w:hint="eastAsia"/>
                      <w:highlight w:val="none"/>
                      <w:lang w:eastAsia="zh-CN"/>
                    </w:rPr>
                    <w:t>东北</w:t>
                  </w:r>
                </w:p>
              </w:tc>
              <w:tc>
                <w:tcPr>
                  <w:tcW w:w="782" w:type="dxa"/>
                  <w:noWrap w:val="0"/>
                  <w:vAlign w:val="center"/>
                </w:tcPr>
                <w:p>
                  <w:pPr>
                    <w:pStyle w:val="29"/>
                    <w:bidi w:val="0"/>
                    <w:jc w:val="center"/>
                    <w:rPr>
                      <w:rFonts w:hint="default"/>
                      <w:highlight w:val="none"/>
                      <w:lang w:val="en-US" w:eastAsia="zh-CN"/>
                    </w:rPr>
                  </w:pPr>
                  <w:r>
                    <w:rPr>
                      <w:rFonts w:hint="eastAsia"/>
                      <w:highlight w:val="none"/>
                      <w:lang w:val="en-US" w:eastAsia="zh-CN"/>
                    </w:rPr>
                    <w:t>670</w:t>
                  </w:r>
                </w:p>
              </w:tc>
            </w:tr>
          </w:tbl>
          <w:p>
            <w:pPr>
              <w:pStyle w:val="2"/>
              <w:ind w:left="0" w:leftChars="0" w:firstLine="0" w:firstLineChars="0"/>
              <w:rPr>
                <w:rFonts w:hint="eastAsia"/>
                <w:highlight w:val="yellow"/>
                <w:lang w:val="en-US" w:eastAsia="zh-CN"/>
              </w:rPr>
            </w:pPr>
          </w:p>
        </w:tc>
      </w:tr>
    </w:tbl>
    <w:p>
      <w:pPr>
        <w:ind w:left="0" w:leftChars="0" w:firstLine="0" w:firstLineChars="0"/>
        <w:rPr>
          <w:rFonts w:hint="eastAsia" w:ascii="宋体" w:hAnsi="宋体" w:eastAsia="宋体" w:cs="宋体"/>
          <w:b/>
          <w:bCs w:val="0"/>
          <w:sz w:val="30"/>
          <w:highlight w:val="none"/>
          <w:lang w:eastAsia="zh-CN"/>
        </w:rPr>
      </w:pPr>
      <w:r>
        <w:rPr>
          <w:highlight w:val="yellow"/>
        </w:rPr>
        <w:br w:type="page"/>
      </w:r>
      <w:r>
        <w:rPr>
          <w:rFonts w:hint="eastAsia" w:ascii="宋体" w:hAnsi="宋体" w:eastAsia="宋体" w:cs="宋体"/>
          <w:b/>
          <w:bCs w:val="0"/>
          <w:sz w:val="30"/>
          <w:highlight w:val="none"/>
        </w:rPr>
        <w:t>评价适用标准</w:t>
      </w:r>
    </w:p>
    <w:tbl>
      <w:tblPr>
        <w:tblStyle w:val="18"/>
        <w:tblW w:w="8946" w:type="dxa"/>
        <w:jc w:val="center"/>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Layout w:type="fixed"/>
        <w:tblCellMar>
          <w:top w:w="0" w:type="dxa"/>
          <w:left w:w="108" w:type="dxa"/>
          <w:bottom w:w="0" w:type="dxa"/>
          <w:right w:w="108" w:type="dxa"/>
        </w:tblCellMar>
      </w:tblPr>
      <w:tblGrid>
        <w:gridCol w:w="489"/>
        <w:gridCol w:w="8457"/>
      </w:tblGrid>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3138" w:hRule="atLeast"/>
          <w:jc w:val="center"/>
        </w:trPr>
        <w:tc>
          <w:tcPr>
            <w:tcW w:w="489" w:type="dxa"/>
            <w:tcBorders>
              <w:top w:val="single" w:color="auto" w:sz="12" w:space="0"/>
              <w:left w:val="single" w:color="auto" w:sz="12" w:space="0"/>
              <w:bottom w:val="single" w:color="auto" w:sz="4" w:space="0"/>
              <w:right w:val="single" w:color="auto" w:sz="6" w:space="0"/>
            </w:tcBorders>
            <w:noWrap w:val="0"/>
            <w:vAlign w:val="center"/>
          </w:tcPr>
          <w:p>
            <w:pPr>
              <w:pStyle w:val="29"/>
              <w:bidi w:val="0"/>
              <w:rPr>
                <w:b/>
                <w:bCs/>
                <w:sz w:val="28"/>
                <w:szCs w:val="36"/>
                <w:highlight w:val="none"/>
              </w:rPr>
            </w:pPr>
            <w:r>
              <w:rPr>
                <w:b/>
                <w:bCs/>
                <w:sz w:val="28"/>
                <w:szCs w:val="36"/>
                <w:highlight w:val="none"/>
              </w:rPr>
              <w:t>环</w:t>
            </w:r>
          </w:p>
          <w:p>
            <w:pPr>
              <w:pStyle w:val="29"/>
              <w:bidi w:val="0"/>
              <w:rPr>
                <w:b/>
                <w:bCs/>
                <w:sz w:val="28"/>
                <w:szCs w:val="36"/>
                <w:highlight w:val="none"/>
              </w:rPr>
            </w:pPr>
            <w:r>
              <w:rPr>
                <w:b/>
                <w:bCs/>
                <w:sz w:val="28"/>
                <w:szCs w:val="36"/>
                <w:highlight w:val="none"/>
              </w:rPr>
              <w:t>境</w:t>
            </w:r>
          </w:p>
          <w:p>
            <w:pPr>
              <w:pStyle w:val="29"/>
              <w:bidi w:val="0"/>
              <w:rPr>
                <w:b/>
                <w:bCs/>
                <w:sz w:val="28"/>
                <w:szCs w:val="36"/>
                <w:highlight w:val="none"/>
              </w:rPr>
            </w:pPr>
            <w:r>
              <w:rPr>
                <w:b/>
                <w:bCs/>
                <w:sz w:val="28"/>
                <w:szCs w:val="36"/>
                <w:highlight w:val="none"/>
              </w:rPr>
              <w:t>质</w:t>
            </w:r>
          </w:p>
          <w:p>
            <w:pPr>
              <w:pStyle w:val="29"/>
              <w:bidi w:val="0"/>
              <w:rPr>
                <w:b/>
                <w:bCs/>
                <w:sz w:val="28"/>
                <w:szCs w:val="36"/>
                <w:highlight w:val="none"/>
              </w:rPr>
            </w:pPr>
            <w:r>
              <w:rPr>
                <w:b/>
                <w:bCs/>
                <w:sz w:val="28"/>
                <w:szCs w:val="36"/>
                <w:highlight w:val="none"/>
              </w:rPr>
              <w:t>量</w:t>
            </w:r>
          </w:p>
          <w:p>
            <w:pPr>
              <w:pStyle w:val="29"/>
              <w:bidi w:val="0"/>
              <w:rPr>
                <w:b/>
                <w:bCs/>
                <w:sz w:val="28"/>
                <w:szCs w:val="36"/>
                <w:highlight w:val="none"/>
              </w:rPr>
            </w:pPr>
            <w:r>
              <w:rPr>
                <w:b/>
                <w:bCs/>
                <w:sz w:val="28"/>
                <w:szCs w:val="36"/>
                <w:highlight w:val="none"/>
              </w:rPr>
              <w:t>标</w:t>
            </w:r>
          </w:p>
          <w:p>
            <w:pPr>
              <w:pStyle w:val="29"/>
              <w:bidi w:val="0"/>
              <w:rPr>
                <w:rFonts w:hint="eastAsia" w:eastAsia="宋体"/>
                <w:b/>
                <w:highlight w:val="yellow"/>
                <w:lang w:eastAsia="zh-CN"/>
              </w:rPr>
            </w:pPr>
            <w:r>
              <w:rPr>
                <w:b/>
                <w:bCs/>
                <w:sz w:val="28"/>
                <w:szCs w:val="36"/>
                <w:highlight w:val="none"/>
              </w:rPr>
              <w:t>准</w:t>
            </w:r>
          </w:p>
        </w:tc>
        <w:tc>
          <w:tcPr>
            <w:tcW w:w="8457" w:type="dxa"/>
            <w:tcBorders>
              <w:top w:val="single" w:color="auto" w:sz="12" w:space="0"/>
              <w:left w:val="single" w:color="auto" w:sz="6" w:space="0"/>
              <w:bottom w:val="single" w:color="auto" w:sz="4" w:space="0"/>
              <w:right w:val="single" w:color="auto" w:sz="12" w:space="0"/>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highlight w:val="none"/>
              </w:rPr>
            </w:pPr>
            <w:r>
              <w:rPr>
                <w:rFonts w:hint="eastAsia"/>
                <w:highlight w:val="none"/>
                <w:lang w:val="en-US" w:eastAsia="zh-CN"/>
              </w:rPr>
              <w:t>1、</w:t>
            </w:r>
            <w:r>
              <w:rPr>
                <w:rFonts w:hint="default" w:ascii="Times New Roman" w:hAnsi="Times New Roman" w:eastAsia="宋体" w:cs="Times New Roman"/>
                <w:sz w:val="24"/>
                <w:highlight w:val="none"/>
              </w:rPr>
              <w:t>《环境空气质量标准》（GB3095-2012）及 2018 年修改单中的二级标准，相关标准值见表</w:t>
            </w:r>
            <w:r>
              <w:rPr>
                <w:rFonts w:hint="eastAsia" w:ascii="Times New Roman" w:hAnsi="Times New Roman" w:eastAsia="宋体" w:cs="Times New Roman"/>
                <w:sz w:val="24"/>
                <w:highlight w:val="none"/>
                <w:lang w:val="en-US" w:eastAsia="zh-CN"/>
              </w:rPr>
              <w:t>2</w:t>
            </w:r>
            <w:r>
              <w:rPr>
                <w:rFonts w:hint="eastAsia" w:cs="Times New Roman"/>
                <w:sz w:val="24"/>
                <w:highlight w:val="none"/>
                <w:lang w:val="en-US" w:eastAsia="zh-CN"/>
              </w:rPr>
              <w:t>2</w:t>
            </w:r>
            <w:r>
              <w:rPr>
                <w:rFonts w:hint="default" w:ascii="Times New Roman" w:hAnsi="Times New Roman" w:eastAsia="宋体" w:cs="Times New Roman"/>
                <w:sz w:val="24"/>
                <w:highlight w:val="none"/>
              </w:rPr>
              <w:t>。</w:t>
            </w:r>
          </w:p>
          <w:p>
            <w:pPr>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sz w:val="32"/>
                <w:szCs w:val="32"/>
                <w:highlight w:val="none"/>
              </w:rPr>
            </w:pPr>
            <w:r>
              <w:rPr>
                <w:rFonts w:hint="default" w:ascii="Times New Roman" w:hAnsi="Times New Roman" w:eastAsia="宋体" w:cs="Times New Roman"/>
                <w:sz w:val="24"/>
                <w:highlight w:val="none"/>
              </w:rPr>
              <w:t xml:space="preserve">  </w:t>
            </w:r>
            <w:r>
              <w:rPr>
                <w:rFonts w:hint="default" w:ascii="Times New Roman" w:hAnsi="Times New Roman" w:eastAsia="宋体" w:cstheme="minorBidi"/>
                <w:kern w:val="2"/>
                <w:sz w:val="24"/>
                <w:szCs w:val="32"/>
                <w:highlight w:val="none"/>
                <w:lang w:val="en-US" w:eastAsia="zh-CN" w:bidi="ar-SA"/>
              </w:rPr>
              <w:t>表</w:t>
            </w:r>
            <w:r>
              <w:rPr>
                <w:rFonts w:hint="eastAsia" w:ascii="Times New Roman" w:hAnsi="Times New Roman" w:eastAsia="宋体" w:cstheme="minorBidi"/>
                <w:kern w:val="2"/>
                <w:sz w:val="24"/>
                <w:szCs w:val="32"/>
                <w:highlight w:val="none"/>
                <w:lang w:val="en-US" w:eastAsia="zh-CN" w:bidi="ar-SA"/>
              </w:rPr>
              <w:t>2</w:t>
            </w:r>
            <w:r>
              <w:rPr>
                <w:rFonts w:hint="eastAsia" w:cstheme="minorBidi"/>
                <w:kern w:val="2"/>
                <w:sz w:val="24"/>
                <w:szCs w:val="32"/>
                <w:highlight w:val="none"/>
                <w:lang w:val="en-US" w:eastAsia="zh-CN" w:bidi="ar-SA"/>
              </w:rPr>
              <w:t>2</w:t>
            </w:r>
            <w:r>
              <w:rPr>
                <w:rFonts w:hint="default" w:ascii="Times New Roman" w:hAnsi="Times New Roman" w:eastAsia="宋体" w:cstheme="minorBidi"/>
                <w:kern w:val="2"/>
                <w:sz w:val="24"/>
                <w:szCs w:val="32"/>
                <w:highlight w:val="none"/>
                <w:lang w:val="en-US" w:eastAsia="zh-CN" w:bidi="ar-SA"/>
              </w:rPr>
              <w:t xml:space="preserve">              环境空气质量标准            单位：μg/m</w:t>
            </w:r>
            <w:r>
              <w:rPr>
                <w:rFonts w:hint="default" w:ascii="Times New Roman" w:hAnsi="Times New Roman" w:eastAsia="宋体" w:cstheme="minorBidi"/>
                <w:kern w:val="2"/>
                <w:sz w:val="24"/>
                <w:szCs w:val="32"/>
                <w:highlight w:val="none"/>
                <w:vertAlign w:val="superscript"/>
                <w:lang w:val="en-US" w:eastAsia="zh-CN" w:bidi="ar-SA"/>
              </w:rPr>
              <w:t>3</w:t>
            </w:r>
            <w:r>
              <w:rPr>
                <w:rFonts w:hint="default" w:ascii="Times New Roman" w:hAnsi="Times New Roman" w:eastAsia="宋体" w:cstheme="minorBidi"/>
                <w:kern w:val="2"/>
                <w:sz w:val="24"/>
                <w:szCs w:val="32"/>
                <w:highlight w:val="none"/>
                <w:lang w:val="en-US" w:eastAsia="zh-CN" w:bidi="ar-SA"/>
              </w:rPr>
              <w:t>（标态）</w:t>
            </w:r>
          </w:p>
          <w:tbl>
            <w:tblPr>
              <w:tblStyle w:val="18"/>
              <w:tblW w:w="8120"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892"/>
              <w:gridCol w:w="1591"/>
              <w:gridCol w:w="1690"/>
              <w:gridCol w:w="294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1892" w:type="dxa"/>
                  <w:tcBorders>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0"/>
                      <w:highlight w:val="none"/>
                    </w:rPr>
                  </w:pPr>
                  <w:r>
                    <w:rPr>
                      <w:rFonts w:hint="default" w:ascii="Times New Roman" w:hAnsi="Times New Roman" w:eastAsia="宋体" w:cs="Times New Roman"/>
                      <w:kern w:val="0"/>
                      <w:highlight w:val="none"/>
                    </w:rPr>
                    <w:t>污染物名称</w:t>
                  </w:r>
                </w:p>
              </w:tc>
              <w:tc>
                <w:tcPr>
                  <w:tcW w:w="1591" w:type="dxa"/>
                  <w:tcBorders>
                    <w:left w:val="single" w:color="auto" w:sz="4"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0"/>
                      <w:highlight w:val="none"/>
                    </w:rPr>
                  </w:pPr>
                  <w:r>
                    <w:rPr>
                      <w:rFonts w:hint="default" w:ascii="Times New Roman" w:hAnsi="Times New Roman" w:eastAsia="宋体" w:cs="Times New Roman"/>
                      <w:kern w:val="0"/>
                      <w:highlight w:val="none"/>
                    </w:rPr>
                    <w:t>取值时间</w:t>
                  </w:r>
                </w:p>
              </w:tc>
              <w:tc>
                <w:tcPr>
                  <w:tcW w:w="1690" w:type="dxa"/>
                  <w:tcBorders>
                    <w:left w:val="single" w:color="auto" w:sz="4"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0"/>
                      <w:highlight w:val="none"/>
                    </w:rPr>
                  </w:pPr>
                  <w:r>
                    <w:rPr>
                      <w:rFonts w:hint="default" w:ascii="Times New Roman" w:hAnsi="Times New Roman" w:eastAsia="宋体" w:cs="Times New Roman"/>
                      <w:kern w:val="0"/>
                      <w:highlight w:val="none"/>
                    </w:rPr>
                    <w:t>浓度限值</w:t>
                  </w:r>
                </w:p>
              </w:tc>
              <w:tc>
                <w:tcPr>
                  <w:tcW w:w="2947" w:type="dxa"/>
                  <w:tcBorders>
                    <w:left w:val="single" w:color="auto" w:sz="4" w:space="0"/>
                    <w:bottom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0"/>
                      <w:highlight w:val="none"/>
                    </w:rPr>
                  </w:pPr>
                  <w:r>
                    <w:rPr>
                      <w:rFonts w:hint="default" w:ascii="Times New Roman" w:hAnsi="Times New Roman" w:eastAsia="宋体" w:cs="Times New Roman"/>
                      <w:kern w:val="0"/>
                      <w:highlight w:val="none"/>
                    </w:rPr>
                    <w:t>标准来源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7" w:hRule="atLeast"/>
                <w:jc w:val="center"/>
              </w:trPr>
              <w:tc>
                <w:tcPr>
                  <w:tcW w:w="1892" w:type="dxa"/>
                  <w:vMerge w:val="restart"/>
                  <w:tcBorders>
                    <w:top w:val="single" w:color="auto" w:sz="4"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0"/>
                      <w:highlight w:val="none"/>
                    </w:rPr>
                  </w:pPr>
                  <w:r>
                    <w:rPr>
                      <w:rFonts w:hint="default" w:ascii="Times New Roman" w:hAnsi="Times New Roman" w:eastAsia="宋体" w:cs="Times New Roman"/>
                      <w:kern w:val="0"/>
                      <w:highlight w:val="none"/>
                    </w:rPr>
                    <w:t>SO</w:t>
                  </w:r>
                  <w:r>
                    <w:rPr>
                      <w:rFonts w:hint="default" w:ascii="Times New Roman" w:hAnsi="Times New Roman" w:eastAsia="宋体" w:cs="Times New Roman"/>
                      <w:kern w:val="0"/>
                      <w:highlight w:val="none"/>
                      <w:vertAlign w:val="subscript"/>
                    </w:rPr>
                    <w:t>2</w:t>
                  </w:r>
                </w:p>
              </w:tc>
              <w:tc>
                <w:tcPr>
                  <w:tcW w:w="1591"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0"/>
                      <w:highlight w:val="none"/>
                    </w:rPr>
                  </w:pPr>
                  <w:r>
                    <w:rPr>
                      <w:rFonts w:hint="default" w:ascii="Times New Roman" w:hAnsi="Times New Roman" w:eastAsia="宋体" w:cs="Times New Roman"/>
                      <w:kern w:val="0"/>
                      <w:highlight w:val="none"/>
                    </w:rPr>
                    <w:t>年平均</w:t>
                  </w:r>
                </w:p>
              </w:tc>
              <w:tc>
                <w:tcPr>
                  <w:tcW w:w="1690"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0"/>
                      <w:highlight w:val="none"/>
                    </w:rPr>
                  </w:pPr>
                  <w:r>
                    <w:rPr>
                      <w:rFonts w:hint="default" w:ascii="Times New Roman" w:hAnsi="Times New Roman" w:eastAsia="宋体" w:cs="Times New Roman"/>
                      <w:kern w:val="0"/>
                      <w:highlight w:val="none"/>
                    </w:rPr>
                    <w:t>60</w:t>
                  </w:r>
                </w:p>
              </w:tc>
              <w:tc>
                <w:tcPr>
                  <w:tcW w:w="2947" w:type="dxa"/>
                  <w:vMerge w:val="restart"/>
                  <w:tcBorders>
                    <w:top w:val="single" w:color="auto" w:sz="4" w:space="0"/>
                    <w:lef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0"/>
                      <w:highlight w:val="none"/>
                    </w:rPr>
                  </w:pPr>
                  <w:r>
                    <w:rPr>
                      <w:rFonts w:hint="default" w:ascii="Times New Roman" w:hAnsi="Times New Roman" w:eastAsia="宋体" w:cs="Times New Roman"/>
                      <w:kern w:val="0"/>
                      <w:highlight w:val="none"/>
                    </w:rPr>
                    <w:t>《环境空气质量标准》（GB3095-2012）及 2018 年修改单中的二级标准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5" w:hRule="atLeast"/>
                <w:jc w:val="center"/>
              </w:trPr>
              <w:tc>
                <w:tcPr>
                  <w:tcW w:w="1892" w:type="dxa"/>
                  <w:vMerge w:val="continue"/>
                  <w:tcBorders>
                    <w:top w:val="single" w:color="auto" w:sz="4"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0"/>
                      <w:highlight w:val="none"/>
                    </w:rPr>
                  </w:pPr>
                </w:p>
              </w:tc>
              <w:tc>
                <w:tcPr>
                  <w:tcW w:w="1591"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0"/>
                      <w:highlight w:val="none"/>
                    </w:rPr>
                  </w:pPr>
                  <w:r>
                    <w:rPr>
                      <w:rFonts w:hint="default" w:ascii="Times New Roman" w:hAnsi="Times New Roman" w:eastAsia="宋体" w:cs="Times New Roman"/>
                      <w:kern w:val="0"/>
                      <w:highlight w:val="none"/>
                    </w:rPr>
                    <w:t>日平均</w:t>
                  </w:r>
                </w:p>
              </w:tc>
              <w:tc>
                <w:tcPr>
                  <w:tcW w:w="1690"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0"/>
                      <w:highlight w:val="none"/>
                    </w:rPr>
                  </w:pPr>
                  <w:r>
                    <w:rPr>
                      <w:rFonts w:hint="default" w:ascii="Times New Roman" w:hAnsi="Times New Roman" w:eastAsia="宋体" w:cs="Times New Roman"/>
                      <w:kern w:val="0"/>
                      <w:highlight w:val="none"/>
                    </w:rPr>
                    <w:t>150</w:t>
                  </w:r>
                </w:p>
              </w:tc>
              <w:tc>
                <w:tcPr>
                  <w:tcW w:w="2947" w:type="dxa"/>
                  <w:vMerge w:val="continue"/>
                  <w:tcBorders>
                    <w:lef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kern w:val="0"/>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1892" w:type="dxa"/>
                  <w:vMerge w:val="continue"/>
                  <w:tcBorders>
                    <w:top w:val="single" w:color="auto" w:sz="4"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0"/>
                      <w:highlight w:val="none"/>
                    </w:rPr>
                  </w:pPr>
                </w:p>
              </w:tc>
              <w:tc>
                <w:tcPr>
                  <w:tcW w:w="1591"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0"/>
                      <w:highlight w:val="none"/>
                    </w:rPr>
                  </w:pPr>
                  <w:r>
                    <w:rPr>
                      <w:rFonts w:hint="default" w:ascii="Times New Roman" w:hAnsi="Times New Roman" w:eastAsia="宋体" w:cs="Times New Roman"/>
                      <w:kern w:val="0"/>
                      <w:highlight w:val="none"/>
                    </w:rPr>
                    <w:t>1h平均</w:t>
                  </w:r>
                </w:p>
              </w:tc>
              <w:tc>
                <w:tcPr>
                  <w:tcW w:w="1690"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0"/>
                      <w:highlight w:val="none"/>
                    </w:rPr>
                  </w:pPr>
                  <w:r>
                    <w:rPr>
                      <w:rFonts w:hint="default" w:ascii="Times New Roman" w:hAnsi="Times New Roman" w:eastAsia="宋体" w:cs="Times New Roman"/>
                      <w:kern w:val="0"/>
                      <w:highlight w:val="none"/>
                    </w:rPr>
                    <w:t>500</w:t>
                  </w:r>
                </w:p>
              </w:tc>
              <w:tc>
                <w:tcPr>
                  <w:tcW w:w="2947" w:type="dxa"/>
                  <w:vMerge w:val="continue"/>
                  <w:tcBorders>
                    <w:lef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kern w:val="0"/>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5" w:hRule="atLeast"/>
                <w:jc w:val="center"/>
              </w:trPr>
              <w:tc>
                <w:tcPr>
                  <w:tcW w:w="1892" w:type="dxa"/>
                  <w:vMerge w:val="restart"/>
                  <w:tcBorders>
                    <w:top w:val="single" w:color="auto" w:sz="4"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0"/>
                      <w:highlight w:val="none"/>
                    </w:rPr>
                  </w:pPr>
                  <w:r>
                    <w:rPr>
                      <w:rFonts w:hint="default" w:ascii="Times New Roman" w:hAnsi="Times New Roman" w:eastAsia="宋体" w:cs="Times New Roman"/>
                      <w:kern w:val="0"/>
                      <w:highlight w:val="none"/>
                    </w:rPr>
                    <w:t>PM</w:t>
                  </w:r>
                  <w:r>
                    <w:rPr>
                      <w:rFonts w:hint="default" w:ascii="Times New Roman" w:hAnsi="Times New Roman" w:eastAsia="宋体" w:cs="Times New Roman"/>
                      <w:kern w:val="0"/>
                      <w:highlight w:val="none"/>
                      <w:vertAlign w:val="subscript"/>
                    </w:rPr>
                    <w:t>10</w:t>
                  </w:r>
                </w:p>
              </w:tc>
              <w:tc>
                <w:tcPr>
                  <w:tcW w:w="1591"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0"/>
                      <w:highlight w:val="none"/>
                    </w:rPr>
                  </w:pPr>
                  <w:r>
                    <w:rPr>
                      <w:rFonts w:hint="default" w:ascii="Times New Roman" w:hAnsi="Times New Roman" w:eastAsia="宋体" w:cs="Times New Roman"/>
                      <w:kern w:val="0"/>
                      <w:highlight w:val="none"/>
                    </w:rPr>
                    <w:t>年平均</w:t>
                  </w:r>
                </w:p>
              </w:tc>
              <w:tc>
                <w:tcPr>
                  <w:tcW w:w="1690"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0"/>
                      <w:highlight w:val="none"/>
                    </w:rPr>
                  </w:pPr>
                  <w:r>
                    <w:rPr>
                      <w:rFonts w:hint="default" w:ascii="Times New Roman" w:hAnsi="Times New Roman" w:eastAsia="宋体" w:cs="Times New Roman"/>
                      <w:kern w:val="0"/>
                      <w:highlight w:val="none"/>
                    </w:rPr>
                    <w:t>70</w:t>
                  </w:r>
                </w:p>
              </w:tc>
              <w:tc>
                <w:tcPr>
                  <w:tcW w:w="2947" w:type="dxa"/>
                  <w:vMerge w:val="continue"/>
                  <w:tcBorders>
                    <w:lef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kern w:val="0"/>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5" w:hRule="atLeast"/>
                <w:jc w:val="center"/>
              </w:trPr>
              <w:tc>
                <w:tcPr>
                  <w:tcW w:w="1892" w:type="dxa"/>
                  <w:vMerge w:val="continue"/>
                  <w:tcBorders>
                    <w:top w:val="single" w:color="auto" w:sz="4"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0"/>
                      <w:highlight w:val="none"/>
                    </w:rPr>
                  </w:pPr>
                </w:p>
              </w:tc>
              <w:tc>
                <w:tcPr>
                  <w:tcW w:w="1591"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0"/>
                      <w:highlight w:val="none"/>
                    </w:rPr>
                  </w:pPr>
                  <w:r>
                    <w:rPr>
                      <w:rFonts w:hint="default" w:ascii="Times New Roman" w:hAnsi="Times New Roman" w:eastAsia="宋体" w:cs="Times New Roman"/>
                      <w:kern w:val="0"/>
                      <w:highlight w:val="none"/>
                    </w:rPr>
                    <w:t>日平均</w:t>
                  </w:r>
                </w:p>
              </w:tc>
              <w:tc>
                <w:tcPr>
                  <w:tcW w:w="1690"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0"/>
                      <w:highlight w:val="none"/>
                    </w:rPr>
                  </w:pPr>
                  <w:r>
                    <w:rPr>
                      <w:rFonts w:hint="default" w:ascii="Times New Roman" w:hAnsi="Times New Roman" w:eastAsia="宋体" w:cs="Times New Roman"/>
                      <w:kern w:val="0"/>
                      <w:highlight w:val="none"/>
                    </w:rPr>
                    <w:t>150</w:t>
                  </w:r>
                </w:p>
              </w:tc>
              <w:tc>
                <w:tcPr>
                  <w:tcW w:w="2947" w:type="dxa"/>
                  <w:vMerge w:val="continue"/>
                  <w:tcBorders>
                    <w:lef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kern w:val="0"/>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5" w:hRule="atLeast"/>
                <w:jc w:val="center"/>
              </w:trPr>
              <w:tc>
                <w:tcPr>
                  <w:tcW w:w="1892" w:type="dxa"/>
                  <w:vMerge w:val="restart"/>
                  <w:tcBorders>
                    <w:top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0"/>
                      <w:highlight w:val="none"/>
                    </w:rPr>
                  </w:pPr>
                  <w:r>
                    <w:rPr>
                      <w:rFonts w:hint="default" w:ascii="Times New Roman" w:hAnsi="Times New Roman" w:eastAsia="宋体" w:cs="Times New Roman"/>
                      <w:kern w:val="0"/>
                      <w:highlight w:val="none"/>
                    </w:rPr>
                    <w:t>PM</w:t>
                  </w:r>
                  <w:r>
                    <w:rPr>
                      <w:rFonts w:hint="default" w:ascii="Times New Roman" w:hAnsi="Times New Roman" w:eastAsia="宋体" w:cs="Times New Roman"/>
                      <w:kern w:val="0"/>
                      <w:highlight w:val="none"/>
                      <w:vertAlign w:val="subscript"/>
                    </w:rPr>
                    <w:t>2.5</w:t>
                  </w:r>
                </w:p>
              </w:tc>
              <w:tc>
                <w:tcPr>
                  <w:tcW w:w="1591"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0"/>
                      <w:highlight w:val="none"/>
                    </w:rPr>
                  </w:pPr>
                  <w:r>
                    <w:rPr>
                      <w:rFonts w:hint="default" w:ascii="Times New Roman" w:hAnsi="Times New Roman" w:eastAsia="宋体" w:cs="Times New Roman"/>
                      <w:kern w:val="0"/>
                      <w:highlight w:val="none"/>
                    </w:rPr>
                    <w:t>年平均</w:t>
                  </w:r>
                </w:p>
              </w:tc>
              <w:tc>
                <w:tcPr>
                  <w:tcW w:w="1690"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0"/>
                      <w:highlight w:val="none"/>
                    </w:rPr>
                  </w:pPr>
                  <w:r>
                    <w:rPr>
                      <w:rFonts w:hint="default" w:ascii="Times New Roman" w:hAnsi="Times New Roman" w:eastAsia="宋体" w:cs="Times New Roman"/>
                      <w:kern w:val="0"/>
                      <w:highlight w:val="none"/>
                    </w:rPr>
                    <w:t>35</w:t>
                  </w:r>
                </w:p>
              </w:tc>
              <w:tc>
                <w:tcPr>
                  <w:tcW w:w="2947" w:type="dxa"/>
                  <w:vMerge w:val="continue"/>
                  <w:tcBorders>
                    <w:lef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kern w:val="0"/>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5" w:hRule="atLeast"/>
                <w:jc w:val="center"/>
              </w:trPr>
              <w:tc>
                <w:tcPr>
                  <w:tcW w:w="1892" w:type="dxa"/>
                  <w:vMerge w:val="continue"/>
                  <w:tcBorders>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0"/>
                      <w:highlight w:val="none"/>
                    </w:rPr>
                  </w:pPr>
                </w:p>
              </w:tc>
              <w:tc>
                <w:tcPr>
                  <w:tcW w:w="1591"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0"/>
                      <w:highlight w:val="none"/>
                    </w:rPr>
                  </w:pPr>
                  <w:r>
                    <w:rPr>
                      <w:rFonts w:hint="default" w:ascii="Times New Roman" w:hAnsi="Times New Roman" w:eastAsia="宋体" w:cs="Times New Roman"/>
                      <w:kern w:val="0"/>
                      <w:highlight w:val="none"/>
                    </w:rPr>
                    <w:t>日平均</w:t>
                  </w:r>
                </w:p>
              </w:tc>
              <w:tc>
                <w:tcPr>
                  <w:tcW w:w="1690"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0"/>
                      <w:highlight w:val="none"/>
                    </w:rPr>
                  </w:pPr>
                  <w:r>
                    <w:rPr>
                      <w:rFonts w:hint="default" w:ascii="Times New Roman" w:hAnsi="Times New Roman" w:eastAsia="宋体" w:cs="Times New Roman"/>
                      <w:kern w:val="0"/>
                      <w:highlight w:val="none"/>
                    </w:rPr>
                    <w:t>75</w:t>
                  </w:r>
                </w:p>
              </w:tc>
              <w:tc>
                <w:tcPr>
                  <w:tcW w:w="2947" w:type="dxa"/>
                  <w:vMerge w:val="continue"/>
                  <w:tcBorders>
                    <w:lef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kern w:val="0"/>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1892" w:type="dxa"/>
                  <w:vMerge w:val="restart"/>
                  <w:tcBorders>
                    <w:top w:val="single" w:color="auto" w:sz="4"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0"/>
                      <w:highlight w:val="none"/>
                    </w:rPr>
                  </w:pPr>
                  <w:r>
                    <w:rPr>
                      <w:rFonts w:hint="default" w:ascii="Times New Roman" w:hAnsi="Times New Roman" w:eastAsia="宋体" w:cs="Times New Roman"/>
                      <w:kern w:val="0"/>
                      <w:highlight w:val="none"/>
                    </w:rPr>
                    <w:t>TSP</w:t>
                  </w:r>
                </w:p>
              </w:tc>
              <w:tc>
                <w:tcPr>
                  <w:tcW w:w="1591"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0"/>
                      <w:highlight w:val="none"/>
                    </w:rPr>
                  </w:pPr>
                  <w:r>
                    <w:rPr>
                      <w:rFonts w:hint="default" w:ascii="Times New Roman" w:hAnsi="Times New Roman" w:eastAsia="宋体" w:cs="Times New Roman"/>
                      <w:kern w:val="0"/>
                      <w:highlight w:val="none"/>
                    </w:rPr>
                    <w:t>年平均</w:t>
                  </w:r>
                </w:p>
              </w:tc>
              <w:tc>
                <w:tcPr>
                  <w:tcW w:w="1690"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0"/>
                      <w:highlight w:val="none"/>
                    </w:rPr>
                  </w:pPr>
                  <w:r>
                    <w:rPr>
                      <w:rFonts w:hint="default" w:ascii="Times New Roman" w:hAnsi="Times New Roman" w:eastAsia="宋体" w:cs="Times New Roman"/>
                      <w:kern w:val="0"/>
                      <w:highlight w:val="none"/>
                    </w:rPr>
                    <w:t>200</w:t>
                  </w:r>
                </w:p>
              </w:tc>
              <w:tc>
                <w:tcPr>
                  <w:tcW w:w="2947" w:type="dxa"/>
                  <w:vMerge w:val="continue"/>
                  <w:tcBorders>
                    <w:lef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kern w:val="0"/>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1892" w:type="dxa"/>
                  <w:vMerge w:val="continue"/>
                  <w:tcBorders>
                    <w:top w:val="single" w:color="auto" w:sz="4"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0"/>
                      <w:highlight w:val="none"/>
                    </w:rPr>
                  </w:pPr>
                </w:p>
              </w:tc>
              <w:tc>
                <w:tcPr>
                  <w:tcW w:w="1591"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0"/>
                      <w:highlight w:val="none"/>
                    </w:rPr>
                  </w:pPr>
                  <w:r>
                    <w:rPr>
                      <w:rFonts w:hint="default" w:ascii="Times New Roman" w:hAnsi="Times New Roman" w:eastAsia="宋体" w:cs="Times New Roman"/>
                      <w:kern w:val="0"/>
                      <w:highlight w:val="none"/>
                    </w:rPr>
                    <w:t>日平均</w:t>
                  </w:r>
                </w:p>
              </w:tc>
              <w:tc>
                <w:tcPr>
                  <w:tcW w:w="1690"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0"/>
                      <w:highlight w:val="none"/>
                    </w:rPr>
                  </w:pPr>
                  <w:r>
                    <w:rPr>
                      <w:rFonts w:hint="default" w:ascii="Times New Roman" w:hAnsi="Times New Roman" w:eastAsia="宋体" w:cs="Times New Roman"/>
                      <w:kern w:val="0"/>
                      <w:highlight w:val="none"/>
                    </w:rPr>
                    <w:t>300</w:t>
                  </w:r>
                </w:p>
              </w:tc>
              <w:tc>
                <w:tcPr>
                  <w:tcW w:w="2947" w:type="dxa"/>
                  <w:vMerge w:val="continue"/>
                  <w:tcBorders>
                    <w:lef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kern w:val="0"/>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1892" w:type="dxa"/>
                  <w:vMerge w:val="restart"/>
                  <w:tcBorders>
                    <w:top w:val="single" w:color="auto" w:sz="4"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0"/>
                      <w:highlight w:val="none"/>
                    </w:rPr>
                  </w:pPr>
                  <w:r>
                    <w:rPr>
                      <w:rFonts w:hint="default" w:ascii="Times New Roman" w:hAnsi="Times New Roman" w:eastAsia="宋体" w:cs="Times New Roman"/>
                      <w:kern w:val="0"/>
                      <w:highlight w:val="none"/>
                    </w:rPr>
                    <w:t>NO</w:t>
                  </w:r>
                  <w:r>
                    <w:rPr>
                      <w:rFonts w:hint="default" w:ascii="Times New Roman" w:hAnsi="Times New Roman" w:eastAsia="宋体" w:cs="Times New Roman"/>
                      <w:kern w:val="0"/>
                      <w:highlight w:val="none"/>
                      <w:vertAlign w:val="subscript"/>
                    </w:rPr>
                    <w:t>2</w:t>
                  </w:r>
                </w:p>
              </w:tc>
              <w:tc>
                <w:tcPr>
                  <w:tcW w:w="1591"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0"/>
                      <w:highlight w:val="none"/>
                    </w:rPr>
                  </w:pPr>
                  <w:r>
                    <w:rPr>
                      <w:rFonts w:hint="default" w:ascii="Times New Roman" w:hAnsi="Times New Roman" w:eastAsia="宋体" w:cs="Times New Roman"/>
                      <w:kern w:val="0"/>
                      <w:highlight w:val="none"/>
                    </w:rPr>
                    <w:t>年平均</w:t>
                  </w:r>
                </w:p>
              </w:tc>
              <w:tc>
                <w:tcPr>
                  <w:tcW w:w="1690"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0"/>
                      <w:highlight w:val="none"/>
                    </w:rPr>
                  </w:pPr>
                  <w:r>
                    <w:rPr>
                      <w:rFonts w:hint="default" w:ascii="Times New Roman" w:hAnsi="Times New Roman" w:eastAsia="宋体" w:cs="Times New Roman"/>
                      <w:kern w:val="0"/>
                      <w:highlight w:val="none"/>
                    </w:rPr>
                    <w:t>40</w:t>
                  </w:r>
                </w:p>
              </w:tc>
              <w:tc>
                <w:tcPr>
                  <w:tcW w:w="2947" w:type="dxa"/>
                  <w:vMerge w:val="continue"/>
                  <w:tcBorders>
                    <w:lef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kern w:val="0"/>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1892" w:type="dxa"/>
                  <w:vMerge w:val="continue"/>
                  <w:tcBorders>
                    <w:top w:val="single" w:color="auto" w:sz="4"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0"/>
                      <w:highlight w:val="none"/>
                    </w:rPr>
                  </w:pPr>
                </w:p>
              </w:tc>
              <w:tc>
                <w:tcPr>
                  <w:tcW w:w="1591"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0"/>
                      <w:highlight w:val="none"/>
                    </w:rPr>
                  </w:pPr>
                  <w:r>
                    <w:rPr>
                      <w:rFonts w:hint="default" w:ascii="Times New Roman" w:hAnsi="Times New Roman" w:eastAsia="宋体" w:cs="Times New Roman"/>
                      <w:kern w:val="0"/>
                      <w:highlight w:val="none"/>
                    </w:rPr>
                    <w:t>日平均</w:t>
                  </w:r>
                </w:p>
              </w:tc>
              <w:tc>
                <w:tcPr>
                  <w:tcW w:w="1690"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0"/>
                      <w:highlight w:val="none"/>
                    </w:rPr>
                  </w:pPr>
                  <w:r>
                    <w:rPr>
                      <w:rFonts w:hint="default" w:ascii="Times New Roman" w:hAnsi="Times New Roman" w:eastAsia="宋体" w:cs="Times New Roman"/>
                      <w:kern w:val="0"/>
                      <w:highlight w:val="none"/>
                    </w:rPr>
                    <w:t>80</w:t>
                  </w:r>
                </w:p>
              </w:tc>
              <w:tc>
                <w:tcPr>
                  <w:tcW w:w="2947" w:type="dxa"/>
                  <w:vMerge w:val="continue"/>
                  <w:tcBorders>
                    <w:lef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kern w:val="0"/>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2" w:hRule="atLeast"/>
                <w:jc w:val="center"/>
              </w:trPr>
              <w:tc>
                <w:tcPr>
                  <w:tcW w:w="1892" w:type="dxa"/>
                  <w:vMerge w:val="continue"/>
                  <w:tcBorders>
                    <w:top w:val="single" w:color="auto" w:sz="4"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0"/>
                      <w:highlight w:val="none"/>
                    </w:rPr>
                  </w:pPr>
                </w:p>
              </w:tc>
              <w:tc>
                <w:tcPr>
                  <w:tcW w:w="1591"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0"/>
                      <w:highlight w:val="none"/>
                    </w:rPr>
                  </w:pPr>
                  <w:r>
                    <w:rPr>
                      <w:rFonts w:hint="default" w:ascii="Times New Roman" w:hAnsi="Times New Roman" w:eastAsia="宋体" w:cs="Times New Roman"/>
                      <w:kern w:val="0"/>
                      <w:highlight w:val="none"/>
                    </w:rPr>
                    <w:t>1h平均</w:t>
                  </w:r>
                </w:p>
              </w:tc>
              <w:tc>
                <w:tcPr>
                  <w:tcW w:w="1690"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0"/>
                      <w:highlight w:val="none"/>
                    </w:rPr>
                  </w:pPr>
                  <w:r>
                    <w:rPr>
                      <w:rFonts w:hint="default" w:ascii="Times New Roman" w:hAnsi="Times New Roman" w:eastAsia="宋体" w:cs="Times New Roman"/>
                      <w:kern w:val="0"/>
                      <w:highlight w:val="none"/>
                    </w:rPr>
                    <w:t>200</w:t>
                  </w:r>
                </w:p>
              </w:tc>
              <w:tc>
                <w:tcPr>
                  <w:tcW w:w="2947" w:type="dxa"/>
                  <w:vMerge w:val="continue"/>
                  <w:tcBorders>
                    <w:lef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kern w:val="0"/>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2" w:hRule="atLeast"/>
                <w:jc w:val="center"/>
              </w:trPr>
              <w:tc>
                <w:tcPr>
                  <w:tcW w:w="1892" w:type="dxa"/>
                  <w:vMerge w:val="restart"/>
                  <w:tcBorders>
                    <w:top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0"/>
                      <w:highlight w:val="none"/>
                    </w:rPr>
                  </w:pPr>
                  <w:r>
                    <w:rPr>
                      <w:color w:val="000000" w:themeColor="text1"/>
                      <w14:textFill>
                        <w14:solidFill>
                          <w14:schemeClr w14:val="tx1"/>
                        </w14:solidFill>
                      </w14:textFill>
                    </w:rPr>
                    <w:t>CO</w:t>
                  </w:r>
                </w:p>
              </w:tc>
              <w:tc>
                <w:tcPr>
                  <w:tcW w:w="1591"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0"/>
                      <w:highlight w:val="none"/>
                    </w:rPr>
                  </w:pPr>
                  <w:r>
                    <w:rPr>
                      <w:color w:val="000000" w:themeColor="text1"/>
                      <w14:textFill>
                        <w14:solidFill>
                          <w14:schemeClr w14:val="tx1"/>
                        </w14:solidFill>
                      </w14:textFill>
                    </w:rPr>
                    <w:t>24小时平均</w:t>
                  </w:r>
                </w:p>
              </w:tc>
              <w:tc>
                <w:tcPr>
                  <w:tcW w:w="1690"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0"/>
                      <w:highlight w:val="none"/>
                    </w:rPr>
                  </w:pPr>
                  <w:r>
                    <w:rPr>
                      <w:color w:val="000000" w:themeColor="text1"/>
                      <w14:textFill>
                        <w14:solidFill>
                          <w14:schemeClr w14:val="tx1"/>
                        </w14:solidFill>
                      </w14:textFill>
                    </w:rPr>
                    <w:t>4mg/m</w:t>
                  </w:r>
                  <w:r>
                    <w:rPr>
                      <w:color w:val="000000" w:themeColor="text1"/>
                      <w:vertAlign w:val="superscript"/>
                      <w14:textFill>
                        <w14:solidFill>
                          <w14:schemeClr w14:val="tx1"/>
                        </w14:solidFill>
                      </w14:textFill>
                    </w:rPr>
                    <w:t>3</w:t>
                  </w:r>
                </w:p>
              </w:tc>
              <w:tc>
                <w:tcPr>
                  <w:tcW w:w="2947" w:type="dxa"/>
                  <w:vMerge w:val="continue"/>
                  <w:tcBorders>
                    <w:lef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kern w:val="0"/>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2" w:hRule="atLeast"/>
                <w:jc w:val="center"/>
              </w:trPr>
              <w:tc>
                <w:tcPr>
                  <w:tcW w:w="1892" w:type="dxa"/>
                  <w:vMerge w:val="continue"/>
                  <w:tcBorders>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0"/>
                      <w:highlight w:val="none"/>
                    </w:rPr>
                  </w:pPr>
                </w:p>
              </w:tc>
              <w:tc>
                <w:tcPr>
                  <w:tcW w:w="1591" w:type="dxa"/>
                  <w:tcBorders>
                    <w:top w:val="single" w:color="auto" w:sz="4" w:space="0"/>
                    <w:left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0"/>
                      <w:highlight w:val="none"/>
                    </w:rPr>
                  </w:pPr>
                  <w:r>
                    <w:rPr>
                      <w:color w:val="000000" w:themeColor="text1"/>
                      <w14:textFill>
                        <w14:solidFill>
                          <w14:schemeClr w14:val="tx1"/>
                        </w14:solidFill>
                      </w14:textFill>
                    </w:rPr>
                    <w:t>1小时平均</w:t>
                  </w:r>
                </w:p>
              </w:tc>
              <w:tc>
                <w:tcPr>
                  <w:tcW w:w="1690" w:type="dxa"/>
                  <w:tcBorders>
                    <w:top w:val="single" w:color="auto" w:sz="4" w:space="0"/>
                    <w:left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0"/>
                      <w:highlight w:val="none"/>
                    </w:rPr>
                  </w:pPr>
                  <w:r>
                    <w:rPr>
                      <w:color w:val="000000" w:themeColor="text1"/>
                      <w14:textFill>
                        <w14:solidFill>
                          <w14:schemeClr w14:val="tx1"/>
                        </w14:solidFill>
                      </w14:textFill>
                    </w:rPr>
                    <w:t>10mg/m</w:t>
                  </w:r>
                  <w:r>
                    <w:rPr>
                      <w:color w:val="000000" w:themeColor="text1"/>
                      <w:vertAlign w:val="superscript"/>
                      <w14:textFill>
                        <w14:solidFill>
                          <w14:schemeClr w14:val="tx1"/>
                        </w14:solidFill>
                      </w14:textFill>
                    </w:rPr>
                    <w:t>3</w:t>
                  </w:r>
                </w:p>
              </w:tc>
              <w:tc>
                <w:tcPr>
                  <w:tcW w:w="2947" w:type="dxa"/>
                  <w:vMerge w:val="continue"/>
                  <w:tcBorders>
                    <w:lef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kern w:val="0"/>
                      <w:highlight w:val="none"/>
                    </w:rPr>
                  </w:pPr>
                </w:p>
              </w:tc>
            </w:tr>
          </w:tbl>
          <w:p>
            <w:pPr>
              <w:keepNext w:val="0"/>
              <w:keepLines w:val="0"/>
              <w:pageBreakBefore w:val="0"/>
              <w:numPr>
                <w:ilvl w:val="0"/>
                <w:numId w:val="0"/>
              </w:numPr>
              <w:kinsoku/>
              <w:wordWrap/>
              <w:overflowPunct/>
              <w:topLinePunct w:val="0"/>
              <w:autoSpaceDE/>
              <w:autoSpaceDN/>
              <w:bidi w:val="0"/>
              <w:adjustRightInd/>
              <w:snapToGrid/>
              <w:spacing w:line="240" w:lineRule="auto"/>
              <w:ind w:firstLine="0" w:firstLineChars="0"/>
              <w:textAlignment w:val="auto"/>
              <w:rPr>
                <w:rFonts w:hint="eastAsia"/>
                <w:highlight w:val="yellow"/>
                <w:lang w:val="en-US" w:eastAsia="zh-CN"/>
              </w:rPr>
            </w:pPr>
          </w:p>
          <w:p>
            <w:pPr>
              <w:numPr>
                <w:ilvl w:val="0"/>
                <w:numId w:val="0"/>
              </w:numPr>
              <w:bidi w:val="0"/>
              <w:ind w:firstLine="480" w:firstLineChars="200"/>
              <w:rPr>
                <w:rFonts w:hint="default"/>
                <w:highlight w:val="none"/>
              </w:rPr>
            </w:pPr>
            <w:r>
              <w:rPr>
                <w:rFonts w:hint="eastAsia"/>
                <w:highlight w:val="none"/>
                <w:lang w:val="en-US" w:eastAsia="zh-CN"/>
              </w:rPr>
              <w:t>2、</w:t>
            </w:r>
            <w:r>
              <w:rPr>
                <w:rFonts w:hint="default"/>
                <w:highlight w:val="none"/>
              </w:rPr>
              <w:t>《声环境质量标准》（GB3096-2008）标准，相关标准限值见</w:t>
            </w:r>
            <w:r>
              <w:rPr>
                <w:rFonts w:hint="eastAsia"/>
                <w:highlight w:val="none"/>
                <w:lang w:eastAsia="zh-CN"/>
              </w:rPr>
              <w:t>下表</w:t>
            </w:r>
            <w:r>
              <w:rPr>
                <w:rFonts w:hint="default"/>
                <w:highlight w:val="none"/>
              </w:rPr>
              <w:t>。</w:t>
            </w:r>
          </w:p>
          <w:p>
            <w:pPr>
              <w:pStyle w:val="29"/>
              <w:bidi w:val="0"/>
              <w:rPr>
                <w:rFonts w:hint="default"/>
                <w:sz w:val="24"/>
                <w:szCs w:val="32"/>
                <w:highlight w:val="none"/>
              </w:rPr>
            </w:pPr>
            <w:r>
              <w:rPr>
                <w:rFonts w:hint="default"/>
                <w:sz w:val="24"/>
                <w:szCs w:val="32"/>
                <w:highlight w:val="none"/>
              </w:rPr>
              <w:t>表</w:t>
            </w:r>
            <w:r>
              <w:rPr>
                <w:rFonts w:hint="eastAsia"/>
                <w:sz w:val="24"/>
                <w:szCs w:val="32"/>
                <w:highlight w:val="none"/>
                <w:lang w:val="en-US" w:eastAsia="zh-CN"/>
              </w:rPr>
              <w:t>23</w:t>
            </w:r>
            <w:r>
              <w:rPr>
                <w:rFonts w:hint="default"/>
                <w:sz w:val="24"/>
                <w:szCs w:val="32"/>
                <w:highlight w:val="none"/>
              </w:rPr>
              <w:t xml:space="preserve"> 声环境质量标准   单位：dB（A）</w:t>
            </w:r>
          </w:p>
          <w:tbl>
            <w:tblPr>
              <w:tblStyle w:val="18"/>
              <w:tblW w:w="8250"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590"/>
              <w:gridCol w:w="2941"/>
              <w:gridCol w:w="271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0" w:hRule="atLeast"/>
                <w:jc w:val="center"/>
              </w:trPr>
              <w:tc>
                <w:tcPr>
                  <w:tcW w:w="2590" w:type="dxa"/>
                  <w:tcBorders>
                    <w:bottom w:val="single" w:color="auto" w:sz="4" w:space="0"/>
                    <w:right w:val="single" w:color="auto" w:sz="4" w:space="0"/>
                  </w:tcBorders>
                  <w:noWrap w:val="0"/>
                  <w:vAlign w:val="center"/>
                </w:tcPr>
                <w:p>
                  <w:pPr>
                    <w:pStyle w:val="29"/>
                    <w:bidi w:val="0"/>
                    <w:rPr>
                      <w:rFonts w:hint="default"/>
                      <w:highlight w:val="none"/>
                    </w:rPr>
                  </w:pPr>
                  <w:r>
                    <w:rPr>
                      <w:rFonts w:hint="default"/>
                      <w:highlight w:val="none"/>
                    </w:rPr>
                    <w:t>类别</w:t>
                  </w:r>
                </w:p>
              </w:tc>
              <w:tc>
                <w:tcPr>
                  <w:tcW w:w="2941" w:type="dxa"/>
                  <w:tcBorders>
                    <w:left w:val="single" w:color="auto" w:sz="4" w:space="0"/>
                    <w:bottom w:val="single" w:color="auto" w:sz="4" w:space="0"/>
                    <w:right w:val="single" w:color="auto" w:sz="4" w:space="0"/>
                  </w:tcBorders>
                  <w:noWrap w:val="0"/>
                  <w:vAlign w:val="center"/>
                </w:tcPr>
                <w:p>
                  <w:pPr>
                    <w:pStyle w:val="29"/>
                    <w:bidi w:val="0"/>
                    <w:rPr>
                      <w:rFonts w:hint="default"/>
                      <w:highlight w:val="none"/>
                    </w:rPr>
                  </w:pPr>
                  <w:r>
                    <w:rPr>
                      <w:rFonts w:hint="default"/>
                      <w:highlight w:val="none"/>
                    </w:rPr>
                    <w:t>昼间</w:t>
                  </w:r>
                </w:p>
              </w:tc>
              <w:tc>
                <w:tcPr>
                  <w:tcW w:w="2719" w:type="dxa"/>
                  <w:tcBorders>
                    <w:left w:val="single" w:color="auto" w:sz="4" w:space="0"/>
                    <w:bottom w:val="single" w:color="auto" w:sz="4" w:space="0"/>
                  </w:tcBorders>
                  <w:noWrap w:val="0"/>
                  <w:vAlign w:val="center"/>
                </w:tcPr>
                <w:p>
                  <w:pPr>
                    <w:pStyle w:val="29"/>
                    <w:bidi w:val="0"/>
                    <w:rPr>
                      <w:rFonts w:hint="default"/>
                      <w:highlight w:val="none"/>
                    </w:rPr>
                  </w:pPr>
                  <w:r>
                    <w:rPr>
                      <w:rFonts w:hint="default"/>
                      <w:highlight w:val="none"/>
                    </w:rPr>
                    <w:t>夜间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44" w:hRule="atLeast"/>
                <w:jc w:val="center"/>
              </w:trPr>
              <w:tc>
                <w:tcPr>
                  <w:tcW w:w="2590" w:type="dxa"/>
                  <w:tcBorders>
                    <w:top w:val="single" w:color="auto" w:sz="4" w:space="0"/>
                    <w:bottom w:val="single" w:color="auto" w:sz="4" w:space="0"/>
                    <w:right w:val="single" w:color="auto" w:sz="4" w:space="0"/>
                  </w:tcBorders>
                  <w:noWrap w:val="0"/>
                  <w:vAlign w:val="center"/>
                </w:tcPr>
                <w:p>
                  <w:pPr>
                    <w:pStyle w:val="29"/>
                    <w:bidi w:val="0"/>
                    <w:rPr>
                      <w:rFonts w:hint="eastAsia"/>
                      <w:highlight w:val="none"/>
                      <w:lang w:val="en-US" w:eastAsia="zh-CN"/>
                    </w:rPr>
                  </w:pPr>
                  <w:r>
                    <w:rPr>
                      <w:rFonts w:hint="eastAsia"/>
                      <w:highlight w:val="none"/>
                      <w:lang w:val="en-US" w:eastAsia="zh-CN"/>
                    </w:rPr>
                    <w:t>1类</w:t>
                  </w:r>
                </w:p>
              </w:tc>
              <w:tc>
                <w:tcPr>
                  <w:tcW w:w="2941" w:type="dxa"/>
                  <w:tcBorders>
                    <w:top w:val="single" w:color="auto" w:sz="4" w:space="0"/>
                    <w:left w:val="single" w:color="auto" w:sz="4" w:space="0"/>
                    <w:bottom w:val="single" w:color="auto" w:sz="4" w:space="0"/>
                    <w:right w:val="single" w:color="auto" w:sz="4" w:space="0"/>
                  </w:tcBorders>
                  <w:noWrap w:val="0"/>
                  <w:vAlign w:val="center"/>
                </w:tcPr>
                <w:p>
                  <w:pPr>
                    <w:pStyle w:val="29"/>
                    <w:bidi w:val="0"/>
                    <w:rPr>
                      <w:rFonts w:hint="default"/>
                      <w:highlight w:val="none"/>
                      <w:lang w:val="en-US" w:eastAsia="zh-CN"/>
                    </w:rPr>
                  </w:pPr>
                  <w:r>
                    <w:rPr>
                      <w:rFonts w:hint="eastAsia"/>
                      <w:highlight w:val="none"/>
                      <w:lang w:val="en-US" w:eastAsia="zh-CN"/>
                    </w:rPr>
                    <w:t>55</w:t>
                  </w:r>
                </w:p>
              </w:tc>
              <w:tc>
                <w:tcPr>
                  <w:tcW w:w="2719" w:type="dxa"/>
                  <w:tcBorders>
                    <w:top w:val="single" w:color="auto" w:sz="4" w:space="0"/>
                    <w:left w:val="single" w:color="auto" w:sz="4" w:space="0"/>
                    <w:bottom w:val="single" w:color="auto" w:sz="4" w:space="0"/>
                  </w:tcBorders>
                  <w:noWrap w:val="0"/>
                  <w:vAlign w:val="center"/>
                </w:tcPr>
                <w:p>
                  <w:pPr>
                    <w:pStyle w:val="29"/>
                    <w:bidi w:val="0"/>
                    <w:rPr>
                      <w:rFonts w:hint="default"/>
                      <w:highlight w:val="none"/>
                      <w:lang w:val="en-US" w:eastAsia="zh-CN"/>
                    </w:rPr>
                  </w:pPr>
                  <w:r>
                    <w:rPr>
                      <w:rFonts w:hint="eastAsia"/>
                      <w:highlight w:val="none"/>
                      <w:lang w:val="en-US" w:eastAsia="zh-CN"/>
                    </w:rPr>
                    <w:t>45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44" w:hRule="atLeast"/>
                <w:jc w:val="center"/>
              </w:trPr>
              <w:tc>
                <w:tcPr>
                  <w:tcW w:w="2590" w:type="dxa"/>
                  <w:tcBorders>
                    <w:top w:val="single" w:color="auto" w:sz="4" w:space="0"/>
                    <w:right w:val="single" w:color="auto" w:sz="4" w:space="0"/>
                  </w:tcBorders>
                  <w:noWrap w:val="0"/>
                  <w:vAlign w:val="center"/>
                </w:tcPr>
                <w:p>
                  <w:pPr>
                    <w:pStyle w:val="29"/>
                    <w:bidi w:val="0"/>
                    <w:ind w:firstLine="0" w:firstLineChars="0"/>
                    <w:rPr>
                      <w:rFonts w:hint="eastAsia"/>
                      <w:highlight w:val="none"/>
                      <w:lang w:val="en-US" w:eastAsia="zh-CN"/>
                    </w:rPr>
                  </w:pPr>
                  <w:r>
                    <w:rPr>
                      <w:rFonts w:hint="eastAsia"/>
                      <w:highlight w:val="none"/>
                      <w:lang w:val="en-US" w:eastAsia="zh-CN"/>
                    </w:rPr>
                    <w:t>2</w:t>
                  </w:r>
                  <w:r>
                    <w:rPr>
                      <w:rFonts w:hint="default"/>
                      <w:highlight w:val="none"/>
                    </w:rPr>
                    <w:t>类</w:t>
                  </w:r>
                </w:p>
              </w:tc>
              <w:tc>
                <w:tcPr>
                  <w:tcW w:w="2941" w:type="dxa"/>
                  <w:tcBorders>
                    <w:top w:val="single" w:color="auto" w:sz="4" w:space="0"/>
                    <w:left w:val="single" w:color="auto" w:sz="4" w:space="0"/>
                    <w:right w:val="single" w:color="auto" w:sz="4" w:space="0"/>
                  </w:tcBorders>
                  <w:noWrap w:val="0"/>
                  <w:vAlign w:val="center"/>
                </w:tcPr>
                <w:p>
                  <w:pPr>
                    <w:pStyle w:val="29"/>
                    <w:bidi w:val="0"/>
                    <w:ind w:firstLine="0" w:firstLineChars="0"/>
                    <w:rPr>
                      <w:rFonts w:hint="eastAsia"/>
                      <w:highlight w:val="none"/>
                      <w:lang w:val="en-US" w:eastAsia="zh-CN"/>
                    </w:rPr>
                  </w:pPr>
                  <w:r>
                    <w:rPr>
                      <w:rFonts w:hint="eastAsia"/>
                      <w:highlight w:val="none"/>
                      <w:lang w:val="en-US" w:eastAsia="zh-CN"/>
                    </w:rPr>
                    <w:t>60</w:t>
                  </w:r>
                </w:p>
              </w:tc>
              <w:tc>
                <w:tcPr>
                  <w:tcW w:w="2719" w:type="dxa"/>
                  <w:tcBorders>
                    <w:top w:val="single" w:color="auto" w:sz="4" w:space="0"/>
                    <w:left w:val="single" w:color="auto" w:sz="4" w:space="0"/>
                  </w:tcBorders>
                  <w:noWrap w:val="0"/>
                  <w:vAlign w:val="center"/>
                </w:tcPr>
                <w:p>
                  <w:pPr>
                    <w:pStyle w:val="29"/>
                    <w:bidi w:val="0"/>
                    <w:ind w:firstLine="0" w:firstLineChars="0"/>
                    <w:rPr>
                      <w:rFonts w:hint="eastAsia"/>
                      <w:highlight w:val="none"/>
                      <w:lang w:val="en-US" w:eastAsia="zh-CN"/>
                    </w:rPr>
                  </w:pPr>
                  <w:r>
                    <w:rPr>
                      <w:rFonts w:hint="eastAsia"/>
                      <w:highlight w:val="none"/>
                      <w:lang w:val="en-US" w:eastAsia="zh-CN"/>
                    </w:rPr>
                    <w:t>50</w:t>
                  </w:r>
                </w:p>
              </w:tc>
            </w:tr>
          </w:tbl>
          <w:p>
            <w:pPr>
              <w:bidi w:val="0"/>
              <w:rPr>
                <w:rFonts w:hint="default"/>
                <w:highlight w:val="none"/>
              </w:rPr>
            </w:pPr>
            <w:r>
              <w:rPr>
                <w:rFonts w:hint="eastAsia"/>
                <w:highlight w:val="none"/>
                <w:lang w:val="en-US" w:eastAsia="zh-CN"/>
              </w:rPr>
              <w:t>3</w:t>
            </w:r>
            <w:r>
              <w:rPr>
                <w:rFonts w:hint="default"/>
                <w:highlight w:val="none"/>
              </w:rPr>
              <w:t>、</w:t>
            </w:r>
            <w:r>
              <w:rPr>
                <w:rFonts w:hint="default"/>
                <w:highlight w:val="none"/>
                <w:lang w:eastAsia="zh-CN"/>
              </w:rPr>
              <w:t>卫河</w:t>
            </w:r>
            <w:r>
              <w:rPr>
                <w:rFonts w:hint="default"/>
                <w:highlight w:val="none"/>
              </w:rPr>
              <w:t>执行《地表水环境质量标准》（GB3838-2002）</w:t>
            </w:r>
            <w:r>
              <w:rPr>
                <w:highlight w:val="none"/>
              </w:rPr>
              <w:t>Ⅳ</w:t>
            </w:r>
            <w:r>
              <w:rPr>
                <w:rFonts w:hint="default"/>
                <w:highlight w:val="none"/>
              </w:rPr>
              <w:t>类标准要求，相关标准限值见</w:t>
            </w:r>
            <w:r>
              <w:rPr>
                <w:rFonts w:hint="eastAsia"/>
                <w:highlight w:val="none"/>
                <w:lang w:eastAsia="zh-CN"/>
              </w:rPr>
              <w:t>下表</w:t>
            </w:r>
            <w:r>
              <w:rPr>
                <w:rFonts w:hint="default"/>
                <w:highlight w:val="none"/>
              </w:rPr>
              <w:t>。</w:t>
            </w:r>
          </w:p>
          <w:p>
            <w:pPr>
              <w:pStyle w:val="29"/>
              <w:bidi w:val="0"/>
              <w:rPr>
                <w:rFonts w:hint="default"/>
                <w:sz w:val="24"/>
                <w:szCs w:val="32"/>
                <w:highlight w:val="none"/>
              </w:rPr>
            </w:pPr>
            <w:bookmarkStart w:id="0" w:name="_Ref306978742"/>
            <w:r>
              <w:rPr>
                <w:rFonts w:hint="default"/>
                <w:sz w:val="24"/>
                <w:szCs w:val="32"/>
                <w:highlight w:val="none"/>
              </w:rPr>
              <w:t>表</w:t>
            </w:r>
            <w:bookmarkEnd w:id="0"/>
            <w:r>
              <w:rPr>
                <w:rFonts w:hint="eastAsia"/>
                <w:sz w:val="24"/>
                <w:szCs w:val="32"/>
                <w:highlight w:val="none"/>
                <w:lang w:val="en-US" w:eastAsia="zh-CN"/>
              </w:rPr>
              <w:t>24</w:t>
            </w:r>
            <w:r>
              <w:rPr>
                <w:rFonts w:hint="default"/>
                <w:sz w:val="24"/>
                <w:szCs w:val="32"/>
                <w:highlight w:val="none"/>
              </w:rPr>
              <w:t xml:space="preserve"> 地表水环境质量标准 </w:t>
            </w:r>
            <w:r>
              <w:rPr>
                <w:rFonts w:hint="default"/>
                <w:sz w:val="24"/>
                <w:szCs w:val="32"/>
                <w:highlight w:val="none"/>
                <w:lang w:val="en-US" w:eastAsia="zh-CN"/>
              </w:rPr>
              <w:t>单位：mg/L</w:t>
            </w:r>
            <w:r>
              <w:rPr>
                <w:rFonts w:hint="eastAsia"/>
                <w:sz w:val="24"/>
                <w:szCs w:val="32"/>
                <w:highlight w:val="none"/>
                <w:lang w:val="en-US" w:eastAsia="zh-CN"/>
              </w:rPr>
              <w:t>（pH除外）</w:t>
            </w:r>
          </w:p>
          <w:tbl>
            <w:tblPr>
              <w:tblStyle w:val="18"/>
              <w:tblW w:w="0" w:type="auto"/>
              <w:jc w:val="center"/>
              <w:tblBorders>
                <w:top w:val="single" w:color="auto" w:sz="12" w:space="0"/>
                <w:left w:val="single" w:color="auto" w:sz="12" w:space="0"/>
                <w:bottom w:val="single" w:color="auto" w:sz="12" w:space="0"/>
                <w:right w:val="single" w:color="auto" w:sz="12" w:space="0"/>
                <w:insideH w:val="none" w:color="auto" w:sz="4" w:space="0"/>
                <w:insideV w:val="none" w:color="auto" w:sz="4" w:space="0"/>
              </w:tblBorders>
              <w:tblLayout w:type="fixed"/>
              <w:tblCellMar>
                <w:top w:w="0" w:type="dxa"/>
                <w:left w:w="0" w:type="dxa"/>
                <w:bottom w:w="0" w:type="dxa"/>
                <w:right w:w="0" w:type="dxa"/>
              </w:tblCellMar>
            </w:tblPr>
            <w:tblGrid>
              <w:gridCol w:w="2750"/>
              <w:gridCol w:w="2749"/>
              <w:gridCol w:w="2751"/>
            </w:tblGrid>
            <w:tr>
              <w:tblPrEx>
                <w:tblBorders>
                  <w:top w:val="single" w:color="auto" w:sz="12" w:space="0"/>
                  <w:left w:val="single" w:color="auto" w:sz="12" w:space="0"/>
                  <w:bottom w:val="single" w:color="auto" w:sz="12" w:space="0"/>
                  <w:right w:val="single" w:color="auto" w:sz="12" w:space="0"/>
                  <w:insideH w:val="none" w:color="auto" w:sz="4" w:space="0"/>
                  <w:insideV w:val="none" w:color="auto" w:sz="4" w:space="0"/>
                </w:tblBorders>
                <w:tblCellMar>
                  <w:top w:w="0" w:type="dxa"/>
                  <w:left w:w="0" w:type="dxa"/>
                  <w:bottom w:w="0" w:type="dxa"/>
                  <w:right w:w="0" w:type="dxa"/>
                </w:tblCellMar>
              </w:tblPrEx>
              <w:trPr>
                <w:trHeight w:val="341" w:hRule="atLeast"/>
                <w:jc w:val="center"/>
              </w:trPr>
              <w:tc>
                <w:tcPr>
                  <w:tcW w:w="2750" w:type="dxa"/>
                  <w:tcBorders>
                    <w:bottom w:val="single" w:color="auto" w:sz="6" w:space="0"/>
                    <w:right w:val="single" w:color="auto" w:sz="6" w:space="0"/>
                  </w:tcBorders>
                  <w:noWrap w:val="0"/>
                  <w:vAlign w:val="center"/>
                </w:tcPr>
                <w:p>
                  <w:pPr>
                    <w:pStyle w:val="29"/>
                    <w:bidi w:val="0"/>
                    <w:rPr>
                      <w:rFonts w:hint="default"/>
                      <w:highlight w:val="none"/>
                    </w:rPr>
                  </w:pPr>
                  <w:r>
                    <w:rPr>
                      <w:rFonts w:hint="default"/>
                      <w:highlight w:val="none"/>
                    </w:rPr>
                    <w:t>项目类别</w:t>
                  </w:r>
                </w:p>
              </w:tc>
              <w:tc>
                <w:tcPr>
                  <w:tcW w:w="2749" w:type="dxa"/>
                  <w:tcBorders>
                    <w:left w:val="single" w:color="auto" w:sz="6" w:space="0"/>
                    <w:bottom w:val="single" w:color="auto" w:sz="6" w:space="0"/>
                    <w:right w:val="single" w:color="auto" w:sz="6" w:space="0"/>
                  </w:tcBorders>
                  <w:noWrap w:val="0"/>
                  <w:vAlign w:val="center"/>
                </w:tcPr>
                <w:p>
                  <w:pPr>
                    <w:pStyle w:val="29"/>
                    <w:bidi w:val="0"/>
                    <w:rPr>
                      <w:rFonts w:hint="default"/>
                      <w:highlight w:val="none"/>
                    </w:rPr>
                  </w:pPr>
                  <w:r>
                    <w:rPr>
                      <w:rFonts w:hint="default"/>
                      <w:highlight w:val="none"/>
                    </w:rPr>
                    <w:t>浓度限值</w:t>
                  </w:r>
                </w:p>
              </w:tc>
              <w:tc>
                <w:tcPr>
                  <w:tcW w:w="2751" w:type="dxa"/>
                  <w:tcBorders>
                    <w:left w:val="single" w:color="auto" w:sz="6" w:space="0"/>
                    <w:bottom w:val="single" w:color="auto" w:sz="6" w:space="0"/>
                  </w:tcBorders>
                  <w:noWrap w:val="0"/>
                  <w:vAlign w:val="center"/>
                </w:tcPr>
                <w:p>
                  <w:pPr>
                    <w:pStyle w:val="29"/>
                    <w:bidi w:val="0"/>
                    <w:rPr>
                      <w:rFonts w:hint="default"/>
                      <w:highlight w:val="none"/>
                    </w:rPr>
                  </w:pPr>
                  <w:r>
                    <w:rPr>
                      <w:rFonts w:hint="default"/>
                      <w:highlight w:val="none"/>
                    </w:rPr>
                    <w:t>标准来源</w:t>
                  </w:r>
                </w:p>
              </w:tc>
            </w:tr>
            <w:tr>
              <w:tblPrEx>
                <w:tblBorders>
                  <w:top w:val="single" w:color="auto" w:sz="12" w:space="0"/>
                  <w:left w:val="single" w:color="auto" w:sz="12" w:space="0"/>
                  <w:bottom w:val="single" w:color="auto" w:sz="12" w:space="0"/>
                  <w:right w:val="single" w:color="auto" w:sz="12" w:space="0"/>
                  <w:insideH w:val="none" w:color="auto" w:sz="4" w:space="0"/>
                  <w:insideV w:val="none" w:color="auto" w:sz="4" w:space="0"/>
                </w:tblBorders>
                <w:tblCellMar>
                  <w:top w:w="0" w:type="dxa"/>
                  <w:left w:w="0" w:type="dxa"/>
                  <w:bottom w:w="0" w:type="dxa"/>
                  <w:right w:w="0" w:type="dxa"/>
                </w:tblCellMar>
              </w:tblPrEx>
              <w:trPr>
                <w:trHeight w:val="465" w:hRule="atLeast"/>
                <w:jc w:val="center"/>
              </w:trPr>
              <w:tc>
                <w:tcPr>
                  <w:tcW w:w="2750" w:type="dxa"/>
                  <w:tcBorders>
                    <w:top w:val="single" w:color="auto" w:sz="6" w:space="0"/>
                    <w:bottom w:val="single" w:color="auto" w:sz="6" w:space="0"/>
                    <w:right w:val="single" w:color="auto" w:sz="6" w:space="0"/>
                  </w:tcBorders>
                  <w:noWrap w:val="0"/>
                  <w:vAlign w:val="center"/>
                </w:tcPr>
                <w:p>
                  <w:pPr>
                    <w:pStyle w:val="29"/>
                    <w:bidi w:val="0"/>
                    <w:rPr>
                      <w:rFonts w:hint="default"/>
                      <w:highlight w:val="none"/>
                    </w:rPr>
                  </w:pPr>
                  <w:r>
                    <w:rPr>
                      <w:rFonts w:hint="default"/>
                      <w:highlight w:val="none"/>
                    </w:rPr>
                    <w:t>pH值（无量纲）</w:t>
                  </w:r>
                </w:p>
              </w:tc>
              <w:tc>
                <w:tcPr>
                  <w:tcW w:w="2749" w:type="dxa"/>
                  <w:tcBorders>
                    <w:top w:val="single" w:color="auto" w:sz="6" w:space="0"/>
                    <w:left w:val="single" w:color="auto" w:sz="6" w:space="0"/>
                    <w:bottom w:val="single" w:color="auto" w:sz="6" w:space="0"/>
                    <w:right w:val="single" w:color="auto" w:sz="6" w:space="0"/>
                  </w:tcBorders>
                  <w:noWrap w:val="0"/>
                  <w:vAlign w:val="center"/>
                </w:tcPr>
                <w:p>
                  <w:pPr>
                    <w:pStyle w:val="29"/>
                    <w:bidi w:val="0"/>
                    <w:rPr>
                      <w:rFonts w:hint="default"/>
                      <w:highlight w:val="none"/>
                    </w:rPr>
                  </w:pPr>
                  <w:r>
                    <w:rPr>
                      <w:rFonts w:hint="default"/>
                      <w:highlight w:val="none"/>
                    </w:rPr>
                    <w:t>6~9</w:t>
                  </w:r>
                </w:p>
              </w:tc>
              <w:tc>
                <w:tcPr>
                  <w:tcW w:w="2751" w:type="dxa"/>
                  <w:vMerge w:val="restart"/>
                  <w:tcBorders>
                    <w:top w:val="single" w:color="auto" w:sz="6" w:space="0"/>
                    <w:left w:val="single" w:color="auto" w:sz="6" w:space="0"/>
                    <w:bottom w:val="single" w:color="auto" w:sz="6" w:space="0"/>
                  </w:tcBorders>
                  <w:noWrap w:val="0"/>
                  <w:vAlign w:val="center"/>
                </w:tcPr>
                <w:p>
                  <w:pPr>
                    <w:pStyle w:val="29"/>
                    <w:bidi w:val="0"/>
                    <w:rPr>
                      <w:rFonts w:hint="default"/>
                      <w:highlight w:val="none"/>
                    </w:rPr>
                  </w:pPr>
                  <w:r>
                    <w:rPr>
                      <w:rFonts w:hint="default"/>
                      <w:highlight w:val="none"/>
                    </w:rPr>
                    <w:t>《地表水环境质量标准》</w:t>
                  </w:r>
                </w:p>
                <w:p>
                  <w:pPr>
                    <w:pStyle w:val="29"/>
                    <w:bidi w:val="0"/>
                    <w:rPr>
                      <w:rFonts w:hint="default"/>
                      <w:highlight w:val="none"/>
                    </w:rPr>
                  </w:pPr>
                  <w:r>
                    <w:rPr>
                      <w:rFonts w:hint="default"/>
                      <w:highlight w:val="none"/>
                    </w:rPr>
                    <w:t>（GB3838-2002）Ⅳ类标准</w:t>
                  </w:r>
                </w:p>
              </w:tc>
            </w:tr>
            <w:tr>
              <w:tblPrEx>
                <w:tblBorders>
                  <w:top w:val="single" w:color="auto" w:sz="12" w:space="0"/>
                  <w:left w:val="single" w:color="auto" w:sz="12" w:space="0"/>
                  <w:bottom w:val="single" w:color="auto" w:sz="12" w:space="0"/>
                  <w:right w:val="single" w:color="auto" w:sz="12" w:space="0"/>
                  <w:insideH w:val="none" w:color="auto" w:sz="4" w:space="0"/>
                  <w:insideV w:val="none" w:color="auto" w:sz="4" w:space="0"/>
                </w:tblBorders>
                <w:tblCellMar>
                  <w:top w:w="0" w:type="dxa"/>
                  <w:left w:w="0" w:type="dxa"/>
                  <w:bottom w:w="0" w:type="dxa"/>
                  <w:right w:w="0" w:type="dxa"/>
                </w:tblCellMar>
              </w:tblPrEx>
              <w:trPr>
                <w:trHeight w:val="456" w:hRule="atLeast"/>
                <w:jc w:val="center"/>
              </w:trPr>
              <w:tc>
                <w:tcPr>
                  <w:tcW w:w="2750" w:type="dxa"/>
                  <w:tcBorders>
                    <w:top w:val="single" w:color="auto" w:sz="6" w:space="0"/>
                    <w:bottom w:val="single" w:color="auto" w:sz="6" w:space="0"/>
                    <w:right w:val="single" w:color="auto" w:sz="6" w:space="0"/>
                  </w:tcBorders>
                  <w:noWrap w:val="0"/>
                  <w:vAlign w:val="center"/>
                </w:tcPr>
                <w:p>
                  <w:pPr>
                    <w:pStyle w:val="29"/>
                    <w:bidi w:val="0"/>
                    <w:rPr>
                      <w:rFonts w:hint="default"/>
                      <w:highlight w:val="none"/>
                    </w:rPr>
                  </w:pPr>
                  <w:r>
                    <w:rPr>
                      <w:rFonts w:hint="default"/>
                      <w:highlight w:val="none"/>
                    </w:rPr>
                    <w:t>化学需氧量（COD）</w:t>
                  </w:r>
                </w:p>
              </w:tc>
              <w:tc>
                <w:tcPr>
                  <w:tcW w:w="2749" w:type="dxa"/>
                  <w:tcBorders>
                    <w:top w:val="single" w:color="auto" w:sz="6" w:space="0"/>
                    <w:left w:val="single" w:color="auto" w:sz="6" w:space="0"/>
                    <w:bottom w:val="single" w:color="auto" w:sz="6" w:space="0"/>
                    <w:right w:val="single" w:color="auto" w:sz="6" w:space="0"/>
                  </w:tcBorders>
                  <w:noWrap w:val="0"/>
                  <w:vAlign w:val="center"/>
                </w:tcPr>
                <w:p>
                  <w:pPr>
                    <w:pStyle w:val="29"/>
                    <w:bidi w:val="0"/>
                    <w:rPr>
                      <w:rFonts w:hint="default"/>
                      <w:highlight w:val="none"/>
                      <w:lang w:val="en-US" w:eastAsia="zh-CN"/>
                    </w:rPr>
                  </w:pPr>
                  <w:r>
                    <w:rPr>
                      <w:rFonts w:hint="default"/>
                      <w:highlight w:val="none"/>
                    </w:rPr>
                    <w:t>≤</w:t>
                  </w:r>
                  <w:r>
                    <w:rPr>
                      <w:rFonts w:hint="eastAsia"/>
                      <w:highlight w:val="none"/>
                      <w:lang w:val="en-US" w:eastAsia="zh-CN"/>
                    </w:rPr>
                    <w:t>30</w:t>
                  </w:r>
                </w:p>
              </w:tc>
              <w:tc>
                <w:tcPr>
                  <w:tcW w:w="2751" w:type="dxa"/>
                  <w:vMerge w:val="continue"/>
                  <w:tcBorders>
                    <w:top w:val="single" w:color="auto" w:sz="6" w:space="0"/>
                    <w:left w:val="single" w:color="auto" w:sz="6" w:space="0"/>
                    <w:bottom w:val="single" w:color="auto" w:sz="6" w:space="0"/>
                  </w:tcBorders>
                  <w:noWrap w:val="0"/>
                  <w:vAlign w:val="center"/>
                </w:tcPr>
                <w:p>
                  <w:pPr>
                    <w:pStyle w:val="29"/>
                    <w:bidi w:val="0"/>
                    <w:rPr>
                      <w:rFonts w:hint="default"/>
                      <w:highlight w:val="none"/>
                    </w:rPr>
                  </w:pPr>
                </w:p>
              </w:tc>
            </w:tr>
            <w:tr>
              <w:tblPrEx>
                <w:tblBorders>
                  <w:top w:val="single" w:color="auto" w:sz="12" w:space="0"/>
                  <w:left w:val="single" w:color="auto" w:sz="12" w:space="0"/>
                  <w:bottom w:val="single" w:color="auto" w:sz="12" w:space="0"/>
                  <w:right w:val="single" w:color="auto" w:sz="12" w:space="0"/>
                  <w:insideH w:val="none" w:color="auto" w:sz="4" w:space="0"/>
                  <w:insideV w:val="none" w:color="auto" w:sz="4" w:space="0"/>
                </w:tblBorders>
                <w:tblCellMar>
                  <w:top w:w="0" w:type="dxa"/>
                  <w:left w:w="0" w:type="dxa"/>
                  <w:bottom w:w="0" w:type="dxa"/>
                  <w:right w:w="0" w:type="dxa"/>
                </w:tblCellMar>
              </w:tblPrEx>
              <w:trPr>
                <w:trHeight w:val="460" w:hRule="atLeast"/>
                <w:jc w:val="center"/>
              </w:trPr>
              <w:tc>
                <w:tcPr>
                  <w:tcW w:w="2750" w:type="dxa"/>
                  <w:tcBorders>
                    <w:top w:val="single" w:color="auto" w:sz="6" w:space="0"/>
                    <w:bottom w:val="single" w:color="auto" w:sz="6" w:space="0"/>
                    <w:right w:val="single" w:color="auto" w:sz="6" w:space="0"/>
                  </w:tcBorders>
                  <w:noWrap w:val="0"/>
                  <w:vAlign w:val="center"/>
                </w:tcPr>
                <w:p>
                  <w:pPr>
                    <w:pStyle w:val="29"/>
                    <w:bidi w:val="0"/>
                    <w:rPr>
                      <w:rFonts w:hint="default"/>
                      <w:highlight w:val="none"/>
                    </w:rPr>
                  </w:pPr>
                  <w:r>
                    <w:rPr>
                      <w:rFonts w:hint="default"/>
                      <w:highlight w:val="none"/>
                    </w:rPr>
                    <w:t>五日生化需氧量（BOD5）</w:t>
                  </w:r>
                </w:p>
              </w:tc>
              <w:tc>
                <w:tcPr>
                  <w:tcW w:w="2749" w:type="dxa"/>
                  <w:tcBorders>
                    <w:top w:val="single" w:color="auto" w:sz="6" w:space="0"/>
                    <w:left w:val="single" w:color="auto" w:sz="6" w:space="0"/>
                    <w:bottom w:val="single" w:color="auto" w:sz="6" w:space="0"/>
                    <w:right w:val="single" w:color="auto" w:sz="6" w:space="0"/>
                  </w:tcBorders>
                  <w:noWrap w:val="0"/>
                  <w:vAlign w:val="center"/>
                </w:tcPr>
                <w:p>
                  <w:pPr>
                    <w:pStyle w:val="29"/>
                    <w:bidi w:val="0"/>
                    <w:rPr>
                      <w:rFonts w:hint="eastAsia"/>
                      <w:highlight w:val="none"/>
                      <w:lang w:val="en-US" w:eastAsia="zh-CN"/>
                    </w:rPr>
                  </w:pPr>
                  <w:r>
                    <w:rPr>
                      <w:rFonts w:hint="default"/>
                      <w:highlight w:val="none"/>
                    </w:rPr>
                    <w:t>≤</w:t>
                  </w:r>
                  <w:r>
                    <w:rPr>
                      <w:rFonts w:hint="eastAsia"/>
                      <w:highlight w:val="none"/>
                      <w:lang w:val="en-US" w:eastAsia="zh-CN"/>
                    </w:rPr>
                    <w:t>6</w:t>
                  </w:r>
                </w:p>
              </w:tc>
              <w:tc>
                <w:tcPr>
                  <w:tcW w:w="2751" w:type="dxa"/>
                  <w:vMerge w:val="continue"/>
                  <w:tcBorders>
                    <w:top w:val="single" w:color="auto" w:sz="6" w:space="0"/>
                    <w:left w:val="single" w:color="auto" w:sz="6" w:space="0"/>
                    <w:bottom w:val="single" w:color="auto" w:sz="6" w:space="0"/>
                  </w:tcBorders>
                  <w:noWrap w:val="0"/>
                  <w:vAlign w:val="center"/>
                </w:tcPr>
                <w:p>
                  <w:pPr>
                    <w:pStyle w:val="29"/>
                    <w:bidi w:val="0"/>
                    <w:rPr>
                      <w:rFonts w:hint="default"/>
                      <w:highlight w:val="none"/>
                    </w:rPr>
                  </w:pPr>
                </w:p>
              </w:tc>
            </w:tr>
            <w:tr>
              <w:tblPrEx>
                <w:tblBorders>
                  <w:top w:val="single" w:color="auto" w:sz="12" w:space="0"/>
                  <w:left w:val="single" w:color="auto" w:sz="12" w:space="0"/>
                  <w:bottom w:val="single" w:color="auto" w:sz="12" w:space="0"/>
                  <w:right w:val="single" w:color="auto" w:sz="12" w:space="0"/>
                  <w:insideH w:val="none" w:color="auto" w:sz="4" w:space="0"/>
                  <w:insideV w:val="none" w:color="auto" w:sz="4" w:space="0"/>
                </w:tblBorders>
                <w:tblCellMar>
                  <w:top w:w="0" w:type="dxa"/>
                  <w:left w:w="0" w:type="dxa"/>
                  <w:bottom w:w="0" w:type="dxa"/>
                  <w:right w:w="0" w:type="dxa"/>
                </w:tblCellMar>
              </w:tblPrEx>
              <w:trPr>
                <w:trHeight w:val="460" w:hRule="atLeast"/>
                <w:jc w:val="center"/>
              </w:trPr>
              <w:tc>
                <w:tcPr>
                  <w:tcW w:w="2750" w:type="dxa"/>
                  <w:tcBorders>
                    <w:top w:val="single" w:color="auto" w:sz="6" w:space="0"/>
                    <w:bottom w:val="single" w:color="auto" w:sz="6" w:space="0"/>
                    <w:right w:val="single" w:color="auto" w:sz="6" w:space="0"/>
                  </w:tcBorders>
                  <w:noWrap w:val="0"/>
                  <w:vAlign w:val="center"/>
                </w:tcPr>
                <w:p>
                  <w:pPr>
                    <w:pStyle w:val="29"/>
                    <w:bidi w:val="0"/>
                    <w:rPr>
                      <w:rFonts w:hint="default"/>
                      <w:highlight w:val="none"/>
                    </w:rPr>
                  </w:pPr>
                  <w:r>
                    <w:rPr>
                      <w:rFonts w:hint="default"/>
                      <w:highlight w:val="none"/>
                    </w:rPr>
                    <w:t>氨氮（NH3-N）</w:t>
                  </w:r>
                </w:p>
              </w:tc>
              <w:tc>
                <w:tcPr>
                  <w:tcW w:w="2749" w:type="dxa"/>
                  <w:tcBorders>
                    <w:top w:val="single" w:color="auto" w:sz="6" w:space="0"/>
                    <w:left w:val="single" w:color="auto" w:sz="6" w:space="0"/>
                    <w:bottom w:val="single" w:color="auto" w:sz="6" w:space="0"/>
                    <w:right w:val="single" w:color="auto" w:sz="6" w:space="0"/>
                  </w:tcBorders>
                  <w:noWrap w:val="0"/>
                  <w:vAlign w:val="center"/>
                </w:tcPr>
                <w:p>
                  <w:pPr>
                    <w:pStyle w:val="29"/>
                    <w:bidi w:val="0"/>
                    <w:rPr>
                      <w:rFonts w:hint="default"/>
                      <w:highlight w:val="none"/>
                      <w:lang w:val="en-US" w:eastAsia="zh-CN"/>
                    </w:rPr>
                  </w:pPr>
                  <w:r>
                    <w:rPr>
                      <w:rFonts w:hint="default"/>
                      <w:highlight w:val="none"/>
                    </w:rPr>
                    <w:t>≤</w:t>
                  </w:r>
                  <w:r>
                    <w:rPr>
                      <w:rFonts w:hint="eastAsia"/>
                      <w:highlight w:val="none"/>
                      <w:lang w:val="en-US" w:eastAsia="zh-CN"/>
                    </w:rPr>
                    <w:t>1.5</w:t>
                  </w:r>
                </w:p>
              </w:tc>
              <w:tc>
                <w:tcPr>
                  <w:tcW w:w="2751" w:type="dxa"/>
                  <w:vMerge w:val="continue"/>
                  <w:tcBorders>
                    <w:top w:val="single" w:color="auto" w:sz="6" w:space="0"/>
                    <w:left w:val="single" w:color="auto" w:sz="6" w:space="0"/>
                    <w:bottom w:val="single" w:color="auto" w:sz="6" w:space="0"/>
                  </w:tcBorders>
                  <w:noWrap w:val="0"/>
                  <w:vAlign w:val="center"/>
                </w:tcPr>
                <w:p>
                  <w:pPr>
                    <w:pStyle w:val="29"/>
                    <w:bidi w:val="0"/>
                    <w:rPr>
                      <w:rFonts w:hint="default"/>
                      <w:highlight w:val="none"/>
                    </w:rPr>
                  </w:pPr>
                </w:p>
              </w:tc>
            </w:tr>
            <w:tr>
              <w:tblPrEx>
                <w:tblBorders>
                  <w:top w:val="single" w:color="auto" w:sz="12" w:space="0"/>
                  <w:left w:val="single" w:color="auto" w:sz="12" w:space="0"/>
                  <w:bottom w:val="single" w:color="auto" w:sz="12" w:space="0"/>
                  <w:right w:val="single" w:color="auto" w:sz="12" w:space="0"/>
                  <w:insideH w:val="none" w:color="auto" w:sz="4" w:space="0"/>
                  <w:insideV w:val="none" w:color="auto" w:sz="4" w:space="0"/>
                </w:tblBorders>
                <w:tblCellMar>
                  <w:top w:w="0" w:type="dxa"/>
                  <w:left w:w="0" w:type="dxa"/>
                  <w:bottom w:w="0" w:type="dxa"/>
                  <w:right w:w="0" w:type="dxa"/>
                </w:tblCellMar>
              </w:tblPrEx>
              <w:trPr>
                <w:trHeight w:val="488" w:hRule="atLeast"/>
                <w:jc w:val="center"/>
              </w:trPr>
              <w:tc>
                <w:tcPr>
                  <w:tcW w:w="2750" w:type="dxa"/>
                  <w:tcBorders>
                    <w:top w:val="single" w:color="auto" w:sz="6" w:space="0"/>
                    <w:right w:val="single" w:color="auto" w:sz="6" w:space="0"/>
                  </w:tcBorders>
                  <w:noWrap w:val="0"/>
                  <w:vAlign w:val="center"/>
                </w:tcPr>
                <w:p>
                  <w:pPr>
                    <w:pStyle w:val="29"/>
                    <w:bidi w:val="0"/>
                    <w:rPr>
                      <w:rFonts w:hint="default"/>
                      <w:highlight w:val="none"/>
                    </w:rPr>
                  </w:pPr>
                  <w:r>
                    <w:rPr>
                      <w:rFonts w:hint="default"/>
                      <w:highlight w:val="none"/>
                    </w:rPr>
                    <w:t>总磷</w:t>
                  </w:r>
                </w:p>
              </w:tc>
              <w:tc>
                <w:tcPr>
                  <w:tcW w:w="2749" w:type="dxa"/>
                  <w:tcBorders>
                    <w:top w:val="single" w:color="auto" w:sz="6" w:space="0"/>
                    <w:left w:val="single" w:color="auto" w:sz="6" w:space="0"/>
                    <w:right w:val="single" w:color="auto" w:sz="6" w:space="0"/>
                  </w:tcBorders>
                  <w:noWrap w:val="0"/>
                  <w:vAlign w:val="center"/>
                </w:tcPr>
                <w:p>
                  <w:pPr>
                    <w:pStyle w:val="29"/>
                    <w:bidi w:val="0"/>
                    <w:rPr>
                      <w:rFonts w:hint="default"/>
                      <w:highlight w:val="none"/>
                      <w:lang w:val="en-US" w:eastAsia="zh-CN"/>
                    </w:rPr>
                  </w:pPr>
                  <w:r>
                    <w:rPr>
                      <w:rFonts w:hint="default"/>
                      <w:highlight w:val="none"/>
                    </w:rPr>
                    <w:t>≤</w:t>
                  </w:r>
                  <w:r>
                    <w:rPr>
                      <w:rFonts w:hint="eastAsia"/>
                      <w:highlight w:val="none"/>
                      <w:lang w:val="en-US" w:eastAsia="zh-CN"/>
                    </w:rPr>
                    <w:t>0.3</w:t>
                  </w:r>
                </w:p>
              </w:tc>
              <w:tc>
                <w:tcPr>
                  <w:tcW w:w="2751" w:type="dxa"/>
                  <w:vMerge w:val="continue"/>
                  <w:tcBorders>
                    <w:top w:val="single" w:color="auto" w:sz="6" w:space="0"/>
                    <w:left w:val="single" w:color="auto" w:sz="6" w:space="0"/>
                  </w:tcBorders>
                  <w:noWrap w:val="0"/>
                  <w:vAlign w:val="center"/>
                </w:tcPr>
                <w:p>
                  <w:pPr>
                    <w:pStyle w:val="29"/>
                    <w:bidi w:val="0"/>
                    <w:rPr>
                      <w:rFonts w:hint="default"/>
                      <w:highlight w:val="none"/>
                    </w:rPr>
                  </w:pPr>
                </w:p>
              </w:tc>
            </w:tr>
          </w:tbl>
          <w:p>
            <w:pPr>
              <w:bidi w:val="0"/>
              <w:rPr>
                <w:highlight w:val="none"/>
              </w:rPr>
            </w:pPr>
            <w:r>
              <w:rPr>
                <w:rFonts w:hint="eastAsia"/>
                <w:highlight w:val="none"/>
                <w:lang w:val="en-US" w:eastAsia="zh-CN"/>
              </w:rPr>
              <w:t>4</w:t>
            </w:r>
            <w:r>
              <w:rPr>
                <w:highlight w:val="none"/>
              </w:rPr>
              <w:t>、土壤环境</w:t>
            </w:r>
          </w:p>
          <w:p>
            <w:pPr>
              <w:bidi w:val="0"/>
              <w:rPr>
                <w:highlight w:val="none"/>
              </w:rPr>
            </w:pPr>
            <w:r>
              <w:rPr>
                <w:highlight w:val="none"/>
              </w:rPr>
              <w:t>根据</w:t>
            </w:r>
            <w:r>
              <w:rPr>
                <w:rFonts w:hint="eastAsia"/>
                <w:highlight w:val="none"/>
                <w:lang w:eastAsia="zh-CN"/>
              </w:rPr>
              <w:t>《土壤环境质量建设用地土壤污染风险管控标准（试行）》</w:t>
            </w:r>
            <w:r>
              <w:rPr>
                <w:highlight w:val="none"/>
              </w:rPr>
              <w:t>(GB36600-2018)的规定，该标准适用于保护人体健康的建设用地土壤风险筛选值和管制值，以及监测、实施与监督要求本项目参照GB36600-2018的标准执行。</w:t>
            </w:r>
          </w:p>
          <w:p>
            <w:pPr>
              <w:bidi w:val="0"/>
              <w:rPr>
                <w:highlight w:val="none"/>
              </w:rPr>
            </w:pPr>
            <w:r>
              <w:rPr>
                <w:highlight w:val="none"/>
              </w:rPr>
              <w:t>本项目土壤标准参照执行</w:t>
            </w:r>
            <w:r>
              <w:rPr>
                <w:rFonts w:hint="eastAsia"/>
                <w:highlight w:val="none"/>
                <w:lang w:eastAsia="zh-CN"/>
              </w:rPr>
              <w:t>《土壤环境质量建设用地土壤污染风险管控标准（试行）》</w:t>
            </w:r>
            <w:r>
              <w:rPr>
                <w:highlight w:val="none"/>
              </w:rPr>
              <w:t>(GB36600-2018)的第二类用地筛选值，具体见</w:t>
            </w:r>
            <w:r>
              <w:rPr>
                <w:rFonts w:hint="eastAsia"/>
                <w:highlight w:val="none"/>
                <w:lang w:eastAsia="zh-CN"/>
              </w:rPr>
              <w:t>下表</w:t>
            </w:r>
            <w:r>
              <w:rPr>
                <w:rFonts w:hint="eastAsia"/>
                <w:highlight w:val="none"/>
              </w:rPr>
              <w:t>。</w:t>
            </w:r>
          </w:p>
          <w:p>
            <w:pPr>
              <w:pStyle w:val="45"/>
              <w:bidi w:val="0"/>
              <w:rPr>
                <w:sz w:val="24"/>
                <w:szCs w:val="32"/>
                <w:highlight w:val="none"/>
              </w:rPr>
            </w:pPr>
            <w:r>
              <w:rPr>
                <w:sz w:val="24"/>
                <w:szCs w:val="32"/>
                <w:highlight w:val="none"/>
              </w:rPr>
              <w:t>表</w:t>
            </w:r>
            <w:r>
              <w:rPr>
                <w:rFonts w:hint="eastAsia"/>
                <w:sz w:val="24"/>
                <w:szCs w:val="32"/>
                <w:highlight w:val="none"/>
                <w:lang w:val="en-US" w:eastAsia="zh-CN"/>
              </w:rPr>
              <w:t>25</w:t>
            </w:r>
            <w:r>
              <w:rPr>
                <w:rFonts w:hint="eastAsia"/>
                <w:sz w:val="24"/>
                <w:szCs w:val="32"/>
                <w:highlight w:val="none"/>
              </w:rPr>
              <w:t xml:space="preserve">  </w:t>
            </w:r>
            <w:r>
              <w:rPr>
                <w:sz w:val="24"/>
                <w:szCs w:val="32"/>
                <w:highlight w:val="none"/>
              </w:rPr>
              <w:t>建设用地土壤污染风险筛选值(基本项目) 单位：mg/kg</w:t>
            </w:r>
          </w:p>
          <w:tbl>
            <w:tblPr>
              <w:tblStyle w:val="18"/>
              <w:tblW w:w="8130" w:type="dxa"/>
              <w:jc w:val="center"/>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
            <w:tblGrid>
              <w:gridCol w:w="855"/>
              <w:gridCol w:w="2754"/>
              <w:gridCol w:w="2391"/>
              <w:gridCol w:w="2130"/>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tblHeader/>
                <w:jc w:val="center"/>
              </w:trPr>
              <w:tc>
                <w:tcPr>
                  <w:tcW w:w="855" w:type="dxa"/>
                  <w:vMerge w:val="restart"/>
                  <w:tcBorders>
                    <w:tl2br w:val="nil"/>
                    <w:tr2bl w:val="nil"/>
                  </w:tcBorders>
                  <w:vAlign w:val="center"/>
                </w:tcPr>
                <w:p>
                  <w:pPr>
                    <w:pStyle w:val="29"/>
                    <w:bidi w:val="0"/>
                    <w:rPr>
                      <w:highlight w:val="none"/>
                    </w:rPr>
                  </w:pPr>
                  <w:r>
                    <w:rPr>
                      <w:highlight w:val="none"/>
                    </w:rPr>
                    <w:t>序号</w:t>
                  </w:r>
                </w:p>
              </w:tc>
              <w:tc>
                <w:tcPr>
                  <w:tcW w:w="2754" w:type="dxa"/>
                  <w:vMerge w:val="restart"/>
                  <w:tcBorders>
                    <w:tl2br w:val="nil"/>
                    <w:tr2bl w:val="nil"/>
                  </w:tcBorders>
                  <w:vAlign w:val="center"/>
                </w:tcPr>
                <w:p>
                  <w:pPr>
                    <w:pStyle w:val="29"/>
                    <w:bidi w:val="0"/>
                    <w:rPr>
                      <w:highlight w:val="none"/>
                    </w:rPr>
                  </w:pPr>
                  <w:r>
                    <w:rPr>
                      <w:highlight w:val="none"/>
                    </w:rPr>
                    <w:t>项目</w:t>
                  </w:r>
                </w:p>
              </w:tc>
              <w:tc>
                <w:tcPr>
                  <w:tcW w:w="4521" w:type="dxa"/>
                  <w:gridSpan w:val="2"/>
                  <w:tcBorders>
                    <w:tl2br w:val="nil"/>
                    <w:tr2bl w:val="nil"/>
                  </w:tcBorders>
                  <w:vAlign w:val="center"/>
                </w:tcPr>
                <w:p>
                  <w:pPr>
                    <w:pStyle w:val="29"/>
                    <w:bidi w:val="0"/>
                    <w:rPr>
                      <w:highlight w:val="none"/>
                    </w:rPr>
                  </w:pPr>
                  <w:r>
                    <w:rPr>
                      <w:highlight w:val="none"/>
                    </w:rPr>
                    <w:t>第二类用地</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tblHeader/>
                <w:jc w:val="center"/>
              </w:trPr>
              <w:tc>
                <w:tcPr>
                  <w:tcW w:w="855" w:type="dxa"/>
                  <w:vMerge w:val="continue"/>
                  <w:tcBorders>
                    <w:tl2br w:val="nil"/>
                    <w:tr2bl w:val="nil"/>
                  </w:tcBorders>
                  <w:vAlign w:val="center"/>
                </w:tcPr>
                <w:p>
                  <w:pPr>
                    <w:pStyle w:val="29"/>
                    <w:bidi w:val="0"/>
                    <w:rPr>
                      <w:highlight w:val="none"/>
                    </w:rPr>
                  </w:pPr>
                </w:p>
              </w:tc>
              <w:tc>
                <w:tcPr>
                  <w:tcW w:w="2754" w:type="dxa"/>
                  <w:vMerge w:val="continue"/>
                  <w:tcBorders>
                    <w:tl2br w:val="nil"/>
                    <w:tr2bl w:val="nil"/>
                  </w:tcBorders>
                  <w:vAlign w:val="center"/>
                </w:tcPr>
                <w:p>
                  <w:pPr>
                    <w:pStyle w:val="29"/>
                    <w:bidi w:val="0"/>
                    <w:rPr>
                      <w:highlight w:val="none"/>
                    </w:rPr>
                  </w:pPr>
                </w:p>
              </w:tc>
              <w:tc>
                <w:tcPr>
                  <w:tcW w:w="2391" w:type="dxa"/>
                  <w:tcBorders>
                    <w:tl2br w:val="nil"/>
                    <w:tr2bl w:val="nil"/>
                  </w:tcBorders>
                  <w:vAlign w:val="center"/>
                </w:tcPr>
                <w:p>
                  <w:pPr>
                    <w:pStyle w:val="29"/>
                    <w:bidi w:val="0"/>
                    <w:rPr>
                      <w:highlight w:val="none"/>
                    </w:rPr>
                  </w:pPr>
                  <w:r>
                    <w:rPr>
                      <w:highlight w:val="none"/>
                    </w:rPr>
                    <w:t>筛选值</w:t>
                  </w:r>
                </w:p>
              </w:tc>
              <w:tc>
                <w:tcPr>
                  <w:tcW w:w="2130" w:type="dxa"/>
                  <w:tcBorders>
                    <w:tl2br w:val="nil"/>
                    <w:tr2bl w:val="nil"/>
                  </w:tcBorders>
                  <w:vAlign w:val="center"/>
                </w:tcPr>
                <w:p>
                  <w:pPr>
                    <w:pStyle w:val="29"/>
                    <w:bidi w:val="0"/>
                    <w:rPr>
                      <w:highlight w:val="none"/>
                    </w:rPr>
                  </w:pPr>
                  <w:r>
                    <w:rPr>
                      <w:highlight w:val="none"/>
                    </w:rPr>
                    <w:t>管制值</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tblHeader/>
                <w:jc w:val="center"/>
              </w:trPr>
              <w:tc>
                <w:tcPr>
                  <w:tcW w:w="855" w:type="dxa"/>
                  <w:tcBorders>
                    <w:tl2br w:val="nil"/>
                    <w:tr2bl w:val="nil"/>
                  </w:tcBorders>
                  <w:vAlign w:val="center"/>
                </w:tcPr>
                <w:p>
                  <w:pPr>
                    <w:pStyle w:val="29"/>
                    <w:bidi w:val="0"/>
                    <w:rPr>
                      <w:highlight w:val="none"/>
                    </w:rPr>
                  </w:pPr>
                  <w:r>
                    <w:rPr>
                      <w:highlight w:val="none"/>
                    </w:rPr>
                    <w:t>1</w:t>
                  </w:r>
                </w:p>
              </w:tc>
              <w:tc>
                <w:tcPr>
                  <w:tcW w:w="2754" w:type="dxa"/>
                  <w:tcBorders>
                    <w:tl2br w:val="nil"/>
                    <w:tr2bl w:val="nil"/>
                  </w:tcBorders>
                  <w:vAlign w:val="center"/>
                </w:tcPr>
                <w:p>
                  <w:pPr>
                    <w:pStyle w:val="29"/>
                    <w:bidi w:val="0"/>
                    <w:rPr>
                      <w:highlight w:val="none"/>
                    </w:rPr>
                  </w:pPr>
                  <w:r>
                    <w:rPr>
                      <w:highlight w:val="none"/>
                    </w:rPr>
                    <w:t>砷</w:t>
                  </w:r>
                </w:p>
              </w:tc>
              <w:tc>
                <w:tcPr>
                  <w:tcW w:w="2391" w:type="dxa"/>
                  <w:tcBorders>
                    <w:tl2br w:val="nil"/>
                    <w:tr2bl w:val="nil"/>
                  </w:tcBorders>
                  <w:vAlign w:val="center"/>
                </w:tcPr>
                <w:p>
                  <w:pPr>
                    <w:pStyle w:val="29"/>
                    <w:bidi w:val="0"/>
                    <w:rPr>
                      <w:highlight w:val="none"/>
                    </w:rPr>
                  </w:pPr>
                  <w:r>
                    <w:rPr>
                      <w:highlight w:val="none"/>
                    </w:rPr>
                    <w:t>60</w:t>
                  </w:r>
                </w:p>
              </w:tc>
              <w:tc>
                <w:tcPr>
                  <w:tcW w:w="2130" w:type="dxa"/>
                  <w:tcBorders>
                    <w:tl2br w:val="nil"/>
                    <w:tr2bl w:val="nil"/>
                  </w:tcBorders>
                  <w:vAlign w:val="center"/>
                </w:tcPr>
                <w:p>
                  <w:pPr>
                    <w:pStyle w:val="29"/>
                    <w:bidi w:val="0"/>
                    <w:rPr>
                      <w:highlight w:val="none"/>
                    </w:rPr>
                  </w:pPr>
                  <w:r>
                    <w:rPr>
                      <w:highlight w:val="none"/>
                    </w:rPr>
                    <w:t>140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tblHeader/>
                <w:jc w:val="center"/>
              </w:trPr>
              <w:tc>
                <w:tcPr>
                  <w:tcW w:w="855" w:type="dxa"/>
                  <w:tcBorders>
                    <w:tl2br w:val="nil"/>
                    <w:tr2bl w:val="nil"/>
                  </w:tcBorders>
                  <w:vAlign w:val="center"/>
                </w:tcPr>
                <w:p>
                  <w:pPr>
                    <w:pStyle w:val="29"/>
                    <w:bidi w:val="0"/>
                    <w:rPr>
                      <w:highlight w:val="none"/>
                    </w:rPr>
                  </w:pPr>
                  <w:r>
                    <w:rPr>
                      <w:highlight w:val="none"/>
                    </w:rPr>
                    <w:t>2</w:t>
                  </w:r>
                </w:p>
              </w:tc>
              <w:tc>
                <w:tcPr>
                  <w:tcW w:w="2754" w:type="dxa"/>
                  <w:tcBorders>
                    <w:tl2br w:val="nil"/>
                    <w:tr2bl w:val="nil"/>
                  </w:tcBorders>
                  <w:vAlign w:val="center"/>
                </w:tcPr>
                <w:p>
                  <w:pPr>
                    <w:pStyle w:val="29"/>
                    <w:bidi w:val="0"/>
                    <w:rPr>
                      <w:highlight w:val="none"/>
                    </w:rPr>
                  </w:pPr>
                  <w:r>
                    <w:rPr>
                      <w:highlight w:val="none"/>
                    </w:rPr>
                    <w:t xml:space="preserve">镉 </w:t>
                  </w:r>
                </w:p>
              </w:tc>
              <w:tc>
                <w:tcPr>
                  <w:tcW w:w="2391" w:type="dxa"/>
                  <w:tcBorders>
                    <w:tl2br w:val="nil"/>
                    <w:tr2bl w:val="nil"/>
                  </w:tcBorders>
                  <w:vAlign w:val="center"/>
                </w:tcPr>
                <w:p>
                  <w:pPr>
                    <w:pStyle w:val="29"/>
                    <w:bidi w:val="0"/>
                    <w:rPr>
                      <w:highlight w:val="none"/>
                    </w:rPr>
                  </w:pPr>
                  <w:r>
                    <w:rPr>
                      <w:highlight w:val="none"/>
                    </w:rPr>
                    <w:t>65</w:t>
                  </w:r>
                </w:p>
              </w:tc>
              <w:tc>
                <w:tcPr>
                  <w:tcW w:w="2130" w:type="dxa"/>
                  <w:tcBorders>
                    <w:tl2br w:val="nil"/>
                    <w:tr2bl w:val="nil"/>
                  </w:tcBorders>
                  <w:vAlign w:val="center"/>
                </w:tcPr>
                <w:p>
                  <w:pPr>
                    <w:pStyle w:val="29"/>
                    <w:bidi w:val="0"/>
                    <w:rPr>
                      <w:highlight w:val="none"/>
                    </w:rPr>
                  </w:pPr>
                  <w:r>
                    <w:rPr>
                      <w:highlight w:val="none"/>
                    </w:rPr>
                    <w:t>172</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tblHeader/>
                <w:jc w:val="center"/>
              </w:trPr>
              <w:tc>
                <w:tcPr>
                  <w:tcW w:w="855" w:type="dxa"/>
                  <w:tcBorders>
                    <w:tl2br w:val="nil"/>
                    <w:tr2bl w:val="nil"/>
                  </w:tcBorders>
                  <w:vAlign w:val="center"/>
                </w:tcPr>
                <w:p>
                  <w:pPr>
                    <w:pStyle w:val="29"/>
                    <w:bidi w:val="0"/>
                    <w:rPr>
                      <w:highlight w:val="none"/>
                    </w:rPr>
                  </w:pPr>
                  <w:r>
                    <w:rPr>
                      <w:highlight w:val="none"/>
                    </w:rPr>
                    <w:t>3</w:t>
                  </w:r>
                </w:p>
              </w:tc>
              <w:tc>
                <w:tcPr>
                  <w:tcW w:w="2754" w:type="dxa"/>
                  <w:tcBorders>
                    <w:tl2br w:val="nil"/>
                    <w:tr2bl w:val="nil"/>
                  </w:tcBorders>
                  <w:vAlign w:val="center"/>
                </w:tcPr>
                <w:p>
                  <w:pPr>
                    <w:pStyle w:val="29"/>
                    <w:bidi w:val="0"/>
                    <w:rPr>
                      <w:highlight w:val="none"/>
                    </w:rPr>
                  </w:pPr>
                  <w:r>
                    <w:rPr>
                      <w:highlight w:val="none"/>
                    </w:rPr>
                    <w:t>铬（六价）</w:t>
                  </w:r>
                </w:p>
              </w:tc>
              <w:tc>
                <w:tcPr>
                  <w:tcW w:w="2391" w:type="dxa"/>
                  <w:tcBorders>
                    <w:tl2br w:val="nil"/>
                    <w:tr2bl w:val="nil"/>
                  </w:tcBorders>
                  <w:vAlign w:val="center"/>
                </w:tcPr>
                <w:p>
                  <w:pPr>
                    <w:pStyle w:val="29"/>
                    <w:bidi w:val="0"/>
                    <w:rPr>
                      <w:highlight w:val="none"/>
                    </w:rPr>
                  </w:pPr>
                  <w:r>
                    <w:rPr>
                      <w:highlight w:val="none"/>
                    </w:rPr>
                    <w:t>5.7</w:t>
                  </w:r>
                </w:p>
              </w:tc>
              <w:tc>
                <w:tcPr>
                  <w:tcW w:w="2130" w:type="dxa"/>
                  <w:tcBorders>
                    <w:tl2br w:val="nil"/>
                    <w:tr2bl w:val="nil"/>
                  </w:tcBorders>
                  <w:vAlign w:val="center"/>
                </w:tcPr>
                <w:p>
                  <w:pPr>
                    <w:pStyle w:val="29"/>
                    <w:bidi w:val="0"/>
                    <w:rPr>
                      <w:highlight w:val="none"/>
                    </w:rPr>
                  </w:pPr>
                  <w:r>
                    <w:rPr>
                      <w:highlight w:val="none"/>
                    </w:rPr>
                    <w:t>78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tblHeader/>
                <w:jc w:val="center"/>
              </w:trPr>
              <w:tc>
                <w:tcPr>
                  <w:tcW w:w="855" w:type="dxa"/>
                  <w:tcBorders>
                    <w:tl2br w:val="nil"/>
                    <w:tr2bl w:val="nil"/>
                  </w:tcBorders>
                  <w:vAlign w:val="center"/>
                </w:tcPr>
                <w:p>
                  <w:pPr>
                    <w:pStyle w:val="29"/>
                    <w:bidi w:val="0"/>
                    <w:rPr>
                      <w:highlight w:val="none"/>
                    </w:rPr>
                  </w:pPr>
                  <w:r>
                    <w:rPr>
                      <w:highlight w:val="none"/>
                    </w:rPr>
                    <w:t>4</w:t>
                  </w:r>
                </w:p>
              </w:tc>
              <w:tc>
                <w:tcPr>
                  <w:tcW w:w="2754" w:type="dxa"/>
                  <w:tcBorders>
                    <w:tl2br w:val="nil"/>
                    <w:tr2bl w:val="nil"/>
                  </w:tcBorders>
                  <w:vAlign w:val="center"/>
                </w:tcPr>
                <w:p>
                  <w:pPr>
                    <w:pStyle w:val="29"/>
                    <w:bidi w:val="0"/>
                    <w:rPr>
                      <w:highlight w:val="none"/>
                    </w:rPr>
                  </w:pPr>
                  <w:r>
                    <w:rPr>
                      <w:highlight w:val="none"/>
                    </w:rPr>
                    <w:t>铜</w:t>
                  </w:r>
                </w:p>
              </w:tc>
              <w:tc>
                <w:tcPr>
                  <w:tcW w:w="2391" w:type="dxa"/>
                  <w:tcBorders>
                    <w:tl2br w:val="nil"/>
                    <w:tr2bl w:val="nil"/>
                  </w:tcBorders>
                  <w:vAlign w:val="center"/>
                </w:tcPr>
                <w:p>
                  <w:pPr>
                    <w:pStyle w:val="29"/>
                    <w:bidi w:val="0"/>
                    <w:rPr>
                      <w:highlight w:val="none"/>
                    </w:rPr>
                  </w:pPr>
                  <w:r>
                    <w:rPr>
                      <w:rFonts w:hint="eastAsia"/>
                      <w:highlight w:val="none"/>
                    </w:rPr>
                    <w:t>1</w:t>
                  </w:r>
                  <w:r>
                    <w:rPr>
                      <w:rFonts w:hint="eastAsia"/>
                      <w:highlight w:val="none"/>
                      <w:lang w:val="en-US" w:eastAsia="zh-CN"/>
                    </w:rPr>
                    <w:t>8</w:t>
                  </w:r>
                  <w:r>
                    <w:rPr>
                      <w:rFonts w:hint="eastAsia"/>
                      <w:highlight w:val="none"/>
                    </w:rPr>
                    <w:t>00</w:t>
                  </w:r>
                  <w:r>
                    <w:rPr>
                      <w:highlight w:val="none"/>
                    </w:rPr>
                    <w:t>0</w:t>
                  </w:r>
                </w:p>
              </w:tc>
              <w:tc>
                <w:tcPr>
                  <w:tcW w:w="2130" w:type="dxa"/>
                  <w:tcBorders>
                    <w:tl2br w:val="nil"/>
                    <w:tr2bl w:val="nil"/>
                  </w:tcBorders>
                  <w:vAlign w:val="center"/>
                </w:tcPr>
                <w:p>
                  <w:pPr>
                    <w:pStyle w:val="29"/>
                    <w:bidi w:val="0"/>
                    <w:rPr>
                      <w:highlight w:val="none"/>
                    </w:rPr>
                  </w:pPr>
                  <w:r>
                    <w:rPr>
                      <w:highlight w:val="none"/>
                    </w:rPr>
                    <w:t>36000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tblHeader/>
                <w:jc w:val="center"/>
              </w:trPr>
              <w:tc>
                <w:tcPr>
                  <w:tcW w:w="855" w:type="dxa"/>
                  <w:tcBorders>
                    <w:tl2br w:val="nil"/>
                    <w:tr2bl w:val="nil"/>
                  </w:tcBorders>
                  <w:vAlign w:val="center"/>
                </w:tcPr>
                <w:p>
                  <w:pPr>
                    <w:pStyle w:val="29"/>
                    <w:bidi w:val="0"/>
                    <w:rPr>
                      <w:highlight w:val="none"/>
                    </w:rPr>
                  </w:pPr>
                  <w:r>
                    <w:rPr>
                      <w:highlight w:val="none"/>
                    </w:rPr>
                    <w:t>5</w:t>
                  </w:r>
                </w:p>
              </w:tc>
              <w:tc>
                <w:tcPr>
                  <w:tcW w:w="2754" w:type="dxa"/>
                  <w:tcBorders>
                    <w:tl2br w:val="nil"/>
                    <w:tr2bl w:val="nil"/>
                  </w:tcBorders>
                  <w:vAlign w:val="center"/>
                </w:tcPr>
                <w:p>
                  <w:pPr>
                    <w:pStyle w:val="29"/>
                    <w:bidi w:val="0"/>
                    <w:rPr>
                      <w:highlight w:val="none"/>
                    </w:rPr>
                  </w:pPr>
                  <w:r>
                    <w:rPr>
                      <w:highlight w:val="none"/>
                    </w:rPr>
                    <w:t>铅</w:t>
                  </w:r>
                </w:p>
              </w:tc>
              <w:tc>
                <w:tcPr>
                  <w:tcW w:w="2391" w:type="dxa"/>
                  <w:tcBorders>
                    <w:tl2br w:val="nil"/>
                    <w:tr2bl w:val="nil"/>
                  </w:tcBorders>
                  <w:vAlign w:val="center"/>
                </w:tcPr>
                <w:p>
                  <w:pPr>
                    <w:pStyle w:val="29"/>
                    <w:bidi w:val="0"/>
                    <w:rPr>
                      <w:highlight w:val="none"/>
                    </w:rPr>
                  </w:pPr>
                  <w:r>
                    <w:rPr>
                      <w:highlight w:val="none"/>
                    </w:rPr>
                    <w:t>800</w:t>
                  </w:r>
                </w:p>
              </w:tc>
              <w:tc>
                <w:tcPr>
                  <w:tcW w:w="2130" w:type="dxa"/>
                  <w:tcBorders>
                    <w:tl2br w:val="nil"/>
                    <w:tr2bl w:val="nil"/>
                  </w:tcBorders>
                  <w:vAlign w:val="center"/>
                </w:tcPr>
                <w:p>
                  <w:pPr>
                    <w:pStyle w:val="29"/>
                    <w:bidi w:val="0"/>
                    <w:rPr>
                      <w:highlight w:val="none"/>
                    </w:rPr>
                  </w:pPr>
                  <w:r>
                    <w:rPr>
                      <w:highlight w:val="none"/>
                    </w:rPr>
                    <w:t>2500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tblHeader/>
                <w:jc w:val="center"/>
              </w:trPr>
              <w:tc>
                <w:tcPr>
                  <w:tcW w:w="855" w:type="dxa"/>
                  <w:tcBorders>
                    <w:tl2br w:val="nil"/>
                    <w:tr2bl w:val="nil"/>
                  </w:tcBorders>
                  <w:vAlign w:val="center"/>
                </w:tcPr>
                <w:p>
                  <w:pPr>
                    <w:pStyle w:val="29"/>
                    <w:bidi w:val="0"/>
                    <w:rPr>
                      <w:highlight w:val="none"/>
                    </w:rPr>
                  </w:pPr>
                  <w:r>
                    <w:rPr>
                      <w:highlight w:val="none"/>
                    </w:rPr>
                    <w:t>6</w:t>
                  </w:r>
                </w:p>
              </w:tc>
              <w:tc>
                <w:tcPr>
                  <w:tcW w:w="2754" w:type="dxa"/>
                  <w:tcBorders>
                    <w:tl2br w:val="nil"/>
                    <w:tr2bl w:val="nil"/>
                  </w:tcBorders>
                  <w:vAlign w:val="center"/>
                </w:tcPr>
                <w:p>
                  <w:pPr>
                    <w:pStyle w:val="29"/>
                    <w:bidi w:val="0"/>
                    <w:rPr>
                      <w:highlight w:val="none"/>
                    </w:rPr>
                  </w:pPr>
                  <w:r>
                    <w:rPr>
                      <w:highlight w:val="none"/>
                    </w:rPr>
                    <w:t>汞</w:t>
                  </w:r>
                </w:p>
              </w:tc>
              <w:tc>
                <w:tcPr>
                  <w:tcW w:w="2391" w:type="dxa"/>
                  <w:tcBorders>
                    <w:tl2br w:val="nil"/>
                    <w:tr2bl w:val="nil"/>
                  </w:tcBorders>
                  <w:vAlign w:val="center"/>
                </w:tcPr>
                <w:p>
                  <w:pPr>
                    <w:pStyle w:val="29"/>
                    <w:bidi w:val="0"/>
                    <w:rPr>
                      <w:highlight w:val="none"/>
                    </w:rPr>
                  </w:pPr>
                  <w:r>
                    <w:rPr>
                      <w:highlight w:val="none"/>
                    </w:rPr>
                    <w:t>38</w:t>
                  </w:r>
                </w:p>
              </w:tc>
              <w:tc>
                <w:tcPr>
                  <w:tcW w:w="2130" w:type="dxa"/>
                  <w:tcBorders>
                    <w:tl2br w:val="nil"/>
                    <w:tr2bl w:val="nil"/>
                  </w:tcBorders>
                  <w:vAlign w:val="center"/>
                </w:tcPr>
                <w:p>
                  <w:pPr>
                    <w:pStyle w:val="29"/>
                    <w:bidi w:val="0"/>
                    <w:rPr>
                      <w:highlight w:val="none"/>
                    </w:rPr>
                  </w:pPr>
                  <w:r>
                    <w:rPr>
                      <w:highlight w:val="none"/>
                    </w:rPr>
                    <w:t>82</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tblHeader/>
                <w:jc w:val="center"/>
              </w:trPr>
              <w:tc>
                <w:tcPr>
                  <w:tcW w:w="855" w:type="dxa"/>
                  <w:tcBorders>
                    <w:tl2br w:val="nil"/>
                    <w:tr2bl w:val="nil"/>
                  </w:tcBorders>
                  <w:vAlign w:val="center"/>
                </w:tcPr>
                <w:p>
                  <w:pPr>
                    <w:pStyle w:val="29"/>
                    <w:bidi w:val="0"/>
                    <w:rPr>
                      <w:highlight w:val="none"/>
                    </w:rPr>
                  </w:pPr>
                  <w:r>
                    <w:rPr>
                      <w:highlight w:val="none"/>
                    </w:rPr>
                    <w:t>7</w:t>
                  </w:r>
                </w:p>
              </w:tc>
              <w:tc>
                <w:tcPr>
                  <w:tcW w:w="2754" w:type="dxa"/>
                  <w:tcBorders>
                    <w:tl2br w:val="nil"/>
                    <w:tr2bl w:val="nil"/>
                  </w:tcBorders>
                  <w:vAlign w:val="center"/>
                </w:tcPr>
                <w:p>
                  <w:pPr>
                    <w:pStyle w:val="29"/>
                    <w:bidi w:val="0"/>
                    <w:rPr>
                      <w:highlight w:val="none"/>
                    </w:rPr>
                  </w:pPr>
                  <w:r>
                    <w:rPr>
                      <w:highlight w:val="none"/>
                    </w:rPr>
                    <w:t>镍</w:t>
                  </w:r>
                </w:p>
              </w:tc>
              <w:tc>
                <w:tcPr>
                  <w:tcW w:w="2391" w:type="dxa"/>
                  <w:tcBorders>
                    <w:tl2br w:val="nil"/>
                    <w:tr2bl w:val="nil"/>
                  </w:tcBorders>
                  <w:vAlign w:val="center"/>
                </w:tcPr>
                <w:p>
                  <w:pPr>
                    <w:pStyle w:val="29"/>
                    <w:bidi w:val="0"/>
                    <w:rPr>
                      <w:highlight w:val="none"/>
                    </w:rPr>
                  </w:pPr>
                  <w:r>
                    <w:rPr>
                      <w:highlight w:val="none"/>
                    </w:rPr>
                    <w:t>900</w:t>
                  </w:r>
                </w:p>
              </w:tc>
              <w:tc>
                <w:tcPr>
                  <w:tcW w:w="2130" w:type="dxa"/>
                  <w:tcBorders>
                    <w:tl2br w:val="nil"/>
                    <w:tr2bl w:val="nil"/>
                  </w:tcBorders>
                  <w:vAlign w:val="center"/>
                </w:tcPr>
                <w:p>
                  <w:pPr>
                    <w:pStyle w:val="29"/>
                    <w:bidi w:val="0"/>
                    <w:rPr>
                      <w:highlight w:val="none"/>
                    </w:rPr>
                  </w:pPr>
                  <w:r>
                    <w:rPr>
                      <w:highlight w:val="none"/>
                    </w:rPr>
                    <w:t>2000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tblHeader/>
                <w:jc w:val="center"/>
              </w:trPr>
              <w:tc>
                <w:tcPr>
                  <w:tcW w:w="855" w:type="dxa"/>
                  <w:tcBorders>
                    <w:tl2br w:val="nil"/>
                    <w:tr2bl w:val="nil"/>
                  </w:tcBorders>
                  <w:vAlign w:val="center"/>
                </w:tcPr>
                <w:p>
                  <w:pPr>
                    <w:pStyle w:val="29"/>
                    <w:bidi w:val="0"/>
                    <w:rPr>
                      <w:highlight w:val="none"/>
                    </w:rPr>
                  </w:pPr>
                  <w:r>
                    <w:rPr>
                      <w:highlight w:val="none"/>
                    </w:rPr>
                    <w:t>8</w:t>
                  </w:r>
                </w:p>
              </w:tc>
              <w:tc>
                <w:tcPr>
                  <w:tcW w:w="2754" w:type="dxa"/>
                  <w:tcBorders>
                    <w:tl2br w:val="nil"/>
                    <w:tr2bl w:val="nil"/>
                  </w:tcBorders>
                  <w:vAlign w:val="center"/>
                </w:tcPr>
                <w:p>
                  <w:pPr>
                    <w:pStyle w:val="29"/>
                    <w:bidi w:val="0"/>
                    <w:rPr>
                      <w:highlight w:val="none"/>
                    </w:rPr>
                  </w:pPr>
                  <w:r>
                    <w:rPr>
                      <w:highlight w:val="none"/>
                    </w:rPr>
                    <w:t>四氯化碳</w:t>
                  </w:r>
                </w:p>
              </w:tc>
              <w:tc>
                <w:tcPr>
                  <w:tcW w:w="2391" w:type="dxa"/>
                  <w:tcBorders>
                    <w:tl2br w:val="nil"/>
                    <w:tr2bl w:val="nil"/>
                  </w:tcBorders>
                  <w:vAlign w:val="center"/>
                </w:tcPr>
                <w:p>
                  <w:pPr>
                    <w:pStyle w:val="29"/>
                    <w:bidi w:val="0"/>
                    <w:rPr>
                      <w:highlight w:val="none"/>
                    </w:rPr>
                  </w:pPr>
                  <w:r>
                    <w:rPr>
                      <w:highlight w:val="none"/>
                    </w:rPr>
                    <w:t>2.8</w:t>
                  </w:r>
                </w:p>
              </w:tc>
              <w:tc>
                <w:tcPr>
                  <w:tcW w:w="2130" w:type="dxa"/>
                  <w:tcBorders>
                    <w:tl2br w:val="nil"/>
                    <w:tr2bl w:val="nil"/>
                  </w:tcBorders>
                  <w:vAlign w:val="center"/>
                </w:tcPr>
                <w:p>
                  <w:pPr>
                    <w:pStyle w:val="29"/>
                    <w:bidi w:val="0"/>
                    <w:rPr>
                      <w:highlight w:val="none"/>
                    </w:rPr>
                  </w:pPr>
                  <w:r>
                    <w:rPr>
                      <w:highlight w:val="none"/>
                    </w:rPr>
                    <w:t>36</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tblHeader/>
                <w:jc w:val="center"/>
              </w:trPr>
              <w:tc>
                <w:tcPr>
                  <w:tcW w:w="855" w:type="dxa"/>
                  <w:tcBorders>
                    <w:tl2br w:val="nil"/>
                    <w:tr2bl w:val="nil"/>
                  </w:tcBorders>
                  <w:vAlign w:val="center"/>
                </w:tcPr>
                <w:p>
                  <w:pPr>
                    <w:pStyle w:val="29"/>
                    <w:bidi w:val="0"/>
                    <w:rPr>
                      <w:highlight w:val="none"/>
                    </w:rPr>
                  </w:pPr>
                  <w:r>
                    <w:rPr>
                      <w:highlight w:val="none"/>
                    </w:rPr>
                    <w:t>9</w:t>
                  </w:r>
                </w:p>
              </w:tc>
              <w:tc>
                <w:tcPr>
                  <w:tcW w:w="2754" w:type="dxa"/>
                  <w:tcBorders>
                    <w:tl2br w:val="nil"/>
                    <w:tr2bl w:val="nil"/>
                  </w:tcBorders>
                  <w:vAlign w:val="center"/>
                </w:tcPr>
                <w:p>
                  <w:pPr>
                    <w:pStyle w:val="29"/>
                    <w:bidi w:val="0"/>
                    <w:rPr>
                      <w:highlight w:val="none"/>
                    </w:rPr>
                  </w:pPr>
                  <w:r>
                    <w:rPr>
                      <w:highlight w:val="none"/>
                    </w:rPr>
                    <w:t>氯仿</w:t>
                  </w:r>
                </w:p>
              </w:tc>
              <w:tc>
                <w:tcPr>
                  <w:tcW w:w="2391" w:type="dxa"/>
                  <w:tcBorders>
                    <w:tl2br w:val="nil"/>
                    <w:tr2bl w:val="nil"/>
                  </w:tcBorders>
                  <w:vAlign w:val="center"/>
                </w:tcPr>
                <w:p>
                  <w:pPr>
                    <w:pStyle w:val="29"/>
                    <w:bidi w:val="0"/>
                    <w:rPr>
                      <w:highlight w:val="none"/>
                    </w:rPr>
                  </w:pPr>
                  <w:r>
                    <w:rPr>
                      <w:highlight w:val="none"/>
                    </w:rPr>
                    <w:t>0.9</w:t>
                  </w:r>
                </w:p>
              </w:tc>
              <w:tc>
                <w:tcPr>
                  <w:tcW w:w="2130" w:type="dxa"/>
                  <w:tcBorders>
                    <w:tl2br w:val="nil"/>
                    <w:tr2bl w:val="nil"/>
                  </w:tcBorders>
                  <w:vAlign w:val="center"/>
                </w:tcPr>
                <w:p>
                  <w:pPr>
                    <w:pStyle w:val="29"/>
                    <w:bidi w:val="0"/>
                    <w:rPr>
                      <w:highlight w:val="none"/>
                    </w:rPr>
                  </w:pPr>
                  <w:r>
                    <w:rPr>
                      <w:highlight w:val="none"/>
                    </w:rPr>
                    <w:t>10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tblHeader/>
                <w:jc w:val="center"/>
              </w:trPr>
              <w:tc>
                <w:tcPr>
                  <w:tcW w:w="855" w:type="dxa"/>
                  <w:tcBorders>
                    <w:tl2br w:val="nil"/>
                    <w:tr2bl w:val="nil"/>
                  </w:tcBorders>
                  <w:vAlign w:val="center"/>
                </w:tcPr>
                <w:p>
                  <w:pPr>
                    <w:pStyle w:val="29"/>
                    <w:bidi w:val="0"/>
                    <w:rPr>
                      <w:highlight w:val="none"/>
                    </w:rPr>
                  </w:pPr>
                  <w:r>
                    <w:rPr>
                      <w:highlight w:val="none"/>
                    </w:rPr>
                    <w:t>10</w:t>
                  </w:r>
                </w:p>
              </w:tc>
              <w:tc>
                <w:tcPr>
                  <w:tcW w:w="2754" w:type="dxa"/>
                  <w:tcBorders>
                    <w:tl2br w:val="nil"/>
                    <w:tr2bl w:val="nil"/>
                  </w:tcBorders>
                  <w:vAlign w:val="center"/>
                </w:tcPr>
                <w:p>
                  <w:pPr>
                    <w:pStyle w:val="29"/>
                    <w:bidi w:val="0"/>
                    <w:rPr>
                      <w:highlight w:val="none"/>
                    </w:rPr>
                  </w:pPr>
                  <w:r>
                    <w:rPr>
                      <w:highlight w:val="none"/>
                    </w:rPr>
                    <w:t>氯甲烷</w:t>
                  </w:r>
                </w:p>
              </w:tc>
              <w:tc>
                <w:tcPr>
                  <w:tcW w:w="2391" w:type="dxa"/>
                  <w:tcBorders>
                    <w:tl2br w:val="nil"/>
                    <w:tr2bl w:val="nil"/>
                  </w:tcBorders>
                  <w:vAlign w:val="center"/>
                </w:tcPr>
                <w:p>
                  <w:pPr>
                    <w:pStyle w:val="29"/>
                    <w:bidi w:val="0"/>
                    <w:rPr>
                      <w:highlight w:val="none"/>
                    </w:rPr>
                  </w:pPr>
                  <w:r>
                    <w:rPr>
                      <w:highlight w:val="none"/>
                    </w:rPr>
                    <w:t>37</w:t>
                  </w:r>
                </w:p>
              </w:tc>
              <w:tc>
                <w:tcPr>
                  <w:tcW w:w="2130" w:type="dxa"/>
                  <w:tcBorders>
                    <w:tl2br w:val="nil"/>
                    <w:tr2bl w:val="nil"/>
                  </w:tcBorders>
                  <w:vAlign w:val="center"/>
                </w:tcPr>
                <w:p>
                  <w:pPr>
                    <w:pStyle w:val="29"/>
                    <w:bidi w:val="0"/>
                    <w:rPr>
                      <w:highlight w:val="none"/>
                    </w:rPr>
                  </w:pPr>
                  <w:r>
                    <w:rPr>
                      <w:highlight w:val="none"/>
                    </w:rPr>
                    <w:t>120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tblHeader/>
                <w:jc w:val="center"/>
              </w:trPr>
              <w:tc>
                <w:tcPr>
                  <w:tcW w:w="855" w:type="dxa"/>
                  <w:tcBorders>
                    <w:tl2br w:val="nil"/>
                    <w:tr2bl w:val="nil"/>
                  </w:tcBorders>
                  <w:vAlign w:val="center"/>
                </w:tcPr>
                <w:p>
                  <w:pPr>
                    <w:pStyle w:val="29"/>
                    <w:bidi w:val="0"/>
                    <w:rPr>
                      <w:highlight w:val="none"/>
                    </w:rPr>
                  </w:pPr>
                  <w:r>
                    <w:rPr>
                      <w:highlight w:val="none"/>
                    </w:rPr>
                    <w:t>11</w:t>
                  </w:r>
                </w:p>
              </w:tc>
              <w:tc>
                <w:tcPr>
                  <w:tcW w:w="2754" w:type="dxa"/>
                  <w:tcBorders>
                    <w:tl2br w:val="nil"/>
                    <w:tr2bl w:val="nil"/>
                  </w:tcBorders>
                  <w:vAlign w:val="center"/>
                </w:tcPr>
                <w:p>
                  <w:pPr>
                    <w:pStyle w:val="29"/>
                    <w:bidi w:val="0"/>
                    <w:rPr>
                      <w:highlight w:val="none"/>
                    </w:rPr>
                  </w:pPr>
                  <w:r>
                    <w:rPr>
                      <w:highlight w:val="none"/>
                    </w:rPr>
                    <w:t>1,1-二氯乙烷</w:t>
                  </w:r>
                </w:p>
              </w:tc>
              <w:tc>
                <w:tcPr>
                  <w:tcW w:w="2391" w:type="dxa"/>
                  <w:tcBorders>
                    <w:tl2br w:val="nil"/>
                    <w:tr2bl w:val="nil"/>
                  </w:tcBorders>
                  <w:vAlign w:val="center"/>
                </w:tcPr>
                <w:p>
                  <w:pPr>
                    <w:pStyle w:val="29"/>
                    <w:bidi w:val="0"/>
                    <w:rPr>
                      <w:highlight w:val="none"/>
                    </w:rPr>
                  </w:pPr>
                  <w:r>
                    <w:rPr>
                      <w:highlight w:val="none"/>
                    </w:rPr>
                    <w:t>9</w:t>
                  </w:r>
                </w:p>
              </w:tc>
              <w:tc>
                <w:tcPr>
                  <w:tcW w:w="2130" w:type="dxa"/>
                  <w:tcBorders>
                    <w:tl2br w:val="nil"/>
                    <w:tr2bl w:val="nil"/>
                  </w:tcBorders>
                  <w:vAlign w:val="center"/>
                </w:tcPr>
                <w:p>
                  <w:pPr>
                    <w:pStyle w:val="29"/>
                    <w:bidi w:val="0"/>
                    <w:rPr>
                      <w:highlight w:val="none"/>
                    </w:rPr>
                  </w:pPr>
                  <w:r>
                    <w:rPr>
                      <w:highlight w:val="none"/>
                    </w:rPr>
                    <w:t>100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tblHeader/>
                <w:jc w:val="center"/>
              </w:trPr>
              <w:tc>
                <w:tcPr>
                  <w:tcW w:w="855" w:type="dxa"/>
                  <w:tcBorders>
                    <w:tl2br w:val="nil"/>
                    <w:tr2bl w:val="nil"/>
                  </w:tcBorders>
                  <w:vAlign w:val="center"/>
                </w:tcPr>
                <w:p>
                  <w:pPr>
                    <w:pStyle w:val="29"/>
                    <w:bidi w:val="0"/>
                    <w:rPr>
                      <w:highlight w:val="none"/>
                    </w:rPr>
                  </w:pPr>
                  <w:r>
                    <w:rPr>
                      <w:highlight w:val="none"/>
                    </w:rPr>
                    <w:t>12</w:t>
                  </w:r>
                </w:p>
              </w:tc>
              <w:tc>
                <w:tcPr>
                  <w:tcW w:w="2754" w:type="dxa"/>
                  <w:tcBorders>
                    <w:tl2br w:val="nil"/>
                    <w:tr2bl w:val="nil"/>
                  </w:tcBorders>
                  <w:vAlign w:val="center"/>
                </w:tcPr>
                <w:p>
                  <w:pPr>
                    <w:pStyle w:val="29"/>
                    <w:bidi w:val="0"/>
                    <w:rPr>
                      <w:highlight w:val="none"/>
                    </w:rPr>
                  </w:pPr>
                  <w:r>
                    <w:rPr>
                      <w:highlight w:val="none"/>
                    </w:rPr>
                    <w:t>1,2-二氯乙烷</w:t>
                  </w:r>
                </w:p>
              </w:tc>
              <w:tc>
                <w:tcPr>
                  <w:tcW w:w="2391" w:type="dxa"/>
                  <w:tcBorders>
                    <w:tl2br w:val="nil"/>
                    <w:tr2bl w:val="nil"/>
                  </w:tcBorders>
                  <w:vAlign w:val="center"/>
                </w:tcPr>
                <w:p>
                  <w:pPr>
                    <w:pStyle w:val="29"/>
                    <w:bidi w:val="0"/>
                    <w:rPr>
                      <w:highlight w:val="none"/>
                    </w:rPr>
                  </w:pPr>
                  <w:r>
                    <w:rPr>
                      <w:highlight w:val="none"/>
                    </w:rPr>
                    <w:t>5</w:t>
                  </w:r>
                </w:p>
              </w:tc>
              <w:tc>
                <w:tcPr>
                  <w:tcW w:w="2130" w:type="dxa"/>
                  <w:tcBorders>
                    <w:tl2br w:val="nil"/>
                    <w:tr2bl w:val="nil"/>
                  </w:tcBorders>
                  <w:vAlign w:val="center"/>
                </w:tcPr>
                <w:p>
                  <w:pPr>
                    <w:pStyle w:val="29"/>
                    <w:bidi w:val="0"/>
                    <w:rPr>
                      <w:highlight w:val="none"/>
                    </w:rPr>
                  </w:pPr>
                  <w:r>
                    <w:rPr>
                      <w:highlight w:val="none"/>
                    </w:rPr>
                    <w:t>21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tblHeader/>
                <w:jc w:val="center"/>
              </w:trPr>
              <w:tc>
                <w:tcPr>
                  <w:tcW w:w="855" w:type="dxa"/>
                  <w:tcBorders>
                    <w:tl2br w:val="nil"/>
                    <w:tr2bl w:val="nil"/>
                  </w:tcBorders>
                  <w:vAlign w:val="center"/>
                </w:tcPr>
                <w:p>
                  <w:pPr>
                    <w:pStyle w:val="29"/>
                    <w:bidi w:val="0"/>
                    <w:rPr>
                      <w:highlight w:val="none"/>
                    </w:rPr>
                  </w:pPr>
                  <w:r>
                    <w:rPr>
                      <w:highlight w:val="none"/>
                    </w:rPr>
                    <w:t>13</w:t>
                  </w:r>
                </w:p>
              </w:tc>
              <w:tc>
                <w:tcPr>
                  <w:tcW w:w="2754" w:type="dxa"/>
                  <w:tcBorders>
                    <w:tl2br w:val="nil"/>
                    <w:tr2bl w:val="nil"/>
                  </w:tcBorders>
                  <w:vAlign w:val="center"/>
                </w:tcPr>
                <w:p>
                  <w:pPr>
                    <w:pStyle w:val="29"/>
                    <w:bidi w:val="0"/>
                    <w:rPr>
                      <w:highlight w:val="none"/>
                    </w:rPr>
                  </w:pPr>
                  <w:r>
                    <w:rPr>
                      <w:highlight w:val="none"/>
                    </w:rPr>
                    <w:t>1,1-二氯乙烯</w:t>
                  </w:r>
                </w:p>
              </w:tc>
              <w:tc>
                <w:tcPr>
                  <w:tcW w:w="2391" w:type="dxa"/>
                  <w:tcBorders>
                    <w:tl2br w:val="nil"/>
                    <w:tr2bl w:val="nil"/>
                  </w:tcBorders>
                  <w:vAlign w:val="center"/>
                </w:tcPr>
                <w:p>
                  <w:pPr>
                    <w:pStyle w:val="29"/>
                    <w:bidi w:val="0"/>
                    <w:rPr>
                      <w:highlight w:val="none"/>
                    </w:rPr>
                  </w:pPr>
                  <w:r>
                    <w:rPr>
                      <w:highlight w:val="none"/>
                    </w:rPr>
                    <w:t>66</w:t>
                  </w:r>
                </w:p>
              </w:tc>
              <w:tc>
                <w:tcPr>
                  <w:tcW w:w="2130" w:type="dxa"/>
                  <w:tcBorders>
                    <w:tl2br w:val="nil"/>
                    <w:tr2bl w:val="nil"/>
                  </w:tcBorders>
                  <w:vAlign w:val="center"/>
                </w:tcPr>
                <w:p>
                  <w:pPr>
                    <w:pStyle w:val="29"/>
                    <w:bidi w:val="0"/>
                    <w:rPr>
                      <w:highlight w:val="none"/>
                    </w:rPr>
                  </w:pPr>
                  <w:r>
                    <w:rPr>
                      <w:highlight w:val="none"/>
                    </w:rPr>
                    <w:t>200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tblHeader/>
                <w:jc w:val="center"/>
              </w:trPr>
              <w:tc>
                <w:tcPr>
                  <w:tcW w:w="855" w:type="dxa"/>
                  <w:tcBorders>
                    <w:tl2br w:val="nil"/>
                    <w:tr2bl w:val="nil"/>
                  </w:tcBorders>
                  <w:vAlign w:val="center"/>
                </w:tcPr>
                <w:p>
                  <w:pPr>
                    <w:pStyle w:val="29"/>
                    <w:bidi w:val="0"/>
                    <w:rPr>
                      <w:highlight w:val="none"/>
                    </w:rPr>
                  </w:pPr>
                  <w:r>
                    <w:rPr>
                      <w:highlight w:val="none"/>
                    </w:rPr>
                    <w:t>14</w:t>
                  </w:r>
                </w:p>
              </w:tc>
              <w:tc>
                <w:tcPr>
                  <w:tcW w:w="2754" w:type="dxa"/>
                  <w:tcBorders>
                    <w:tl2br w:val="nil"/>
                    <w:tr2bl w:val="nil"/>
                  </w:tcBorders>
                  <w:vAlign w:val="center"/>
                </w:tcPr>
                <w:p>
                  <w:pPr>
                    <w:pStyle w:val="29"/>
                    <w:bidi w:val="0"/>
                    <w:rPr>
                      <w:highlight w:val="none"/>
                    </w:rPr>
                  </w:pPr>
                  <w:r>
                    <w:rPr>
                      <w:highlight w:val="none"/>
                    </w:rPr>
                    <w:t>顺-1,2-二氯乙烯</w:t>
                  </w:r>
                </w:p>
              </w:tc>
              <w:tc>
                <w:tcPr>
                  <w:tcW w:w="2391" w:type="dxa"/>
                  <w:tcBorders>
                    <w:tl2br w:val="nil"/>
                    <w:tr2bl w:val="nil"/>
                  </w:tcBorders>
                  <w:vAlign w:val="center"/>
                </w:tcPr>
                <w:p>
                  <w:pPr>
                    <w:pStyle w:val="29"/>
                    <w:bidi w:val="0"/>
                    <w:rPr>
                      <w:highlight w:val="none"/>
                    </w:rPr>
                  </w:pPr>
                  <w:r>
                    <w:rPr>
                      <w:highlight w:val="none"/>
                    </w:rPr>
                    <w:t>596</w:t>
                  </w:r>
                </w:p>
              </w:tc>
              <w:tc>
                <w:tcPr>
                  <w:tcW w:w="2130" w:type="dxa"/>
                  <w:tcBorders>
                    <w:tl2br w:val="nil"/>
                    <w:tr2bl w:val="nil"/>
                  </w:tcBorders>
                  <w:vAlign w:val="center"/>
                </w:tcPr>
                <w:p>
                  <w:pPr>
                    <w:pStyle w:val="29"/>
                    <w:bidi w:val="0"/>
                    <w:rPr>
                      <w:highlight w:val="none"/>
                    </w:rPr>
                  </w:pPr>
                  <w:r>
                    <w:rPr>
                      <w:highlight w:val="none"/>
                    </w:rPr>
                    <w:t>2000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tblHeader/>
                <w:jc w:val="center"/>
              </w:trPr>
              <w:tc>
                <w:tcPr>
                  <w:tcW w:w="855" w:type="dxa"/>
                  <w:tcBorders>
                    <w:tl2br w:val="nil"/>
                    <w:tr2bl w:val="nil"/>
                  </w:tcBorders>
                  <w:vAlign w:val="center"/>
                </w:tcPr>
                <w:p>
                  <w:pPr>
                    <w:pStyle w:val="29"/>
                    <w:bidi w:val="0"/>
                    <w:rPr>
                      <w:highlight w:val="none"/>
                    </w:rPr>
                  </w:pPr>
                  <w:r>
                    <w:rPr>
                      <w:highlight w:val="none"/>
                    </w:rPr>
                    <w:t>15</w:t>
                  </w:r>
                </w:p>
              </w:tc>
              <w:tc>
                <w:tcPr>
                  <w:tcW w:w="2754" w:type="dxa"/>
                  <w:tcBorders>
                    <w:tl2br w:val="nil"/>
                    <w:tr2bl w:val="nil"/>
                  </w:tcBorders>
                  <w:vAlign w:val="center"/>
                </w:tcPr>
                <w:p>
                  <w:pPr>
                    <w:pStyle w:val="29"/>
                    <w:bidi w:val="0"/>
                    <w:rPr>
                      <w:highlight w:val="none"/>
                    </w:rPr>
                  </w:pPr>
                  <w:r>
                    <w:rPr>
                      <w:highlight w:val="none"/>
                    </w:rPr>
                    <w:t>反-1,2-二氯乙烯</w:t>
                  </w:r>
                </w:p>
              </w:tc>
              <w:tc>
                <w:tcPr>
                  <w:tcW w:w="2391" w:type="dxa"/>
                  <w:tcBorders>
                    <w:tl2br w:val="nil"/>
                    <w:tr2bl w:val="nil"/>
                  </w:tcBorders>
                  <w:vAlign w:val="center"/>
                </w:tcPr>
                <w:p>
                  <w:pPr>
                    <w:pStyle w:val="29"/>
                    <w:bidi w:val="0"/>
                    <w:rPr>
                      <w:highlight w:val="none"/>
                    </w:rPr>
                  </w:pPr>
                  <w:r>
                    <w:rPr>
                      <w:highlight w:val="none"/>
                    </w:rPr>
                    <w:t>54</w:t>
                  </w:r>
                </w:p>
              </w:tc>
              <w:tc>
                <w:tcPr>
                  <w:tcW w:w="2130" w:type="dxa"/>
                  <w:tcBorders>
                    <w:tl2br w:val="nil"/>
                    <w:tr2bl w:val="nil"/>
                  </w:tcBorders>
                  <w:vAlign w:val="center"/>
                </w:tcPr>
                <w:p>
                  <w:pPr>
                    <w:pStyle w:val="29"/>
                    <w:bidi w:val="0"/>
                    <w:rPr>
                      <w:highlight w:val="none"/>
                    </w:rPr>
                  </w:pPr>
                  <w:r>
                    <w:rPr>
                      <w:highlight w:val="none"/>
                    </w:rPr>
                    <w:t>163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tblHeader/>
                <w:jc w:val="center"/>
              </w:trPr>
              <w:tc>
                <w:tcPr>
                  <w:tcW w:w="855" w:type="dxa"/>
                  <w:tcBorders>
                    <w:tl2br w:val="nil"/>
                    <w:tr2bl w:val="nil"/>
                  </w:tcBorders>
                  <w:vAlign w:val="center"/>
                </w:tcPr>
                <w:p>
                  <w:pPr>
                    <w:pStyle w:val="29"/>
                    <w:bidi w:val="0"/>
                    <w:rPr>
                      <w:highlight w:val="none"/>
                    </w:rPr>
                  </w:pPr>
                  <w:r>
                    <w:rPr>
                      <w:highlight w:val="none"/>
                    </w:rPr>
                    <w:t>16</w:t>
                  </w:r>
                </w:p>
              </w:tc>
              <w:tc>
                <w:tcPr>
                  <w:tcW w:w="2754" w:type="dxa"/>
                  <w:tcBorders>
                    <w:tl2br w:val="nil"/>
                    <w:tr2bl w:val="nil"/>
                  </w:tcBorders>
                  <w:vAlign w:val="center"/>
                </w:tcPr>
                <w:p>
                  <w:pPr>
                    <w:pStyle w:val="29"/>
                    <w:bidi w:val="0"/>
                    <w:rPr>
                      <w:highlight w:val="none"/>
                    </w:rPr>
                  </w:pPr>
                  <w:r>
                    <w:rPr>
                      <w:highlight w:val="none"/>
                    </w:rPr>
                    <w:t>二氯甲烷</w:t>
                  </w:r>
                </w:p>
              </w:tc>
              <w:tc>
                <w:tcPr>
                  <w:tcW w:w="2391" w:type="dxa"/>
                  <w:tcBorders>
                    <w:tl2br w:val="nil"/>
                    <w:tr2bl w:val="nil"/>
                  </w:tcBorders>
                  <w:vAlign w:val="center"/>
                </w:tcPr>
                <w:p>
                  <w:pPr>
                    <w:pStyle w:val="29"/>
                    <w:bidi w:val="0"/>
                    <w:rPr>
                      <w:highlight w:val="none"/>
                    </w:rPr>
                  </w:pPr>
                  <w:r>
                    <w:rPr>
                      <w:highlight w:val="none"/>
                    </w:rPr>
                    <w:t>616</w:t>
                  </w:r>
                </w:p>
              </w:tc>
              <w:tc>
                <w:tcPr>
                  <w:tcW w:w="2130" w:type="dxa"/>
                  <w:tcBorders>
                    <w:tl2br w:val="nil"/>
                    <w:tr2bl w:val="nil"/>
                  </w:tcBorders>
                  <w:vAlign w:val="center"/>
                </w:tcPr>
                <w:p>
                  <w:pPr>
                    <w:pStyle w:val="29"/>
                    <w:bidi w:val="0"/>
                    <w:rPr>
                      <w:highlight w:val="none"/>
                    </w:rPr>
                  </w:pPr>
                  <w:r>
                    <w:rPr>
                      <w:highlight w:val="none"/>
                    </w:rPr>
                    <w:t>2000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tblHeader/>
                <w:jc w:val="center"/>
              </w:trPr>
              <w:tc>
                <w:tcPr>
                  <w:tcW w:w="855" w:type="dxa"/>
                  <w:tcBorders>
                    <w:tl2br w:val="nil"/>
                    <w:tr2bl w:val="nil"/>
                  </w:tcBorders>
                  <w:vAlign w:val="center"/>
                </w:tcPr>
                <w:p>
                  <w:pPr>
                    <w:pStyle w:val="29"/>
                    <w:bidi w:val="0"/>
                    <w:rPr>
                      <w:highlight w:val="none"/>
                    </w:rPr>
                  </w:pPr>
                  <w:r>
                    <w:rPr>
                      <w:highlight w:val="none"/>
                    </w:rPr>
                    <w:t>17</w:t>
                  </w:r>
                </w:p>
              </w:tc>
              <w:tc>
                <w:tcPr>
                  <w:tcW w:w="2754" w:type="dxa"/>
                  <w:tcBorders>
                    <w:tl2br w:val="nil"/>
                    <w:tr2bl w:val="nil"/>
                  </w:tcBorders>
                  <w:vAlign w:val="center"/>
                </w:tcPr>
                <w:p>
                  <w:pPr>
                    <w:pStyle w:val="29"/>
                    <w:bidi w:val="0"/>
                    <w:rPr>
                      <w:highlight w:val="none"/>
                    </w:rPr>
                  </w:pPr>
                  <w:r>
                    <w:rPr>
                      <w:highlight w:val="none"/>
                    </w:rPr>
                    <w:t>1,2-二氯丙烷</w:t>
                  </w:r>
                </w:p>
              </w:tc>
              <w:tc>
                <w:tcPr>
                  <w:tcW w:w="2391" w:type="dxa"/>
                  <w:tcBorders>
                    <w:tl2br w:val="nil"/>
                    <w:tr2bl w:val="nil"/>
                  </w:tcBorders>
                  <w:vAlign w:val="center"/>
                </w:tcPr>
                <w:p>
                  <w:pPr>
                    <w:pStyle w:val="29"/>
                    <w:bidi w:val="0"/>
                    <w:rPr>
                      <w:highlight w:val="none"/>
                    </w:rPr>
                  </w:pPr>
                  <w:r>
                    <w:rPr>
                      <w:highlight w:val="none"/>
                    </w:rPr>
                    <w:t>5</w:t>
                  </w:r>
                </w:p>
              </w:tc>
              <w:tc>
                <w:tcPr>
                  <w:tcW w:w="2130" w:type="dxa"/>
                  <w:tcBorders>
                    <w:tl2br w:val="nil"/>
                    <w:tr2bl w:val="nil"/>
                  </w:tcBorders>
                  <w:vAlign w:val="center"/>
                </w:tcPr>
                <w:p>
                  <w:pPr>
                    <w:pStyle w:val="29"/>
                    <w:bidi w:val="0"/>
                    <w:rPr>
                      <w:highlight w:val="none"/>
                    </w:rPr>
                  </w:pPr>
                  <w:r>
                    <w:rPr>
                      <w:highlight w:val="none"/>
                    </w:rPr>
                    <w:t>47</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tblHeader/>
                <w:jc w:val="center"/>
              </w:trPr>
              <w:tc>
                <w:tcPr>
                  <w:tcW w:w="855" w:type="dxa"/>
                  <w:tcBorders>
                    <w:tl2br w:val="nil"/>
                    <w:tr2bl w:val="nil"/>
                  </w:tcBorders>
                  <w:vAlign w:val="center"/>
                </w:tcPr>
                <w:p>
                  <w:pPr>
                    <w:pStyle w:val="29"/>
                    <w:bidi w:val="0"/>
                    <w:rPr>
                      <w:highlight w:val="none"/>
                    </w:rPr>
                  </w:pPr>
                  <w:r>
                    <w:rPr>
                      <w:highlight w:val="none"/>
                    </w:rPr>
                    <w:t>18</w:t>
                  </w:r>
                </w:p>
              </w:tc>
              <w:tc>
                <w:tcPr>
                  <w:tcW w:w="2754" w:type="dxa"/>
                  <w:tcBorders>
                    <w:tl2br w:val="nil"/>
                    <w:tr2bl w:val="nil"/>
                  </w:tcBorders>
                  <w:vAlign w:val="center"/>
                </w:tcPr>
                <w:p>
                  <w:pPr>
                    <w:pStyle w:val="29"/>
                    <w:bidi w:val="0"/>
                    <w:rPr>
                      <w:highlight w:val="none"/>
                    </w:rPr>
                  </w:pPr>
                  <w:r>
                    <w:rPr>
                      <w:highlight w:val="none"/>
                    </w:rPr>
                    <w:t>1,1,1,2-四氯乙烷</w:t>
                  </w:r>
                </w:p>
              </w:tc>
              <w:tc>
                <w:tcPr>
                  <w:tcW w:w="2391" w:type="dxa"/>
                  <w:tcBorders>
                    <w:tl2br w:val="nil"/>
                    <w:tr2bl w:val="nil"/>
                  </w:tcBorders>
                  <w:vAlign w:val="center"/>
                </w:tcPr>
                <w:p>
                  <w:pPr>
                    <w:pStyle w:val="29"/>
                    <w:bidi w:val="0"/>
                    <w:rPr>
                      <w:highlight w:val="none"/>
                    </w:rPr>
                  </w:pPr>
                  <w:r>
                    <w:rPr>
                      <w:highlight w:val="none"/>
                    </w:rPr>
                    <w:t>10</w:t>
                  </w:r>
                </w:p>
              </w:tc>
              <w:tc>
                <w:tcPr>
                  <w:tcW w:w="2130" w:type="dxa"/>
                  <w:tcBorders>
                    <w:tl2br w:val="nil"/>
                    <w:tr2bl w:val="nil"/>
                  </w:tcBorders>
                  <w:vAlign w:val="center"/>
                </w:tcPr>
                <w:p>
                  <w:pPr>
                    <w:pStyle w:val="29"/>
                    <w:bidi w:val="0"/>
                    <w:rPr>
                      <w:highlight w:val="none"/>
                    </w:rPr>
                  </w:pPr>
                  <w:r>
                    <w:rPr>
                      <w:highlight w:val="none"/>
                    </w:rPr>
                    <w:t>100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tblHeader/>
                <w:jc w:val="center"/>
              </w:trPr>
              <w:tc>
                <w:tcPr>
                  <w:tcW w:w="855" w:type="dxa"/>
                  <w:tcBorders>
                    <w:tl2br w:val="nil"/>
                    <w:tr2bl w:val="nil"/>
                  </w:tcBorders>
                  <w:vAlign w:val="center"/>
                </w:tcPr>
                <w:p>
                  <w:pPr>
                    <w:pStyle w:val="29"/>
                    <w:bidi w:val="0"/>
                    <w:rPr>
                      <w:highlight w:val="none"/>
                    </w:rPr>
                  </w:pPr>
                  <w:r>
                    <w:rPr>
                      <w:highlight w:val="none"/>
                    </w:rPr>
                    <w:t>19</w:t>
                  </w:r>
                </w:p>
              </w:tc>
              <w:tc>
                <w:tcPr>
                  <w:tcW w:w="2754" w:type="dxa"/>
                  <w:tcBorders>
                    <w:tl2br w:val="nil"/>
                    <w:tr2bl w:val="nil"/>
                  </w:tcBorders>
                  <w:vAlign w:val="center"/>
                </w:tcPr>
                <w:p>
                  <w:pPr>
                    <w:pStyle w:val="29"/>
                    <w:bidi w:val="0"/>
                    <w:rPr>
                      <w:highlight w:val="none"/>
                    </w:rPr>
                  </w:pPr>
                  <w:r>
                    <w:rPr>
                      <w:highlight w:val="none"/>
                    </w:rPr>
                    <w:t>1,1,2,2-四氯乙烷</w:t>
                  </w:r>
                </w:p>
              </w:tc>
              <w:tc>
                <w:tcPr>
                  <w:tcW w:w="2391" w:type="dxa"/>
                  <w:tcBorders>
                    <w:tl2br w:val="nil"/>
                    <w:tr2bl w:val="nil"/>
                  </w:tcBorders>
                  <w:vAlign w:val="center"/>
                </w:tcPr>
                <w:p>
                  <w:pPr>
                    <w:pStyle w:val="29"/>
                    <w:bidi w:val="0"/>
                    <w:rPr>
                      <w:highlight w:val="none"/>
                    </w:rPr>
                  </w:pPr>
                  <w:r>
                    <w:rPr>
                      <w:highlight w:val="none"/>
                    </w:rPr>
                    <w:t>6.8</w:t>
                  </w:r>
                </w:p>
              </w:tc>
              <w:tc>
                <w:tcPr>
                  <w:tcW w:w="2130" w:type="dxa"/>
                  <w:tcBorders>
                    <w:tl2br w:val="nil"/>
                    <w:tr2bl w:val="nil"/>
                  </w:tcBorders>
                  <w:vAlign w:val="center"/>
                </w:tcPr>
                <w:p>
                  <w:pPr>
                    <w:pStyle w:val="29"/>
                    <w:bidi w:val="0"/>
                    <w:rPr>
                      <w:highlight w:val="none"/>
                    </w:rPr>
                  </w:pPr>
                  <w:r>
                    <w:rPr>
                      <w:highlight w:val="none"/>
                    </w:rPr>
                    <w:t>50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tblHeader/>
                <w:jc w:val="center"/>
              </w:trPr>
              <w:tc>
                <w:tcPr>
                  <w:tcW w:w="855" w:type="dxa"/>
                  <w:tcBorders>
                    <w:tl2br w:val="nil"/>
                    <w:tr2bl w:val="nil"/>
                  </w:tcBorders>
                  <w:vAlign w:val="center"/>
                </w:tcPr>
                <w:p>
                  <w:pPr>
                    <w:pStyle w:val="29"/>
                    <w:bidi w:val="0"/>
                    <w:rPr>
                      <w:highlight w:val="none"/>
                    </w:rPr>
                  </w:pPr>
                  <w:r>
                    <w:rPr>
                      <w:highlight w:val="none"/>
                    </w:rPr>
                    <w:t>20</w:t>
                  </w:r>
                </w:p>
              </w:tc>
              <w:tc>
                <w:tcPr>
                  <w:tcW w:w="2754" w:type="dxa"/>
                  <w:tcBorders>
                    <w:tl2br w:val="nil"/>
                    <w:tr2bl w:val="nil"/>
                  </w:tcBorders>
                  <w:vAlign w:val="center"/>
                </w:tcPr>
                <w:p>
                  <w:pPr>
                    <w:pStyle w:val="29"/>
                    <w:bidi w:val="0"/>
                    <w:rPr>
                      <w:highlight w:val="none"/>
                    </w:rPr>
                  </w:pPr>
                  <w:r>
                    <w:rPr>
                      <w:highlight w:val="none"/>
                    </w:rPr>
                    <w:t>四氯乙烯</w:t>
                  </w:r>
                </w:p>
              </w:tc>
              <w:tc>
                <w:tcPr>
                  <w:tcW w:w="2391" w:type="dxa"/>
                  <w:tcBorders>
                    <w:tl2br w:val="nil"/>
                    <w:tr2bl w:val="nil"/>
                  </w:tcBorders>
                  <w:vAlign w:val="center"/>
                </w:tcPr>
                <w:p>
                  <w:pPr>
                    <w:pStyle w:val="29"/>
                    <w:bidi w:val="0"/>
                    <w:rPr>
                      <w:highlight w:val="none"/>
                    </w:rPr>
                  </w:pPr>
                  <w:r>
                    <w:rPr>
                      <w:highlight w:val="none"/>
                    </w:rPr>
                    <w:t>53</w:t>
                  </w:r>
                </w:p>
              </w:tc>
              <w:tc>
                <w:tcPr>
                  <w:tcW w:w="2130" w:type="dxa"/>
                  <w:tcBorders>
                    <w:tl2br w:val="nil"/>
                    <w:tr2bl w:val="nil"/>
                  </w:tcBorders>
                  <w:vAlign w:val="center"/>
                </w:tcPr>
                <w:p>
                  <w:pPr>
                    <w:pStyle w:val="29"/>
                    <w:bidi w:val="0"/>
                    <w:rPr>
                      <w:highlight w:val="none"/>
                    </w:rPr>
                  </w:pPr>
                  <w:r>
                    <w:rPr>
                      <w:highlight w:val="none"/>
                    </w:rPr>
                    <w:t>183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tblHeader/>
                <w:jc w:val="center"/>
              </w:trPr>
              <w:tc>
                <w:tcPr>
                  <w:tcW w:w="855" w:type="dxa"/>
                  <w:tcBorders>
                    <w:tl2br w:val="nil"/>
                    <w:tr2bl w:val="nil"/>
                  </w:tcBorders>
                  <w:vAlign w:val="center"/>
                </w:tcPr>
                <w:p>
                  <w:pPr>
                    <w:pStyle w:val="29"/>
                    <w:bidi w:val="0"/>
                    <w:rPr>
                      <w:highlight w:val="none"/>
                    </w:rPr>
                  </w:pPr>
                  <w:r>
                    <w:rPr>
                      <w:highlight w:val="none"/>
                    </w:rPr>
                    <w:t>21</w:t>
                  </w:r>
                </w:p>
              </w:tc>
              <w:tc>
                <w:tcPr>
                  <w:tcW w:w="2754" w:type="dxa"/>
                  <w:tcBorders>
                    <w:tl2br w:val="nil"/>
                    <w:tr2bl w:val="nil"/>
                  </w:tcBorders>
                  <w:vAlign w:val="center"/>
                </w:tcPr>
                <w:p>
                  <w:pPr>
                    <w:pStyle w:val="29"/>
                    <w:bidi w:val="0"/>
                    <w:rPr>
                      <w:highlight w:val="none"/>
                    </w:rPr>
                  </w:pPr>
                  <w:r>
                    <w:rPr>
                      <w:highlight w:val="none"/>
                    </w:rPr>
                    <w:t>1,1,1-三氯乙烷</w:t>
                  </w:r>
                </w:p>
              </w:tc>
              <w:tc>
                <w:tcPr>
                  <w:tcW w:w="2391" w:type="dxa"/>
                  <w:tcBorders>
                    <w:tl2br w:val="nil"/>
                    <w:tr2bl w:val="nil"/>
                  </w:tcBorders>
                  <w:vAlign w:val="center"/>
                </w:tcPr>
                <w:p>
                  <w:pPr>
                    <w:pStyle w:val="29"/>
                    <w:bidi w:val="0"/>
                    <w:rPr>
                      <w:highlight w:val="none"/>
                    </w:rPr>
                  </w:pPr>
                  <w:r>
                    <w:rPr>
                      <w:highlight w:val="none"/>
                    </w:rPr>
                    <w:t>840</w:t>
                  </w:r>
                </w:p>
              </w:tc>
              <w:tc>
                <w:tcPr>
                  <w:tcW w:w="2130" w:type="dxa"/>
                  <w:tcBorders>
                    <w:tl2br w:val="nil"/>
                    <w:tr2bl w:val="nil"/>
                  </w:tcBorders>
                  <w:vAlign w:val="center"/>
                </w:tcPr>
                <w:p>
                  <w:pPr>
                    <w:pStyle w:val="29"/>
                    <w:bidi w:val="0"/>
                    <w:rPr>
                      <w:highlight w:val="none"/>
                    </w:rPr>
                  </w:pPr>
                  <w:r>
                    <w:rPr>
                      <w:highlight w:val="none"/>
                    </w:rPr>
                    <w:t>840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tblHeader/>
                <w:jc w:val="center"/>
              </w:trPr>
              <w:tc>
                <w:tcPr>
                  <w:tcW w:w="855" w:type="dxa"/>
                  <w:tcBorders>
                    <w:tl2br w:val="nil"/>
                    <w:tr2bl w:val="nil"/>
                  </w:tcBorders>
                  <w:vAlign w:val="center"/>
                </w:tcPr>
                <w:p>
                  <w:pPr>
                    <w:pStyle w:val="29"/>
                    <w:bidi w:val="0"/>
                    <w:rPr>
                      <w:highlight w:val="none"/>
                    </w:rPr>
                  </w:pPr>
                  <w:r>
                    <w:rPr>
                      <w:highlight w:val="none"/>
                    </w:rPr>
                    <w:t>22</w:t>
                  </w:r>
                </w:p>
              </w:tc>
              <w:tc>
                <w:tcPr>
                  <w:tcW w:w="2754" w:type="dxa"/>
                  <w:tcBorders>
                    <w:tl2br w:val="nil"/>
                    <w:tr2bl w:val="nil"/>
                  </w:tcBorders>
                  <w:vAlign w:val="center"/>
                </w:tcPr>
                <w:p>
                  <w:pPr>
                    <w:pStyle w:val="29"/>
                    <w:bidi w:val="0"/>
                    <w:rPr>
                      <w:highlight w:val="none"/>
                    </w:rPr>
                  </w:pPr>
                  <w:r>
                    <w:rPr>
                      <w:highlight w:val="none"/>
                    </w:rPr>
                    <w:t>1,1,2-三氯乙烷</w:t>
                  </w:r>
                </w:p>
              </w:tc>
              <w:tc>
                <w:tcPr>
                  <w:tcW w:w="2391" w:type="dxa"/>
                  <w:tcBorders>
                    <w:tl2br w:val="nil"/>
                    <w:tr2bl w:val="nil"/>
                  </w:tcBorders>
                  <w:vAlign w:val="center"/>
                </w:tcPr>
                <w:p>
                  <w:pPr>
                    <w:pStyle w:val="29"/>
                    <w:bidi w:val="0"/>
                    <w:rPr>
                      <w:highlight w:val="none"/>
                    </w:rPr>
                  </w:pPr>
                  <w:r>
                    <w:rPr>
                      <w:highlight w:val="none"/>
                    </w:rPr>
                    <w:t>2.8</w:t>
                  </w:r>
                </w:p>
              </w:tc>
              <w:tc>
                <w:tcPr>
                  <w:tcW w:w="2130" w:type="dxa"/>
                  <w:tcBorders>
                    <w:tl2br w:val="nil"/>
                    <w:tr2bl w:val="nil"/>
                  </w:tcBorders>
                  <w:vAlign w:val="center"/>
                </w:tcPr>
                <w:p>
                  <w:pPr>
                    <w:pStyle w:val="29"/>
                    <w:bidi w:val="0"/>
                    <w:rPr>
                      <w:highlight w:val="none"/>
                    </w:rPr>
                  </w:pPr>
                  <w:r>
                    <w:rPr>
                      <w:highlight w:val="none"/>
                    </w:rPr>
                    <w:t>15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tblHeader/>
                <w:jc w:val="center"/>
              </w:trPr>
              <w:tc>
                <w:tcPr>
                  <w:tcW w:w="855" w:type="dxa"/>
                  <w:tcBorders>
                    <w:tl2br w:val="nil"/>
                    <w:tr2bl w:val="nil"/>
                  </w:tcBorders>
                  <w:vAlign w:val="center"/>
                </w:tcPr>
                <w:p>
                  <w:pPr>
                    <w:pStyle w:val="29"/>
                    <w:bidi w:val="0"/>
                    <w:rPr>
                      <w:highlight w:val="none"/>
                    </w:rPr>
                  </w:pPr>
                  <w:r>
                    <w:rPr>
                      <w:highlight w:val="none"/>
                    </w:rPr>
                    <w:t>23</w:t>
                  </w:r>
                </w:p>
              </w:tc>
              <w:tc>
                <w:tcPr>
                  <w:tcW w:w="2754" w:type="dxa"/>
                  <w:tcBorders>
                    <w:tl2br w:val="nil"/>
                    <w:tr2bl w:val="nil"/>
                  </w:tcBorders>
                  <w:vAlign w:val="center"/>
                </w:tcPr>
                <w:p>
                  <w:pPr>
                    <w:pStyle w:val="29"/>
                    <w:bidi w:val="0"/>
                    <w:rPr>
                      <w:highlight w:val="none"/>
                    </w:rPr>
                  </w:pPr>
                  <w:r>
                    <w:rPr>
                      <w:highlight w:val="none"/>
                    </w:rPr>
                    <w:t>三氯乙烯</w:t>
                  </w:r>
                </w:p>
              </w:tc>
              <w:tc>
                <w:tcPr>
                  <w:tcW w:w="2391" w:type="dxa"/>
                  <w:tcBorders>
                    <w:tl2br w:val="nil"/>
                    <w:tr2bl w:val="nil"/>
                  </w:tcBorders>
                  <w:vAlign w:val="center"/>
                </w:tcPr>
                <w:p>
                  <w:pPr>
                    <w:pStyle w:val="29"/>
                    <w:bidi w:val="0"/>
                    <w:rPr>
                      <w:highlight w:val="none"/>
                    </w:rPr>
                  </w:pPr>
                  <w:r>
                    <w:rPr>
                      <w:highlight w:val="none"/>
                    </w:rPr>
                    <w:t>2.8</w:t>
                  </w:r>
                </w:p>
              </w:tc>
              <w:tc>
                <w:tcPr>
                  <w:tcW w:w="2130" w:type="dxa"/>
                  <w:tcBorders>
                    <w:tl2br w:val="nil"/>
                    <w:tr2bl w:val="nil"/>
                  </w:tcBorders>
                  <w:vAlign w:val="center"/>
                </w:tcPr>
                <w:p>
                  <w:pPr>
                    <w:pStyle w:val="29"/>
                    <w:bidi w:val="0"/>
                    <w:rPr>
                      <w:highlight w:val="none"/>
                    </w:rPr>
                  </w:pPr>
                  <w:r>
                    <w:rPr>
                      <w:highlight w:val="none"/>
                    </w:rPr>
                    <w:t>20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tblHeader/>
                <w:jc w:val="center"/>
              </w:trPr>
              <w:tc>
                <w:tcPr>
                  <w:tcW w:w="855" w:type="dxa"/>
                  <w:tcBorders>
                    <w:tl2br w:val="nil"/>
                    <w:tr2bl w:val="nil"/>
                  </w:tcBorders>
                  <w:vAlign w:val="center"/>
                </w:tcPr>
                <w:p>
                  <w:pPr>
                    <w:pStyle w:val="29"/>
                    <w:bidi w:val="0"/>
                    <w:rPr>
                      <w:highlight w:val="none"/>
                    </w:rPr>
                  </w:pPr>
                  <w:r>
                    <w:rPr>
                      <w:highlight w:val="none"/>
                    </w:rPr>
                    <w:t>24</w:t>
                  </w:r>
                </w:p>
              </w:tc>
              <w:tc>
                <w:tcPr>
                  <w:tcW w:w="2754" w:type="dxa"/>
                  <w:tcBorders>
                    <w:tl2br w:val="nil"/>
                    <w:tr2bl w:val="nil"/>
                  </w:tcBorders>
                  <w:vAlign w:val="center"/>
                </w:tcPr>
                <w:p>
                  <w:pPr>
                    <w:pStyle w:val="29"/>
                    <w:bidi w:val="0"/>
                    <w:rPr>
                      <w:highlight w:val="none"/>
                    </w:rPr>
                  </w:pPr>
                  <w:r>
                    <w:rPr>
                      <w:highlight w:val="none"/>
                    </w:rPr>
                    <w:t>1,2,3-三氯丙烷</w:t>
                  </w:r>
                </w:p>
              </w:tc>
              <w:tc>
                <w:tcPr>
                  <w:tcW w:w="2391" w:type="dxa"/>
                  <w:tcBorders>
                    <w:tl2br w:val="nil"/>
                    <w:tr2bl w:val="nil"/>
                  </w:tcBorders>
                  <w:vAlign w:val="center"/>
                </w:tcPr>
                <w:p>
                  <w:pPr>
                    <w:pStyle w:val="29"/>
                    <w:bidi w:val="0"/>
                    <w:rPr>
                      <w:highlight w:val="none"/>
                    </w:rPr>
                  </w:pPr>
                  <w:r>
                    <w:rPr>
                      <w:highlight w:val="none"/>
                    </w:rPr>
                    <w:t>0.5</w:t>
                  </w:r>
                </w:p>
              </w:tc>
              <w:tc>
                <w:tcPr>
                  <w:tcW w:w="2130" w:type="dxa"/>
                  <w:tcBorders>
                    <w:tl2br w:val="nil"/>
                    <w:tr2bl w:val="nil"/>
                  </w:tcBorders>
                  <w:vAlign w:val="center"/>
                </w:tcPr>
                <w:p>
                  <w:pPr>
                    <w:pStyle w:val="29"/>
                    <w:bidi w:val="0"/>
                    <w:rPr>
                      <w:highlight w:val="none"/>
                    </w:rPr>
                  </w:pPr>
                  <w:r>
                    <w:rPr>
                      <w:highlight w:val="none"/>
                    </w:rPr>
                    <w:t>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tblHeader/>
                <w:jc w:val="center"/>
              </w:trPr>
              <w:tc>
                <w:tcPr>
                  <w:tcW w:w="855" w:type="dxa"/>
                  <w:tcBorders>
                    <w:tl2br w:val="nil"/>
                    <w:tr2bl w:val="nil"/>
                  </w:tcBorders>
                  <w:vAlign w:val="center"/>
                </w:tcPr>
                <w:p>
                  <w:pPr>
                    <w:pStyle w:val="29"/>
                    <w:bidi w:val="0"/>
                    <w:rPr>
                      <w:highlight w:val="none"/>
                    </w:rPr>
                  </w:pPr>
                  <w:r>
                    <w:rPr>
                      <w:highlight w:val="none"/>
                    </w:rPr>
                    <w:t>25</w:t>
                  </w:r>
                </w:p>
              </w:tc>
              <w:tc>
                <w:tcPr>
                  <w:tcW w:w="2754" w:type="dxa"/>
                  <w:tcBorders>
                    <w:tl2br w:val="nil"/>
                    <w:tr2bl w:val="nil"/>
                  </w:tcBorders>
                  <w:vAlign w:val="center"/>
                </w:tcPr>
                <w:p>
                  <w:pPr>
                    <w:pStyle w:val="29"/>
                    <w:bidi w:val="0"/>
                    <w:rPr>
                      <w:highlight w:val="none"/>
                    </w:rPr>
                  </w:pPr>
                  <w:r>
                    <w:rPr>
                      <w:highlight w:val="none"/>
                    </w:rPr>
                    <w:t>氯乙烯</w:t>
                  </w:r>
                </w:p>
              </w:tc>
              <w:tc>
                <w:tcPr>
                  <w:tcW w:w="2391" w:type="dxa"/>
                  <w:tcBorders>
                    <w:tl2br w:val="nil"/>
                    <w:tr2bl w:val="nil"/>
                  </w:tcBorders>
                  <w:vAlign w:val="center"/>
                </w:tcPr>
                <w:p>
                  <w:pPr>
                    <w:pStyle w:val="29"/>
                    <w:bidi w:val="0"/>
                    <w:rPr>
                      <w:highlight w:val="none"/>
                    </w:rPr>
                  </w:pPr>
                  <w:r>
                    <w:rPr>
                      <w:highlight w:val="none"/>
                    </w:rPr>
                    <w:t>0.43</w:t>
                  </w:r>
                </w:p>
              </w:tc>
              <w:tc>
                <w:tcPr>
                  <w:tcW w:w="2130" w:type="dxa"/>
                  <w:tcBorders>
                    <w:tl2br w:val="nil"/>
                    <w:tr2bl w:val="nil"/>
                  </w:tcBorders>
                  <w:vAlign w:val="center"/>
                </w:tcPr>
                <w:p>
                  <w:pPr>
                    <w:pStyle w:val="29"/>
                    <w:bidi w:val="0"/>
                    <w:rPr>
                      <w:highlight w:val="none"/>
                    </w:rPr>
                  </w:pPr>
                  <w:r>
                    <w:rPr>
                      <w:highlight w:val="none"/>
                    </w:rPr>
                    <w:t>4.3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tblHeader/>
                <w:jc w:val="center"/>
              </w:trPr>
              <w:tc>
                <w:tcPr>
                  <w:tcW w:w="855" w:type="dxa"/>
                  <w:tcBorders>
                    <w:tl2br w:val="nil"/>
                    <w:tr2bl w:val="nil"/>
                  </w:tcBorders>
                  <w:vAlign w:val="center"/>
                </w:tcPr>
                <w:p>
                  <w:pPr>
                    <w:pStyle w:val="29"/>
                    <w:bidi w:val="0"/>
                    <w:rPr>
                      <w:highlight w:val="none"/>
                    </w:rPr>
                  </w:pPr>
                  <w:r>
                    <w:rPr>
                      <w:highlight w:val="none"/>
                    </w:rPr>
                    <w:t>26</w:t>
                  </w:r>
                </w:p>
              </w:tc>
              <w:tc>
                <w:tcPr>
                  <w:tcW w:w="2754" w:type="dxa"/>
                  <w:tcBorders>
                    <w:tl2br w:val="nil"/>
                    <w:tr2bl w:val="nil"/>
                  </w:tcBorders>
                  <w:vAlign w:val="center"/>
                </w:tcPr>
                <w:p>
                  <w:pPr>
                    <w:pStyle w:val="29"/>
                    <w:bidi w:val="0"/>
                    <w:rPr>
                      <w:highlight w:val="none"/>
                    </w:rPr>
                  </w:pPr>
                  <w:r>
                    <w:rPr>
                      <w:highlight w:val="none"/>
                    </w:rPr>
                    <w:t>苯</w:t>
                  </w:r>
                </w:p>
              </w:tc>
              <w:tc>
                <w:tcPr>
                  <w:tcW w:w="2391" w:type="dxa"/>
                  <w:tcBorders>
                    <w:tl2br w:val="nil"/>
                    <w:tr2bl w:val="nil"/>
                  </w:tcBorders>
                  <w:vAlign w:val="center"/>
                </w:tcPr>
                <w:p>
                  <w:pPr>
                    <w:pStyle w:val="29"/>
                    <w:bidi w:val="0"/>
                    <w:rPr>
                      <w:highlight w:val="none"/>
                    </w:rPr>
                  </w:pPr>
                  <w:r>
                    <w:rPr>
                      <w:highlight w:val="none"/>
                    </w:rPr>
                    <w:t>4</w:t>
                  </w:r>
                </w:p>
              </w:tc>
              <w:tc>
                <w:tcPr>
                  <w:tcW w:w="2130" w:type="dxa"/>
                  <w:tcBorders>
                    <w:tl2br w:val="nil"/>
                    <w:tr2bl w:val="nil"/>
                  </w:tcBorders>
                  <w:vAlign w:val="center"/>
                </w:tcPr>
                <w:p>
                  <w:pPr>
                    <w:pStyle w:val="29"/>
                    <w:bidi w:val="0"/>
                    <w:rPr>
                      <w:highlight w:val="none"/>
                    </w:rPr>
                  </w:pPr>
                  <w:r>
                    <w:rPr>
                      <w:highlight w:val="none"/>
                    </w:rPr>
                    <w:t>40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tblHeader/>
                <w:jc w:val="center"/>
              </w:trPr>
              <w:tc>
                <w:tcPr>
                  <w:tcW w:w="855" w:type="dxa"/>
                  <w:tcBorders>
                    <w:tl2br w:val="nil"/>
                    <w:tr2bl w:val="nil"/>
                  </w:tcBorders>
                  <w:vAlign w:val="center"/>
                </w:tcPr>
                <w:p>
                  <w:pPr>
                    <w:pStyle w:val="29"/>
                    <w:bidi w:val="0"/>
                    <w:rPr>
                      <w:highlight w:val="none"/>
                    </w:rPr>
                  </w:pPr>
                  <w:r>
                    <w:rPr>
                      <w:highlight w:val="none"/>
                    </w:rPr>
                    <w:t>27</w:t>
                  </w:r>
                </w:p>
              </w:tc>
              <w:tc>
                <w:tcPr>
                  <w:tcW w:w="2754" w:type="dxa"/>
                  <w:tcBorders>
                    <w:tl2br w:val="nil"/>
                    <w:tr2bl w:val="nil"/>
                  </w:tcBorders>
                  <w:vAlign w:val="center"/>
                </w:tcPr>
                <w:p>
                  <w:pPr>
                    <w:pStyle w:val="29"/>
                    <w:bidi w:val="0"/>
                    <w:rPr>
                      <w:highlight w:val="none"/>
                    </w:rPr>
                  </w:pPr>
                  <w:r>
                    <w:rPr>
                      <w:highlight w:val="none"/>
                    </w:rPr>
                    <w:t>氯苯</w:t>
                  </w:r>
                </w:p>
              </w:tc>
              <w:tc>
                <w:tcPr>
                  <w:tcW w:w="2391" w:type="dxa"/>
                  <w:tcBorders>
                    <w:tl2br w:val="nil"/>
                    <w:tr2bl w:val="nil"/>
                  </w:tcBorders>
                  <w:vAlign w:val="center"/>
                </w:tcPr>
                <w:p>
                  <w:pPr>
                    <w:pStyle w:val="29"/>
                    <w:bidi w:val="0"/>
                    <w:rPr>
                      <w:highlight w:val="none"/>
                    </w:rPr>
                  </w:pPr>
                  <w:r>
                    <w:rPr>
                      <w:highlight w:val="none"/>
                    </w:rPr>
                    <w:t>270</w:t>
                  </w:r>
                </w:p>
              </w:tc>
              <w:tc>
                <w:tcPr>
                  <w:tcW w:w="2130" w:type="dxa"/>
                  <w:tcBorders>
                    <w:tl2br w:val="nil"/>
                    <w:tr2bl w:val="nil"/>
                  </w:tcBorders>
                  <w:vAlign w:val="center"/>
                </w:tcPr>
                <w:p>
                  <w:pPr>
                    <w:pStyle w:val="29"/>
                    <w:bidi w:val="0"/>
                    <w:rPr>
                      <w:highlight w:val="none"/>
                    </w:rPr>
                  </w:pPr>
                  <w:r>
                    <w:rPr>
                      <w:rFonts w:hint="eastAsia"/>
                      <w:highlight w:val="none"/>
                    </w:rPr>
                    <w:t>1</w:t>
                  </w:r>
                  <w:r>
                    <w:rPr>
                      <w:rFonts w:hint="eastAsia"/>
                      <w:highlight w:val="none"/>
                      <w:lang w:val="en-US" w:eastAsia="zh-CN"/>
                    </w:rPr>
                    <w:t>00</w:t>
                  </w:r>
                  <w:r>
                    <w:rPr>
                      <w:rFonts w:hint="eastAsia"/>
                      <w:highlight w:val="none"/>
                    </w:rPr>
                    <w:t>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tblHeader/>
                <w:jc w:val="center"/>
              </w:trPr>
              <w:tc>
                <w:tcPr>
                  <w:tcW w:w="855" w:type="dxa"/>
                  <w:tcBorders>
                    <w:tl2br w:val="nil"/>
                    <w:tr2bl w:val="nil"/>
                  </w:tcBorders>
                  <w:vAlign w:val="center"/>
                </w:tcPr>
                <w:p>
                  <w:pPr>
                    <w:pStyle w:val="29"/>
                    <w:bidi w:val="0"/>
                    <w:rPr>
                      <w:highlight w:val="none"/>
                    </w:rPr>
                  </w:pPr>
                  <w:r>
                    <w:rPr>
                      <w:highlight w:val="none"/>
                    </w:rPr>
                    <w:t>28</w:t>
                  </w:r>
                </w:p>
              </w:tc>
              <w:tc>
                <w:tcPr>
                  <w:tcW w:w="2754" w:type="dxa"/>
                  <w:tcBorders>
                    <w:tl2br w:val="nil"/>
                    <w:tr2bl w:val="nil"/>
                  </w:tcBorders>
                  <w:vAlign w:val="center"/>
                </w:tcPr>
                <w:p>
                  <w:pPr>
                    <w:pStyle w:val="29"/>
                    <w:bidi w:val="0"/>
                    <w:rPr>
                      <w:highlight w:val="none"/>
                    </w:rPr>
                  </w:pPr>
                  <w:r>
                    <w:rPr>
                      <w:highlight w:val="none"/>
                    </w:rPr>
                    <w:t>1,2-二氯苯</w:t>
                  </w:r>
                </w:p>
              </w:tc>
              <w:tc>
                <w:tcPr>
                  <w:tcW w:w="2391" w:type="dxa"/>
                  <w:tcBorders>
                    <w:tl2br w:val="nil"/>
                    <w:tr2bl w:val="nil"/>
                  </w:tcBorders>
                  <w:vAlign w:val="center"/>
                </w:tcPr>
                <w:p>
                  <w:pPr>
                    <w:pStyle w:val="29"/>
                    <w:bidi w:val="0"/>
                    <w:rPr>
                      <w:highlight w:val="none"/>
                    </w:rPr>
                  </w:pPr>
                  <w:r>
                    <w:rPr>
                      <w:highlight w:val="none"/>
                    </w:rPr>
                    <w:t>560</w:t>
                  </w:r>
                </w:p>
              </w:tc>
              <w:tc>
                <w:tcPr>
                  <w:tcW w:w="2130" w:type="dxa"/>
                  <w:tcBorders>
                    <w:tl2br w:val="nil"/>
                    <w:tr2bl w:val="nil"/>
                  </w:tcBorders>
                  <w:vAlign w:val="center"/>
                </w:tcPr>
                <w:p>
                  <w:pPr>
                    <w:pStyle w:val="29"/>
                    <w:bidi w:val="0"/>
                    <w:rPr>
                      <w:highlight w:val="none"/>
                    </w:rPr>
                  </w:pPr>
                  <w:r>
                    <w:rPr>
                      <w:highlight w:val="none"/>
                    </w:rPr>
                    <w:t>560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tblHeader/>
                <w:jc w:val="center"/>
              </w:trPr>
              <w:tc>
                <w:tcPr>
                  <w:tcW w:w="855" w:type="dxa"/>
                  <w:tcBorders>
                    <w:tl2br w:val="nil"/>
                    <w:tr2bl w:val="nil"/>
                  </w:tcBorders>
                  <w:vAlign w:val="center"/>
                </w:tcPr>
                <w:p>
                  <w:pPr>
                    <w:pStyle w:val="29"/>
                    <w:bidi w:val="0"/>
                    <w:rPr>
                      <w:highlight w:val="none"/>
                    </w:rPr>
                  </w:pPr>
                  <w:r>
                    <w:rPr>
                      <w:highlight w:val="none"/>
                    </w:rPr>
                    <w:t>29</w:t>
                  </w:r>
                </w:p>
              </w:tc>
              <w:tc>
                <w:tcPr>
                  <w:tcW w:w="2754" w:type="dxa"/>
                  <w:tcBorders>
                    <w:tl2br w:val="nil"/>
                    <w:tr2bl w:val="nil"/>
                  </w:tcBorders>
                  <w:vAlign w:val="center"/>
                </w:tcPr>
                <w:p>
                  <w:pPr>
                    <w:pStyle w:val="29"/>
                    <w:bidi w:val="0"/>
                    <w:rPr>
                      <w:highlight w:val="none"/>
                    </w:rPr>
                  </w:pPr>
                  <w:r>
                    <w:rPr>
                      <w:highlight w:val="none"/>
                    </w:rPr>
                    <w:t>1,4-二氯苯</w:t>
                  </w:r>
                </w:p>
              </w:tc>
              <w:tc>
                <w:tcPr>
                  <w:tcW w:w="2391" w:type="dxa"/>
                  <w:tcBorders>
                    <w:tl2br w:val="nil"/>
                    <w:tr2bl w:val="nil"/>
                  </w:tcBorders>
                  <w:vAlign w:val="center"/>
                </w:tcPr>
                <w:p>
                  <w:pPr>
                    <w:pStyle w:val="29"/>
                    <w:bidi w:val="0"/>
                    <w:rPr>
                      <w:highlight w:val="none"/>
                    </w:rPr>
                  </w:pPr>
                  <w:r>
                    <w:rPr>
                      <w:highlight w:val="none"/>
                    </w:rPr>
                    <w:t>20</w:t>
                  </w:r>
                </w:p>
              </w:tc>
              <w:tc>
                <w:tcPr>
                  <w:tcW w:w="2130" w:type="dxa"/>
                  <w:tcBorders>
                    <w:tl2br w:val="nil"/>
                    <w:tr2bl w:val="nil"/>
                  </w:tcBorders>
                  <w:vAlign w:val="center"/>
                </w:tcPr>
                <w:p>
                  <w:pPr>
                    <w:pStyle w:val="29"/>
                    <w:bidi w:val="0"/>
                    <w:rPr>
                      <w:highlight w:val="none"/>
                    </w:rPr>
                  </w:pPr>
                  <w:r>
                    <w:rPr>
                      <w:highlight w:val="none"/>
                    </w:rPr>
                    <w:t>200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tblHeader/>
                <w:jc w:val="center"/>
              </w:trPr>
              <w:tc>
                <w:tcPr>
                  <w:tcW w:w="855" w:type="dxa"/>
                  <w:tcBorders>
                    <w:tl2br w:val="nil"/>
                    <w:tr2bl w:val="nil"/>
                  </w:tcBorders>
                  <w:vAlign w:val="center"/>
                </w:tcPr>
                <w:p>
                  <w:pPr>
                    <w:pStyle w:val="29"/>
                    <w:bidi w:val="0"/>
                    <w:rPr>
                      <w:highlight w:val="none"/>
                    </w:rPr>
                  </w:pPr>
                  <w:r>
                    <w:rPr>
                      <w:highlight w:val="none"/>
                    </w:rPr>
                    <w:t>30</w:t>
                  </w:r>
                </w:p>
              </w:tc>
              <w:tc>
                <w:tcPr>
                  <w:tcW w:w="2754" w:type="dxa"/>
                  <w:tcBorders>
                    <w:tl2br w:val="nil"/>
                    <w:tr2bl w:val="nil"/>
                  </w:tcBorders>
                  <w:vAlign w:val="center"/>
                </w:tcPr>
                <w:p>
                  <w:pPr>
                    <w:pStyle w:val="29"/>
                    <w:bidi w:val="0"/>
                    <w:rPr>
                      <w:highlight w:val="none"/>
                    </w:rPr>
                  </w:pPr>
                  <w:r>
                    <w:rPr>
                      <w:highlight w:val="none"/>
                    </w:rPr>
                    <w:t>乙苯</w:t>
                  </w:r>
                </w:p>
              </w:tc>
              <w:tc>
                <w:tcPr>
                  <w:tcW w:w="2391" w:type="dxa"/>
                  <w:tcBorders>
                    <w:tl2br w:val="nil"/>
                    <w:tr2bl w:val="nil"/>
                  </w:tcBorders>
                  <w:vAlign w:val="center"/>
                </w:tcPr>
                <w:p>
                  <w:pPr>
                    <w:pStyle w:val="29"/>
                    <w:bidi w:val="0"/>
                    <w:rPr>
                      <w:highlight w:val="none"/>
                    </w:rPr>
                  </w:pPr>
                  <w:r>
                    <w:rPr>
                      <w:highlight w:val="none"/>
                    </w:rPr>
                    <w:t>28</w:t>
                  </w:r>
                </w:p>
              </w:tc>
              <w:tc>
                <w:tcPr>
                  <w:tcW w:w="2130" w:type="dxa"/>
                  <w:tcBorders>
                    <w:tl2br w:val="nil"/>
                    <w:tr2bl w:val="nil"/>
                  </w:tcBorders>
                  <w:vAlign w:val="center"/>
                </w:tcPr>
                <w:p>
                  <w:pPr>
                    <w:pStyle w:val="29"/>
                    <w:bidi w:val="0"/>
                    <w:rPr>
                      <w:highlight w:val="none"/>
                    </w:rPr>
                  </w:pPr>
                  <w:r>
                    <w:rPr>
                      <w:highlight w:val="none"/>
                    </w:rPr>
                    <w:t>280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tblHeader/>
                <w:jc w:val="center"/>
              </w:trPr>
              <w:tc>
                <w:tcPr>
                  <w:tcW w:w="855" w:type="dxa"/>
                  <w:tcBorders>
                    <w:tl2br w:val="nil"/>
                    <w:tr2bl w:val="nil"/>
                  </w:tcBorders>
                  <w:vAlign w:val="center"/>
                </w:tcPr>
                <w:p>
                  <w:pPr>
                    <w:pStyle w:val="29"/>
                    <w:bidi w:val="0"/>
                    <w:rPr>
                      <w:highlight w:val="none"/>
                    </w:rPr>
                  </w:pPr>
                  <w:r>
                    <w:rPr>
                      <w:highlight w:val="none"/>
                    </w:rPr>
                    <w:t>31</w:t>
                  </w:r>
                </w:p>
              </w:tc>
              <w:tc>
                <w:tcPr>
                  <w:tcW w:w="2754" w:type="dxa"/>
                  <w:tcBorders>
                    <w:tl2br w:val="nil"/>
                    <w:tr2bl w:val="nil"/>
                  </w:tcBorders>
                  <w:vAlign w:val="center"/>
                </w:tcPr>
                <w:p>
                  <w:pPr>
                    <w:pStyle w:val="29"/>
                    <w:bidi w:val="0"/>
                    <w:rPr>
                      <w:highlight w:val="none"/>
                    </w:rPr>
                  </w:pPr>
                  <w:r>
                    <w:rPr>
                      <w:highlight w:val="none"/>
                    </w:rPr>
                    <w:t>苯乙烯</w:t>
                  </w:r>
                </w:p>
              </w:tc>
              <w:tc>
                <w:tcPr>
                  <w:tcW w:w="2391" w:type="dxa"/>
                  <w:tcBorders>
                    <w:tl2br w:val="nil"/>
                    <w:tr2bl w:val="nil"/>
                  </w:tcBorders>
                  <w:vAlign w:val="center"/>
                </w:tcPr>
                <w:p>
                  <w:pPr>
                    <w:pStyle w:val="29"/>
                    <w:bidi w:val="0"/>
                    <w:rPr>
                      <w:highlight w:val="none"/>
                    </w:rPr>
                  </w:pPr>
                  <w:r>
                    <w:rPr>
                      <w:highlight w:val="none"/>
                    </w:rPr>
                    <w:t>1290</w:t>
                  </w:r>
                </w:p>
              </w:tc>
              <w:tc>
                <w:tcPr>
                  <w:tcW w:w="2130" w:type="dxa"/>
                  <w:tcBorders>
                    <w:tl2br w:val="nil"/>
                    <w:tr2bl w:val="nil"/>
                  </w:tcBorders>
                  <w:vAlign w:val="center"/>
                </w:tcPr>
                <w:p>
                  <w:pPr>
                    <w:pStyle w:val="29"/>
                    <w:bidi w:val="0"/>
                    <w:rPr>
                      <w:highlight w:val="none"/>
                    </w:rPr>
                  </w:pPr>
                  <w:r>
                    <w:rPr>
                      <w:highlight w:val="none"/>
                    </w:rPr>
                    <w:t>1290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tblHeader/>
                <w:jc w:val="center"/>
              </w:trPr>
              <w:tc>
                <w:tcPr>
                  <w:tcW w:w="855" w:type="dxa"/>
                  <w:tcBorders>
                    <w:tl2br w:val="nil"/>
                    <w:tr2bl w:val="nil"/>
                  </w:tcBorders>
                  <w:vAlign w:val="center"/>
                </w:tcPr>
                <w:p>
                  <w:pPr>
                    <w:pStyle w:val="29"/>
                    <w:bidi w:val="0"/>
                    <w:rPr>
                      <w:highlight w:val="none"/>
                    </w:rPr>
                  </w:pPr>
                  <w:r>
                    <w:rPr>
                      <w:highlight w:val="none"/>
                    </w:rPr>
                    <w:t>32</w:t>
                  </w:r>
                </w:p>
              </w:tc>
              <w:tc>
                <w:tcPr>
                  <w:tcW w:w="2754" w:type="dxa"/>
                  <w:tcBorders>
                    <w:tl2br w:val="nil"/>
                    <w:tr2bl w:val="nil"/>
                  </w:tcBorders>
                  <w:vAlign w:val="center"/>
                </w:tcPr>
                <w:p>
                  <w:pPr>
                    <w:pStyle w:val="29"/>
                    <w:bidi w:val="0"/>
                    <w:rPr>
                      <w:highlight w:val="none"/>
                    </w:rPr>
                  </w:pPr>
                  <w:r>
                    <w:rPr>
                      <w:highlight w:val="none"/>
                    </w:rPr>
                    <w:t>甲苯</w:t>
                  </w:r>
                </w:p>
              </w:tc>
              <w:tc>
                <w:tcPr>
                  <w:tcW w:w="2391" w:type="dxa"/>
                  <w:tcBorders>
                    <w:tl2br w:val="nil"/>
                    <w:tr2bl w:val="nil"/>
                  </w:tcBorders>
                  <w:vAlign w:val="center"/>
                </w:tcPr>
                <w:p>
                  <w:pPr>
                    <w:pStyle w:val="29"/>
                    <w:bidi w:val="0"/>
                    <w:rPr>
                      <w:highlight w:val="none"/>
                    </w:rPr>
                  </w:pPr>
                  <w:r>
                    <w:rPr>
                      <w:highlight w:val="none"/>
                    </w:rPr>
                    <w:t>1200</w:t>
                  </w:r>
                </w:p>
              </w:tc>
              <w:tc>
                <w:tcPr>
                  <w:tcW w:w="2130" w:type="dxa"/>
                  <w:tcBorders>
                    <w:tl2br w:val="nil"/>
                    <w:tr2bl w:val="nil"/>
                  </w:tcBorders>
                  <w:vAlign w:val="center"/>
                </w:tcPr>
                <w:p>
                  <w:pPr>
                    <w:pStyle w:val="29"/>
                    <w:bidi w:val="0"/>
                    <w:rPr>
                      <w:highlight w:val="none"/>
                    </w:rPr>
                  </w:pPr>
                  <w:r>
                    <w:rPr>
                      <w:highlight w:val="none"/>
                    </w:rPr>
                    <w:t>1200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tblHeader/>
                <w:jc w:val="center"/>
              </w:trPr>
              <w:tc>
                <w:tcPr>
                  <w:tcW w:w="855" w:type="dxa"/>
                  <w:tcBorders>
                    <w:tl2br w:val="nil"/>
                    <w:tr2bl w:val="nil"/>
                  </w:tcBorders>
                  <w:vAlign w:val="center"/>
                </w:tcPr>
                <w:p>
                  <w:pPr>
                    <w:pStyle w:val="29"/>
                    <w:bidi w:val="0"/>
                    <w:rPr>
                      <w:highlight w:val="none"/>
                    </w:rPr>
                  </w:pPr>
                  <w:r>
                    <w:rPr>
                      <w:highlight w:val="none"/>
                    </w:rPr>
                    <w:t>33</w:t>
                  </w:r>
                </w:p>
              </w:tc>
              <w:tc>
                <w:tcPr>
                  <w:tcW w:w="2754" w:type="dxa"/>
                  <w:tcBorders>
                    <w:tl2br w:val="nil"/>
                    <w:tr2bl w:val="nil"/>
                  </w:tcBorders>
                  <w:vAlign w:val="center"/>
                </w:tcPr>
                <w:p>
                  <w:pPr>
                    <w:pStyle w:val="29"/>
                    <w:bidi w:val="0"/>
                    <w:rPr>
                      <w:highlight w:val="none"/>
                    </w:rPr>
                  </w:pPr>
                  <w:r>
                    <w:rPr>
                      <w:highlight w:val="none"/>
                    </w:rPr>
                    <w:t>间二甲苯+对二甲苯</w:t>
                  </w:r>
                </w:p>
              </w:tc>
              <w:tc>
                <w:tcPr>
                  <w:tcW w:w="2391" w:type="dxa"/>
                  <w:tcBorders>
                    <w:tl2br w:val="nil"/>
                    <w:tr2bl w:val="nil"/>
                  </w:tcBorders>
                  <w:vAlign w:val="center"/>
                </w:tcPr>
                <w:p>
                  <w:pPr>
                    <w:pStyle w:val="29"/>
                    <w:bidi w:val="0"/>
                    <w:rPr>
                      <w:highlight w:val="none"/>
                    </w:rPr>
                  </w:pPr>
                  <w:r>
                    <w:rPr>
                      <w:highlight w:val="none"/>
                    </w:rPr>
                    <w:t>570</w:t>
                  </w:r>
                </w:p>
              </w:tc>
              <w:tc>
                <w:tcPr>
                  <w:tcW w:w="2130" w:type="dxa"/>
                  <w:tcBorders>
                    <w:tl2br w:val="nil"/>
                    <w:tr2bl w:val="nil"/>
                  </w:tcBorders>
                  <w:vAlign w:val="center"/>
                </w:tcPr>
                <w:p>
                  <w:pPr>
                    <w:pStyle w:val="29"/>
                    <w:bidi w:val="0"/>
                    <w:rPr>
                      <w:highlight w:val="none"/>
                    </w:rPr>
                  </w:pPr>
                  <w:r>
                    <w:rPr>
                      <w:highlight w:val="none"/>
                    </w:rPr>
                    <w:t>570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tblHeader/>
                <w:jc w:val="center"/>
              </w:trPr>
              <w:tc>
                <w:tcPr>
                  <w:tcW w:w="855" w:type="dxa"/>
                  <w:tcBorders>
                    <w:tl2br w:val="nil"/>
                    <w:tr2bl w:val="nil"/>
                  </w:tcBorders>
                  <w:vAlign w:val="center"/>
                </w:tcPr>
                <w:p>
                  <w:pPr>
                    <w:pStyle w:val="29"/>
                    <w:bidi w:val="0"/>
                    <w:rPr>
                      <w:highlight w:val="none"/>
                    </w:rPr>
                  </w:pPr>
                  <w:r>
                    <w:rPr>
                      <w:highlight w:val="none"/>
                    </w:rPr>
                    <w:t>34</w:t>
                  </w:r>
                </w:p>
              </w:tc>
              <w:tc>
                <w:tcPr>
                  <w:tcW w:w="2754" w:type="dxa"/>
                  <w:tcBorders>
                    <w:tl2br w:val="nil"/>
                    <w:tr2bl w:val="nil"/>
                  </w:tcBorders>
                  <w:vAlign w:val="center"/>
                </w:tcPr>
                <w:p>
                  <w:pPr>
                    <w:pStyle w:val="29"/>
                    <w:bidi w:val="0"/>
                    <w:rPr>
                      <w:highlight w:val="none"/>
                    </w:rPr>
                  </w:pPr>
                  <w:r>
                    <w:rPr>
                      <w:highlight w:val="none"/>
                    </w:rPr>
                    <w:t>邻二甲苯</w:t>
                  </w:r>
                </w:p>
              </w:tc>
              <w:tc>
                <w:tcPr>
                  <w:tcW w:w="2391" w:type="dxa"/>
                  <w:tcBorders>
                    <w:tl2br w:val="nil"/>
                    <w:tr2bl w:val="nil"/>
                  </w:tcBorders>
                  <w:vAlign w:val="center"/>
                </w:tcPr>
                <w:p>
                  <w:pPr>
                    <w:pStyle w:val="29"/>
                    <w:bidi w:val="0"/>
                    <w:rPr>
                      <w:highlight w:val="none"/>
                    </w:rPr>
                  </w:pPr>
                  <w:r>
                    <w:rPr>
                      <w:highlight w:val="none"/>
                    </w:rPr>
                    <w:t>640</w:t>
                  </w:r>
                </w:p>
              </w:tc>
              <w:tc>
                <w:tcPr>
                  <w:tcW w:w="2130" w:type="dxa"/>
                  <w:tcBorders>
                    <w:tl2br w:val="nil"/>
                    <w:tr2bl w:val="nil"/>
                  </w:tcBorders>
                  <w:vAlign w:val="center"/>
                </w:tcPr>
                <w:p>
                  <w:pPr>
                    <w:pStyle w:val="29"/>
                    <w:bidi w:val="0"/>
                    <w:rPr>
                      <w:highlight w:val="none"/>
                    </w:rPr>
                  </w:pPr>
                  <w:r>
                    <w:rPr>
                      <w:highlight w:val="none"/>
                    </w:rPr>
                    <w:t>640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tblHeader/>
                <w:jc w:val="center"/>
              </w:trPr>
              <w:tc>
                <w:tcPr>
                  <w:tcW w:w="855" w:type="dxa"/>
                  <w:tcBorders>
                    <w:tl2br w:val="nil"/>
                    <w:tr2bl w:val="nil"/>
                  </w:tcBorders>
                  <w:vAlign w:val="center"/>
                </w:tcPr>
                <w:p>
                  <w:pPr>
                    <w:pStyle w:val="29"/>
                    <w:bidi w:val="0"/>
                    <w:rPr>
                      <w:highlight w:val="none"/>
                    </w:rPr>
                  </w:pPr>
                  <w:r>
                    <w:rPr>
                      <w:highlight w:val="none"/>
                    </w:rPr>
                    <w:t>35</w:t>
                  </w:r>
                </w:p>
              </w:tc>
              <w:tc>
                <w:tcPr>
                  <w:tcW w:w="2754" w:type="dxa"/>
                  <w:tcBorders>
                    <w:tl2br w:val="nil"/>
                    <w:tr2bl w:val="nil"/>
                  </w:tcBorders>
                  <w:vAlign w:val="center"/>
                </w:tcPr>
                <w:p>
                  <w:pPr>
                    <w:pStyle w:val="29"/>
                    <w:bidi w:val="0"/>
                    <w:rPr>
                      <w:highlight w:val="none"/>
                    </w:rPr>
                  </w:pPr>
                  <w:r>
                    <w:rPr>
                      <w:highlight w:val="none"/>
                    </w:rPr>
                    <w:t>硝基苯</w:t>
                  </w:r>
                </w:p>
              </w:tc>
              <w:tc>
                <w:tcPr>
                  <w:tcW w:w="2391" w:type="dxa"/>
                  <w:tcBorders>
                    <w:tl2br w:val="nil"/>
                    <w:tr2bl w:val="nil"/>
                  </w:tcBorders>
                  <w:vAlign w:val="center"/>
                </w:tcPr>
                <w:p>
                  <w:pPr>
                    <w:pStyle w:val="29"/>
                    <w:bidi w:val="0"/>
                    <w:rPr>
                      <w:highlight w:val="none"/>
                    </w:rPr>
                  </w:pPr>
                  <w:r>
                    <w:rPr>
                      <w:highlight w:val="none"/>
                    </w:rPr>
                    <w:t>76</w:t>
                  </w:r>
                </w:p>
              </w:tc>
              <w:tc>
                <w:tcPr>
                  <w:tcW w:w="2130" w:type="dxa"/>
                  <w:tcBorders>
                    <w:tl2br w:val="nil"/>
                    <w:tr2bl w:val="nil"/>
                  </w:tcBorders>
                  <w:vAlign w:val="center"/>
                </w:tcPr>
                <w:p>
                  <w:pPr>
                    <w:pStyle w:val="29"/>
                    <w:bidi w:val="0"/>
                    <w:rPr>
                      <w:highlight w:val="none"/>
                    </w:rPr>
                  </w:pPr>
                  <w:r>
                    <w:rPr>
                      <w:highlight w:val="none"/>
                    </w:rPr>
                    <w:t>760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tblHeader/>
                <w:jc w:val="center"/>
              </w:trPr>
              <w:tc>
                <w:tcPr>
                  <w:tcW w:w="855" w:type="dxa"/>
                  <w:tcBorders>
                    <w:tl2br w:val="nil"/>
                    <w:tr2bl w:val="nil"/>
                  </w:tcBorders>
                  <w:vAlign w:val="center"/>
                </w:tcPr>
                <w:p>
                  <w:pPr>
                    <w:pStyle w:val="29"/>
                    <w:bidi w:val="0"/>
                    <w:rPr>
                      <w:highlight w:val="none"/>
                    </w:rPr>
                  </w:pPr>
                  <w:r>
                    <w:rPr>
                      <w:highlight w:val="none"/>
                    </w:rPr>
                    <w:t>36</w:t>
                  </w:r>
                </w:p>
              </w:tc>
              <w:tc>
                <w:tcPr>
                  <w:tcW w:w="2754" w:type="dxa"/>
                  <w:tcBorders>
                    <w:tl2br w:val="nil"/>
                    <w:tr2bl w:val="nil"/>
                  </w:tcBorders>
                  <w:vAlign w:val="center"/>
                </w:tcPr>
                <w:p>
                  <w:pPr>
                    <w:pStyle w:val="29"/>
                    <w:bidi w:val="0"/>
                    <w:rPr>
                      <w:highlight w:val="none"/>
                    </w:rPr>
                  </w:pPr>
                  <w:r>
                    <w:rPr>
                      <w:highlight w:val="none"/>
                    </w:rPr>
                    <w:t>苯胺</w:t>
                  </w:r>
                </w:p>
              </w:tc>
              <w:tc>
                <w:tcPr>
                  <w:tcW w:w="2391" w:type="dxa"/>
                  <w:tcBorders>
                    <w:tl2br w:val="nil"/>
                    <w:tr2bl w:val="nil"/>
                  </w:tcBorders>
                  <w:vAlign w:val="center"/>
                </w:tcPr>
                <w:p>
                  <w:pPr>
                    <w:pStyle w:val="29"/>
                    <w:bidi w:val="0"/>
                    <w:rPr>
                      <w:highlight w:val="none"/>
                    </w:rPr>
                  </w:pPr>
                  <w:r>
                    <w:rPr>
                      <w:highlight w:val="none"/>
                    </w:rPr>
                    <w:t>260</w:t>
                  </w:r>
                </w:p>
              </w:tc>
              <w:tc>
                <w:tcPr>
                  <w:tcW w:w="2130" w:type="dxa"/>
                  <w:tcBorders>
                    <w:tl2br w:val="nil"/>
                    <w:tr2bl w:val="nil"/>
                  </w:tcBorders>
                  <w:vAlign w:val="center"/>
                </w:tcPr>
                <w:p>
                  <w:pPr>
                    <w:pStyle w:val="29"/>
                    <w:bidi w:val="0"/>
                    <w:rPr>
                      <w:highlight w:val="none"/>
                    </w:rPr>
                  </w:pPr>
                  <w:r>
                    <w:rPr>
                      <w:highlight w:val="none"/>
                    </w:rPr>
                    <w:t>663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tblHeader/>
                <w:jc w:val="center"/>
              </w:trPr>
              <w:tc>
                <w:tcPr>
                  <w:tcW w:w="855" w:type="dxa"/>
                  <w:tcBorders>
                    <w:tl2br w:val="nil"/>
                    <w:tr2bl w:val="nil"/>
                  </w:tcBorders>
                  <w:vAlign w:val="center"/>
                </w:tcPr>
                <w:p>
                  <w:pPr>
                    <w:pStyle w:val="29"/>
                    <w:bidi w:val="0"/>
                    <w:rPr>
                      <w:highlight w:val="none"/>
                    </w:rPr>
                  </w:pPr>
                  <w:r>
                    <w:rPr>
                      <w:highlight w:val="none"/>
                    </w:rPr>
                    <w:t>37</w:t>
                  </w:r>
                </w:p>
              </w:tc>
              <w:tc>
                <w:tcPr>
                  <w:tcW w:w="2754" w:type="dxa"/>
                  <w:tcBorders>
                    <w:tl2br w:val="nil"/>
                    <w:tr2bl w:val="nil"/>
                  </w:tcBorders>
                  <w:vAlign w:val="center"/>
                </w:tcPr>
                <w:p>
                  <w:pPr>
                    <w:pStyle w:val="29"/>
                    <w:bidi w:val="0"/>
                    <w:rPr>
                      <w:highlight w:val="none"/>
                    </w:rPr>
                  </w:pPr>
                  <w:r>
                    <w:rPr>
                      <w:highlight w:val="none"/>
                    </w:rPr>
                    <w:t>2-氯酚</w:t>
                  </w:r>
                </w:p>
              </w:tc>
              <w:tc>
                <w:tcPr>
                  <w:tcW w:w="2391" w:type="dxa"/>
                  <w:tcBorders>
                    <w:tl2br w:val="nil"/>
                    <w:tr2bl w:val="nil"/>
                  </w:tcBorders>
                  <w:vAlign w:val="center"/>
                </w:tcPr>
                <w:p>
                  <w:pPr>
                    <w:pStyle w:val="29"/>
                    <w:bidi w:val="0"/>
                    <w:rPr>
                      <w:highlight w:val="none"/>
                    </w:rPr>
                  </w:pPr>
                  <w:r>
                    <w:rPr>
                      <w:highlight w:val="none"/>
                    </w:rPr>
                    <w:t>2256</w:t>
                  </w:r>
                </w:p>
              </w:tc>
              <w:tc>
                <w:tcPr>
                  <w:tcW w:w="2130" w:type="dxa"/>
                  <w:tcBorders>
                    <w:tl2br w:val="nil"/>
                    <w:tr2bl w:val="nil"/>
                  </w:tcBorders>
                  <w:vAlign w:val="center"/>
                </w:tcPr>
                <w:p>
                  <w:pPr>
                    <w:pStyle w:val="29"/>
                    <w:bidi w:val="0"/>
                    <w:rPr>
                      <w:highlight w:val="none"/>
                    </w:rPr>
                  </w:pPr>
                  <w:r>
                    <w:rPr>
                      <w:highlight w:val="none"/>
                    </w:rPr>
                    <w:t>4500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tblHeader/>
                <w:jc w:val="center"/>
              </w:trPr>
              <w:tc>
                <w:tcPr>
                  <w:tcW w:w="855" w:type="dxa"/>
                  <w:tcBorders>
                    <w:tl2br w:val="nil"/>
                    <w:tr2bl w:val="nil"/>
                  </w:tcBorders>
                  <w:vAlign w:val="center"/>
                </w:tcPr>
                <w:p>
                  <w:pPr>
                    <w:pStyle w:val="29"/>
                    <w:bidi w:val="0"/>
                    <w:rPr>
                      <w:highlight w:val="none"/>
                    </w:rPr>
                  </w:pPr>
                  <w:r>
                    <w:rPr>
                      <w:highlight w:val="none"/>
                    </w:rPr>
                    <w:t>38</w:t>
                  </w:r>
                </w:p>
              </w:tc>
              <w:tc>
                <w:tcPr>
                  <w:tcW w:w="2754" w:type="dxa"/>
                  <w:tcBorders>
                    <w:tl2br w:val="nil"/>
                    <w:tr2bl w:val="nil"/>
                  </w:tcBorders>
                  <w:vAlign w:val="center"/>
                </w:tcPr>
                <w:p>
                  <w:pPr>
                    <w:pStyle w:val="29"/>
                    <w:bidi w:val="0"/>
                    <w:rPr>
                      <w:highlight w:val="none"/>
                    </w:rPr>
                  </w:pPr>
                  <w:bookmarkStart w:id="1" w:name="OLE_LINK2"/>
                  <w:bookmarkStart w:id="2" w:name="OLE_LINK1"/>
                  <w:r>
                    <w:rPr>
                      <w:highlight w:val="none"/>
                    </w:rPr>
                    <w:t>苯并[a]蒽</w:t>
                  </w:r>
                  <w:bookmarkEnd w:id="1"/>
                  <w:bookmarkEnd w:id="2"/>
                </w:p>
              </w:tc>
              <w:tc>
                <w:tcPr>
                  <w:tcW w:w="2391" w:type="dxa"/>
                  <w:tcBorders>
                    <w:tl2br w:val="nil"/>
                    <w:tr2bl w:val="nil"/>
                  </w:tcBorders>
                  <w:vAlign w:val="center"/>
                </w:tcPr>
                <w:p>
                  <w:pPr>
                    <w:pStyle w:val="29"/>
                    <w:bidi w:val="0"/>
                    <w:rPr>
                      <w:highlight w:val="none"/>
                    </w:rPr>
                  </w:pPr>
                  <w:r>
                    <w:rPr>
                      <w:highlight w:val="none"/>
                    </w:rPr>
                    <w:t>15</w:t>
                  </w:r>
                </w:p>
              </w:tc>
              <w:tc>
                <w:tcPr>
                  <w:tcW w:w="2130" w:type="dxa"/>
                  <w:tcBorders>
                    <w:tl2br w:val="nil"/>
                    <w:tr2bl w:val="nil"/>
                  </w:tcBorders>
                  <w:vAlign w:val="center"/>
                </w:tcPr>
                <w:p>
                  <w:pPr>
                    <w:pStyle w:val="29"/>
                    <w:bidi w:val="0"/>
                    <w:rPr>
                      <w:highlight w:val="none"/>
                    </w:rPr>
                  </w:pPr>
                  <w:r>
                    <w:rPr>
                      <w:highlight w:val="none"/>
                    </w:rPr>
                    <w:t>151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tblHeader/>
                <w:jc w:val="center"/>
              </w:trPr>
              <w:tc>
                <w:tcPr>
                  <w:tcW w:w="855" w:type="dxa"/>
                  <w:tcBorders>
                    <w:tl2br w:val="nil"/>
                    <w:tr2bl w:val="nil"/>
                  </w:tcBorders>
                  <w:vAlign w:val="center"/>
                </w:tcPr>
                <w:p>
                  <w:pPr>
                    <w:pStyle w:val="29"/>
                    <w:bidi w:val="0"/>
                    <w:rPr>
                      <w:highlight w:val="none"/>
                    </w:rPr>
                  </w:pPr>
                  <w:r>
                    <w:rPr>
                      <w:highlight w:val="none"/>
                    </w:rPr>
                    <w:t>39</w:t>
                  </w:r>
                </w:p>
              </w:tc>
              <w:tc>
                <w:tcPr>
                  <w:tcW w:w="2754" w:type="dxa"/>
                  <w:tcBorders>
                    <w:tl2br w:val="nil"/>
                    <w:tr2bl w:val="nil"/>
                  </w:tcBorders>
                  <w:vAlign w:val="center"/>
                </w:tcPr>
                <w:p>
                  <w:pPr>
                    <w:pStyle w:val="29"/>
                    <w:bidi w:val="0"/>
                    <w:rPr>
                      <w:highlight w:val="none"/>
                    </w:rPr>
                  </w:pPr>
                  <w:r>
                    <w:rPr>
                      <w:highlight w:val="none"/>
                    </w:rPr>
                    <w:t>苯并[a]芘</w:t>
                  </w:r>
                </w:p>
              </w:tc>
              <w:tc>
                <w:tcPr>
                  <w:tcW w:w="2391" w:type="dxa"/>
                  <w:tcBorders>
                    <w:tl2br w:val="nil"/>
                    <w:tr2bl w:val="nil"/>
                  </w:tcBorders>
                  <w:vAlign w:val="center"/>
                </w:tcPr>
                <w:p>
                  <w:pPr>
                    <w:pStyle w:val="29"/>
                    <w:bidi w:val="0"/>
                    <w:rPr>
                      <w:highlight w:val="none"/>
                    </w:rPr>
                  </w:pPr>
                  <w:r>
                    <w:rPr>
                      <w:highlight w:val="none"/>
                    </w:rPr>
                    <w:t>1.5</w:t>
                  </w:r>
                </w:p>
              </w:tc>
              <w:tc>
                <w:tcPr>
                  <w:tcW w:w="2130" w:type="dxa"/>
                  <w:tcBorders>
                    <w:tl2br w:val="nil"/>
                    <w:tr2bl w:val="nil"/>
                  </w:tcBorders>
                  <w:vAlign w:val="center"/>
                </w:tcPr>
                <w:p>
                  <w:pPr>
                    <w:pStyle w:val="29"/>
                    <w:bidi w:val="0"/>
                    <w:rPr>
                      <w:highlight w:val="none"/>
                    </w:rPr>
                  </w:pPr>
                  <w:r>
                    <w:rPr>
                      <w:highlight w:val="none"/>
                    </w:rPr>
                    <w:t>15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tblHeader/>
                <w:jc w:val="center"/>
              </w:trPr>
              <w:tc>
                <w:tcPr>
                  <w:tcW w:w="855" w:type="dxa"/>
                  <w:tcBorders>
                    <w:tl2br w:val="nil"/>
                    <w:tr2bl w:val="nil"/>
                  </w:tcBorders>
                  <w:vAlign w:val="center"/>
                </w:tcPr>
                <w:p>
                  <w:pPr>
                    <w:pStyle w:val="29"/>
                    <w:bidi w:val="0"/>
                    <w:rPr>
                      <w:highlight w:val="none"/>
                    </w:rPr>
                  </w:pPr>
                  <w:r>
                    <w:rPr>
                      <w:highlight w:val="none"/>
                    </w:rPr>
                    <w:t>40</w:t>
                  </w:r>
                </w:p>
              </w:tc>
              <w:tc>
                <w:tcPr>
                  <w:tcW w:w="2754" w:type="dxa"/>
                  <w:tcBorders>
                    <w:tl2br w:val="nil"/>
                    <w:tr2bl w:val="nil"/>
                  </w:tcBorders>
                  <w:vAlign w:val="center"/>
                </w:tcPr>
                <w:p>
                  <w:pPr>
                    <w:pStyle w:val="29"/>
                    <w:bidi w:val="0"/>
                    <w:rPr>
                      <w:highlight w:val="none"/>
                    </w:rPr>
                  </w:pPr>
                  <w:r>
                    <w:rPr>
                      <w:highlight w:val="none"/>
                    </w:rPr>
                    <w:t>苯并[b]荧蒽</w:t>
                  </w:r>
                </w:p>
              </w:tc>
              <w:tc>
                <w:tcPr>
                  <w:tcW w:w="2391" w:type="dxa"/>
                  <w:tcBorders>
                    <w:tl2br w:val="nil"/>
                    <w:tr2bl w:val="nil"/>
                  </w:tcBorders>
                  <w:vAlign w:val="center"/>
                </w:tcPr>
                <w:p>
                  <w:pPr>
                    <w:pStyle w:val="29"/>
                    <w:bidi w:val="0"/>
                    <w:rPr>
                      <w:highlight w:val="none"/>
                    </w:rPr>
                  </w:pPr>
                  <w:r>
                    <w:rPr>
                      <w:highlight w:val="none"/>
                    </w:rPr>
                    <w:t>15</w:t>
                  </w:r>
                </w:p>
              </w:tc>
              <w:tc>
                <w:tcPr>
                  <w:tcW w:w="2130" w:type="dxa"/>
                  <w:tcBorders>
                    <w:tl2br w:val="nil"/>
                    <w:tr2bl w:val="nil"/>
                  </w:tcBorders>
                  <w:vAlign w:val="center"/>
                </w:tcPr>
                <w:p>
                  <w:pPr>
                    <w:pStyle w:val="29"/>
                    <w:bidi w:val="0"/>
                    <w:rPr>
                      <w:highlight w:val="none"/>
                    </w:rPr>
                  </w:pPr>
                  <w:r>
                    <w:rPr>
                      <w:highlight w:val="none"/>
                    </w:rPr>
                    <w:t>151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tblHeader/>
                <w:jc w:val="center"/>
              </w:trPr>
              <w:tc>
                <w:tcPr>
                  <w:tcW w:w="855" w:type="dxa"/>
                  <w:tcBorders>
                    <w:tl2br w:val="nil"/>
                    <w:tr2bl w:val="nil"/>
                  </w:tcBorders>
                  <w:vAlign w:val="center"/>
                </w:tcPr>
                <w:p>
                  <w:pPr>
                    <w:pStyle w:val="29"/>
                    <w:bidi w:val="0"/>
                    <w:rPr>
                      <w:highlight w:val="none"/>
                    </w:rPr>
                  </w:pPr>
                  <w:r>
                    <w:rPr>
                      <w:highlight w:val="none"/>
                    </w:rPr>
                    <w:t>41</w:t>
                  </w:r>
                </w:p>
              </w:tc>
              <w:tc>
                <w:tcPr>
                  <w:tcW w:w="2754" w:type="dxa"/>
                  <w:tcBorders>
                    <w:tl2br w:val="nil"/>
                    <w:tr2bl w:val="nil"/>
                  </w:tcBorders>
                  <w:vAlign w:val="center"/>
                </w:tcPr>
                <w:p>
                  <w:pPr>
                    <w:pStyle w:val="29"/>
                    <w:bidi w:val="0"/>
                    <w:rPr>
                      <w:highlight w:val="none"/>
                    </w:rPr>
                  </w:pPr>
                  <w:r>
                    <w:rPr>
                      <w:highlight w:val="none"/>
                    </w:rPr>
                    <w:t>苯并[k]荧蒽</w:t>
                  </w:r>
                </w:p>
              </w:tc>
              <w:tc>
                <w:tcPr>
                  <w:tcW w:w="2391" w:type="dxa"/>
                  <w:tcBorders>
                    <w:tl2br w:val="nil"/>
                    <w:tr2bl w:val="nil"/>
                  </w:tcBorders>
                  <w:vAlign w:val="center"/>
                </w:tcPr>
                <w:p>
                  <w:pPr>
                    <w:pStyle w:val="29"/>
                    <w:bidi w:val="0"/>
                    <w:rPr>
                      <w:highlight w:val="none"/>
                    </w:rPr>
                  </w:pPr>
                  <w:r>
                    <w:rPr>
                      <w:highlight w:val="none"/>
                    </w:rPr>
                    <w:t>151</w:t>
                  </w:r>
                </w:p>
              </w:tc>
              <w:tc>
                <w:tcPr>
                  <w:tcW w:w="2130" w:type="dxa"/>
                  <w:tcBorders>
                    <w:tl2br w:val="nil"/>
                    <w:tr2bl w:val="nil"/>
                  </w:tcBorders>
                  <w:vAlign w:val="center"/>
                </w:tcPr>
                <w:p>
                  <w:pPr>
                    <w:pStyle w:val="29"/>
                    <w:bidi w:val="0"/>
                    <w:rPr>
                      <w:highlight w:val="none"/>
                    </w:rPr>
                  </w:pPr>
                  <w:r>
                    <w:rPr>
                      <w:highlight w:val="none"/>
                    </w:rPr>
                    <w:t>1500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tblHeader/>
                <w:jc w:val="center"/>
              </w:trPr>
              <w:tc>
                <w:tcPr>
                  <w:tcW w:w="855" w:type="dxa"/>
                  <w:tcBorders>
                    <w:tl2br w:val="nil"/>
                    <w:tr2bl w:val="nil"/>
                  </w:tcBorders>
                  <w:vAlign w:val="center"/>
                </w:tcPr>
                <w:p>
                  <w:pPr>
                    <w:pStyle w:val="29"/>
                    <w:bidi w:val="0"/>
                    <w:rPr>
                      <w:highlight w:val="none"/>
                    </w:rPr>
                  </w:pPr>
                  <w:r>
                    <w:rPr>
                      <w:highlight w:val="none"/>
                    </w:rPr>
                    <w:t>42</w:t>
                  </w:r>
                </w:p>
              </w:tc>
              <w:tc>
                <w:tcPr>
                  <w:tcW w:w="2754" w:type="dxa"/>
                  <w:tcBorders>
                    <w:tl2br w:val="nil"/>
                    <w:tr2bl w:val="nil"/>
                  </w:tcBorders>
                  <w:vAlign w:val="center"/>
                </w:tcPr>
                <w:p>
                  <w:pPr>
                    <w:pStyle w:val="29"/>
                    <w:bidi w:val="0"/>
                    <w:rPr>
                      <w:highlight w:val="none"/>
                    </w:rPr>
                  </w:pPr>
                  <w:r>
                    <w:rPr>
                      <w:highlight w:val="none"/>
                    </w:rPr>
                    <w:t>䓛</w:t>
                  </w:r>
                </w:p>
              </w:tc>
              <w:tc>
                <w:tcPr>
                  <w:tcW w:w="2391" w:type="dxa"/>
                  <w:tcBorders>
                    <w:tl2br w:val="nil"/>
                    <w:tr2bl w:val="nil"/>
                  </w:tcBorders>
                  <w:vAlign w:val="center"/>
                </w:tcPr>
                <w:p>
                  <w:pPr>
                    <w:pStyle w:val="29"/>
                    <w:bidi w:val="0"/>
                    <w:rPr>
                      <w:highlight w:val="none"/>
                    </w:rPr>
                  </w:pPr>
                  <w:r>
                    <w:rPr>
                      <w:highlight w:val="none"/>
                    </w:rPr>
                    <w:t>1293</w:t>
                  </w:r>
                </w:p>
              </w:tc>
              <w:tc>
                <w:tcPr>
                  <w:tcW w:w="2130" w:type="dxa"/>
                  <w:tcBorders>
                    <w:tl2br w:val="nil"/>
                    <w:tr2bl w:val="nil"/>
                  </w:tcBorders>
                  <w:vAlign w:val="center"/>
                </w:tcPr>
                <w:p>
                  <w:pPr>
                    <w:pStyle w:val="29"/>
                    <w:bidi w:val="0"/>
                    <w:rPr>
                      <w:highlight w:val="none"/>
                    </w:rPr>
                  </w:pPr>
                  <w:r>
                    <w:rPr>
                      <w:highlight w:val="none"/>
                    </w:rPr>
                    <w:t>12900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tblHeader/>
                <w:jc w:val="center"/>
              </w:trPr>
              <w:tc>
                <w:tcPr>
                  <w:tcW w:w="855" w:type="dxa"/>
                  <w:tcBorders>
                    <w:tl2br w:val="nil"/>
                    <w:tr2bl w:val="nil"/>
                  </w:tcBorders>
                  <w:vAlign w:val="center"/>
                </w:tcPr>
                <w:p>
                  <w:pPr>
                    <w:pStyle w:val="29"/>
                    <w:bidi w:val="0"/>
                    <w:rPr>
                      <w:highlight w:val="none"/>
                    </w:rPr>
                  </w:pPr>
                  <w:r>
                    <w:rPr>
                      <w:highlight w:val="none"/>
                    </w:rPr>
                    <w:t>43</w:t>
                  </w:r>
                </w:p>
              </w:tc>
              <w:tc>
                <w:tcPr>
                  <w:tcW w:w="2754" w:type="dxa"/>
                  <w:tcBorders>
                    <w:tl2br w:val="nil"/>
                    <w:tr2bl w:val="nil"/>
                  </w:tcBorders>
                  <w:vAlign w:val="center"/>
                </w:tcPr>
                <w:p>
                  <w:pPr>
                    <w:pStyle w:val="29"/>
                    <w:bidi w:val="0"/>
                    <w:rPr>
                      <w:highlight w:val="none"/>
                    </w:rPr>
                  </w:pPr>
                  <w:r>
                    <w:rPr>
                      <w:highlight w:val="none"/>
                    </w:rPr>
                    <w:t>二苯并[a,h]蒽</w:t>
                  </w:r>
                </w:p>
              </w:tc>
              <w:tc>
                <w:tcPr>
                  <w:tcW w:w="2391" w:type="dxa"/>
                  <w:tcBorders>
                    <w:tl2br w:val="nil"/>
                    <w:tr2bl w:val="nil"/>
                  </w:tcBorders>
                  <w:vAlign w:val="center"/>
                </w:tcPr>
                <w:p>
                  <w:pPr>
                    <w:pStyle w:val="29"/>
                    <w:bidi w:val="0"/>
                    <w:rPr>
                      <w:highlight w:val="none"/>
                    </w:rPr>
                  </w:pPr>
                  <w:r>
                    <w:rPr>
                      <w:highlight w:val="none"/>
                    </w:rPr>
                    <w:t>1.5</w:t>
                  </w:r>
                </w:p>
              </w:tc>
              <w:tc>
                <w:tcPr>
                  <w:tcW w:w="2130" w:type="dxa"/>
                  <w:tcBorders>
                    <w:tl2br w:val="nil"/>
                    <w:tr2bl w:val="nil"/>
                  </w:tcBorders>
                  <w:vAlign w:val="center"/>
                </w:tcPr>
                <w:p>
                  <w:pPr>
                    <w:pStyle w:val="29"/>
                    <w:bidi w:val="0"/>
                    <w:rPr>
                      <w:highlight w:val="none"/>
                    </w:rPr>
                  </w:pPr>
                  <w:r>
                    <w:rPr>
                      <w:highlight w:val="none"/>
                    </w:rPr>
                    <w:t>15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tblHeader/>
                <w:jc w:val="center"/>
              </w:trPr>
              <w:tc>
                <w:tcPr>
                  <w:tcW w:w="855" w:type="dxa"/>
                  <w:tcBorders>
                    <w:tl2br w:val="nil"/>
                    <w:tr2bl w:val="nil"/>
                  </w:tcBorders>
                  <w:vAlign w:val="center"/>
                </w:tcPr>
                <w:p>
                  <w:pPr>
                    <w:pStyle w:val="29"/>
                    <w:bidi w:val="0"/>
                    <w:rPr>
                      <w:highlight w:val="none"/>
                    </w:rPr>
                  </w:pPr>
                  <w:r>
                    <w:rPr>
                      <w:highlight w:val="none"/>
                    </w:rPr>
                    <w:t>44</w:t>
                  </w:r>
                </w:p>
              </w:tc>
              <w:tc>
                <w:tcPr>
                  <w:tcW w:w="2754" w:type="dxa"/>
                  <w:tcBorders>
                    <w:tl2br w:val="nil"/>
                    <w:tr2bl w:val="nil"/>
                  </w:tcBorders>
                  <w:vAlign w:val="center"/>
                </w:tcPr>
                <w:p>
                  <w:pPr>
                    <w:pStyle w:val="29"/>
                    <w:bidi w:val="0"/>
                    <w:rPr>
                      <w:highlight w:val="none"/>
                    </w:rPr>
                  </w:pPr>
                  <w:r>
                    <w:rPr>
                      <w:highlight w:val="none"/>
                    </w:rPr>
                    <w:t>茚并[1,2,3-cd]芘</w:t>
                  </w:r>
                </w:p>
              </w:tc>
              <w:tc>
                <w:tcPr>
                  <w:tcW w:w="2391" w:type="dxa"/>
                  <w:tcBorders>
                    <w:tl2br w:val="nil"/>
                    <w:tr2bl w:val="nil"/>
                  </w:tcBorders>
                  <w:vAlign w:val="center"/>
                </w:tcPr>
                <w:p>
                  <w:pPr>
                    <w:pStyle w:val="29"/>
                    <w:bidi w:val="0"/>
                    <w:rPr>
                      <w:highlight w:val="none"/>
                    </w:rPr>
                  </w:pPr>
                  <w:r>
                    <w:rPr>
                      <w:highlight w:val="none"/>
                    </w:rPr>
                    <w:t>15</w:t>
                  </w:r>
                </w:p>
              </w:tc>
              <w:tc>
                <w:tcPr>
                  <w:tcW w:w="2130" w:type="dxa"/>
                  <w:tcBorders>
                    <w:tl2br w:val="nil"/>
                    <w:tr2bl w:val="nil"/>
                  </w:tcBorders>
                  <w:vAlign w:val="center"/>
                </w:tcPr>
                <w:p>
                  <w:pPr>
                    <w:pStyle w:val="29"/>
                    <w:bidi w:val="0"/>
                    <w:rPr>
                      <w:highlight w:val="none"/>
                    </w:rPr>
                  </w:pPr>
                  <w:r>
                    <w:rPr>
                      <w:highlight w:val="none"/>
                    </w:rPr>
                    <w:t>151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tblHeader/>
                <w:jc w:val="center"/>
              </w:trPr>
              <w:tc>
                <w:tcPr>
                  <w:tcW w:w="855" w:type="dxa"/>
                  <w:tcBorders>
                    <w:tl2br w:val="nil"/>
                    <w:tr2bl w:val="nil"/>
                  </w:tcBorders>
                  <w:vAlign w:val="center"/>
                </w:tcPr>
                <w:p>
                  <w:pPr>
                    <w:pStyle w:val="29"/>
                    <w:bidi w:val="0"/>
                    <w:rPr>
                      <w:highlight w:val="none"/>
                    </w:rPr>
                  </w:pPr>
                  <w:r>
                    <w:rPr>
                      <w:highlight w:val="none"/>
                    </w:rPr>
                    <w:t>45</w:t>
                  </w:r>
                </w:p>
              </w:tc>
              <w:tc>
                <w:tcPr>
                  <w:tcW w:w="2754" w:type="dxa"/>
                  <w:tcBorders>
                    <w:tl2br w:val="nil"/>
                    <w:tr2bl w:val="nil"/>
                  </w:tcBorders>
                  <w:vAlign w:val="center"/>
                </w:tcPr>
                <w:p>
                  <w:pPr>
                    <w:pStyle w:val="29"/>
                    <w:bidi w:val="0"/>
                    <w:rPr>
                      <w:highlight w:val="none"/>
                    </w:rPr>
                  </w:pPr>
                  <w:r>
                    <w:rPr>
                      <w:highlight w:val="none"/>
                    </w:rPr>
                    <w:t>萘</w:t>
                  </w:r>
                </w:p>
              </w:tc>
              <w:tc>
                <w:tcPr>
                  <w:tcW w:w="2391" w:type="dxa"/>
                  <w:tcBorders>
                    <w:tl2br w:val="nil"/>
                    <w:tr2bl w:val="nil"/>
                  </w:tcBorders>
                  <w:vAlign w:val="center"/>
                </w:tcPr>
                <w:p>
                  <w:pPr>
                    <w:pStyle w:val="29"/>
                    <w:bidi w:val="0"/>
                    <w:rPr>
                      <w:highlight w:val="none"/>
                    </w:rPr>
                  </w:pPr>
                  <w:r>
                    <w:rPr>
                      <w:highlight w:val="none"/>
                    </w:rPr>
                    <w:t>70</w:t>
                  </w:r>
                </w:p>
              </w:tc>
              <w:tc>
                <w:tcPr>
                  <w:tcW w:w="2130" w:type="dxa"/>
                  <w:tcBorders>
                    <w:tl2br w:val="nil"/>
                    <w:tr2bl w:val="nil"/>
                  </w:tcBorders>
                  <w:vAlign w:val="center"/>
                </w:tcPr>
                <w:p>
                  <w:pPr>
                    <w:pStyle w:val="29"/>
                    <w:bidi w:val="0"/>
                    <w:rPr>
                      <w:highlight w:val="none"/>
                    </w:rPr>
                  </w:pPr>
                  <w:r>
                    <w:rPr>
                      <w:highlight w:val="none"/>
                    </w:rPr>
                    <w:t>700</w:t>
                  </w:r>
                </w:p>
              </w:tc>
            </w:tr>
          </w:tbl>
          <w:p>
            <w:pPr>
              <w:bidi w:val="0"/>
              <w:ind w:left="0" w:leftChars="0" w:firstLine="0" w:firstLineChars="0"/>
              <w:rPr>
                <w:rFonts w:hint="default"/>
                <w:highlight w:val="yellow"/>
                <w:lang w:val="en-US" w:eastAsia="zh-CN"/>
              </w:rPr>
            </w:pPr>
          </w:p>
          <w:p>
            <w:pPr>
              <w:pStyle w:val="13"/>
              <w:rPr>
                <w:rFonts w:hint="default"/>
                <w:highlight w:val="yellow"/>
                <w:lang w:val="en-US" w:eastAsia="zh-CN"/>
              </w:rPr>
            </w:pPr>
          </w:p>
          <w:p>
            <w:pPr>
              <w:pStyle w:val="13"/>
              <w:rPr>
                <w:rFonts w:hint="default"/>
                <w:highlight w:val="yellow"/>
                <w:lang w:val="en-US" w:eastAsia="zh-CN"/>
              </w:rPr>
            </w:pPr>
          </w:p>
          <w:p>
            <w:pPr>
              <w:pStyle w:val="13"/>
              <w:rPr>
                <w:rFonts w:hint="default"/>
                <w:highlight w:val="yellow"/>
                <w:lang w:val="en-US" w:eastAsia="zh-CN"/>
              </w:rPr>
            </w:pPr>
          </w:p>
          <w:p>
            <w:pPr>
              <w:pStyle w:val="13"/>
              <w:rPr>
                <w:rFonts w:hint="default"/>
                <w:highlight w:val="yellow"/>
                <w:lang w:val="en-US" w:eastAsia="zh-CN"/>
              </w:rPr>
            </w:pPr>
          </w:p>
          <w:p>
            <w:pPr>
              <w:pStyle w:val="13"/>
              <w:rPr>
                <w:rFonts w:hint="default"/>
                <w:highlight w:val="yellow"/>
                <w:lang w:val="en-US" w:eastAsia="zh-CN"/>
              </w:rPr>
            </w:pPr>
          </w:p>
          <w:p>
            <w:pPr>
              <w:pStyle w:val="13"/>
              <w:rPr>
                <w:rFonts w:hint="default"/>
                <w:highlight w:val="yellow"/>
                <w:lang w:val="en-US" w:eastAsia="zh-CN"/>
              </w:rPr>
            </w:pPr>
          </w:p>
          <w:p>
            <w:pPr>
              <w:pStyle w:val="13"/>
              <w:rPr>
                <w:rFonts w:hint="default"/>
                <w:highlight w:val="yellow"/>
                <w:lang w:val="en-US" w:eastAsia="zh-CN"/>
              </w:rPr>
            </w:pPr>
          </w:p>
          <w:p>
            <w:pPr>
              <w:pStyle w:val="13"/>
              <w:rPr>
                <w:rFonts w:hint="default"/>
                <w:highlight w:val="yellow"/>
                <w:lang w:val="en-US" w:eastAsia="zh-CN"/>
              </w:rPr>
            </w:pPr>
          </w:p>
          <w:p>
            <w:pPr>
              <w:pStyle w:val="13"/>
              <w:rPr>
                <w:rFonts w:hint="default"/>
                <w:highlight w:val="yellow"/>
                <w:lang w:val="en-US" w:eastAsia="zh-CN"/>
              </w:rPr>
            </w:pPr>
          </w:p>
          <w:p>
            <w:pPr>
              <w:pStyle w:val="13"/>
              <w:rPr>
                <w:rFonts w:hint="default"/>
                <w:highlight w:val="yellow"/>
                <w:lang w:val="en-US" w:eastAsia="zh-CN"/>
              </w:rPr>
            </w:pPr>
          </w:p>
          <w:p>
            <w:pPr>
              <w:pStyle w:val="13"/>
              <w:rPr>
                <w:rFonts w:hint="default"/>
                <w:highlight w:val="yellow"/>
                <w:lang w:val="en-US" w:eastAsia="zh-CN"/>
              </w:rPr>
            </w:pPr>
          </w:p>
          <w:p>
            <w:pPr>
              <w:pStyle w:val="13"/>
              <w:rPr>
                <w:rFonts w:hint="default"/>
                <w:highlight w:val="yellow"/>
                <w:lang w:val="en-US" w:eastAsia="zh-CN"/>
              </w:rPr>
            </w:pP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8723" w:hRule="atLeast"/>
          <w:jc w:val="center"/>
        </w:trPr>
        <w:tc>
          <w:tcPr>
            <w:tcW w:w="489" w:type="dxa"/>
            <w:tcBorders>
              <w:top w:val="single" w:color="auto" w:sz="4" w:space="0"/>
              <w:left w:val="single" w:color="auto" w:sz="12" w:space="0"/>
              <w:bottom w:val="single" w:color="auto" w:sz="6" w:space="0"/>
              <w:right w:val="single" w:color="auto" w:sz="6" w:space="0"/>
            </w:tcBorders>
            <w:noWrap w:val="0"/>
            <w:vAlign w:val="center"/>
          </w:tcPr>
          <w:p>
            <w:pPr>
              <w:pStyle w:val="29"/>
              <w:bidi w:val="0"/>
              <w:jc w:val="both"/>
              <w:rPr>
                <w:b/>
                <w:bCs/>
                <w:sz w:val="28"/>
                <w:szCs w:val="36"/>
                <w:highlight w:val="none"/>
              </w:rPr>
            </w:pPr>
            <w:r>
              <w:rPr>
                <w:b/>
                <w:bCs/>
                <w:sz w:val="28"/>
                <w:szCs w:val="36"/>
                <w:highlight w:val="none"/>
              </w:rPr>
              <w:t>污</w:t>
            </w:r>
          </w:p>
          <w:p>
            <w:pPr>
              <w:pStyle w:val="29"/>
              <w:bidi w:val="0"/>
              <w:rPr>
                <w:b/>
                <w:bCs/>
                <w:sz w:val="28"/>
                <w:szCs w:val="36"/>
                <w:highlight w:val="none"/>
              </w:rPr>
            </w:pPr>
            <w:r>
              <w:rPr>
                <w:b/>
                <w:bCs/>
                <w:sz w:val="28"/>
                <w:szCs w:val="36"/>
                <w:highlight w:val="none"/>
              </w:rPr>
              <w:t>染</w:t>
            </w:r>
          </w:p>
          <w:p>
            <w:pPr>
              <w:pStyle w:val="29"/>
              <w:bidi w:val="0"/>
              <w:rPr>
                <w:b/>
                <w:bCs/>
                <w:sz w:val="28"/>
                <w:szCs w:val="36"/>
                <w:highlight w:val="none"/>
              </w:rPr>
            </w:pPr>
            <w:r>
              <w:rPr>
                <w:b/>
                <w:bCs/>
                <w:sz w:val="28"/>
                <w:szCs w:val="36"/>
                <w:highlight w:val="none"/>
              </w:rPr>
              <w:t>物</w:t>
            </w:r>
          </w:p>
          <w:p>
            <w:pPr>
              <w:pStyle w:val="29"/>
              <w:bidi w:val="0"/>
              <w:rPr>
                <w:b/>
                <w:bCs/>
                <w:sz w:val="28"/>
                <w:szCs w:val="36"/>
                <w:highlight w:val="none"/>
              </w:rPr>
            </w:pPr>
            <w:r>
              <w:rPr>
                <w:b/>
                <w:bCs/>
                <w:sz w:val="28"/>
                <w:szCs w:val="36"/>
                <w:highlight w:val="none"/>
              </w:rPr>
              <w:t>排</w:t>
            </w:r>
          </w:p>
          <w:p>
            <w:pPr>
              <w:pStyle w:val="29"/>
              <w:bidi w:val="0"/>
              <w:rPr>
                <w:b/>
                <w:bCs/>
                <w:sz w:val="28"/>
                <w:szCs w:val="36"/>
                <w:highlight w:val="none"/>
              </w:rPr>
            </w:pPr>
            <w:r>
              <w:rPr>
                <w:b/>
                <w:bCs/>
                <w:sz w:val="28"/>
                <w:szCs w:val="36"/>
                <w:highlight w:val="none"/>
              </w:rPr>
              <w:t>放</w:t>
            </w:r>
          </w:p>
          <w:p>
            <w:pPr>
              <w:pStyle w:val="29"/>
              <w:bidi w:val="0"/>
              <w:rPr>
                <w:b/>
                <w:bCs/>
                <w:sz w:val="28"/>
                <w:szCs w:val="36"/>
                <w:highlight w:val="none"/>
              </w:rPr>
            </w:pPr>
            <w:r>
              <w:rPr>
                <w:b/>
                <w:bCs/>
                <w:sz w:val="28"/>
                <w:szCs w:val="36"/>
                <w:highlight w:val="none"/>
              </w:rPr>
              <w:t>标</w:t>
            </w:r>
          </w:p>
          <w:p>
            <w:pPr>
              <w:pStyle w:val="29"/>
              <w:bidi w:val="0"/>
              <w:rPr>
                <w:b/>
                <w:highlight w:val="yellow"/>
              </w:rPr>
            </w:pPr>
            <w:r>
              <w:rPr>
                <w:b/>
                <w:bCs/>
                <w:sz w:val="28"/>
                <w:szCs w:val="36"/>
                <w:highlight w:val="none"/>
              </w:rPr>
              <w:t>准</w:t>
            </w:r>
          </w:p>
        </w:tc>
        <w:tc>
          <w:tcPr>
            <w:tcW w:w="8457" w:type="dxa"/>
            <w:tcBorders>
              <w:top w:val="single" w:color="auto" w:sz="4" w:space="0"/>
              <w:left w:val="single" w:color="auto" w:sz="6" w:space="0"/>
              <w:bottom w:val="single" w:color="auto" w:sz="6" w:space="0"/>
              <w:right w:val="single" w:color="auto" w:sz="12" w:space="0"/>
            </w:tcBorders>
            <w:noWrap w:val="0"/>
            <w:vAlign w:val="center"/>
          </w:tcPr>
          <w:p>
            <w:pPr>
              <w:snapToGrid w:val="0"/>
              <w:spacing w:line="360" w:lineRule="auto"/>
              <w:rPr>
                <w:rFonts w:hint="default" w:ascii="Times New Roman" w:hAnsi="Times New Roman" w:eastAsia="宋体" w:cs="Times New Roman"/>
                <w:b/>
                <w:bCs/>
                <w:color w:val="000000"/>
                <w:sz w:val="24"/>
                <w:highlight w:val="none"/>
              </w:rPr>
            </w:pPr>
            <w:r>
              <w:rPr>
                <w:rFonts w:hint="eastAsia"/>
                <w:b/>
                <w:bCs/>
                <w:highlight w:val="none"/>
                <w:lang w:val="en-US" w:eastAsia="zh-CN"/>
              </w:rPr>
              <w:t>1</w:t>
            </w:r>
            <w:r>
              <w:rPr>
                <w:rFonts w:hint="default"/>
                <w:b/>
                <w:bCs/>
                <w:highlight w:val="none"/>
              </w:rPr>
              <w:t>、</w:t>
            </w:r>
            <w:r>
              <w:rPr>
                <w:rFonts w:hint="default" w:ascii="Times New Roman" w:hAnsi="Times New Roman" w:eastAsia="宋体" w:cs="Times New Roman"/>
                <w:b/>
                <w:bCs/>
                <w:color w:val="000000"/>
                <w:sz w:val="24"/>
                <w:highlight w:val="none"/>
              </w:rPr>
              <w:t>废气</w:t>
            </w:r>
          </w:p>
          <w:p>
            <w:pPr>
              <w:snapToGrid w:val="0"/>
              <w:spacing w:line="360" w:lineRule="auto"/>
              <w:ind w:firstLine="480"/>
              <w:rPr>
                <w:rFonts w:hint="default" w:ascii="Times New Roman" w:hAnsi="Times New Roman" w:eastAsia="宋体" w:cs="Times New Roman"/>
                <w:sz w:val="24"/>
                <w:highlight w:val="none"/>
              </w:rPr>
            </w:pPr>
            <w:r>
              <w:rPr>
                <w:rFonts w:hint="default" w:ascii="Times New Roman" w:hAnsi="Times New Roman" w:eastAsia="宋体" w:cs="Times New Roman"/>
                <w:sz w:val="24"/>
                <w:highlight w:val="none"/>
              </w:rPr>
              <w:t>项目</w:t>
            </w:r>
            <w:r>
              <w:rPr>
                <w:rFonts w:hint="default" w:ascii="Times New Roman" w:hAnsi="Times New Roman" w:eastAsia="宋体" w:cs="Times New Roman"/>
                <w:sz w:val="24"/>
                <w:highlight w:val="none"/>
                <w:lang w:eastAsia="zh-CN"/>
              </w:rPr>
              <w:t>生产过程中产生的</w:t>
            </w:r>
            <w:r>
              <w:rPr>
                <w:rFonts w:hint="default" w:ascii="Times New Roman" w:hAnsi="Times New Roman" w:eastAsia="宋体" w:cs="Times New Roman"/>
                <w:sz w:val="24"/>
                <w:highlight w:val="none"/>
              </w:rPr>
              <w:t>废气执行具体标准值见下表</w:t>
            </w:r>
            <w:r>
              <w:rPr>
                <w:rFonts w:hint="eastAsia" w:ascii="Times New Roman" w:hAnsi="Times New Roman" w:eastAsia="宋体" w:cs="Times New Roman"/>
                <w:sz w:val="24"/>
                <w:highlight w:val="none"/>
                <w:lang w:val="en-US" w:eastAsia="zh-CN"/>
              </w:rPr>
              <w:t>2</w:t>
            </w:r>
            <w:r>
              <w:rPr>
                <w:rFonts w:hint="eastAsia" w:cs="Times New Roman"/>
                <w:sz w:val="24"/>
                <w:highlight w:val="none"/>
                <w:lang w:val="en-US" w:eastAsia="zh-CN"/>
              </w:rPr>
              <w:t>6</w:t>
            </w:r>
            <w:r>
              <w:rPr>
                <w:rFonts w:hint="default" w:ascii="Times New Roman" w:hAnsi="Times New Roman" w:eastAsia="宋体" w:cs="Times New Roman"/>
                <w:sz w:val="24"/>
                <w:highlight w:val="none"/>
              </w:rPr>
              <w:t>。</w:t>
            </w:r>
          </w:p>
          <w:p>
            <w:pPr>
              <w:widowControl/>
              <w:autoSpaceDN w:val="0"/>
              <w:spacing w:line="360" w:lineRule="auto"/>
              <w:ind w:firstLine="1200" w:firstLineChars="500"/>
              <w:rPr>
                <w:rFonts w:hint="default" w:ascii="Times New Roman" w:hAnsi="Times New Roman" w:eastAsia="宋体" w:cs="Times New Roman"/>
                <w:bCs/>
                <w:kern w:val="0"/>
                <w:sz w:val="24"/>
                <w:highlight w:val="none"/>
              </w:rPr>
            </w:pPr>
            <w:r>
              <w:rPr>
                <w:rFonts w:hint="default" w:ascii="Times New Roman" w:hAnsi="Times New Roman" w:eastAsia="宋体" w:cs="Times New Roman"/>
                <w:bCs/>
                <w:kern w:val="0"/>
                <w:sz w:val="24"/>
                <w:highlight w:val="none"/>
              </w:rPr>
              <w:t>表</w:t>
            </w:r>
            <w:r>
              <w:rPr>
                <w:rFonts w:hint="eastAsia" w:ascii="Times New Roman" w:hAnsi="Times New Roman" w:eastAsia="宋体" w:cs="Times New Roman"/>
                <w:bCs/>
                <w:kern w:val="0"/>
                <w:sz w:val="24"/>
                <w:highlight w:val="none"/>
                <w:lang w:val="en-US" w:eastAsia="zh-CN"/>
              </w:rPr>
              <w:t>2</w:t>
            </w:r>
            <w:r>
              <w:rPr>
                <w:rFonts w:hint="eastAsia" w:cs="Times New Roman"/>
                <w:bCs/>
                <w:kern w:val="0"/>
                <w:sz w:val="24"/>
                <w:highlight w:val="none"/>
                <w:lang w:val="en-US" w:eastAsia="zh-CN"/>
              </w:rPr>
              <w:t>6</w:t>
            </w:r>
            <w:r>
              <w:rPr>
                <w:rFonts w:hint="default" w:ascii="Times New Roman" w:hAnsi="Times New Roman" w:eastAsia="宋体" w:cs="Times New Roman"/>
                <w:bCs/>
                <w:kern w:val="0"/>
                <w:sz w:val="24"/>
                <w:highlight w:val="none"/>
              </w:rPr>
              <w:t xml:space="preserve">                项目废气执行标准</w:t>
            </w:r>
          </w:p>
          <w:tbl>
            <w:tblPr>
              <w:tblStyle w:val="19"/>
              <w:tblW w:w="8268"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669"/>
              <w:gridCol w:w="1077"/>
              <w:gridCol w:w="1741"/>
              <w:gridCol w:w="278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66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标准名称</w:t>
                  </w:r>
                </w:p>
              </w:tc>
              <w:tc>
                <w:tcPr>
                  <w:tcW w:w="1077"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sz w:val="21"/>
                      <w:szCs w:val="21"/>
                      <w:highlight w:val="none"/>
                      <w:lang w:eastAsia="zh-CN"/>
                    </w:rPr>
                  </w:pPr>
                  <w:r>
                    <w:rPr>
                      <w:rFonts w:hint="default" w:ascii="Times New Roman" w:hAnsi="Times New Roman" w:eastAsia="宋体" w:cs="Times New Roman"/>
                      <w:sz w:val="21"/>
                      <w:szCs w:val="21"/>
                      <w:highlight w:val="none"/>
                      <w:lang w:eastAsia="zh-CN"/>
                    </w:rPr>
                    <w:t>污染因子</w:t>
                  </w:r>
                </w:p>
              </w:tc>
              <w:tc>
                <w:tcPr>
                  <w:tcW w:w="4522" w:type="dxa"/>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标准限值浓度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22" w:hRule="atLeast"/>
              </w:trPr>
              <w:tc>
                <w:tcPr>
                  <w:tcW w:w="2669"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《大污染物综合排放标准（GB16297-1996）表2标准</w:t>
                  </w:r>
                </w:p>
              </w:tc>
              <w:tc>
                <w:tcPr>
                  <w:tcW w:w="1077"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sz w:val="21"/>
                      <w:szCs w:val="21"/>
                      <w:highlight w:val="none"/>
                      <w:lang w:eastAsia="zh-CN"/>
                    </w:rPr>
                  </w:pPr>
                  <w:r>
                    <w:rPr>
                      <w:rFonts w:hint="default" w:ascii="Times New Roman" w:hAnsi="Times New Roman" w:eastAsia="宋体" w:cs="Times New Roman"/>
                      <w:sz w:val="21"/>
                      <w:szCs w:val="21"/>
                      <w:highlight w:val="none"/>
                    </w:rPr>
                    <w:t>颗粒物</w:t>
                  </w:r>
                </w:p>
              </w:tc>
              <w:tc>
                <w:tcPr>
                  <w:tcW w:w="1741" w:type="dxa"/>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有组织排放（排气筒高度15m）</w:t>
                  </w:r>
                </w:p>
              </w:tc>
              <w:tc>
                <w:tcPr>
                  <w:tcW w:w="278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sz w:val="21"/>
                      <w:szCs w:val="21"/>
                      <w:highlight w:val="none"/>
                      <w:lang w:eastAsia="zh-CN"/>
                    </w:rPr>
                  </w:pPr>
                  <w:r>
                    <w:rPr>
                      <w:rFonts w:hint="default" w:ascii="Times New Roman" w:hAnsi="Times New Roman" w:eastAsia="宋体" w:cs="Times New Roman"/>
                      <w:sz w:val="21"/>
                      <w:szCs w:val="21"/>
                      <w:highlight w:val="none"/>
                    </w:rPr>
                    <w:t>最高允许排放</w:t>
                  </w:r>
                  <w:r>
                    <w:rPr>
                      <w:rFonts w:hint="default" w:ascii="Times New Roman" w:hAnsi="Times New Roman" w:eastAsia="宋体" w:cs="Times New Roman"/>
                      <w:sz w:val="21"/>
                      <w:szCs w:val="21"/>
                      <w:highlight w:val="none"/>
                      <w:lang w:eastAsia="zh-CN"/>
                    </w:rPr>
                    <w:t>速率：</w:t>
                  </w:r>
                  <w:r>
                    <w:rPr>
                      <w:rFonts w:hint="default" w:ascii="Times New Roman" w:hAnsi="Times New Roman" w:eastAsia="宋体" w:cs="Times New Roman"/>
                      <w:sz w:val="21"/>
                      <w:szCs w:val="21"/>
                      <w:highlight w:val="none"/>
                      <w:lang w:val="en-US" w:eastAsia="zh-CN"/>
                    </w:rPr>
                    <w:t>3.5</w:t>
                  </w:r>
                  <w:r>
                    <w:rPr>
                      <w:rFonts w:hint="default" w:ascii="Times New Roman" w:hAnsi="Times New Roman" w:eastAsia="宋体" w:cs="Times New Roman"/>
                      <w:sz w:val="21"/>
                      <w:szCs w:val="21"/>
                      <w:highlight w:val="none"/>
                    </w:rPr>
                    <w:t>kg/h</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2669" w:type="dxa"/>
                  <w:vMerge w:val="restart"/>
                  <w:noWrap w:val="0"/>
                  <w:vAlign w:val="center"/>
                </w:tcPr>
                <w:p>
                  <w:pPr>
                    <w:pStyle w:val="29"/>
                    <w:keepNext w:val="0"/>
                    <w:keepLines w:val="0"/>
                    <w:pageBreakBefore w:val="0"/>
                    <w:widowControl w:val="0"/>
                    <w:kinsoku/>
                    <w:wordWrap/>
                    <w:overflowPunct/>
                    <w:topLinePunct w:val="0"/>
                    <w:autoSpaceDE/>
                    <w:autoSpaceDN/>
                    <w:bidi w:val="0"/>
                    <w:spacing w:line="240" w:lineRule="auto"/>
                    <w:ind w:firstLine="0" w:firstLineChars="0"/>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新乡市生态环境局</w:t>
                  </w:r>
                  <w:r>
                    <w:rPr>
                      <w:rFonts w:hint="default" w:ascii="Times New Roman" w:hAnsi="Times New Roman" w:eastAsia="宋体" w:cs="Times New Roman"/>
                      <w:sz w:val="21"/>
                      <w:szCs w:val="21"/>
                      <w:highlight w:val="none"/>
                    </w:rPr>
                    <w:t>《</w:t>
                  </w:r>
                  <w:r>
                    <w:rPr>
                      <w:rFonts w:hint="default" w:ascii="Times New Roman" w:hAnsi="Times New Roman" w:eastAsia="宋体" w:cs="Times New Roman"/>
                      <w:sz w:val="21"/>
                      <w:szCs w:val="21"/>
                      <w:highlight w:val="none"/>
                      <w:lang w:eastAsia="zh-CN"/>
                    </w:rPr>
                    <w:t>关于进一步规范工业企业颗粒物排放限值的通知</w:t>
                  </w:r>
                  <w:r>
                    <w:rPr>
                      <w:rFonts w:hint="default" w:ascii="Times New Roman" w:hAnsi="Times New Roman" w:eastAsia="宋体" w:cs="Times New Roman"/>
                      <w:sz w:val="21"/>
                      <w:szCs w:val="21"/>
                      <w:highlight w:val="none"/>
                    </w:rPr>
                    <w:t>》</w:t>
                  </w:r>
                </w:p>
              </w:tc>
              <w:tc>
                <w:tcPr>
                  <w:tcW w:w="1077" w:type="dxa"/>
                  <w:vMerge w:val="restart"/>
                  <w:noWrap w:val="0"/>
                  <w:vAlign w:val="center"/>
                </w:tcPr>
                <w:p>
                  <w:pPr>
                    <w:pStyle w:val="29"/>
                    <w:keepNext w:val="0"/>
                    <w:keepLines w:val="0"/>
                    <w:pageBreakBefore w:val="0"/>
                    <w:widowControl w:val="0"/>
                    <w:kinsoku/>
                    <w:wordWrap/>
                    <w:overflowPunct/>
                    <w:topLinePunct w:val="0"/>
                    <w:autoSpaceDE/>
                    <w:autoSpaceDN/>
                    <w:bidi w:val="0"/>
                    <w:spacing w:line="240" w:lineRule="auto"/>
                    <w:ind w:firstLine="0" w:firstLineChars="0"/>
                    <w:textAlignment w:val="auto"/>
                    <w:rPr>
                      <w:rFonts w:hint="default" w:ascii="Times New Roman" w:hAnsi="Times New Roman" w:eastAsia="宋体" w:cs="Times New Roman"/>
                      <w:sz w:val="21"/>
                      <w:szCs w:val="21"/>
                      <w:highlight w:val="none"/>
                      <w:lang w:eastAsia="zh-CN"/>
                    </w:rPr>
                  </w:pPr>
                  <w:r>
                    <w:rPr>
                      <w:rFonts w:hint="default" w:ascii="Times New Roman" w:hAnsi="Times New Roman" w:eastAsia="宋体" w:cs="Times New Roman"/>
                      <w:sz w:val="21"/>
                      <w:szCs w:val="21"/>
                      <w:highlight w:val="none"/>
                    </w:rPr>
                    <w:t>颗粒物</w:t>
                  </w:r>
                </w:p>
              </w:tc>
              <w:tc>
                <w:tcPr>
                  <w:tcW w:w="4522" w:type="dxa"/>
                  <w:gridSpan w:val="2"/>
                  <w:noWrap w:val="0"/>
                  <w:vAlign w:val="center"/>
                </w:tcPr>
                <w:p>
                  <w:pPr>
                    <w:pStyle w:val="29"/>
                    <w:keepNext w:val="0"/>
                    <w:keepLines w:val="0"/>
                    <w:pageBreakBefore w:val="0"/>
                    <w:widowControl w:val="0"/>
                    <w:kinsoku/>
                    <w:wordWrap/>
                    <w:overflowPunct/>
                    <w:topLinePunct w:val="0"/>
                    <w:autoSpaceDE/>
                    <w:autoSpaceDN/>
                    <w:bidi w:val="0"/>
                    <w:spacing w:line="240" w:lineRule="auto"/>
                    <w:ind w:firstLine="0" w:firstLineChars="0"/>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eastAsia="zh-CN"/>
                    </w:rPr>
                    <w:t>最高允许浓度：</w:t>
                  </w:r>
                  <w:r>
                    <w:rPr>
                      <w:rFonts w:hint="default" w:ascii="Times New Roman" w:hAnsi="Times New Roman" w:eastAsia="宋体" w:cs="Times New Roman"/>
                      <w:sz w:val="21"/>
                      <w:szCs w:val="21"/>
                      <w:highlight w:val="none"/>
                      <w:lang w:val="en-US" w:eastAsia="zh-CN"/>
                    </w:rPr>
                    <w:t>10</w:t>
                  </w:r>
                  <w:r>
                    <w:rPr>
                      <w:rFonts w:hint="default" w:ascii="Times New Roman" w:hAnsi="Times New Roman" w:eastAsia="宋体" w:cs="Times New Roman"/>
                      <w:sz w:val="21"/>
                      <w:szCs w:val="21"/>
                      <w:highlight w:val="none"/>
                    </w:rPr>
                    <w:t>mg/m</w:t>
                  </w:r>
                  <w:r>
                    <w:rPr>
                      <w:rFonts w:hint="default" w:ascii="Times New Roman" w:hAnsi="Times New Roman" w:eastAsia="宋体" w:cs="Times New Roman"/>
                      <w:sz w:val="21"/>
                      <w:szCs w:val="21"/>
                      <w:highlight w:val="none"/>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669" w:type="dxa"/>
                  <w:vMerge w:val="continue"/>
                  <w:noWrap w:val="0"/>
                  <w:vAlign w:val="center"/>
                </w:tcPr>
                <w:p>
                  <w:pPr>
                    <w:pStyle w:val="29"/>
                    <w:keepNext w:val="0"/>
                    <w:keepLines w:val="0"/>
                    <w:pageBreakBefore w:val="0"/>
                    <w:widowControl w:val="0"/>
                    <w:kinsoku/>
                    <w:wordWrap/>
                    <w:overflowPunct/>
                    <w:topLinePunct w:val="0"/>
                    <w:autoSpaceDE/>
                    <w:autoSpaceDN/>
                    <w:bidi w:val="0"/>
                    <w:spacing w:line="240" w:lineRule="auto"/>
                    <w:ind w:firstLine="0" w:firstLineChars="0"/>
                    <w:textAlignment w:val="auto"/>
                    <w:rPr>
                      <w:rFonts w:hint="default" w:ascii="Times New Roman" w:hAnsi="Times New Roman" w:eastAsia="宋体" w:cs="Times New Roman"/>
                      <w:sz w:val="21"/>
                      <w:szCs w:val="21"/>
                      <w:highlight w:val="none"/>
                    </w:rPr>
                  </w:pPr>
                </w:p>
              </w:tc>
              <w:tc>
                <w:tcPr>
                  <w:tcW w:w="1077" w:type="dxa"/>
                  <w:vMerge w:val="continue"/>
                  <w:noWrap w:val="0"/>
                  <w:vAlign w:val="center"/>
                </w:tcPr>
                <w:p>
                  <w:pPr>
                    <w:pStyle w:val="29"/>
                    <w:keepNext w:val="0"/>
                    <w:keepLines w:val="0"/>
                    <w:pageBreakBefore w:val="0"/>
                    <w:widowControl w:val="0"/>
                    <w:kinsoku/>
                    <w:wordWrap/>
                    <w:overflowPunct/>
                    <w:topLinePunct w:val="0"/>
                    <w:autoSpaceDE/>
                    <w:autoSpaceDN/>
                    <w:bidi w:val="0"/>
                    <w:spacing w:line="240" w:lineRule="auto"/>
                    <w:ind w:firstLine="0" w:firstLineChars="0"/>
                    <w:textAlignment w:val="auto"/>
                    <w:rPr>
                      <w:rFonts w:hint="default" w:ascii="Times New Roman" w:hAnsi="Times New Roman" w:eastAsia="宋体" w:cs="Times New Roman"/>
                      <w:sz w:val="21"/>
                      <w:szCs w:val="21"/>
                      <w:highlight w:val="none"/>
                      <w:lang w:eastAsia="zh-CN"/>
                    </w:rPr>
                  </w:pPr>
                </w:p>
              </w:tc>
              <w:tc>
                <w:tcPr>
                  <w:tcW w:w="4522" w:type="dxa"/>
                  <w:gridSpan w:val="2"/>
                  <w:noWrap w:val="0"/>
                  <w:vAlign w:val="center"/>
                </w:tcPr>
                <w:p>
                  <w:pPr>
                    <w:pStyle w:val="29"/>
                    <w:keepNext w:val="0"/>
                    <w:keepLines w:val="0"/>
                    <w:pageBreakBefore w:val="0"/>
                    <w:widowControl w:val="0"/>
                    <w:kinsoku/>
                    <w:wordWrap/>
                    <w:overflowPunct/>
                    <w:topLinePunct w:val="0"/>
                    <w:autoSpaceDE/>
                    <w:autoSpaceDN/>
                    <w:bidi w:val="0"/>
                    <w:spacing w:line="240" w:lineRule="auto"/>
                    <w:ind w:firstLine="0" w:firstLineChars="0"/>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eastAsia="zh-CN"/>
                    </w:rPr>
                    <w:t>厂界</w:t>
                  </w:r>
                  <w:r>
                    <w:rPr>
                      <w:rFonts w:hint="default" w:ascii="Times New Roman" w:hAnsi="Times New Roman" w:eastAsia="宋体" w:cs="Times New Roman"/>
                      <w:sz w:val="21"/>
                      <w:szCs w:val="21"/>
                      <w:highlight w:val="none"/>
                    </w:rPr>
                    <w:t>无组织排放</w:t>
                  </w:r>
                  <w:r>
                    <w:rPr>
                      <w:rFonts w:hint="default" w:ascii="Times New Roman" w:hAnsi="Times New Roman" w:eastAsia="宋体" w:cs="Times New Roman"/>
                      <w:sz w:val="21"/>
                      <w:szCs w:val="21"/>
                      <w:highlight w:val="none"/>
                      <w:lang w:eastAsia="zh-CN"/>
                    </w:rPr>
                    <w:t>监控浓度</w:t>
                  </w:r>
                  <w:r>
                    <w:rPr>
                      <w:rFonts w:hint="default" w:ascii="Times New Roman" w:hAnsi="Times New Roman" w:eastAsia="宋体" w:cs="Times New Roman"/>
                      <w:sz w:val="21"/>
                      <w:szCs w:val="21"/>
                      <w:highlight w:val="none"/>
                    </w:rPr>
                    <w:t>限值</w:t>
                  </w:r>
                  <w:r>
                    <w:rPr>
                      <w:rFonts w:hint="default" w:ascii="Times New Roman" w:hAnsi="Times New Roman" w:eastAsia="宋体" w:cs="Times New Roman"/>
                      <w:sz w:val="21"/>
                      <w:szCs w:val="21"/>
                      <w:highlight w:val="none"/>
                      <w:lang w:val="en-US" w:eastAsia="zh-CN"/>
                    </w:rPr>
                    <w:t>0.5</w:t>
                  </w:r>
                  <w:r>
                    <w:rPr>
                      <w:rFonts w:hint="default" w:ascii="Times New Roman" w:hAnsi="Times New Roman" w:eastAsia="宋体" w:cs="Times New Roman"/>
                      <w:sz w:val="21"/>
                      <w:szCs w:val="21"/>
                      <w:highlight w:val="none"/>
                    </w:rPr>
                    <w:t>mg/m</w:t>
                  </w:r>
                  <w:r>
                    <w:rPr>
                      <w:rFonts w:hint="default" w:ascii="Times New Roman" w:hAnsi="Times New Roman" w:eastAsia="宋体" w:cs="Times New Roman"/>
                      <w:sz w:val="21"/>
                      <w:szCs w:val="21"/>
                      <w:highlight w:val="none"/>
                      <w:vertAlign w:val="superscript"/>
                    </w:rPr>
                    <w:t>3</w:t>
                  </w:r>
                </w:p>
              </w:tc>
            </w:tr>
          </w:tbl>
          <w:p>
            <w:pPr>
              <w:adjustRightInd w:val="0"/>
              <w:snapToGrid w:val="0"/>
              <w:spacing w:line="360" w:lineRule="auto"/>
              <w:rPr>
                <w:rFonts w:hint="default" w:ascii="Times New Roman" w:hAnsi="Times New Roman" w:eastAsia="宋体" w:cs="Times New Roman"/>
                <w:b/>
                <w:bCs/>
                <w:color w:val="000000"/>
                <w:sz w:val="24"/>
                <w:highlight w:val="none"/>
              </w:rPr>
            </w:pPr>
            <w:r>
              <w:rPr>
                <w:rFonts w:hint="default" w:ascii="Times New Roman" w:hAnsi="Times New Roman" w:eastAsia="宋体" w:cs="Times New Roman"/>
                <w:b/>
                <w:bCs/>
                <w:color w:val="000000"/>
                <w:sz w:val="24"/>
                <w:highlight w:val="none"/>
              </w:rPr>
              <w:t>2、噪声</w:t>
            </w:r>
          </w:p>
          <w:p>
            <w:pPr>
              <w:adjustRightInd w:val="0"/>
              <w:snapToGrid w:val="0"/>
              <w:spacing w:line="360" w:lineRule="auto"/>
              <w:ind w:firstLine="480" w:firstLineChars="200"/>
              <w:rPr>
                <w:rFonts w:hint="default" w:ascii="Times New Roman" w:hAnsi="Times New Roman" w:eastAsia="宋体" w:cs="Times New Roman"/>
                <w:sz w:val="24"/>
                <w:highlight w:val="none"/>
              </w:rPr>
            </w:pPr>
            <w:r>
              <w:rPr>
                <w:rFonts w:hint="default" w:ascii="Times New Roman" w:hAnsi="Times New Roman" w:eastAsia="宋体" w:cs="Times New Roman"/>
                <w:sz w:val="24"/>
                <w:highlight w:val="none"/>
              </w:rPr>
              <w:t>项目区域噪声排放执行标准值见表</w:t>
            </w:r>
            <w:r>
              <w:rPr>
                <w:rFonts w:hint="eastAsia" w:ascii="Times New Roman" w:hAnsi="Times New Roman" w:eastAsia="宋体" w:cs="Times New Roman"/>
                <w:sz w:val="24"/>
                <w:highlight w:val="none"/>
                <w:lang w:val="en-US" w:eastAsia="zh-CN"/>
              </w:rPr>
              <w:t>2</w:t>
            </w:r>
            <w:r>
              <w:rPr>
                <w:rFonts w:hint="eastAsia" w:cs="Times New Roman"/>
                <w:sz w:val="24"/>
                <w:highlight w:val="none"/>
                <w:lang w:val="en-US" w:eastAsia="zh-CN"/>
              </w:rPr>
              <w:t>7</w:t>
            </w:r>
            <w:r>
              <w:rPr>
                <w:rFonts w:hint="default" w:ascii="Times New Roman" w:hAnsi="Times New Roman" w:eastAsia="宋体" w:cs="Times New Roman"/>
                <w:sz w:val="24"/>
                <w:highlight w:val="none"/>
              </w:rPr>
              <w:t>。</w:t>
            </w:r>
          </w:p>
          <w:p>
            <w:pPr>
              <w:adjustRightInd w:val="0"/>
              <w:snapToGrid w:val="0"/>
              <w:spacing w:line="360" w:lineRule="auto"/>
              <w:ind w:firstLine="480" w:firstLineChars="200"/>
              <w:rPr>
                <w:rFonts w:hint="default" w:ascii="Times New Roman" w:hAnsi="Times New Roman" w:eastAsia="宋体" w:cs="Times New Roman"/>
                <w:bCs/>
                <w:kern w:val="0"/>
                <w:sz w:val="24"/>
                <w:szCs w:val="24"/>
                <w:highlight w:val="none"/>
              </w:rPr>
            </w:pPr>
            <w:r>
              <w:rPr>
                <w:rFonts w:hint="default" w:ascii="Times New Roman" w:hAnsi="Times New Roman" w:eastAsia="宋体" w:cs="Times New Roman"/>
                <w:bCs/>
                <w:kern w:val="0"/>
                <w:sz w:val="24"/>
                <w:szCs w:val="24"/>
                <w:highlight w:val="none"/>
              </w:rPr>
              <w:t>表</w:t>
            </w:r>
            <w:r>
              <w:rPr>
                <w:rFonts w:hint="eastAsia" w:ascii="Times New Roman" w:hAnsi="Times New Roman" w:eastAsia="宋体" w:cs="Times New Roman"/>
                <w:bCs/>
                <w:kern w:val="0"/>
                <w:sz w:val="24"/>
                <w:szCs w:val="24"/>
                <w:highlight w:val="none"/>
                <w:lang w:val="en-US" w:eastAsia="zh-CN"/>
              </w:rPr>
              <w:t>2</w:t>
            </w:r>
            <w:r>
              <w:rPr>
                <w:rFonts w:hint="eastAsia" w:cs="Times New Roman"/>
                <w:bCs/>
                <w:kern w:val="0"/>
                <w:sz w:val="24"/>
                <w:szCs w:val="24"/>
                <w:highlight w:val="none"/>
                <w:lang w:val="en-US" w:eastAsia="zh-CN"/>
              </w:rPr>
              <w:t>7</w:t>
            </w:r>
            <w:r>
              <w:rPr>
                <w:rFonts w:hint="default" w:ascii="Times New Roman" w:hAnsi="Times New Roman" w:eastAsia="宋体" w:cs="Times New Roman"/>
                <w:bCs/>
                <w:kern w:val="0"/>
                <w:sz w:val="24"/>
                <w:szCs w:val="24"/>
                <w:highlight w:val="none"/>
              </w:rPr>
              <w:t xml:space="preserve"> 项目噪声执行标准       单位：dB（A）</w:t>
            </w:r>
          </w:p>
          <w:tbl>
            <w:tblPr>
              <w:tblStyle w:val="19"/>
              <w:tblW w:w="8257"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053"/>
              <w:gridCol w:w="1376"/>
              <w:gridCol w:w="1376"/>
              <w:gridCol w:w="445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53"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baseline"/>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污染物</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baseline"/>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名称</w:t>
                  </w:r>
                </w:p>
              </w:tc>
              <w:tc>
                <w:tcPr>
                  <w:tcW w:w="2752"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baseline"/>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标准限值</w:t>
                  </w:r>
                </w:p>
              </w:tc>
              <w:tc>
                <w:tcPr>
                  <w:tcW w:w="4452"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baseline"/>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标准名称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53"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baseline"/>
                    <w:rPr>
                      <w:rFonts w:hint="default" w:ascii="Times New Roman" w:hAnsi="Times New Roman" w:eastAsia="宋体" w:cs="Times New Roman"/>
                      <w:sz w:val="21"/>
                      <w:szCs w:val="21"/>
                      <w:highlight w:val="none"/>
                    </w:rPr>
                  </w:pPr>
                </w:p>
              </w:tc>
              <w:tc>
                <w:tcPr>
                  <w:tcW w:w="1376"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昼间</w:t>
                  </w:r>
                </w:p>
              </w:tc>
              <w:tc>
                <w:tcPr>
                  <w:tcW w:w="1376"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夜间</w:t>
                  </w:r>
                </w:p>
              </w:tc>
              <w:tc>
                <w:tcPr>
                  <w:tcW w:w="4452"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baseline"/>
                    <w:rPr>
                      <w:rFonts w:hint="default" w:ascii="Times New Roman" w:hAnsi="Times New Roman" w:eastAsia="宋体" w:cs="Times New Roman"/>
                      <w:sz w:val="21"/>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53"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baseline"/>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噪声</w:t>
                  </w:r>
                </w:p>
              </w:tc>
              <w:tc>
                <w:tcPr>
                  <w:tcW w:w="1376"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60</w:t>
                  </w:r>
                </w:p>
              </w:tc>
              <w:tc>
                <w:tcPr>
                  <w:tcW w:w="1376"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50</w:t>
                  </w:r>
                </w:p>
              </w:tc>
              <w:tc>
                <w:tcPr>
                  <w:tcW w:w="4452"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baseline"/>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《工业企业厂界环境噪声排放标准》</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baseline"/>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(GB12348-2008)2类</w:t>
                  </w:r>
                </w:p>
              </w:tc>
            </w:tr>
          </w:tbl>
          <w:p>
            <w:pPr>
              <w:spacing w:line="360" w:lineRule="auto"/>
              <w:rPr>
                <w:rFonts w:hint="default" w:ascii="Times New Roman" w:hAnsi="Times New Roman" w:eastAsia="宋体" w:cs="Times New Roman"/>
                <w:sz w:val="24"/>
                <w:highlight w:val="none"/>
              </w:rPr>
            </w:pPr>
            <w:r>
              <w:rPr>
                <w:rFonts w:hint="default" w:ascii="Times New Roman" w:hAnsi="Times New Roman" w:eastAsia="宋体" w:cs="Times New Roman"/>
                <w:b/>
                <w:bCs/>
                <w:sz w:val="24"/>
                <w:highlight w:val="none"/>
              </w:rPr>
              <w:t>3、固</w:t>
            </w:r>
            <w:r>
              <w:rPr>
                <w:rFonts w:hint="default" w:ascii="Times New Roman" w:hAnsi="Times New Roman" w:eastAsia="宋体" w:cs="Times New Roman"/>
                <w:b/>
                <w:sz w:val="24"/>
                <w:highlight w:val="none"/>
              </w:rPr>
              <w:t>废</w:t>
            </w:r>
          </w:p>
          <w:p>
            <w:pPr>
              <w:spacing w:line="360" w:lineRule="auto"/>
              <w:ind w:firstLine="480" w:firstLineChars="200"/>
              <w:rPr>
                <w:rFonts w:hint="default" w:ascii="Times New Roman" w:hAnsi="Times New Roman" w:eastAsia="宋体" w:cs="Times New Roman"/>
                <w:sz w:val="24"/>
                <w:highlight w:val="none"/>
                <w:lang w:val="en-US" w:eastAsia="zh-CN"/>
              </w:rPr>
            </w:pPr>
            <w:r>
              <w:rPr>
                <w:rFonts w:hint="default" w:ascii="Times New Roman" w:hAnsi="Times New Roman" w:eastAsia="宋体" w:cs="Times New Roman"/>
                <w:sz w:val="24"/>
                <w:highlight w:val="none"/>
              </w:rPr>
              <w:t>固废执行《一般工业固体废物贮存、处置场污染控制标准》（GB18599-2001）及2013年修改单</w:t>
            </w:r>
            <w:r>
              <w:rPr>
                <w:rFonts w:hint="default" w:ascii="Times New Roman" w:hAnsi="Times New Roman" w:eastAsia="宋体" w:cs="Times New Roman"/>
                <w:sz w:val="24"/>
                <w:highlight w:val="none"/>
                <w:lang w:eastAsia="zh-CN"/>
              </w:rPr>
              <w:t>，</w:t>
            </w:r>
            <w:r>
              <w:rPr>
                <w:rFonts w:hint="default" w:ascii="Times New Roman" w:hAnsi="Times New Roman" w:eastAsia="宋体" w:cs="Times New Roman"/>
                <w:sz w:val="24"/>
                <w:highlight w:val="none"/>
              </w:rPr>
              <w:t>《危险废物贮存污染控制标准》（GB18597-2001</w:t>
            </w:r>
            <w:r>
              <w:rPr>
                <w:rFonts w:hint="default" w:ascii="Times New Roman" w:hAnsi="Times New Roman" w:eastAsia="宋体" w:cs="Times New Roman"/>
                <w:sz w:val="24"/>
                <w:highlight w:val="none"/>
                <w:lang w:eastAsia="zh-CN"/>
              </w:rPr>
              <w:t>）及</w:t>
            </w:r>
            <w:r>
              <w:rPr>
                <w:rFonts w:hint="default" w:ascii="Times New Roman" w:hAnsi="Times New Roman" w:eastAsia="宋体" w:cs="Times New Roman"/>
                <w:sz w:val="24"/>
                <w:highlight w:val="none"/>
                <w:lang w:val="en-US" w:eastAsia="zh-CN"/>
              </w:rPr>
              <w:t>2013年修改单</w:t>
            </w:r>
            <w:r>
              <w:rPr>
                <w:rFonts w:hint="default" w:ascii="Times New Roman" w:hAnsi="Times New Roman" w:eastAsia="宋体" w:cs="Times New Roman"/>
                <w:sz w:val="24"/>
                <w:highlight w:val="none"/>
                <w:lang w:eastAsia="zh-CN"/>
              </w:rPr>
              <w:t>。</w:t>
            </w:r>
          </w:p>
          <w:p>
            <w:pPr>
              <w:bidi w:val="0"/>
              <w:rPr>
                <w:rFonts w:hint="eastAsia" w:ascii="Times New Roman" w:hAnsi="Times New Roman" w:eastAsia="宋体" w:cs="Times New Roman"/>
                <w:highlight w:val="yellow"/>
                <w:lang w:eastAsia="zh-CN"/>
              </w:rPr>
            </w:pP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4092" w:hRule="atLeast"/>
          <w:jc w:val="center"/>
        </w:trPr>
        <w:tc>
          <w:tcPr>
            <w:tcW w:w="489" w:type="dxa"/>
            <w:tcBorders>
              <w:top w:val="single" w:color="auto" w:sz="6" w:space="0"/>
              <w:left w:val="single" w:color="auto" w:sz="12" w:space="0"/>
              <w:bottom w:val="single" w:color="auto" w:sz="12" w:space="0"/>
              <w:right w:val="single" w:color="auto" w:sz="6" w:space="0"/>
            </w:tcBorders>
            <w:noWrap w:val="0"/>
            <w:vAlign w:val="center"/>
          </w:tcPr>
          <w:p>
            <w:pPr>
              <w:pStyle w:val="29"/>
              <w:keepNext w:val="0"/>
              <w:keepLines w:val="0"/>
              <w:pageBreakBefore w:val="0"/>
              <w:widowControl w:val="0"/>
              <w:kinsoku/>
              <w:wordWrap/>
              <w:overflowPunct/>
              <w:topLinePunct w:val="0"/>
              <w:autoSpaceDE/>
              <w:autoSpaceDN/>
              <w:bidi w:val="0"/>
              <w:adjustRightInd/>
              <w:snapToGrid/>
              <w:spacing w:line="160" w:lineRule="atLeast"/>
              <w:jc w:val="both"/>
              <w:textAlignment w:val="auto"/>
              <w:rPr>
                <w:rFonts w:hint="eastAsia"/>
                <w:b/>
                <w:bCs/>
                <w:sz w:val="28"/>
                <w:szCs w:val="36"/>
                <w:highlight w:val="none"/>
                <w:lang w:eastAsia="zh-CN"/>
              </w:rPr>
            </w:pPr>
            <w:r>
              <w:rPr>
                <w:rFonts w:hint="eastAsia"/>
                <w:b/>
                <w:bCs/>
                <w:sz w:val="28"/>
                <w:szCs w:val="36"/>
                <w:highlight w:val="none"/>
                <w:lang w:eastAsia="zh-CN"/>
              </w:rPr>
              <w:t>总</w:t>
            </w:r>
          </w:p>
          <w:p>
            <w:pPr>
              <w:pStyle w:val="29"/>
              <w:keepNext w:val="0"/>
              <w:keepLines w:val="0"/>
              <w:pageBreakBefore w:val="0"/>
              <w:widowControl w:val="0"/>
              <w:kinsoku/>
              <w:wordWrap/>
              <w:overflowPunct/>
              <w:topLinePunct w:val="0"/>
              <w:autoSpaceDE/>
              <w:autoSpaceDN/>
              <w:bidi w:val="0"/>
              <w:adjustRightInd/>
              <w:snapToGrid/>
              <w:spacing w:line="160" w:lineRule="atLeast"/>
              <w:jc w:val="both"/>
              <w:textAlignment w:val="auto"/>
              <w:rPr>
                <w:b/>
                <w:bCs/>
                <w:sz w:val="28"/>
                <w:szCs w:val="36"/>
                <w:highlight w:val="none"/>
              </w:rPr>
            </w:pPr>
            <w:r>
              <w:rPr>
                <w:b/>
                <w:bCs/>
                <w:sz w:val="28"/>
                <w:szCs w:val="36"/>
                <w:highlight w:val="none"/>
              </w:rPr>
              <w:t>量</w:t>
            </w:r>
          </w:p>
          <w:p>
            <w:pPr>
              <w:pStyle w:val="29"/>
              <w:keepNext w:val="0"/>
              <w:keepLines w:val="0"/>
              <w:pageBreakBefore w:val="0"/>
              <w:widowControl w:val="0"/>
              <w:kinsoku/>
              <w:wordWrap/>
              <w:overflowPunct/>
              <w:topLinePunct w:val="0"/>
              <w:autoSpaceDE/>
              <w:autoSpaceDN/>
              <w:bidi w:val="0"/>
              <w:adjustRightInd/>
              <w:snapToGrid/>
              <w:spacing w:line="160" w:lineRule="atLeast"/>
              <w:jc w:val="both"/>
              <w:textAlignment w:val="auto"/>
              <w:rPr>
                <w:b/>
                <w:bCs/>
                <w:sz w:val="28"/>
                <w:szCs w:val="36"/>
                <w:highlight w:val="none"/>
              </w:rPr>
            </w:pPr>
            <w:r>
              <w:rPr>
                <w:b/>
                <w:bCs/>
                <w:sz w:val="28"/>
                <w:szCs w:val="36"/>
                <w:highlight w:val="none"/>
              </w:rPr>
              <w:t>控</w:t>
            </w:r>
          </w:p>
          <w:p>
            <w:pPr>
              <w:pStyle w:val="29"/>
              <w:keepNext w:val="0"/>
              <w:keepLines w:val="0"/>
              <w:pageBreakBefore w:val="0"/>
              <w:widowControl w:val="0"/>
              <w:kinsoku/>
              <w:wordWrap/>
              <w:overflowPunct/>
              <w:topLinePunct w:val="0"/>
              <w:autoSpaceDE/>
              <w:autoSpaceDN/>
              <w:bidi w:val="0"/>
              <w:adjustRightInd/>
              <w:snapToGrid/>
              <w:spacing w:line="160" w:lineRule="atLeast"/>
              <w:jc w:val="both"/>
              <w:textAlignment w:val="auto"/>
              <w:rPr>
                <w:b/>
                <w:bCs/>
                <w:sz w:val="28"/>
                <w:szCs w:val="36"/>
                <w:highlight w:val="none"/>
              </w:rPr>
            </w:pPr>
            <w:r>
              <w:rPr>
                <w:b/>
                <w:bCs/>
                <w:sz w:val="28"/>
                <w:szCs w:val="36"/>
                <w:highlight w:val="none"/>
              </w:rPr>
              <w:t>制</w:t>
            </w:r>
          </w:p>
          <w:p>
            <w:pPr>
              <w:pStyle w:val="29"/>
              <w:keepNext w:val="0"/>
              <w:keepLines w:val="0"/>
              <w:pageBreakBefore w:val="0"/>
              <w:widowControl w:val="0"/>
              <w:kinsoku/>
              <w:wordWrap/>
              <w:overflowPunct/>
              <w:topLinePunct w:val="0"/>
              <w:autoSpaceDE/>
              <w:autoSpaceDN/>
              <w:bidi w:val="0"/>
              <w:adjustRightInd/>
              <w:snapToGrid/>
              <w:spacing w:line="160" w:lineRule="atLeast"/>
              <w:jc w:val="both"/>
              <w:textAlignment w:val="auto"/>
              <w:rPr>
                <w:b/>
                <w:bCs/>
                <w:sz w:val="28"/>
                <w:szCs w:val="36"/>
                <w:highlight w:val="none"/>
              </w:rPr>
            </w:pPr>
            <w:r>
              <w:rPr>
                <w:b/>
                <w:bCs/>
                <w:sz w:val="28"/>
                <w:szCs w:val="36"/>
                <w:highlight w:val="none"/>
              </w:rPr>
              <w:t>指</w:t>
            </w:r>
          </w:p>
          <w:p>
            <w:pPr>
              <w:pStyle w:val="29"/>
              <w:keepNext w:val="0"/>
              <w:keepLines w:val="0"/>
              <w:pageBreakBefore w:val="0"/>
              <w:widowControl w:val="0"/>
              <w:kinsoku/>
              <w:wordWrap/>
              <w:overflowPunct/>
              <w:topLinePunct w:val="0"/>
              <w:autoSpaceDE/>
              <w:autoSpaceDN/>
              <w:bidi w:val="0"/>
              <w:adjustRightInd/>
              <w:snapToGrid/>
              <w:spacing w:line="160" w:lineRule="atLeast"/>
              <w:jc w:val="both"/>
              <w:textAlignment w:val="auto"/>
              <w:rPr>
                <w:highlight w:val="yellow"/>
              </w:rPr>
            </w:pPr>
            <w:r>
              <w:rPr>
                <w:b/>
                <w:bCs/>
                <w:sz w:val="28"/>
                <w:szCs w:val="36"/>
                <w:highlight w:val="none"/>
              </w:rPr>
              <w:t>标</w:t>
            </w:r>
          </w:p>
        </w:tc>
        <w:tc>
          <w:tcPr>
            <w:tcW w:w="8457" w:type="dxa"/>
            <w:tcBorders>
              <w:top w:val="single" w:color="auto" w:sz="6" w:space="0"/>
              <w:left w:val="single" w:color="auto" w:sz="6" w:space="0"/>
              <w:bottom w:val="single" w:color="auto" w:sz="12" w:space="0"/>
              <w:right w:val="single" w:color="auto" w:sz="12" w:space="0"/>
            </w:tcBorders>
            <w:noWrap w:val="0"/>
            <w:vAlign w:val="center"/>
          </w:tcPr>
          <w:p>
            <w:pPr>
              <w:rPr>
                <w:rFonts w:hint="default"/>
                <w:highlight w:val="none"/>
                <w:lang w:val="en-US" w:eastAsia="zh-CN"/>
              </w:rPr>
            </w:pPr>
            <w:r>
              <w:rPr>
                <w:rFonts w:hint="eastAsia"/>
                <w:lang w:val="en-US" w:eastAsia="zh-CN"/>
              </w:rPr>
              <w:t>本项目生产过程中，无SO</w:t>
            </w:r>
            <w:r>
              <w:rPr>
                <w:rFonts w:hint="eastAsia"/>
                <w:vertAlign w:val="subscript"/>
                <w:lang w:val="en-US" w:eastAsia="zh-CN"/>
              </w:rPr>
              <w:t>2</w:t>
            </w:r>
            <w:r>
              <w:rPr>
                <w:rFonts w:hint="eastAsia"/>
                <w:lang w:val="en-US" w:eastAsia="zh-CN"/>
              </w:rPr>
              <w:t>、NOx产生，废气主要为生产过程中产生的颗粒物，颗粒物有组织排放量为</w:t>
            </w:r>
            <w:r>
              <w:rPr>
                <w:rFonts w:hint="default"/>
                <w:lang w:eastAsia="zh-CN"/>
              </w:rPr>
              <w:t>：</w:t>
            </w:r>
            <w:r>
              <w:rPr>
                <w:rFonts w:hint="default"/>
                <w:lang w:val="en-US" w:eastAsia="zh-CN"/>
              </w:rPr>
              <w:t>0.0</w:t>
            </w:r>
            <w:r>
              <w:rPr>
                <w:rFonts w:hint="eastAsia"/>
                <w:lang w:val="en-US" w:eastAsia="zh-CN"/>
              </w:rPr>
              <w:t>022</w:t>
            </w:r>
            <w:r>
              <w:rPr>
                <w:rFonts w:hint="default"/>
                <w:lang w:val="en-US" w:eastAsia="zh-CN"/>
              </w:rPr>
              <w:t>t/a，</w:t>
            </w:r>
            <w:r>
              <w:rPr>
                <w:rFonts w:hint="eastAsia"/>
                <w:lang w:val="en-US" w:eastAsia="zh-CN"/>
              </w:rPr>
              <w:t>无组织排放量为：0.0061t/a，即本项目总排放量为0.0083t/a，</w:t>
            </w:r>
            <w:r>
              <w:rPr>
                <w:rFonts w:hint="default"/>
                <w:lang w:val="en-US" w:eastAsia="zh-CN"/>
              </w:rPr>
              <w:t>该项目重点污染物新增排放量需要进行双倍替代，项目所需替代量为0.0</w:t>
            </w:r>
            <w:r>
              <w:rPr>
                <w:rFonts w:hint="eastAsia"/>
                <w:lang w:val="en-US" w:eastAsia="zh-CN"/>
              </w:rPr>
              <w:t>166</w:t>
            </w:r>
            <w:r>
              <w:rPr>
                <w:rFonts w:hint="default"/>
                <w:lang w:val="en-US" w:eastAsia="zh-CN"/>
              </w:rPr>
              <w:t>t/a，</w:t>
            </w:r>
            <w:r>
              <w:rPr>
                <w:rFonts w:hint="default"/>
                <w:highlight w:val="none"/>
                <w:lang w:val="en-US" w:eastAsia="zh-CN"/>
              </w:rPr>
              <w:t>拟从</w:t>
            </w:r>
            <w:r>
              <w:rPr>
                <w:rFonts w:hint="eastAsia"/>
                <w:highlight w:val="none"/>
                <w:lang w:val="en-US" w:eastAsia="zh-CN"/>
              </w:rPr>
              <w:t>新乡县区域内</w:t>
            </w:r>
            <w:r>
              <w:rPr>
                <w:rFonts w:hint="default"/>
                <w:highlight w:val="none"/>
                <w:lang w:val="en-US" w:eastAsia="zh-CN"/>
              </w:rPr>
              <w:t>扣除。</w:t>
            </w:r>
          </w:p>
          <w:p>
            <w:pPr>
              <w:tabs>
                <w:tab w:val="center" w:pos="4640"/>
              </w:tabs>
              <w:autoSpaceDE w:val="0"/>
              <w:autoSpaceDN w:val="0"/>
              <w:adjustRightInd w:val="0"/>
              <w:spacing w:line="360" w:lineRule="auto"/>
              <w:ind w:firstLine="480" w:firstLineChars="200"/>
              <w:rPr>
                <w:rFonts w:hint="eastAsia" w:ascii="Times New Roman" w:hAnsi="Times New Roman" w:eastAsia="宋体" w:cs="Times New Roman"/>
                <w:b w:val="0"/>
                <w:bCs w:val="0"/>
                <w:sz w:val="24"/>
                <w:highlight w:val="yellow"/>
                <w:u w:val="none"/>
                <w:lang w:val="en-US" w:eastAsia="zh-CN"/>
              </w:rPr>
            </w:pPr>
            <w:r>
              <w:rPr>
                <w:rFonts w:hint="eastAsia"/>
                <w:lang w:val="en-US" w:eastAsia="zh-CN"/>
              </w:rPr>
              <w:t>本项目无生产废水，</w:t>
            </w:r>
            <w:r>
              <w:rPr>
                <w:rFonts w:hint="default"/>
                <w:lang w:val="en-US" w:eastAsia="zh-CN"/>
              </w:rPr>
              <w:t>生活污水经厂内化粪池处理</w:t>
            </w:r>
            <w:r>
              <w:rPr>
                <w:rFonts w:hint="eastAsia"/>
                <w:lang w:val="en-US" w:eastAsia="zh-CN"/>
              </w:rPr>
              <w:t>定期清运不外排。</w:t>
            </w:r>
            <w:r>
              <w:rPr>
                <w:rFonts w:hint="default"/>
                <w:lang w:val="en-US" w:eastAsia="zh-CN"/>
              </w:rPr>
              <w:t>故本项目无</w:t>
            </w:r>
            <w:r>
              <w:rPr>
                <w:rFonts w:hint="eastAsia"/>
                <w:lang w:val="en-US" w:eastAsia="zh-CN"/>
              </w:rPr>
              <w:t>废水</w:t>
            </w:r>
            <w:r>
              <w:rPr>
                <w:rFonts w:hint="default"/>
                <w:lang w:val="en-US" w:eastAsia="zh-CN"/>
              </w:rPr>
              <w:t>总量控制指标。</w:t>
            </w:r>
          </w:p>
        </w:tc>
      </w:tr>
    </w:tbl>
    <w:p>
      <w:pPr>
        <w:pStyle w:val="3"/>
        <w:keepNext/>
        <w:keepLines/>
        <w:pageBreakBefore w:val="0"/>
        <w:widowControl w:val="0"/>
        <w:kinsoku/>
        <w:wordWrap/>
        <w:overflowPunct/>
        <w:topLinePunct w:val="0"/>
        <w:autoSpaceDE/>
        <w:autoSpaceDN/>
        <w:bidi w:val="0"/>
        <w:adjustRightInd w:val="0"/>
        <w:snapToGrid w:val="0"/>
        <w:spacing w:before="0" w:beforeLines="0" w:after="0" w:afterLines="0" w:line="240" w:lineRule="auto"/>
        <w:ind w:left="0" w:leftChars="0" w:right="0" w:rightChars="0" w:firstLine="0" w:firstLineChars="0"/>
        <w:jc w:val="both"/>
        <w:textAlignment w:val="auto"/>
        <w:outlineLvl w:val="0"/>
        <w:rPr>
          <w:rFonts w:hint="eastAsia" w:ascii="宋体" w:hAnsi="宋体" w:eastAsia="宋体" w:cs="宋体"/>
          <w:sz w:val="30"/>
          <w:szCs w:val="30"/>
          <w:highlight w:val="none"/>
          <w:lang w:eastAsia="zh-CN"/>
        </w:rPr>
      </w:pPr>
      <w:r>
        <w:rPr>
          <w:rFonts w:hint="eastAsia" w:ascii="宋体" w:hAnsi="宋体" w:eastAsia="宋体" w:cs="宋体"/>
          <w:sz w:val="30"/>
          <w:szCs w:val="30"/>
          <w:highlight w:val="none"/>
          <w:lang w:eastAsia="zh-CN"/>
        </w:rPr>
        <w:t>建设项目工程分析</w:t>
      </w:r>
    </w:p>
    <w:tbl>
      <w:tblPr>
        <w:tblStyle w:val="18"/>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8874"/>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3386" w:hRule="atLeast"/>
          <w:jc w:val="center"/>
        </w:trPr>
        <w:tc>
          <w:tcPr>
            <w:tcW w:w="8874" w:type="dxa"/>
            <w:noWrap w:val="0"/>
            <w:vAlign w:val="top"/>
          </w:tcPr>
          <w:p>
            <w:pPr>
              <w:bidi w:val="0"/>
              <w:ind w:left="0" w:leftChars="0" w:firstLine="0" w:firstLineChars="0"/>
              <w:rPr>
                <w:rFonts w:hint="eastAsia"/>
                <w:b/>
                <w:bCs/>
                <w:sz w:val="24"/>
                <w:szCs w:val="24"/>
                <w:highlight w:val="none"/>
              </w:rPr>
            </w:pPr>
            <w:r>
              <w:rPr>
                <w:rFonts w:hint="eastAsia"/>
                <w:b/>
                <w:bCs/>
                <w:sz w:val="24"/>
                <w:szCs w:val="24"/>
                <w:highlight w:val="none"/>
              </w:rPr>
              <w:t>工艺流程简述(图示)：</w:t>
            </w:r>
          </w:p>
          <w:p>
            <w:pPr>
              <w:adjustRightInd w:val="0"/>
              <w:snapToGrid w:val="0"/>
              <w:spacing w:line="360" w:lineRule="auto"/>
              <w:ind w:firstLine="480" w:firstLineChars="200"/>
              <w:textAlignment w:val="baseline"/>
              <w:rPr>
                <w:color w:val="000000" w:themeColor="text1"/>
                <w:sz w:val="24"/>
                <w14:textFill>
                  <w14:solidFill>
                    <w14:schemeClr w14:val="tx1"/>
                  </w14:solidFill>
                </w14:textFill>
              </w:rPr>
            </w:pPr>
            <w:r>
              <w:rPr>
                <w:rFonts w:hint="eastAsia"/>
                <w:color w:val="000000" w:themeColor="text1"/>
                <w:sz w:val="24"/>
                <w:szCs w:val="32"/>
                <w14:textFill>
                  <w14:solidFill>
                    <w14:schemeClr w14:val="tx1"/>
                  </w14:solidFill>
                </w14:textFill>
              </w:rPr>
              <w:t>本项目主要生产工艺流程及产污环节见下图。</w:t>
            </w:r>
          </w:p>
          <w:p>
            <w:pPr>
              <w:pStyle w:val="3"/>
            </w:pPr>
            <w:r>
              <w:pict>
                <v:shape id="_x0000_s2050" o:spid="_x0000_s2050" o:spt="75" type="#_x0000_t75" style="position:absolute;left:0pt;margin-left:-1.85pt;margin-top:10.7pt;height:82.45pt;width:436.15pt;z-index:251682816;mso-width-relative:page;mso-height-relative:page;" o:ole="t" fillcolor="#FFFFFF" filled="t" stroked="t" coordsize="21600,21600" o:gfxdata="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XZ9R89gAAAAH&#10;AQAADwAAAAAAAAABACAAAAAiAAAAZHJzL2Rvd25yZXYueG1sUEsBAhQAFAAAAAgAh07iQABbO0VV&#10;AgAApwQAAA4AAAAAAAAAAQAgAAAAJwEAAGRycy9lMm9Eb2MueG1sUEsFBgAAAAAGAAYAWQEAAO4F&#10;AAAAAA==&#10;">
                  <v:path/>
                  <v:fill on="t" color2="#FFFFFF" focussize="0,0"/>
                  <v:stroke weight="1pt" color="#A5A5A5" joinstyle="miter"/>
                  <v:imagedata o:title=""/>
                  <o:lock v:ext="edit" aspectratio="t"/>
                </v:shape>
                <o:OLEObject Type="Embed" ProgID="Equation.3" ShapeID="_x0000_s2050" DrawAspect="Content" ObjectID="_1468075725" r:id="rId14">
                  <o:LockedField>false</o:LockedField>
                </o:OLEObject>
              </w:pict>
            </w:r>
            <w:r>
              <mc:AlternateContent>
                <mc:Choice Requires="wps">
                  <w:drawing>
                    <wp:anchor distT="0" distB="0" distL="114300" distR="114300" simplePos="0" relativeHeight="251758592" behindDoc="0" locked="0" layoutInCell="1" allowOverlap="1">
                      <wp:simplePos x="0" y="0"/>
                      <wp:positionH relativeFrom="column">
                        <wp:posOffset>4795520</wp:posOffset>
                      </wp:positionH>
                      <wp:positionV relativeFrom="paragraph">
                        <wp:posOffset>525145</wp:posOffset>
                      </wp:positionV>
                      <wp:extent cx="500380" cy="372110"/>
                      <wp:effectExtent l="6350" t="6350" r="7620" b="21590"/>
                      <wp:wrapNone/>
                      <wp:docPr id="29" name="矩形 29"/>
                      <wp:cNvGraphicFramePr/>
                      <a:graphic xmlns:a="http://schemas.openxmlformats.org/drawingml/2006/main">
                        <a:graphicData uri="http://schemas.microsoft.com/office/word/2010/wordprocessingShape">
                          <wps:wsp>
                            <wps:cNvSpPr/>
                            <wps:spPr>
                              <a:xfrm>
                                <a:off x="0" y="0"/>
                                <a:ext cx="500380" cy="372110"/>
                              </a:xfrm>
                              <a:prstGeom prst="rect">
                                <a:avLst/>
                              </a:prstGeom>
                              <a:solidFill>
                                <a:srgbClr val="FFFFFF"/>
                              </a:solidFill>
                              <a:ln w="12700" cap="flat" cmpd="sng" algn="ctr">
                                <a:solidFill>
                                  <a:srgbClr val="000000"/>
                                </a:solidFill>
                                <a:prstDash val="solid"/>
                                <a:miter lim="800000"/>
                              </a:ln>
                              <a:effectLst/>
                            </wps:spPr>
                            <wps:txbx>
                              <w:txbxContent>
                                <w:p>
                                  <w:pPr>
                                    <w:ind w:left="0" w:leftChars="0" w:firstLine="0" w:firstLineChars="0"/>
                                    <w:jc w:val="both"/>
                                    <w:rPr>
                                      <w:rFonts w:hint="default" w:eastAsia="宋体"/>
                                      <w:sz w:val="21"/>
                                      <w:szCs w:val="21"/>
                                      <w:lang w:val="en-US" w:eastAsia="zh-CN"/>
                                    </w:rPr>
                                  </w:pPr>
                                  <w:r>
                                    <w:rPr>
                                      <w:rFonts w:hint="eastAsia"/>
                                      <w:sz w:val="21"/>
                                      <w:szCs w:val="21"/>
                                      <w:lang w:val="en-US" w:eastAsia="zh-CN"/>
                                    </w:rPr>
                                    <w:t>入库</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77.6pt;margin-top:41.35pt;height:29.3pt;width:39.4pt;z-index:251758592;v-text-anchor:middle;mso-width-relative:page;mso-height-relative:page;" fillcolor="#FFFFFF" filled="t" stroked="t" coordsize="21600,21600" o:gfxdata="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vATG6dcAAAAKAQAADwAAAAAAAAABACAAAAAi&#10;AAAAZHJzL2Rvd25yZXYueG1sUEsBAhQAFAAAAAgAh07iQDZ1SpR9AgAADgUAAA4AAAAAAAAAAQAg&#10;AAAAJgEAAGRycy9lMm9Eb2MueG1sUEsFBgAAAAAGAAYAWQEAABUGAAAAAA==&#10;">
                      <v:fill on="t" focussize="0,0"/>
                      <v:stroke weight="1pt" color="#000000" miterlimit="8" joinstyle="miter"/>
                      <v:imagedata o:title=""/>
                      <o:lock v:ext="edit" aspectratio="f"/>
                      <v:textbox>
                        <w:txbxContent>
                          <w:p>
                            <w:pPr>
                              <w:ind w:left="0" w:leftChars="0" w:firstLine="0" w:firstLineChars="0"/>
                              <w:jc w:val="both"/>
                              <w:rPr>
                                <w:rFonts w:hint="default" w:eastAsia="宋体"/>
                                <w:sz w:val="21"/>
                                <w:szCs w:val="21"/>
                                <w:lang w:val="en-US" w:eastAsia="zh-CN"/>
                              </w:rPr>
                            </w:pPr>
                            <w:r>
                              <w:rPr>
                                <w:rFonts w:hint="eastAsia"/>
                                <w:sz w:val="21"/>
                                <w:szCs w:val="21"/>
                                <w:lang w:val="en-US" w:eastAsia="zh-CN"/>
                              </w:rPr>
                              <w:t>入库</w:t>
                            </w:r>
                          </w:p>
                        </w:txbxContent>
                      </v:textbox>
                    </v:rect>
                  </w:pict>
                </mc:Fallback>
              </mc:AlternateContent>
            </w:r>
            <w:r>
              <mc:AlternateContent>
                <mc:Choice Requires="wps">
                  <w:drawing>
                    <wp:anchor distT="0" distB="0" distL="114300" distR="114300" simplePos="0" relativeHeight="252012544" behindDoc="0" locked="0" layoutInCell="1" allowOverlap="1">
                      <wp:simplePos x="0" y="0"/>
                      <wp:positionH relativeFrom="column">
                        <wp:posOffset>4347845</wp:posOffset>
                      </wp:positionH>
                      <wp:positionV relativeFrom="paragraph">
                        <wp:posOffset>711200</wp:posOffset>
                      </wp:positionV>
                      <wp:extent cx="447675" cy="2540"/>
                      <wp:effectExtent l="0" t="48895" r="9525" b="62865"/>
                      <wp:wrapNone/>
                      <wp:docPr id="82" name="直接箭头连接符 82"/>
                      <wp:cNvGraphicFramePr/>
                      <a:graphic xmlns:a="http://schemas.openxmlformats.org/drawingml/2006/main">
                        <a:graphicData uri="http://schemas.microsoft.com/office/word/2010/wordprocessingShape">
                          <wps:wsp>
                            <wps:cNvCnPr>
                              <a:endCxn id="29" idx="1"/>
                            </wps:cNvCnPr>
                            <wps:spPr>
                              <a:xfrm flipV="1">
                                <a:off x="0" y="0"/>
                                <a:ext cx="447675" cy="2540"/>
                              </a:xfrm>
                              <a:prstGeom prst="straightConnector1">
                                <a:avLst/>
                              </a:prstGeom>
                              <a:noFill/>
                              <a:ln w="6350" cap="flat" cmpd="sng" algn="ctr">
                                <a:solidFill>
                                  <a:srgbClr val="000000"/>
                                </a:solidFill>
                                <a:prstDash val="solid"/>
                                <a:miter lim="800000"/>
                                <a:tailEnd type="arrow"/>
                              </a:ln>
                              <a:effectLst/>
                            </wps:spPr>
                            <wps:bodyPr/>
                          </wps:wsp>
                        </a:graphicData>
                      </a:graphic>
                    </wp:anchor>
                  </w:drawing>
                </mc:Choice>
                <mc:Fallback>
                  <w:pict>
                    <v:shape id="_x0000_s1026" o:spid="_x0000_s1026" o:spt="32" type="#_x0000_t32" style="position:absolute;left:0pt;flip:y;margin-left:342.35pt;margin-top:56pt;height:0.2pt;width:35.25pt;z-index:252012544;mso-width-relative:page;mso-height-relative:page;" filled="f" stroked="t" coordsize="21600,21600" o:gfxdata="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B6bHyTZAAAACwEAAA8AAAAAAAAAAQAgAAAAIgAAAGRycy9kb3ducmV2LnhtbFBLAQIUABQAAAAI&#10;AIdO4kDLGW7IJQIAACIEAAAOAAAAAAAAAAEAIAAAACgBAABkcnMvZTJvRG9jLnhtbFBLBQYAAAAA&#10;BgAGAFkBAAC/BQAAAAA=&#10;">
                      <v:fill on="f" focussize="0,0"/>
                      <v:stroke weight="0.5pt" color="#000000" miterlimit="8" joinstyle="miter" endarrow="open"/>
                      <v:imagedata o:title=""/>
                      <o:lock v:ext="edit" aspectratio="f"/>
                    </v:shape>
                  </w:pict>
                </mc:Fallback>
              </mc:AlternateContent>
            </w:r>
            <w:r>
              <mc:AlternateContent>
                <mc:Choice Requires="wps">
                  <w:drawing>
                    <wp:anchor distT="0" distB="0" distL="114300" distR="114300" simplePos="0" relativeHeight="251885568" behindDoc="0" locked="0" layoutInCell="1" allowOverlap="1">
                      <wp:simplePos x="0" y="0"/>
                      <wp:positionH relativeFrom="column">
                        <wp:posOffset>3833495</wp:posOffset>
                      </wp:positionH>
                      <wp:positionV relativeFrom="paragraph">
                        <wp:posOffset>534670</wp:posOffset>
                      </wp:positionV>
                      <wp:extent cx="500380" cy="372110"/>
                      <wp:effectExtent l="6350" t="6350" r="7620" b="21590"/>
                      <wp:wrapNone/>
                      <wp:docPr id="81" name="矩形 81"/>
                      <wp:cNvGraphicFramePr/>
                      <a:graphic xmlns:a="http://schemas.openxmlformats.org/drawingml/2006/main">
                        <a:graphicData uri="http://schemas.microsoft.com/office/word/2010/wordprocessingShape">
                          <wps:wsp>
                            <wps:cNvSpPr/>
                            <wps:spPr>
                              <a:xfrm>
                                <a:off x="0" y="0"/>
                                <a:ext cx="500380" cy="372110"/>
                              </a:xfrm>
                              <a:prstGeom prst="rect">
                                <a:avLst/>
                              </a:prstGeom>
                              <a:solidFill>
                                <a:srgbClr val="FFFFFF"/>
                              </a:solidFill>
                              <a:ln w="12700" cap="flat" cmpd="sng" algn="ctr">
                                <a:solidFill>
                                  <a:srgbClr val="000000"/>
                                </a:solidFill>
                                <a:prstDash val="solid"/>
                                <a:miter lim="800000"/>
                              </a:ln>
                              <a:effectLst/>
                            </wps:spPr>
                            <wps:txbx>
                              <w:txbxContent>
                                <w:p>
                                  <w:pPr>
                                    <w:ind w:left="0" w:leftChars="0" w:firstLine="0" w:firstLineChars="0"/>
                                    <w:jc w:val="both"/>
                                    <w:rPr>
                                      <w:rFonts w:hint="default" w:eastAsia="宋体"/>
                                      <w:sz w:val="21"/>
                                      <w:szCs w:val="21"/>
                                      <w:lang w:val="en-US" w:eastAsia="zh-CN"/>
                                    </w:rPr>
                                  </w:pPr>
                                  <w:r>
                                    <w:rPr>
                                      <w:rFonts w:hint="eastAsia"/>
                                      <w:sz w:val="21"/>
                                      <w:szCs w:val="21"/>
                                      <w:lang w:val="en-US" w:eastAsia="zh-CN"/>
                                    </w:rPr>
                                    <w:t>成品</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01.85pt;margin-top:42.1pt;height:29.3pt;width:39.4pt;z-index:251885568;v-text-anchor:middle;mso-width-relative:page;mso-height-relative:page;" fillcolor="#FFFFFF" filled="t" stroked="t" coordsize="21600,21600" o:gfxdata="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EtVlJPXAAAACgEAAA8AAAAAAAAAAQAgAAAAIgAA&#10;AGRycy9kb3ducmV2LnhtbFBLAQIUABQAAAAIAIdO4kB4v/weewIAAA4FAAAOAAAAAAAAAAEAIAAA&#10;ACYBAABkcnMvZTJvRG9jLnhtbFBLBQYAAAAABgAGAFkBAAATBgAAAAA=&#10;">
                      <v:fill on="t" focussize="0,0"/>
                      <v:stroke weight="1pt" color="#000000" miterlimit="8" joinstyle="miter"/>
                      <v:imagedata o:title=""/>
                      <o:lock v:ext="edit" aspectratio="f"/>
                      <v:textbox>
                        <w:txbxContent>
                          <w:p>
                            <w:pPr>
                              <w:ind w:left="0" w:leftChars="0" w:firstLine="0" w:firstLineChars="0"/>
                              <w:jc w:val="both"/>
                              <w:rPr>
                                <w:rFonts w:hint="default" w:eastAsia="宋体"/>
                                <w:sz w:val="21"/>
                                <w:szCs w:val="21"/>
                                <w:lang w:val="en-US" w:eastAsia="zh-CN"/>
                              </w:rPr>
                            </w:pPr>
                            <w:r>
                              <w:rPr>
                                <w:rFonts w:hint="eastAsia"/>
                                <w:sz w:val="21"/>
                                <w:szCs w:val="21"/>
                                <w:lang w:val="en-US" w:eastAsia="zh-CN"/>
                              </w:rPr>
                              <w:t>成品</w:t>
                            </w:r>
                          </w:p>
                        </w:txbxContent>
                      </v:textbox>
                    </v:rect>
                  </w:pict>
                </mc:Fallback>
              </mc:AlternateContent>
            </w:r>
            <w:r>
              <mc:AlternateContent>
                <mc:Choice Requires="wps">
                  <w:drawing>
                    <wp:anchor distT="0" distB="0" distL="114300" distR="114300" simplePos="0" relativeHeight="251784192" behindDoc="0" locked="0" layoutInCell="1" allowOverlap="1">
                      <wp:simplePos x="0" y="0"/>
                      <wp:positionH relativeFrom="column">
                        <wp:posOffset>3362960</wp:posOffset>
                      </wp:positionH>
                      <wp:positionV relativeFrom="paragraph">
                        <wp:posOffset>720725</wp:posOffset>
                      </wp:positionV>
                      <wp:extent cx="470535" cy="7620"/>
                      <wp:effectExtent l="0" t="47625" r="5715" b="59055"/>
                      <wp:wrapNone/>
                      <wp:docPr id="28" name="直接箭头连接符 28"/>
                      <wp:cNvGraphicFramePr/>
                      <a:graphic xmlns:a="http://schemas.openxmlformats.org/drawingml/2006/main">
                        <a:graphicData uri="http://schemas.microsoft.com/office/word/2010/wordprocessingShape">
                          <wps:wsp>
                            <wps:cNvCnPr>
                              <a:stCxn id="31" idx="3"/>
                              <a:endCxn id="81" idx="1"/>
                            </wps:cNvCnPr>
                            <wps:spPr>
                              <a:xfrm flipV="1">
                                <a:off x="0" y="0"/>
                                <a:ext cx="470535" cy="7620"/>
                              </a:xfrm>
                              <a:prstGeom prst="straightConnector1">
                                <a:avLst/>
                              </a:prstGeom>
                              <a:noFill/>
                              <a:ln w="6350" cap="flat" cmpd="sng" algn="ctr">
                                <a:solidFill>
                                  <a:srgbClr val="000000"/>
                                </a:solidFill>
                                <a:prstDash val="solid"/>
                                <a:miter lim="800000"/>
                                <a:tailEnd type="arrow"/>
                              </a:ln>
                              <a:effectLst/>
                            </wps:spPr>
                            <wps:bodyPr/>
                          </wps:wsp>
                        </a:graphicData>
                      </a:graphic>
                    </wp:anchor>
                  </w:drawing>
                </mc:Choice>
                <mc:Fallback>
                  <w:pict>
                    <v:shape id="_x0000_s1026" o:spid="_x0000_s1026" o:spt="32" type="#_x0000_t32" style="position:absolute;left:0pt;flip:y;margin-left:264.8pt;margin-top:56.75pt;height:0.6pt;width:37.05pt;z-index:251784192;mso-width-relative:page;mso-height-relative:page;" filled="f" stroked="t" coordsize="21600,21600" o:gfxdata="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zUBNp9oAAAALAQAADwAAAAAAAAABACAAAAAiAAAAZHJzL2Rvd25yZXYueG1s&#10;UEsBAhQAFAAAAAgAh07iQDEbclMvAgAAPAQAAA4AAAAAAAAAAQAgAAAAKQEAAGRycy9lMm9Eb2Mu&#10;eG1sUEsFBgAAAAAGAAYAWQEAAMoFAAAAAA==&#10;">
                      <v:fill on="f" focussize="0,0"/>
                      <v:stroke weight="0.5pt" color="#000000" miterlimit="8" joinstyle="miter" endarrow="open"/>
                      <v:imagedata o:title=""/>
                      <o:lock v:ext="edit" aspectratio="f"/>
                    </v:shape>
                  </w:pict>
                </mc:Fallback>
              </mc:AlternateContent>
            </w:r>
            <w:r>
              <mc:AlternateContent>
                <mc:Choice Requires="wps">
                  <w:drawing>
                    <wp:anchor distT="0" distB="0" distL="114300" distR="114300" simplePos="0" relativeHeight="251697152" behindDoc="0" locked="0" layoutInCell="1" allowOverlap="1">
                      <wp:simplePos x="0" y="0"/>
                      <wp:positionH relativeFrom="column">
                        <wp:posOffset>2862580</wp:posOffset>
                      </wp:positionH>
                      <wp:positionV relativeFrom="paragraph">
                        <wp:posOffset>542290</wp:posOffset>
                      </wp:positionV>
                      <wp:extent cx="500380" cy="372110"/>
                      <wp:effectExtent l="6350" t="6350" r="7620" b="21590"/>
                      <wp:wrapNone/>
                      <wp:docPr id="31" name="矩形 31"/>
                      <wp:cNvGraphicFramePr/>
                      <a:graphic xmlns:a="http://schemas.openxmlformats.org/drawingml/2006/main">
                        <a:graphicData uri="http://schemas.microsoft.com/office/word/2010/wordprocessingShape">
                          <wps:wsp>
                            <wps:cNvSpPr/>
                            <wps:spPr>
                              <a:xfrm>
                                <a:off x="0" y="0"/>
                                <a:ext cx="500380" cy="372110"/>
                              </a:xfrm>
                              <a:prstGeom prst="rect">
                                <a:avLst/>
                              </a:prstGeom>
                              <a:solidFill>
                                <a:srgbClr val="FFFFFF"/>
                              </a:solidFill>
                              <a:ln w="12700" cap="flat" cmpd="sng" algn="ctr">
                                <a:solidFill>
                                  <a:srgbClr val="000000"/>
                                </a:solidFill>
                                <a:prstDash val="solid"/>
                                <a:miter lim="800000"/>
                              </a:ln>
                              <a:effectLst/>
                            </wps:spPr>
                            <wps:txbx>
                              <w:txbxContent>
                                <w:p>
                                  <w:pPr>
                                    <w:ind w:left="0" w:leftChars="0" w:firstLine="0" w:firstLineChars="0"/>
                                    <w:jc w:val="both"/>
                                    <w:rPr>
                                      <w:rFonts w:hint="eastAsia" w:eastAsia="宋体"/>
                                      <w:sz w:val="21"/>
                                      <w:szCs w:val="21"/>
                                      <w:lang w:val="en-US" w:eastAsia="zh-CN"/>
                                    </w:rPr>
                                  </w:pPr>
                                  <w:r>
                                    <w:rPr>
                                      <w:rFonts w:hint="eastAsia"/>
                                      <w:sz w:val="21"/>
                                      <w:szCs w:val="21"/>
                                      <w:lang w:val="en-US" w:eastAsia="zh-CN"/>
                                    </w:rPr>
                                    <w:t>焊接</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5.4pt;margin-top:42.7pt;height:29.3pt;width:39.4pt;z-index:251697152;v-text-anchor:middle;mso-width-relative:page;mso-height-relative:page;" fillcolor="#FFFFFF" filled="t" stroked="t" coordsize="21600,21600" o:gfxdata="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DOz/pR1wAAAAoBAAAPAAAAAAAAAAEAIAAAACIA&#10;AABkcnMvZG93bnJldi54bWxQSwECFAAUAAAACACHTuJAx2X2z3wCAAAOBQAADgAAAAAAAAABACAA&#10;AAAmAQAAZHJzL2Uyb0RvYy54bWxQSwUGAAAAAAYABgBZAQAAFAYAAAAA&#10;">
                      <v:fill on="t" focussize="0,0"/>
                      <v:stroke weight="1pt" color="#000000" miterlimit="8" joinstyle="miter"/>
                      <v:imagedata o:title=""/>
                      <o:lock v:ext="edit" aspectratio="f"/>
                      <v:textbox>
                        <w:txbxContent>
                          <w:p>
                            <w:pPr>
                              <w:ind w:left="0" w:leftChars="0" w:firstLine="0" w:firstLineChars="0"/>
                              <w:jc w:val="both"/>
                              <w:rPr>
                                <w:rFonts w:hint="eastAsia" w:eastAsia="宋体"/>
                                <w:sz w:val="21"/>
                                <w:szCs w:val="21"/>
                                <w:lang w:val="en-US" w:eastAsia="zh-CN"/>
                              </w:rPr>
                            </w:pPr>
                            <w:r>
                              <w:rPr>
                                <w:rFonts w:hint="eastAsia"/>
                                <w:sz w:val="21"/>
                                <w:szCs w:val="21"/>
                                <w:lang w:val="en-US" w:eastAsia="zh-CN"/>
                              </w:rPr>
                              <w:t>焊接</w:t>
                            </w:r>
                          </w:p>
                        </w:txbxContent>
                      </v:textbox>
                    </v:rect>
                  </w:pict>
                </mc:Fallback>
              </mc:AlternateContent>
            </w:r>
            <w:r>
              <mc:AlternateContent>
                <mc:Choice Requires="wps">
                  <w:drawing>
                    <wp:anchor distT="0" distB="0" distL="114300" distR="114300" simplePos="0" relativeHeight="251698176" behindDoc="0" locked="0" layoutInCell="1" allowOverlap="1">
                      <wp:simplePos x="0" y="0"/>
                      <wp:positionH relativeFrom="column">
                        <wp:posOffset>744220</wp:posOffset>
                      </wp:positionH>
                      <wp:positionV relativeFrom="paragraph">
                        <wp:posOffset>740410</wp:posOffset>
                      </wp:positionV>
                      <wp:extent cx="271780" cy="5715"/>
                      <wp:effectExtent l="0" t="47625" r="13970" b="60960"/>
                      <wp:wrapNone/>
                      <wp:docPr id="73" name="直接箭头连接符 73"/>
                      <wp:cNvGraphicFramePr/>
                      <a:graphic xmlns:a="http://schemas.openxmlformats.org/drawingml/2006/main">
                        <a:graphicData uri="http://schemas.microsoft.com/office/word/2010/wordprocessingShape">
                          <wps:wsp>
                            <wps:cNvCnPr>
                              <a:endCxn id="6" idx="1"/>
                            </wps:cNvCnPr>
                            <wps:spPr>
                              <a:xfrm flipV="1">
                                <a:off x="0" y="0"/>
                                <a:ext cx="271780" cy="5715"/>
                              </a:xfrm>
                              <a:prstGeom prst="straightConnector1">
                                <a:avLst/>
                              </a:prstGeom>
                              <a:noFill/>
                              <a:ln w="6350" cap="flat" cmpd="sng" algn="ctr">
                                <a:solidFill>
                                  <a:srgbClr val="000000"/>
                                </a:solidFill>
                                <a:prstDash val="solid"/>
                                <a:miter lim="800000"/>
                                <a:tailEnd type="arrow"/>
                              </a:ln>
                              <a:effectLst/>
                            </wps:spPr>
                            <wps:bodyPr/>
                          </wps:wsp>
                        </a:graphicData>
                      </a:graphic>
                    </wp:anchor>
                  </w:drawing>
                </mc:Choice>
                <mc:Fallback>
                  <w:pict>
                    <v:shape id="_x0000_s1026" o:spid="_x0000_s1026" o:spt="32" type="#_x0000_t32" style="position:absolute;left:0pt;flip:y;margin-left:58.6pt;margin-top:58.3pt;height:0.45pt;width:21.4pt;z-index:251698176;mso-width-relative:page;mso-height-relative:page;" filled="f" stroked="t" coordsize="21600,21600" o:gfxdata="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BU/caT&#10;1wAAAAsBAAAPAAAAAAAAAAEAIAAAACIAAABkcnMvZG93bnJldi54bWxQSwECFAAUAAAACACHTuJA&#10;fS4CQiICAAAhBAAADgAAAAAAAAABACAAAAAmAQAAZHJzL2Uyb0RvYy54bWxQSwUGAAAAAAYABgBZ&#10;AQAAugUAAAAA&#10;">
                      <v:fill on="f" focussize="0,0"/>
                      <v:stroke weight="0.5pt" color="#000000" miterlimit="8" joinstyle="miter" endarrow="open"/>
                      <v:imagedata o:title=""/>
                      <o:lock v:ext="edit" aspectratio="f"/>
                    </v:shape>
                  </w:pict>
                </mc:Fallback>
              </mc:AlternateContent>
            </w:r>
            <w:r>
              <mc:AlternateContent>
                <mc:Choice Requires="wps">
                  <w:drawing>
                    <wp:anchor distT="0" distB="0" distL="114300" distR="114300" simplePos="0" relativeHeight="251693056" behindDoc="0" locked="0" layoutInCell="1" allowOverlap="1">
                      <wp:simplePos x="0" y="0"/>
                      <wp:positionH relativeFrom="column">
                        <wp:posOffset>1016000</wp:posOffset>
                      </wp:positionH>
                      <wp:positionV relativeFrom="paragraph">
                        <wp:posOffset>554355</wp:posOffset>
                      </wp:positionV>
                      <wp:extent cx="542925" cy="372110"/>
                      <wp:effectExtent l="6350" t="6350" r="22225" b="21590"/>
                      <wp:wrapNone/>
                      <wp:docPr id="6" name="矩形 6"/>
                      <wp:cNvGraphicFramePr/>
                      <a:graphic xmlns:a="http://schemas.openxmlformats.org/drawingml/2006/main">
                        <a:graphicData uri="http://schemas.microsoft.com/office/word/2010/wordprocessingShape">
                          <wps:wsp>
                            <wps:cNvSpPr/>
                            <wps:spPr>
                              <a:xfrm>
                                <a:off x="0" y="0"/>
                                <a:ext cx="542925" cy="372110"/>
                              </a:xfrm>
                              <a:prstGeom prst="rect">
                                <a:avLst/>
                              </a:prstGeom>
                              <a:solidFill>
                                <a:srgbClr val="FFFFFF"/>
                              </a:solidFill>
                              <a:ln w="12700" cap="flat" cmpd="sng" algn="ctr">
                                <a:solidFill>
                                  <a:srgbClr val="000000"/>
                                </a:solidFill>
                                <a:prstDash val="solid"/>
                                <a:miter lim="800000"/>
                              </a:ln>
                              <a:effectLst/>
                            </wps:spPr>
                            <wps:txbx>
                              <w:txbxContent>
                                <w:p>
                                  <w:pPr>
                                    <w:ind w:left="0" w:leftChars="0" w:firstLine="0" w:firstLineChars="0"/>
                                    <w:jc w:val="both"/>
                                    <w:rPr>
                                      <w:rFonts w:hint="default" w:eastAsia="宋体"/>
                                      <w:sz w:val="21"/>
                                      <w:szCs w:val="21"/>
                                      <w:lang w:val="en-US" w:eastAsia="zh-CN"/>
                                    </w:rPr>
                                  </w:pPr>
                                  <w:r>
                                    <w:rPr>
                                      <w:rFonts w:hint="eastAsia"/>
                                      <w:sz w:val="21"/>
                                      <w:szCs w:val="21"/>
                                      <w:lang w:val="en-US" w:eastAsia="zh-CN"/>
                                    </w:rPr>
                                    <w:t>切割</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0pt;margin-top:43.65pt;height:29.3pt;width:42.75pt;z-index:251693056;v-text-anchor:middle;mso-width-relative:page;mso-height-relative:page;" fillcolor="#FFFFFF" filled="t" stroked="t" coordsize="21600,21600" o:gfxdata="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J4OKNcAAAAKAQAADwAAAAAAAAABACAAAAAi&#10;AAAAZHJzL2Rvd25yZXYueG1sUEsBAhQAFAAAAAgAh07iQNAhQHF9AgAADAUAAA4AAAAAAAAAAQAg&#10;AAAAJgEAAGRycy9lMm9Eb2MueG1sUEsFBgAAAAAGAAYAWQEAABUGAAAAAA==&#10;">
                      <v:fill on="t" focussize="0,0"/>
                      <v:stroke weight="1pt" color="#000000" miterlimit="8" joinstyle="miter"/>
                      <v:imagedata o:title=""/>
                      <o:lock v:ext="edit" aspectratio="f"/>
                      <v:textbox>
                        <w:txbxContent>
                          <w:p>
                            <w:pPr>
                              <w:ind w:left="0" w:leftChars="0" w:firstLine="0" w:firstLineChars="0"/>
                              <w:jc w:val="both"/>
                              <w:rPr>
                                <w:rFonts w:hint="default" w:eastAsia="宋体"/>
                                <w:sz w:val="21"/>
                                <w:szCs w:val="21"/>
                                <w:lang w:val="en-US" w:eastAsia="zh-CN"/>
                              </w:rPr>
                            </w:pPr>
                            <w:r>
                              <w:rPr>
                                <w:rFonts w:hint="eastAsia"/>
                                <w:sz w:val="21"/>
                                <w:szCs w:val="21"/>
                                <w:lang w:val="en-US" w:eastAsia="zh-CN"/>
                              </w:rPr>
                              <w:t>切割</w:t>
                            </w:r>
                          </w:p>
                        </w:txbxContent>
                      </v:textbox>
                    </v:rect>
                  </w:pict>
                </mc:Fallback>
              </mc:AlternateContent>
            </w:r>
            <w:r>
              <mc:AlternateContent>
                <mc:Choice Requires="wps">
                  <w:drawing>
                    <wp:anchor distT="0" distB="0" distL="114300" distR="114300" simplePos="0" relativeHeight="251696128" behindDoc="0" locked="0" layoutInCell="1" allowOverlap="1">
                      <wp:simplePos x="0" y="0"/>
                      <wp:positionH relativeFrom="column">
                        <wp:posOffset>1911985</wp:posOffset>
                      </wp:positionH>
                      <wp:positionV relativeFrom="paragraph">
                        <wp:posOffset>530225</wp:posOffset>
                      </wp:positionV>
                      <wp:extent cx="563245" cy="372110"/>
                      <wp:effectExtent l="6350" t="6350" r="20955" b="21590"/>
                      <wp:wrapNone/>
                      <wp:docPr id="64" name="矩形 64"/>
                      <wp:cNvGraphicFramePr/>
                      <a:graphic xmlns:a="http://schemas.openxmlformats.org/drawingml/2006/main">
                        <a:graphicData uri="http://schemas.microsoft.com/office/word/2010/wordprocessingShape">
                          <wps:wsp>
                            <wps:cNvSpPr/>
                            <wps:spPr>
                              <a:xfrm>
                                <a:off x="0" y="0"/>
                                <a:ext cx="563245" cy="372110"/>
                              </a:xfrm>
                              <a:prstGeom prst="rect">
                                <a:avLst/>
                              </a:prstGeom>
                              <a:solidFill>
                                <a:srgbClr val="FFFFFF"/>
                              </a:solidFill>
                              <a:ln w="12700" cap="flat" cmpd="sng" algn="ctr">
                                <a:solidFill>
                                  <a:srgbClr val="000000"/>
                                </a:solidFill>
                                <a:prstDash val="solid"/>
                                <a:miter lim="800000"/>
                              </a:ln>
                              <a:effectLst/>
                            </wps:spPr>
                            <wps:txbx>
                              <w:txbxContent>
                                <w:p>
                                  <w:pPr>
                                    <w:ind w:left="0" w:leftChars="0" w:firstLine="0" w:firstLineChars="0"/>
                                    <w:jc w:val="both"/>
                                    <w:rPr>
                                      <w:rFonts w:hint="eastAsia" w:eastAsia="宋体"/>
                                      <w:sz w:val="21"/>
                                      <w:szCs w:val="21"/>
                                      <w:lang w:val="en-US" w:eastAsia="zh-CN"/>
                                    </w:rPr>
                                  </w:pPr>
                                  <w:r>
                                    <w:rPr>
                                      <w:rFonts w:hint="eastAsia"/>
                                      <w:sz w:val="21"/>
                                      <w:szCs w:val="21"/>
                                      <w:lang w:val="en-US" w:eastAsia="zh-CN"/>
                                    </w:rPr>
                                    <w:t>整形</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50.55pt;margin-top:41.75pt;height:29.3pt;width:44.35pt;z-index:251696128;v-text-anchor:middle;mso-width-relative:page;mso-height-relative:page;" fillcolor="#FFFFFF" filled="t" stroked="t" coordsize="21600,21600" o:gfxdata="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">
                      <v:fill on="t" focussize="0,0"/>
                      <v:stroke weight="1pt" color="#000000" miterlimit="8" joinstyle="miter"/>
                      <v:imagedata o:title=""/>
                      <o:lock v:ext="edit" aspectratio="f"/>
                      <v:textbox>
                        <w:txbxContent>
                          <w:p>
                            <w:pPr>
                              <w:ind w:left="0" w:leftChars="0" w:firstLine="0" w:firstLineChars="0"/>
                              <w:jc w:val="both"/>
                              <w:rPr>
                                <w:rFonts w:hint="eastAsia" w:eastAsia="宋体"/>
                                <w:sz w:val="21"/>
                                <w:szCs w:val="21"/>
                                <w:lang w:val="en-US" w:eastAsia="zh-CN"/>
                              </w:rPr>
                            </w:pPr>
                            <w:r>
                              <w:rPr>
                                <w:rFonts w:hint="eastAsia"/>
                                <w:sz w:val="21"/>
                                <w:szCs w:val="21"/>
                                <w:lang w:val="en-US" w:eastAsia="zh-CN"/>
                              </w:rPr>
                              <w:t>整形</w:t>
                            </w:r>
                          </w:p>
                        </w:txbxContent>
                      </v:textbox>
                    </v:rect>
                  </w:pict>
                </mc:Fallback>
              </mc:AlternateContent>
            </w:r>
            <w:r>
              <mc:AlternateContent>
                <mc:Choice Requires="wps">
                  <w:drawing>
                    <wp:anchor distT="0" distB="0" distL="114300" distR="114300" simplePos="0" relativeHeight="251702272" behindDoc="0" locked="0" layoutInCell="1" allowOverlap="1">
                      <wp:simplePos x="0" y="0"/>
                      <wp:positionH relativeFrom="column">
                        <wp:posOffset>2475230</wp:posOffset>
                      </wp:positionH>
                      <wp:positionV relativeFrom="paragraph">
                        <wp:posOffset>716280</wp:posOffset>
                      </wp:positionV>
                      <wp:extent cx="387350" cy="12065"/>
                      <wp:effectExtent l="0" t="40005" r="12700" b="62230"/>
                      <wp:wrapNone/>
                      <wp:docPr id="63" name="直接箭头连接符 63"/>
                      <wp:cNvGraphicFramePr/>
                      <a:graphic xmlns:a="http://schemas.openxmlformats.org/drawingml/2006/main">
                        <a:graphicData uri="http://schemas.microsoft.com/office/word/2010/wordprocessingShape">
                          <wps:wsp>
                            <wps:cNvCnPr>
                              <a:stCxn id="64" idx="3"/>
                              <a:endCxn id="31" idx="1"/>
                            </wps:cNvCnPr>
                            <wps:spPr>
                              <a:xfrm>
                                <a:off x="0" y="0"/>
                                <a:ext cx="387350" cy="12065"/>
                              </a:xfrm>
                              <a:prstGeom prst="straightConnector1">
                                <a:avLst/>
                              </a:prstGeom>
                              <a:noFill/>
                              <a:ln w="6350" cap="flat" cmpd="sng" algn="ctr">
                                <a:solidFill>
                                  <a:srgbClr val="000000"/>
                                </a:solidFill>
                                <a:prstDash val="solid"/>
                                <a:miter lim="800000"/>
                                <a:tailEnd type="arrow"/>
                              </a:ln>
                              <a:effectLst/>
                            </wps:spPr>
                            <wps:bodyPr/>
                          </wps:wsp>
                        </a:graphicData>
                      </a:graphic>
                    </wp:anchor>
                  </w:drawing>
                </mc:Choice>
                <mc:Fallback>
                  <w:pict>
                    <v:shape id="_x0000_s1026" o:spid="_x0000_s1026" o:spt="32" type="#_x0000_t32" style="position:absolute;left:0pt;margin-left:194.9pt;margin-top:56.4pt;height:0.95pt;width:30.5pt;z-index:251702272;mso-width-relative:page;mso-height-relative:page;" filled="f" stroked="t" coordsize="21600,21600" o:gfxdata="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E1bIvvZAAAACwEAAA8AAAAAAAAAAQAgAAAAIgAAAGRycy9kb3ducmV2LnhtbFBLAQIUABQAAAAI&#10;AIdO4kBLO7NNJQIAADMEAAAOAAAAAAAAAAEAIAAAACgBAABkcnMvZTJvRG9jLnhtbFBLBQYAAAAA&#10;BgAGAFkBAAC/BQAAAAA=&#10;">
                      <v:fill on="f" focussize="0,0"/>
                      <v:stroke weight="0.5pt" color="#000000" miterlimit="8" joinstyle="miter" endarrow="open"/>
                      <v:imagedata o:title=""/>
                      <o:lock v:ext="edit" aspectratio="f"/>
                    </v:shape>
                  </w:pict>
                </mc:Fallback>
              </mc:AlternateContent>
            </w:r>
            <w:r>
              <mc:AlternateContent>
                <mc:Choice Requires="wps">
                  <w:drawing>
                    <wp:anchor distT="0" distB="0" distL="114300" distR="114300" simplePos="0" relativeHeight="251699200" behindDoc="0" locked="0" layoutInCell="1" allowOverlap="1">
                      <wp:simplePos x="0" y="0"/>
                      <wp:positionH relativeFrom="column">
                        <wp:posOffset>1531620</wp:posOffset>
                      </wp:positionH>
                      <wp:positionV relativeFrom="paragraph">
                        <wp:posOffset>727075</wp:posOffset>
                      </wp:positionV>
                      <wp:extent cx="368300" cy="15240"/>
                      <wp:effectExtent l="0" t="37465" r="12700" b="61595"/>
                      <wp:wrapNone/>
                      <wp:docPr id="70" name="直接箭头连接符 70"/>
                      <wp:cNvGraphicFramePr/>
                      <a:graphic xmlns:a="http://schemas.openxmlformats.org/drawingml/2006/main">
                        <a:graphicData uri="http://schemas.microsoft.com/office/word/2010/wordprocessingShape">
                          <wps:wsp>
                            <wps:cNvCnPr/>
                            <wps:spPr>
                              <a:xfrm>
                                <a:off x="0" y="0"/>
                                <a:ext cx="368300" cy="15240"/>
                              </a:xfrm>
                              <a:prstGeom prst="straightConnector1">
                                <a:avLst/>
                              </a:prstGeom>
                              <a:noFill/>
                              <a:ln w="6350" cap="flat" cmpd="sng" algn="ctr">
                                <a:solidFill>
                                  <a:srgbClr val="000000"/>
                                </a:solidFill>
                                <a:prstDash val="solid"/>
                                <a:miter lim="800000"/>
                                <a:tailEnd type="arrow"/>
                              </a:ln>
                              <a:effectLst/>
                            </wps:spPr>
                            <wps:bodyPr/>
                          </wps:wsp>
                        </a:graphicData>
                      </a:graphic>
                    </wp:anchor>
                  </w:drawing>
                </mc:Choice>
                <mc:Fallback>
                  <w:pict>
                    <v:shape id="_x0000_s1026" o:spid="_x0000_s1026" o:spt="32" type="#_x0000_t32" style="position:absolute;left:0pt;margin-left:120.6pt;margin-top:57.25pt;height:1.2pt;width:29pt;z-index:251699200;mso-width-relative:page;mso-height-relative:page;" filled="f" stroked="t" coordsize="21600,21600" o:gfxdata="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CAdYgl2AAAAAsBAAAPAAAAAAAAAAEAIAAA&#10;ACIAAABkcnMvZG93bnJldi54bWxQSwECFAAUAAAACACHTuJA/9oU6gwCAADxAwAADgAAAAAAAAAB&#10;ACAAAAAnAQAAZHJzL2Uyb0RvYy54bWxQSwUGAAAAAAYABgBZAQAApQUAAAAA&#10;">
                      <v:fill on="f" focussize="0,0"/>
                      <v:stroke weight="0.5pt" color="#000000" miterlimit="8" joinstyle="miter" endarrow="open"/>
                      <v:imagedata o:title=""/>
                      <o:lock v:ext="edit" aspectratio="f"/>
                    </v:shape>
                  </w:pict>
                </mc:Fallback>
              </mc:AlternateContent>
            </w:r>
            <w:r>
              <mc:AlternateContent>
                <mc:Choice Requires="wps">
                  <w:drawing>
                    <wp:anchor distT="0" distB="0" distL="114300" distR="114300" simplePos="0" relativeHeight="251692032" behindDoc="0" locked="0" layoutInCell="1" allowOverlap="1">
                      <wp:simplePos x="0" y="0"/>
                      <wp:positionH relativeFrom="column">
                        <wp:posOffset>99695</wp:posOffset>
                      </wp:positionH>
                      <wp:positionV relativeFrom="paragraph">
                        <wp:posOffset>538480</wp:posOffset>
                      </wp:positionV>
                      <wp:extent cx="636905" cy="372110"/>
                      <wp:effectExtent l="6350" t="6350" r="23495" b="21590"/>
                      <wp:wrapNone/>
                      <wp:docPr id="74" name="矩形 74"/>
                      <wp:cNvGraphicFramePr/>
                      <a:graphic xmlns:a="http://schemas.openxmlformats.org/drawingml/2006/main">
                        <a:graphicData uri="http://schemas.microsoft.com/office/word/2010/wordprocessingShape">
                          <wps:wsp>
                            <wps:cNvSpPr/>
                            <wps:spPr>
                              <a:xfrm>
                                <a:off x="0" y="0"/>
                                <a:ext cx="636905" cy="372110"/>
                              </a:xfrm>
                              <a:prstGeom prst="rect">
                                <a:avLst/>
                              </a:prstGeom>
                              <a:solidFill>
                                <a:srgbClr val="FFFFFF"/>
                              </a:solidFill>
                              <a:ln w="12700" cap="flat" cmpd="sng" algn="ctr">
                                <a:solidFill>
                                  <a:srgbClr val="000000"/>
                                </a:solidFill>
                                <a:prstDash val="solid"/>
                                <a:miter lim="800000"/>
                              </a:ln>
                              <a:effectLst/>
                            </wps:spPr>
                            <wps:txbx>
                              <w:txbxContent>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rPr>
                                  </w:pPr>
                                  <w:r>
                                    <w:rPr>
                                      <w:rFonts w:hint="eastAsia"/>
                                      <w:sz w:val="21"/>
                                      <w:szCs w:val="21"/>
                                    </w:rPr>
                                    <w:t>原材料</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85pt;margin-top:42.4pt;height:29.3pt;width:50.15pt;z-index:251692032;v-text-anchor:middle;mso-width-relative:page;mso-height-relative:page;" fillcolor="#FFFFFF" filled="t" stroked="t" coordsize="21600,21600" o:gfxdata="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DVXqbM1QAAAAkBAAAPAAAAAAAAAAEAIAAAACIA&#10;AABkcnMvZG93bnJldi54bWxQSwECFAAUAAAACACHTuJA1LtCnH4CAAAOBQAADgAAAAAAAAABACAA&#10;AAAkAQAAZHJzL2Uyb0RvYy54bWxQSwUGAAAAAAYABgBZAQAAFAYAAAAA&#10;">
                      <v:fill on="t" focussize="0,0"/>
                      <v:stroke weight="1pt" color="#000000" miterlimit="8"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rPr>
                            </w:pPr>
                            <w:r>
                              <w:rPr>
                                <w:rFonts w:hint="eastAsia"/>
                                <w:sz w:val="21"/>
                                <w:szCs w:val="21"/>
                              </w:rPr>
                              <w:t>原材料</w:t>
                            </w:r>
                          </w:p>
                        </w:txbxContent>
                      </v:textbox>
                    </v:rect>
                  </w:pict>
                </mc:Fallback>
              </mc:AlternateContent>
            </w:r>
          </w:p>
          <w:p>
            <w:r>
              <mc:AlternateContent>
                <mc:Choice Requires="wpg">
                  <w:drawing>
                    <wp:anchor distT="0" distB="0" distL="114300" distR="114300" simplePos="0" relativeHeight="251710464" behindDoc="0" locked="0" layoutInCell="1" allowOverlap="1">
                      <wp:simplePos x="0" y="0"/>
                      <wp:positionH relativeFrom="column">
                        <wp:posOffset>1791970</wp:posOffset>
                      </wp:positionH>
                      <wp:positionV relativeFrom="paragraph">
                        <wp:posOffset>39370</wp:posOffset>
                      </wp:positionV>
                      <wp:extent cx="855345" cy="861060"/>
                      <wp:effectExtent l="6350" t="6350" r="14605" b="8890"/>
                      <wp:wrapNone/>
                      <wp:docPr id="75" name="组合 16"/>
                      <wp:cNvGraphicFramePr/>
                      <a:graphic xmlns:a="http://schemas.openxmlformats.org/drawingml/2006/main">
                        <a:graphicData uri="http://schemas.microsoft.com/office/word/2010/wordprocessingGroup">
                          <wpg:wgp>
                            <wpg:cNvGrpSpPr/>
                            <wpg:grpSpPr>
                              <a:xfrm>
                                <a:off x="0" y="0"/>
                                <a:ext cx="855345" cy="861060"/>
                                <a:chOff x="-8890" y="0"/>
                                <a:chExt cx="855345" cy="861119"/>
                              </a:xfrm>
                              <a:effectLst/>
                            </wpg:grpSpPr>
                            <wps:wsp>
                              <wps:cNvPr id="76" name="下箭头 27"/>
                              <wps:cNvSpPr/>
                              <wps:spPr>
                                <a:xfrm>
                                  <a:off x="255181" y="0"/>
                                  <a:ext cx="225838" cy="233946"/>
                                </a:xfrm>
                                <a:prstGeom prst="downArrow">
                                  <a:avLst/>
                                </a:prstGeom>
                                <a:solidFill>
                                  <a:schemeClr val="bg1"/>
                                </a:solidFill>
                                <a:ln w="12700" cap="flat" cmpd="sng" algn="ctr">
                                  <a:solidFill>
                                    <a:srgbClr val="41719C">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wps:wsp>
                              <wps:cNvPr id="77" name="流程图: 可选过程 28"/>
                              <wps:cNvSpPr/>
                              <wps:spPr>
                                <a:xfrm>
                                  <a:off x="-8890" y="287040"/>
                                  <a:ext cx="855345" cy="574079"/>
                                </a:xfrm>
                                <a:prstGeom prst="flowChartAlternateProcess">
                                  <a:avLst/>
                                </a:prstGeom>
                                <a:solidFill>
                                  <a:srgbClr val="FFFFFF"/>
                                </a:solidFill>
                                <a:ln w="12700" cap="flat" cmpd="sng" algn="ctr">
                                  <a:solidFill>
                                    <a:srgbClr val="000000"/>
                                  </a:solidFill>
                                  <a:prstDash val="dash"/>
                                  <a:miter lim="800000"/>
                                </a:ln>
                                <a:effectLst/>
                              </wps:spPr>
                              <wps:txbx>
                                <w:txbxContent>
                                  <w:p>
                                    <w:pPr>
                                      <w:ind w:left="0" w:leftChars="0"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噪音、</w:t>
                                    </w:r>
                                    <w:r>
                                      <w:rPr>
                                        <w:rFonts w:hint="eastAsia"/>
                                        <w:color w:val="000000" w:themeColor="text1"/>
                                        <w:sz w:val="21"/>
                                        <w:szCs w:val="21"/>
                                        <w14:textFill>
                                          <w14:solidFill>
                                            <w14:schemeClr w14:val="tx1"/>
                                          </w14:solidFill>
                                        </w14:textFill>
                                      </w:rPr>
                                      <w:t>固废</w:t>
                                    </w:r>
                                  </w:p>
                                </w:txbxContent>
                              </wps:txbx>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组合 16" o:spid="_x0000_s1026" o:spt="203" style="position:absolute;left:0pt;margin-left:141.1pt;margin-top:3.1pt;height:67.8pt;width:67.35pt;z-index:251710464;mso-width-relative:page;mso-height-relative:page;" coordorigin="-8890,0" coordsize="855345,861119" o:gfxdata="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">
                      <o:lock v:ext="edit" aspectratio="f"/>
                      <v:shape id="下箭头 27" o:spid="_x0000_s1026" o:spt="67" type="#_x0000_t67" style="position:absolute;left:255181;top:0;height:233946;width:225838;v-text-anchor:middle;" fillcolor="#FFFFFF [3212]" filled="t" stroked="t" coordsize="21600,21600" o:gfxdata="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2jMZFvQAA&#10;ANsAAAAPAAAAAAAAAAEAIAAAACIAAABkcnMvZG93bnJldi54bWxQSwECFAAUAAAACACHTuJAMy8F&#10;njsAAAA5AAAAEAAAAAAAAAABACAAAAAMAQAAZHJzL3NoYXBleG1sLnhtbFBLBQYAAAAABgAGAFsB&#10;AAC2AwAAAAA=&#10;" adj="11175,5400">
                        <v:fill on="t" focussize="0,0"/>
                        <v:stroke weight="1pt" color="#2D5171" miterlimit="8" joinstyle="miter"/>
                        <v:imagedata o:title=""/>
                        <o:lock v:ext="edit" aspectratio="f"/>
                      </v:shape>
                      <v:shape id="流程图: 可选过程 28" o:spid="_x0000_s1026" o:spt="176" type="#_x0000_t176" style="position:absolute;left:-8890;top:287040;height:574079;width:855345;v-text-anchor:middle;" fillcolor="#FFFFFF" filled="t" stroked="t" coordsize="21600,21600" o:gfxdata="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LjO7e7sAAADb&#10;AAAADwAAAAAAAAABACAAAAAiAAAAZHJzL2Rvd25yZXYueG1sUEsBAhQAFAAAAAgAh07iQDMvBZ47&#10;AAAAOQAAABAAAAAAAAAAAQAgAAAACgEAAGRycy9zaGFwZXhtbC54bWxQSwUGAAAAAAYABgBbAQAA&#10;tAMAAAAA&#10;">
                        <v:fill on="t" focussize="0,0"/>
                        <v:stroke weight="1pt" color="#000000" miterlimit="8" joinstyle="miter" dashstyle="dash"/>
                        <v:imagedata o:title=""/>
                        <o:lock v:ext="edit" aspectratio="f"/>
                        <v:textbox>
                          <w:txbxContent>
                            <w:p>
                              <w:pPr>
                                <w:ind w:left="0" w:leftChars="0"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噪音、</w:t>
                              </w:r>
                              <w:r>
                                <w:rPr>
                                  <w:rFonts w:hint="eastAsia"/>
                                  <w:color w:val="000000" w:themeColor="text1"/>
                                  <w:sz w:val="21"/>
                                  <w:szCs w:val="21"/>
                                  <w14:textFill>
                                    <w14:solidFill>
                                      <w14:schemeClr w14:val="tx1"/>
                                    </w14:solidFill>
                                  </w14:textFill>
                                </w:rPr>
                                <w:t>固废</w:t>
                              </w:r>
                            </w:p>
                          </w:txbxContent>
                        </v:textbox>
                      </v:shape>
                    </v:group>
                  </w:pict>
                </mc:Fallback>
              </mc:AlternateContent>
            </w:r>
            <w:r>
              <mc:AlternateContent>
                <mc:Choice Requires="wpg">
                  <w:drawing>
                    <wp:anchor distT="0" distB="0" distL="114300" distR="114300" simplePos="0" relativeHeight="251738112" behindDoc="0" locked="0" layoutInCell="1" allowOverlap="1">
                      <wp:simplePos x="0" y="0"/>
                      <wp:positionH relativeFrom="column">
                        <wp:posOffset>819150</wp:posOffset>
                      </wp:positionH>
                      <wp:positionV relativeFrom="paragraph">
                        <wp:posOffset>48260</wp:posOffset>
                      </wp:positionV>
                      <wp:extent cx="884555" cy="861060"/>
                      <wp:effectExtent l="6350" t="6350" r="23495" b="8890"/>
                      <wp:wrapNone/>
                      <wp:docPr id="79" name="组合 19"/>
                      <wp:cNvGraphicFramePr/>
                      <a:graphic xmlns:a="http://schemas.openxmlformats.org/drawingml/2006/main">
                        <a:graphicData uri="http://schemas.microsoft.com/office/word/2010/wordprocessingGroup">
                          <wpg:wgp>
                            <wpg:cNvGrpSpPr/>
                            <wpg:grpSpPr>
                              <a:xfrm>
                                <a:off x="2115820" y="3454400"/>
                                <a:ext cx="884555" cy="861060"/>
                                <a:chOff x="0" y="0"/>
                                <a:chExt cx="884555" cy="861119"/>
                              </a:xfrm>
                              <a:effectLst/>
                            </wpg:grpSpPr>
                            <wps:wsp>
                              <wps:cNvPr id="5" name="下箭头 17"/>
                              <wps:cNvSpPr/>
                              <wps:spPr>
                                <a:xfrm>
                                  <a:off x="255181" y="0"/>
                                  <a:ext cx="225838" cy="233946"/>
                                </a:xfrm>
                                <a:prstGeom prst="downArrow">
                                  <a:avLst/>
                                </a:prstGeom>
                                <a:solidFill>
                                  <a:schemeClr val="bg1"/>
                                </a:solidFill>
                                <a:ln w="12700" cap="flat" cmpd="sng" algn="ctr">
                                  <a:solidFill>
                                    <a:srgbClr val="41719C">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wps:wsp>
                              <wps:cNvPr id="80" name="流程图: 可选过程 18"/>
                              <wps:cNvSpPr/>
                              <wps:spPr>
                                <a:xfrm>
                                  <a:off x="0" y="287040"/>
                                  <a:ext cx="884555" cy="574079"/>
                                </a:xfrm>
                                <a:prstGeom prst="flowChartAlternateProcess">
                                  <a:avLst/>
                                </a:prstGeom>
                                <a:solidFill>
                                  <a:srgbClr val="FFFFFF"/>
                                </a:solidFill>
                                <a:ln w="12700" cap="flat" cmpd="sng" algn="ctr">
                                  <a:solidFill>
                                    <a:srgbClr val="000000"/>
                                  </a:solidFill>
                                  <a:prstDash val="dash"/>
                                  <a:miter lim="800000"/>
                                </a:ln>
                                <a:effectLst/>
                              </wps:spPr>
                              <wps:txbx>
                                <w:txbxContent>
                                  <w:p>
                                    <w:pPr>
                                      <w:ind w:left="0" w:leftChars="0" w:firstLine="0" w:firstLineChars="0"/>
                                      <w:jc w:val="both"/>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粉尘、固废</w:t>
                                    </w:r>
                                  </w:p>
                                </w:txbxContent>
                              </wps:txbx>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组合 19" o:spid="_x0000_s1026" o:spt="203" style="position:absolute;left:0pt;margin-left:64.5pt;margin-top:3.8pt;height:67.8pt;width:69.65pt;z-index:251738112;mso-width-relative:page;mso-height-relative:page;" coordsize="884555,861119" o:gfxdata="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">
                      <o:lock v:ext="edit" aspectratio="f"/>
                      <v:shape id="下箭头 17" o:spid="_x0000_s1026" o:spt="67" type="#_x0000_t67" style="position:absolute;left:255181;top:0;height:233946;width:225838;v-text-anchor:middle;" fillcolor="#FFFFFF [3212]" filled="t" stroked="t" coordsize="21600,21600" o:gfxdata="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npTIuvQAA&#10;ANoAAAAPAAAAAAAAAAEAIAAAACIAAABkcnMvZG93bnJldi54bWxQSwECFAAUAAAACACHTuJAMy8F&#10;njsAAAA5AAAAEAAAAAAAAAABACAAAAAMAQAAZHJzL3NoYXBleG1sLnhtbFBLBQYAAAAABgAGAFsB&#10;AAC2AwAAAAA=&#10;" adj="11175,5400">
                        <v:fill on="t" focussize="0,0"/>
                        <v:stroke weight="1pt" color="#2D5171" miterlimit="8" joinstyle="miter"/>
                        <v:imagedata o:title=""/>
                        <o:lock v:ext="edit" aspectratio="f"/>
                      </v:shape>
                      <v:shape id="流程图: 可选过程 18" o:spid="_x0000_s1026" o:spt="176" type="#_x0000_t176" style="position:absolute;left:0;top:287040;height:574079;width:884555;v-text-anchor:middle;" fillcolor="#FFFFFF" filled="t" stroked="t" coordsize="21600,21600" o:gfxdata="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lA9TKLUAAADbAAAADwAA&#10;AAAAAAABACAAAAAiAAAAZHJzL2Rvd25yZXYueG1sUEsBAhQAFAAAAAgAh07iQDMvBZ47AAAAOQAA&#10;ABAAAAAAAAAAAQAgAAAABAEAAGRycy9zaGFwZXhtbC54bWxQSwUGAAAAAAYABgBbAQAArgMAAAAA&#10;">
                        <v:fill on="t" focussize="0,0"/>
                        <v:stroke weight="1pt" color="#000000" miterlimit="8" joinstyle="miter" dashstyle="dash"/>
                        <v:imagedata o:title=""/>
                        <o:lock v:ext="edit" aspectratio="f"/>
                        <v:textbox>
                          <w:txbxContent>
                            <w:p>
                              <w:pPr>
                                <w:ind w:left="0" w:leftChars="0" w:firstLine="0" w:firstLineChars="0"/>
                                <w:jc w:val="both"/>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粉尘、固废</w:t>
                              </w:r>
                            </w:p>
                          </w:txbxContent>
                        </v:textbox>
                      </v:shape>
                    </v:group>
                  </w:pict>
                </mc:Fallback>
              </mc:AlternateContent>
            </w:r>
            <w:r>
              <mc:AlternateContent>
                <mc:Choice Requires="wpg">
                  <w:drawing>
                    <wp:anchor distT="0" distB="0" distL="114300" distR="114300" simplePos="0" relativeHeight="251708416" behindDoc="0" locked="0" layoutInCell="1" allowOverlap="1">
                      <wp:simplePos x="0" y="0"/>
                      <wp:positionH relativeFrom="column">
                        <wp:posOffset>2738755</wp:posOffset>
                      </wp:positionH>
                      <wp:positionV relativeFrom="paragraph">
                        <wp:posOffset>64135</wp:posOffset>
                      </wp:positionV>
                      <wp:extent cx="818515" cy="861060"/>
                      <wp:effectExtent l="6350" t="6350" r="13335" b="8890"/>
                      <wp:wrapNone/>
                      <wp:docPr id="23" name="组合 13"/>
                      <wp:cNvGraphicFramePr/>
                      <a:graphic xmlns:a="http://schemas.openxmlformats.org/drawingml/2006/main">
                        <a:graphicData uri="http://schemas.microsoft.com/office/word/2010/wordprocessingGroup">
                          <wpg:wgp>
                            <wpg:cNvGrpSpPr/>
                            <wpg:grpSpPr>
                              <a:xfrm>
                                <a:off x="0" y="0"/>
                                <a:ext cx="818515" cy="861060"/>
                                <a:chOff x="0" y="0"/>
                                <a:chExt cx="818515" cy="861119"/>
                              </a:xfrm>
                              <a:effectLst/>
                            </wpg:grpSpPr>
                            <wps:wsp>
                              <wps:cNvPr id="78" name="下箭头 24"/>
                              <wps:cNvSpPr/>
                              <wps:spPr>
                                <a:xfrm>
                                  <a:off x="255181" y="0"/>
                                  <a:ext cx="225838" cy="233946"/>
                                </a:xfrm>
                                <a:prstGeom prst="downArrow">
                                  <a:avLst/>
                                </a:prstGeom>
                                <a:solidFill>
                                  <a:schemeClr val="bg1"/>
                                </a:solidFill>
                                <a:ln w="12700" cap="flat" cmpd="sng" algn="ctr">
                                  <a:solidFill>
                                    <a:srgbClr val="41719C">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wps:wsp>
                              <wps:cNvPr id="25" name="流程图: 可选过程 25"/>
                              <wps:cNvSpPr/>
                              <wps:spPr>
                                <a:xfrm>
                                  <a:off x="0" y="287079"/>
                                  <a:ext cx="818515" cy="574040"/>
                                </a:xfrm>
                                <a:prstGeom prst="flowChartAlternateProcess">
                                  <a:avLst/>
                                </a:prstGeom>
                                <a:solidFill>
                                  <a:srgbClr val="FFFFFF"/>
                                </a:solidFill>
                                <a:ln w="12700" cap="flat" cmpd="sng" algn="ctr">
                                  <a:solidFill>
                                    <a:srgbClr val="000000"/>
                                  </a:solidFill>
                                  <a:prstDash val="dash"/>
                                  <a:miter lim="800000"/>
                                </a:ln>
                                <a:effectLst/>
                              </wps:spPr>
                              <wps:txbx>
                                <w:txbxContent>
                                  <w:p>
                                    <w:pPr>
                                      <w:ind w:left="0" w:leftChars="0"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粉尘</w:t>
                                    </w:r>
                                  </w:p>
                                </w:txbxContent>
                              </wps:txbx>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组合 13" o:spid="_x0000_s1026" o:spt="203" style="position:absolute;left:0pt;margin-left:215.65pt;margin-top:5.05pt;height:67.8pt;width:64.45pt;z-index:251708416;mso-width-relative:page;mso-height-relative:page;" coordsize="818515,861119" o:gfxdata="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">
                      <o:lock v:ext="edit" aspectratio="f"/>
                      <v:shape id="下箭头 24" o:spid="_x0000_s1026" o:spt="67" type="#_x0000_t67" style="position:absolute;left:255181;top:0;height:233946;width:225838;v-text-anchor:middle;" fillcolor="#FFFFFF [3212]" filled="t" stroked="t" coordsize="21600,21600" o:gfxdata="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Ohf96y5AAAA2wAA&#10;AA8AAAAAAAAAAQAgAAAAIgAAAGRycy9kb3ducmV2LnhtbFBLAQIUABQAAAAIAIdO4kAzLwWeOwAA&#10;ADkAAAAQAAAAAAAAAAEAIAAAAAgBAABkcnMvc2hhcGV4bWwueG1sUEsFBgAAAAAGAAYAWwEAALID&#10;AAAAAA==&#10;" adj="11175,5400">
                        <v:fill on="t" focussize="0,0"/>
                        <v:stroke weight="1pt" color="#2D5171" miterlimit="8" joinstyle="miter"/>
                        <v:imagedata o:title=""/>
                        <o:lock v:ext="edit" aspectratio="f"/>
                      </v:shape>
                      <v:shape id="_x0000_s1026" o:spid="_x0000_s1026" o:spt="176" type="#_x0000_t176" style="position:absolute;left:0;top:287079;height:574040;width:818515;v-text-anchor:middle;" fillcolor="#FFFFFF" filled="t" stroked="t" coordsize="21600,21600" o:gfxdata="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oh6virgAAADbAAAA&#10;DwAAAAAAAAABACAAAAAiAAAAZHJzL2Rvd25yZXYueG1sUEsBAhQAFAAAAAgAh07iQDMvBZ47AAAA&#10;OQAAABAAAAAAAAAAAQAgAAAABwEAAGRycy9zaGFwZXhtbC54bWxQSwUGAAAAAAYABgBbAQAAsQMA&#10;AAAA&#10;">
                        <v:fill on="t" focussize="0,0"/>
                        <v:stroke weight="1pt" color="#000000" miterlimit="8" joinstyle="miter" dashstyle="dash"/>
                        <v:imagedata o:title=""/>
                        <o:lock v:ext="edit" aspectratio="f"/>
                        <v:textbox>
                          <w:txbxContent>
                            <w:p>
                              <w:pPr>
                                <w:ind w:left="0" w:leftChars="0"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粉尘</w:t>
                              </w:r>
                            </w:p>
                          </w:txbxContent>
                        </v:textbox>
                      </v:shape>
                    </v:group>
                  </w:pict>
                </mc:Fallback>
              </mc:AlternateContent>
            </w:r>
          </w:p>
          <w:p>
            <w:pPr>
              <w:pStyle w:val="3"/>
              <w:rPr>
                <w:color w:val="000000" w:themeColor="text1"/>
                <w:sz w:val="24"/>
                <w14:textFill>
                  <w14:solidFill>
                    <w14:schemeClr w14:val="tx1"/>
                  </w14:solidFill>
                </w14:textFill>
              </w:rPr>
            </w:pPr>
          </w:p>
          <w:p>
            <w:pPr>
              <w:pStyle w:val="3"/>
              <w:jc w:val="center"/>
              <w:rPr>
                <w:b w:val="0"/>
              </w:rPr>
            </w:pPr>
            <w:r>
              <w:rPr>
                <w:rFonts w:hint="eastAsia"/>
                <w:b w:val="0"/>
                <w:color w:val="000000" w:themeColor="text1"/>
                <w:sz w:val="24"/>
                <w14:textFill>
                  <w14:solidFill>
                    <w14:schemeClr w14:val="tx1"/>
                  </w14:solidFill>
                </w14:textFill>
              </w:rPr>
              <w:t>图</w:t>
            </w:r>
            <w:r>
              <w:rPr>
                <w:rFonts w:hint="eastAsia"/>
                <w:b w:val="0"/>
                <w:color w:val="000000" w:themeColor="text1"/>
                <w:sz w:val="24"/>
                <w:lang w:val="en-US" w:eastAsia="zh-CN"/>
                <w14:textFill>
                  <w14:solidFill>
                    <w14:schemeClr w14:val="tx1"/>
                  </w14:solidFill>
                </w14:textFill>
              </w:rPr>
              <w:t>3</w:t>
            </w:r>
            <w:r>
              <w:rPr>
                <w:rFonts w:hint="eastAsia"/>
                <w:b w:val="0"/>
                <w:color w:val="000000" w:themeColor="text1"/>
                <w:sz w:val="24"/>
                <w14:textFill>
                  <w14:solidFill>
                    <w14:schemeClr w14:val="tx1"/>
                  </w14:solidFill>
                </w14:textFill>
              </w:rPr>
              <w:t>工艺流程及产污环节图</w:t>
            </w:r>
          </w:p>
          <w:p>
            <w:pPr>
              <w:adjustRightInd w:val="0"/>
              <w:snapToGrid w:val="0"/>
              <w:spacing w:line="360" w:lineRule="auto"/>
              <w:ind w:firstLine="482" w:firstLineChars="200"/>
              <w:textAlignment w:val="baseline"/>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工艺流程简述：</w:t>
            </w:r>
          </w:p>
          <w:p>
            <w:pPr>
              <w:widowControl/>
              <w:spacing w:line="360" w:lineRule="auto"/>
              <w:ind w:firstLine="480" w:firstLineChars="200"/>
              <w:jc w:val="left"/>
              <w:rPr>
                <w:rFonts w:hint="eastAsia" w:eastAsia="宋体"/>
                <w:color w:val="000000"/>
                <w:kern w:val="0"/>
                <w:sz w:val="24"/>
                <w:lang w:eastAsia="zh-CN"/>
              </w:rPr>
            </w:pPr>
            <w:r>
              <w:rPr>
                <w:color w:val="000000"/>
                <w:kern w:val="0"/>
                <w:sz w:val="24"/>
              </w:rPr>
              <w:t>（1）</w:t>
            </w:r>
            <w:r>
              <w:rPr>
                <w:rFonts w:hint="eastAsia"/>
                <w:color w:val="000000"/>
                <w:kern w:val="0"/>
                <w:sz w:val="24"/>
                <w:lang w:val="en-US" w:eastAsia="zh-CN"/>
              </w:rPr>
              <w:t>切割</w:t>
            </w:r>
          </w:p>
          <w:p>
            <w:pPr>
              <w:widowControl/>
              <w:spacing w:line="360" w:lineRule="auto"/>
              <w:ind w:firstLine="480" w:firstLineChars="200"/>
              <w:jc w:val="left"/>
              <w:rPr>
                <w:color w:val="000000"/>
                <w:kern w:val="0"/>
                <w:sz w:val="24"/>
              </w:rPr>
            </w:pPr>
            <w:r>
              <w:rPr>
                <w:color w:val="000000"/>
                <w:kern w:val="0"/>
                <w:sz w:val="24"/>
              </w:rPr>
              <w:t>购进原材料</w:t>
            </w:r>
            <w:r>
              <w:rPr>
                <w:rFonts w:hint="eastAsia"/>
                <w:color w:val="000000"/>
                <w:kern w:val="0"/>
                <w:sz w:val="24"/>
              </w:rPr>
              <w:t>，</w:t>
            </w:r>
            <w:r>
              <w:rPr>
                <w:color w:val="000000"/>
                <w:kern w:val="0"/>
                <w:sz w:val="24"/>
              </w:rPr>
              <w:t>根据产品所需要尺寸采用</w:t>
            </w:r>
            <w:r>
              <w:rPr>
                <w:rFonts w:hint="eastAsia"/>
                <w:color w:val="000000"/>
                <w:kern w:val="0"/>
                <w:sz w:val="24"/>
                <w:lang w:eastAsia="zh-CN"/>
              </w:rPr>
              <w:t>切割机</w:t>
            </w:r>
            <w:r>
              <w:rPr>
                <w:color w:val="000000"/>
                <w:kern w:val="0"/>
                <w:sz w:val="24"/>
              </w:rPr>
              <w:t>进行切割</w:t>
            </w:r>
            <w:r>
              <w:rPr>
                <w:rFonts w:hint="eastAsia"/>
                <w:color w:val="000000"/>
                <w:kern w:val="0"/>
                <w:sz w:val="24"/>
                <w:lang w:val="en-US" w:eastAsia="zh-CN"/>
              </w:rPr>
              <w:t>板材、型材等</w:t>
            </w:r>
            <w:r>
              <w:rPr>
                <w:color w:val="000000"/>
                <w:kern w:val="0"/>
                <w:sz w:val="24"/>
              </w:rPr>
              <w:t>。</w:t>
            </w:r>
            <w:r>
              <w:rPr>
                <w:rFonts w:hint="default"/>
                <w:color w:val="000000"/>
                <w:kern w:val="0"/>
                <w:sz w:val="24"/>
                <w:lang w:eastAsia="zh-CN"/>
              </w:rPr>
              <w:t>本工序污染物为</w:t>
            </w:r>
            <w:r>
              <w:rPr>
                <w:rFonts w:hint="eastAsia"/>
                <w:color w:val="000000"/>
                <w:kern w:val="0"/>
                <w:sz w:val="24"/>
                <w:lang w:val="en-US" w:eastAsia="zh-CN"/>
              </w:rPr>
              <w:t>切割</w:t>
            </w:r>
            <w:r>
              <w:rPr>
                <w:rFonts w:hint="default"/>
                <w:color w:val="000000"/>
                <w:kern w:val="0"/>
                <w:sz w:val="24"/>
                <w:lang w:eastAsia="zh-CN"/>
              </w:rPr>
              <w:t>粉尘</w:t>
            </w:r>
            <w:r>
              <w:rPr>
                <w:rFonts w:hint="default"/>
                <w:color w:val="000000"/>
                <w:kern w:val="0"/>
                <w:sz w:val="24"/>
                <w:lang w:val="en-US" w:eastAsia="zh-CN"/>
              </w:rPr>
              <w:t>，在</w:t>
            </w:r>
            <w:r>
              <w:rPr>
                <w:rFonts w:hint="eastAsia"/>
                <w:color w:val="000000"/>
                <w:kern w:val="0"/>
                <w:sz w:val="24"/>
                <w:lang w:val="en-US" w:eastAsia="zh-CN"/>
              </w:rPr>
              <w:t>切割</w:t>
            </w:r>
            <w:r>
              <w:rPr>
                <w:rFonts w:hint="default"/>
                <w:color w:val="000000"/>
                <w:kern w:val="0"/>
                <w:sz w:val="24"/>
                <w:lang w:val="en-US" w:eastAsia="zh-CN"/>
              </w:rPr>
              <w:t>机上方设置集气罩，含尘废气引至</w:t>
            </w:r>
            <w:r>
              <w:rPr>
                <w:rFonts w:hint="eastAsia"/>
                <w:color w:val="000000"/>
                <w:kern w:val="0"/>
                <w:sz w:val="24"/>
                <w:lang w:val="en-US" w:eastAsia="zh-CN"/>
              </w:rPr>
              <w:t>共用</w:t>
            </w:r>
            <w:r>
              <w:rPr>
                <w:rFonts w:hint="default"/>
                <w:color w:val="000000"/>
                <w:kern w:val="0"/>
                <w:sz w:val="24"/>
                <w:lang w:val="en-US" w:eastAsia="zh-CN"/>
              </w:rPr>
              <w:t>袋式除尘器进行处理，最终由1根15m高排气筒排放</w:t>
            </w:r>
            <w:r>
              <w:rPr>
                <w:rFonts w:hint="eastAsia"/>
                <w:color w:val="000000"/>
                <w:kern w:val="0"/>
                <w:sz w:val="24"/>
                <w:lang w:val="en-US" w:eastAsia="zh-CN"/>
              </w:rPr>
              <w:t>（排放口编号P1）</w:t>
            </w:r>
            <w:r>
              <w:rPr>
                <w:rFonts w:hint="default"/>
                <w:color w:val="000000"/>
                <w:kern w:val="0"/>
                <w:sz w:val="24"/>
                <w:lang w:val="en-US" w:eastAsia="zh-CN"/>
              </w:rPr>
              <w:t>；</w:t>
            </w:r>
            <w:r>
              <w:rPr>
                <w:rFonts w:hint="eastAsia"/>
                <w:color w:val="000000"/>
                <w:kern w:val="0"/>
                <w:sz w:val="24"/>
                <w:lang w:val="en-US" w:eastAsia="zh-CN"/>
              </w:rPr>
              <w:t>切割噪声；固废。</w:t>
            </w:r>
          </w:p>
          <w:p>
            <w:pPr>
              <w:widowControl/>
              <w:spacing w:line="360" w:lineRule="auto"/>
              <w:ind w:firstLine="480" w:firstLineChars="200"/>
              <w:jc w:val="left"/>
              <w:rPr>
                <w:rFonts w:hint="default" w:eastAsia="宋体"/>
                <w:color w:val="000000"/>
                <w:kern w:val="0"/>
                <w:sz w:val="24"/>
                <w:lang w:val="en-US" w:eastAsia="zh-CN"/>
              </w:rPr>
            </w:pPr>
            <w:r>
              <w:rPr>
                <w:color w:val="000000"/>
                <w:kern w:val="0"/>
                <w:sz w:val="24"/>
              </w:rPr>
              <w:t>（2）</w:t>
            </w:r>
            <w:r>
              <w:rPr>
                <w:rFonts w:hint="eastAsia"/>
                <w:color w:val="000000"/>
                <w:kern w:val="0"/>
                <w:sz w:val="24"/>
                <w:lang w:val="en-US" w:eastAsia="zh-CN"/>
              </w:rPr>
              <w:t>整形</w:t>
            </w:r>
          </w:p>
          <w:p>
            <w:pPr>
              <w:widowControl/>
              <w:spacing w:line="360" w:lineRule="auto"/>
              <w:ind w:firstLine="480" w:firstLineChars="200"/>
              <w:jc w:val="left"/>
              <w:rPr>
                <w:color w:val="000000"/>
                <w:kern w:val="0"/>
                <w:sz w:val="24"/>
              </w:rPr>
            </w:pPr>
            <w:r>
              <w:rPr>
                <w:rFonts w:hint="eastAsia"/>
                <w:color w:val="000000"/>
                <w:kern w:val="0"/>
                <w:sz w:val="24"/>
                <w:lang w:val="en-US" w:eastAsia="zh-CN"/>
              </w:rPr>
              <w:t>将裁剪好的料用钻床和圆车等进行整形下料</w:t>
            </w:r>
            <w:r>
              <w:rPr>
                <w:color w:val="000000"/>
                <w:kern w:val="0"/>
                <w:sz w:val="24"/>
              </w:rPr>
              <w:t>。</w:t>
            </w:r>
            <w:r>
              <w:rPr>
                <w:rFonts w:hint="default"/>
                <w:color w:val="000000"/>
                <w:kern w:val="0"/>
                <w:sz w:val="24"/>
                <w:lang w:eastAsia="zh-CN"/>
              </w:rPr>
              <w:t>本工序污染物为</w:t>
            </w:r>
            <w:r>
              <w:rPr>
                <w:rFonts w:hint="eastAsia"/>
                <w:color w:val="000000"/>
                <w:kern w:val="0"/>
                <w:sz w:val="24"/>
                <w:lang w:val="en-US" w:eastAsia="zh-CN"/>
              </w:rPr>
              <w:t>设备运转噪声；固废。</w:t>
            </w:r>
          </w:p>
          <w:p>
            <w:pPr>
              <w:widowControl/>
              <w:spacing w:line="360" w:lineRule="auto"/>
              <w:ind w:firstLine="480" w:firstLineChars="200"/>
              <w:jc w:val="left"/>
            </w:pPr>
            <w:r>
              <w:rPr>
                <w:color w:val="000000"/>
                <w:kern w:val="0"/>
                <w:sz w:val="24"/>
              </w:rPr>
              <w:t>（3）</w:t>
            </w:r>
            <w:r>
              <w:rPr>
                <w:rFonts w:hint="eastAsia"/>
                <w:color w:val="000000"/>
                <w:kern w:val="0"/>
                <w:sz w:val="24"/>
              </w:rPr>
              <w:t>焊接</w:t>
            </w:r>
          </w:p>
          <w:p>
            <w:pPr>
              <w:bidi w:val="0"/>
              <w:rPr>
                <w:rFonts w:hint="eastAsia"/>
                <w:highlight w:val="yellow"/>
                <w:lang w:val="en-US" w:eastAsia="zh-CN"/>
              </w:rPr>
            </w:pPr>
            <w:r>
              <w:rPr>
                <w:rFonts w:hint="eastAsia" w:ascii="宋体" w:hAnsi="宋体" w:cs="宋体"/>
                <w:color w:val="000000"/>
                <w:kern w:val="0"/>
                <w:sz w:val="24"/>
              </w:rPr>
              <w:t>对切割</w:t>
            </w:r>
            <w:r>
              <w:rPr>
                <w:rFonts w:hint="eastAsia" w:ascii="宋体" w:hAnsi="宋体" w:cs="宋体"/>
                <w:color w:val="000000"/>
                <w:kern w:val="0"/>
                <w:sz w:val="24"/>
                <w:lang w:val="en-US" w:eastAsia="zh-CN"/>
              </w:rPr>
              <w:t>整形</w:t>
            </w:r>
            <w:r>
              <w:rPr>
                <w:rFonts w:hint="eastAsia" w:ascii="宋体" w:hAnsi="宋体" w:cs="宋体"/>
                <w:color w:val="000000"/>
                <w:kern w:val="0"/>
                <w:sz w:val="24"/>
              </w:rPr>
              <w:t>后的原料按照产品不同进行组装焊接，焊接后即成品</w:t>
            </w:r>
            <w:r>
              <w:rPr>
                <w:color w:val="000000"/>
                <w:kern w:val="0"/>
                <w:sz w:val="24"/>
              </w:rPr>
              <w:t>。</w:t>
            </w:r>
            <w:r>
              <w:rPr>
                <w:rFonts w:hint="default"/>
                <w:color w:val="000000"/>
                <w:kern w:val="0"/>
                <w:sz w:val="24"/>
                <w:lang w:eastAsia="zh-CN"/>
              </w:rPr>
              <w:t>本工序污染物为</w:t>
            </w:r>
            <w:r>
              <w:rPr>
                <w:rFonts w:hint="eastAsia"/>
                <w:color w:val="000000"/>
                <w:kern w:val="0"/>
                <w:sz w:val="24"/>
                <w:lang w:val="en-US" w:eastAsia="zh-CN"/>
              </w:rPr>
              <w:t>焊接</w:t>
            </w:r>
            <w:r>
              <w:rPr>
                <w:rFonts w:hint="default"/>
                <w:color w:val="000000"/>
                <w:kern w:val="0"/>
                <w:sz w:val="24"/>
                <w:lang w:eastAsia="zh-CN"/>
              </w:rPr>
              <w:t>粉尘</w:t>
            </w:r>
            <w:r>
              <w:rPr>
                <w:rFonts w:hint="default"/>
                <w:color w:val="000000"/>
                <w:kern w:val="0"/>
                <w:sz w:val="24"/>
                <w:lang w:val="en-US" w:eastAsia="zh-CN"/>
              </w:rPr>
              <w:t>，</w:t>
            </w:r>
            <w:r>
              <w:rPr>
                <w:rFonts w:hint="eastAsia"/>
                <w:color w:val="000000"/>
                <w:kern w:val="0"/>
                <w:sz w:val="24"/>
                <w:lang w:val="en-US" w:eastAsia="zh-CN"/>
              </w:rPr>
              <w:t>焊接采用固定区域</w:t>
            </w:r>
            <w:r>
              <w:rPr>
                <w:rFonts w:hint="default"/>
                <w:color w:val="000000"/>
                <w:kern w:val="0"/>
                <w:sz w:val="24"/>
                <w:lang w:val="en-US" w:eastAsia="zh-CN"/>
              </w:rPr>
              <w:t>在</w:t>
            </w:r>
            <w:r>
              <w:rPr>
                <w:rFonts w:hint="eastAsia"/>
                <w:color w:val="000000"/>
                <w:kern w:val="0"/>
                <w:sz w:val="24"/>
                <w:lang w:val="en-US" w:eastAsia="zh-CN"/>
              </w:rPr>
              <w:t>焊</w:t>
            </w:r>
            <w:r>
              <w:rPr>
                <w:rFonts w:hint="default"/>
                <w:color w:val="000000"/>
                <w:kern w:val="0"/>
                <w:sz w:val="24"/>
                <w:lang w:val="en-US" w:eastAsia="zh-CN"/>
              </w:rPr>
              <w:t>机上方设置集气罩，含尘废气引至</w:t>
            </w:r>
            <w:r>
              <w:rPr>
                <w:rFonts w:hint="eastAsia"/>
                <w:color w:val="000000"/>
                <w:kern w:val="0"/>
                <w:sz w:val="24"/>
                <w:lang w:val="en-US" w:eastAsia="zh-CN"/>
              </w:rPr>
              <w:t>共用</w:t>
            </w:r>
            <w:r>
              <w:rPr>
                <w:rFonts w:hint="default"/>
                <w:color w:val="000000"/>
                <w:kern w:val="0"/>
                <w:sz w:val="24"/>
                <w:lang w:val="en-US" w:eastAsia="zh-CN"/>
              </w:rPr>
              <w:t>袋式除尘器进行处理，最终由1根15m高排气筒排放</w:t>
            </w:r>
            <w:r>
              <w:rPr>
                <w:rFonts w:hint="eastAsia"/>
                <w:color w:val="000000"/>
                <w:kern w:val="0"/>
                <w:sz w:val="24"/>
                <w:lang w:val="en-US" w:eastAsia="zh-CN"/>
              </w:rPr>
              <w:t>（排放口编号P1）；设备运转噪声；固废。</w:t>
            </w:r>
          </w:p>
          <w:p>
            <w:pPr>
              <w:bidi w:val="0"/>
              <w:ind w:left="0" w:leftChars="0" w:firstLine="0" w:firstLineChars="0"/>
              <w:rPr>
                <w:b/>
                <w:bCs/>
                <w:highlight w:val="none"/>
              </w:rPr>
            </w:pPr>
            <w:r>
              <w:rPr>
                <w:rFonts w:hint="eastAsia"/>
                <w:b/>
                <w:bCs/>
                <w:highlight w:val="none"/>
                <w:lang w:eastAsia="zh-CN"/>
              </w:rPr>
              <w:t>主要</w:t>
            </w:r>
            <w:r>
              <w:rPr>
                <w:b/>
                <w:bCs/>
                <w:highlight w:val="none"/>
              </w:rPr>
              <w:t>污染工序</w:t>
            </w:r>
          </w:p>
          <w:p>
            <w:pPr>
              <w:bidi w:val="0"/>
              <w:rPr>
                <w:highlight w:val="none"/>
                <w:lang w:val="en-US" w:eastAsia="zh-CN"/>
              </w:rPr>
            </w:pPr>
            <w:r>
              <w:rPr>
                <w:highlight w:val="none"/>
                <w:lang w:val="en-US" w:eastAsia="zh-CN"/>
              </w:rPr>
              <w:t>（一）施工期</w:t>
            </w:r>
          </w:p>
          <w:p>
            <w:pPr>
              <w:bidi w:val="0"/>
              <w:rPr>
                <w:rFonts w:hint="eastAsia"/>
                <w:highlight w:val="none"/>
                <w:lang w:val="en-US" w:eastAsia="zh-CN"/>
              </w:rPr>
            </w:pPr>
            <w:r>
              <w:rPr>
                <w:rFonts w:hint="eastAsia"/>
                <w:highlight w:val="none"/>
                <w:lang w:val="en-US" w:eastAsia="zh-CN"/>
              </w:rPr>
              <w:t>项目已建成的生产车间及办公用房，故施工期已结束。</w:t>
            </w:r>
          </w:p>
          <w:p>
            <w:pPr>
              <w:bidi w:val="0"/>
              <w:rPr>
                <w:highlight w:val="none"/>
                <w:lang w:val="en-US" w:eastAsia="zh-CN"/>
              </w:rPr>
            </w:pPr>
            <w:r>
              <w:rPr>
                <w:highlight w:val="none"/>
                <w:lang w:val="en-US" w:eastAsia="zh-CN"/>
              </w:rPr>
              <w:t>（二）营运期</w:t>
            </w:r>
          </w:p>
          <w:p>
            <w:pPr>
              <w:bidi w:val="0"/>
              <w:rPr>
                <w:rFonts w:hint="default"/>
                <w:highlight w:val="none"/>
                <w:lang w:val="en-US" w:eastAsia="zh-CN"/>
              </w:rPr>
            </w:pPr>
            <w:r>
              <w:rPr>
                <w:rFonts w:hint="default"/>
                <w:highlight w:val="none"/>
              </w:rPr>
              <w:t>本项目建成后主要的污染物有噪声及固体废物</w:t>
            </w:r>
            <w:r>
              <w:rPr>
                <w:rFonts w:hint="default"/>
                <w:highlight w:val="none"/>
                <w:lang w:eastAsia="zh-CN"/>
              </w:rPr>
              <w:t>。主要污染工序汇总见</w:t>
            </w:r>
            <w:r>
              <w:rPr>
                <w:rFonts w:hint="eastAsia"/>
                <w:highlight w:val="none"/>
                <w:lang w:eastAsia="zh-CN"/>
              </w:rPr>
              <w:t>下表</w:t>
            </w:r>
            <w:r>
              <w:rPr>
                <w:rFonts w:hint="default"/>
                <w:highlight w:val="none"/>
                <w:lang w:val="en-US" w:eastAsia="zh-CN"/>
              </w:rPr>
              <w:t>。</w:t>
            </w:r>
          </w:p>
          <w:p>
            <w:pPr>
              <w:adjustRightInd w:val="0"/>
              <w:snapToGrid w:val="0"/>
              <w:ind w:firstLine="1440" w:firstLineChars="60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表</w:t>
            </w:r>
            <w:r>
              <w:rPr>
                <w:rFonts w:hint="eastAsia"/>
                <w:color w:val="000000" w:themeColor="text1"/>
                <w:sz w:val="24"/>
                <w:highlight w:val="none"/>
                <w14:textFill>
                  <w14:solidFill>
                    <w14:schemeClr w14:val="tx1"/>
                  </w14:solidFill>
                </w14:textFill>
              </w:rPr>
              <w:t>2</w:t>
            </w:r>
            <w:r>
              <w:rPr>
                <w:rFonts w:hint="eastAsia"/>
                <w:color w:val="000000" w:themeColor="text1"/>
                <w:sz w:val="24"/>
                <w:highlight w:val="none"/>
                <w:lang w:val="en-US" w:eastAsia="zh-CN"/>
                <w14:textFill>
                  <w14:solidFill>
                    <w14:schemeClr w14:val="tx1"/>
                  </w14:solidFill>
                </w14:textFill>
              </w:rPr>
              <w:t>8</w:t>
            </w:r>
            <w:r>
              <w:rPr>
                <w:color w:val="000000" w:themeColor="text1"/>
                <w:sz w:val="24"/>
                <w:highlight w:val="none"/>
                <w14:textFill>
                  <w14:solidFill>
                    <w14:schemeClr w14:val="tx1"/>
                  </w14:solidFill>
                </w14:textFill>
              </w:rPr>
              <w:t xml:space="preserve">                工程产污环节汇总情况一览表</w:t>
            </w:r>
          </w:p>
          <w:tbl>
            <w:tblPr>
              <w:tblStyle w:val="19"/>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394"/>
              <w:gridCol w:w="2264"/>
              <w:gridCol w:w="1910"/>
              <w:gridCol w:w="305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08"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污染类别</w:t>
                  </w:r>
                </w:p>
              </w:tc>
              <w:tc>
                <w:tcPr>
                  <w:tcW w:w="1312"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240" w:leftChars="100"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污染源</w:t>
                  </w:r>
                </w:p>
              </w:tc>
              <w:tc>
                <w:tcPr>
                  <w:tcW w:w="1107"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240" w:leftChars="100"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产污环节</w:t>
                  </w:r>
                </w:p>
              </w:tc>
              <w:tc>
                <w:tcPr>
                  <w:tcW w:w="1772"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240" w:leftChars="100"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污染因子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08" w:type="pct"/>
                  <w:vMerge w:val="restar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废气</w:t>
                  </w:r>
                </w:p>
              </w:tc>
              <w:tc>
                <w:tcPr>
                  <w:tcW w:w="1312" w:type="pct"/>
                  <w:vMerge w:val="restar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240" w:leftChars="100"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生产过程</w:t>
                  </w:r>
                </w:p>
              </w:tc>
              <w:tc>
                <w:tcPr>
                  <w:tcW w:w="1107"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240" w:leftChars="100"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切割烟尘</w:t>
                  </w:r>
                </w:p>
              </w:tc>
              <w:tc>
                <w:tcPr>
                  <w:tcW w:w="1772"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240" w:leftChars="100"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颗粒物</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08" w:type="pct"/>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sz w:val="21"/>
                      <w:szCs w:val="21"/>
                      <w:highlight w:val="none"/>
                    </w:rPr>
                  </w:pPr>
                </w:p>
              </w:tc>
              <w:tc>
                <w:tcPr>
                  <w:tcW w:w="1312" w:type="pct"/>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240" w:leftChars="100" w:firstLine="0" w:firstLineChars="0"/>
                    <w:jc w:val="center"/>
                    <w:textAlignment w:val="auto"/>
                    <w:rPr>
                      <w:rFonts w:hint="default" w:ascii="Times New Roman" w:hAnsi="Times New Roman" w:eastAsia="宋体" w:cs="Times New Roman"/>
                      <w:sz w:val="21"/>
                      <w:szCs w:val="21"/>
                      <w:highlight w:val="none"/>
                    </w:rPr>
                  </w:pPr>
                </w:p>
              </w:tc>
              <w:tc>
                <w:tcPr>
                  <w:tcW w:w="1107"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240" w:leftChars="100"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焊接烟尘</w:t>
                  </w:r>
                </w:p>
              </w:tc>
              <w:tc>
                <w:tcPr>
                  <w:tcW w:w="1772"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240" w:leftChars="100"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颗粒物</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08"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废水</w:t>
                  </w:r>
                </w:p>
              </w:tc>
              <w:tc>
                <w:tcPr>
                  <w:tcW w:w="1312"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240" w:leftChars="100"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职工生活</w:t>
                  </w:r>
                </w:p>
              </w:tc>
              <w:tc>
                <w:tcPr>
                  <w:tcW w:w="1107"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240" w:leftChars="100"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生活污水</w:t>
                  </w:r>
                </w:p>
              </w:tc>
              <w:tc>
                <w:tcPr>
                  <w:tcW w:w="1772"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240" w:leftChars="100"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COD、SS、NH</w:t>
                  </w:r>
                  <w:r>
                    <w:rPr>
                      <w:rFonts w:hint="default" w:ascii="Times New Roman" w:hAnsi="Times New Roman" w:eastAsia="宋体" w:cs="Times New Roman"/>
                      <w:sz w:val="21"/>
                      <w:szCs w:val="21"/>
                      <w:highlight w:val="none"/>
                      <w:vertAlign w:val="subscript"/>
                    </w:rPr>
                    <w:t>3</w:t>
                  </w:r>
                  <w:r>
                    <w:rPr>
                      <w:rFonts w:hint="default" w:ascii="Times New Roman" w:hAnsi="Times New Roman" w:eastAsia="宋体" w:cs="Times New Roman"/>
                      <w:sz w:val="21"/>
                      <w:szCs w:val="21"/>
                      <w:highlight w:val="none"/>
                    </w:rPr>
                    <w:t>-N、BOD</w:t>
                  </w:r>
                  <w:r>
                    <w:rPr>
                      <w:rFonts w:hint="default" w:ascii="Times New Roman" w:hAnsi="Times New Roman" w:eastAsia="宋体" w:cs="Times New Roman"/>
                      <w:sz w:val="21"/>
                      <w:szCs w:val="21"/>
                      <w:highlight w:val="none"/>
                      <w:vertAlign w:val="subscript"/>
                    </w:rPr>
                    <w:t>5</w:t>
                  </w:r>
                  <w:r>
                    <w:rPr>
                      <w:rFonts w:hint="default" w:ascii="Times New Roman" w:hAnsi="Times New Roman" w:eastAsia="宋体" w:cs="Times New Roman"/>
                      <w:sz w:val="21"/>
                      <w:szCs w:val="21"/>
                      <w:highlight w:val="none"/>
                    </w:rPr>
                    <w:t>、TP</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08"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噪声</w:t>
                  </w:r>
                </w:p>
              </w:tc>
              <w:tc>
                <w:tcPr>
                  <w:tcW w:w="1312"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240" w:leftChars="10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生产过程</w:t>
                  </w:r>
                </w:p>
              </w:tc>
              <w:tc>
                <w:tcPr>
                  <w:tcW w:w="1107"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240" w:leftChars="10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设备噪声</w:t>
                  </w:r>
                </w:p>
              </w:tc>
              <w:tc>
                <w:tcPr>
                  <w:tcW w:w="1772"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240" w:leftChars="10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设备噪声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08" w:type="pct"/>
                  <w:vMerge w:val="restar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固废</w:t>
                  </w:r>
                </w:p>
              </w:tc>
              <w:tc>
                <w:tcPr>
                  <w:tcW w:w="1312"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240" w:leftChars="10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职工生活</w:t>
                  </w:r>
                </w:p>
              </w:tc>
              <w:tc>
                <w:tcPr>
                  <w:tcW w:w="1107"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240" w:leftChars="10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生活垃圾</w:t>
                  </w:r>
                </w:p>
              </w:tc>
              <w:tc>
                <w:tcPr>
                  <w:tcW w:w="1772"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240" w:leftChars="10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一般固废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08" w:type="pct"/>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240" w:leftChars="100" w:firstLine="0" w:firstLineChars="0"/>
                    <w:jc w:val="center"/>
                    <w:textAlignment w:val="auto"/>
                    <w:rPr>
                      <w:rFonts w:hint="default" w:ascii="Times New Roman" w:hAnsi="Times New Roman" w:eastAsia="宋体" w:cs="Times New Roman"/>
                      <w:sz w:val="21"/>
                      <w:szCs w:val="21"/>
                    </w:rPr>
                  </w:pPr>
                </w:p>
              </w:tc>
              <w:tc>
                <w:tcPr>
                  <w:tcW w:w="1312"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240" w:leftChars="10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边角料</w:t>
                  </w:r>
                </w:p>
              </w:tc>
              <w:tc>
                <w:tcPr>
                  <w:tcW w:w="1107"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240" w:leftChars="10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生产过程</w:t>
                  </w:r>
                </w:p>
              </w:tc>
              <w:tc>
                <w:tcPr>
                  <w:tcW w:w="1772"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240" w:leftChars="10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一般固废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08" w:type="pct"/>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240" w:leftChars="100" w:firstLine="0" w:firstLineChars="0"/>
                    <w:jc w:val="center"/>
                    <w:textAlignment w:val="auto"/>
                    <w:rPr>
                      <w:rFonts w:hint="default" w:ascii="Times New Roman" w:hAnsi="Times New Roman" w:eastAsia="宋体" w:cs="Times New Roman"/>
                      <w:sz w:val="21"/>
                      <w:szCs w:val="21"/>
                    </w:rPr>
                  </w:pPr>
                </w:p>
              </w:tc>
              <w:tc>
                <w:tcPr>
                  <w:tcW w:w="1312"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240" w:leftChars="10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不合格产品</w:t>
                  </w:r>
                </w:p>
              </w:tc>
              <w:tc>
                <w:tcPr>
                  <w:tcW w:w="1107"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240" w:leftChars="10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生产过程</w:t>
                  </w:r>
                </w:p>
              </w:tc>
              <w:tc>
                <w:tcPr>
                  <w:tcW w:w="1772"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240" w:leftChars="10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一般固废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08" w:type="pct"/>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240" w:leftChars="100" w:firstLine="0" w:firstLineChars="0"/>
                    <w:jc w:val="center"/>
                    <w:textAlignment w:val="auto"/>
                    <w:rPr>
                      <w:rFonts w:hint="default" w:ascii="Times New Roman" w:hAnsi="Times New Roman" w:eastAsia="宋体" w:cs="Times New Roman"/>
                      <w:sz w:val="21"/>
                      <w:szCs w:val="21"/>
                    </w:rPr>
                  </w:pPr>
                </w:p>
              </w:tc>
              <w:tc>
                <w:tcPr>
                  <w:tcW w:w="1312"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除尘器收集的粉尘</w:t>
                  </w:r>
                </w:p>
              </w:tc>
              <w:tc>
                <w:tcPr>
                  <w:tcW w:w="1107"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240" w:leftChars="10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废气处理</w:t>
                  </w:r>
                </w:p>
              </w:tc>
              <w:tc>
                <w:tcPr>
                  <w:tcW w:w="1772"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240" w:leftChars="10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一般固废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08" w:type="pct"/>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240" w:leftChars="100" w:firstLine="0" w:firstLineChars="0"/>
                    <w:jc w:val="center"/>
                    <w:textAlignment w:val="auto"/>
                    <w:rPr>
                      <w:rFonts w:hint="default" w:ascii="Times New Roman" w:hAnsi="Times New Roman" w:eastAsia="宋体" w:cs="Times New Roman"/>
                      <w:sz w:val="21"/>
                      <w:szCs w:val="21"/>
                    </w:rPr>
                  </w:pPr>
                </w:p>
              </w:tc>
              <w:tc>
                <w:tcPr>
                  <w:tcW w:w="1312"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240" w:leftChars="10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含油废抹布</w:t>
                  </w:r>
                </w:p>
              </w:tc>
              <w:tc>
                <w:tcPr>
                  <w:tcW w:w="1107"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240" w:leftChars="10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设备维护</w:t>
                  </w:r>
                </w:p>
              </w:tc>
              <w:tc>
                <w:tcPr>
                  <w:tcW w:w="1772"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240" w:leftChars="10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危险废物</w:t>
                  </w:r>
                </w:p>
              </w:tc>
            </w:tr>
          </w:tbl>
          <w:p>
            <w:pPr>
              <w:adjustRightInd w:val="0"/>
              <w:snapToGrid w:val="0"/>
              <w:ind w:firstLine="1440" w:firstLineChars="600"/>
              <w:rPr>
                <w:color w:val="000000" w:themeColor="text1"/>
                <w:sz w:val="24"/>
                <w14:textFill>
                  <w14:solidFill>
                    <w14:schemeClr w14:val="tx1"/>
                  </w14:solidFill>
                </w14:textFill>
              </w:rPr>
            </w:pPr>
          </w:p>
          <w:p>
            <w:pPr>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1、废气</w:t>
            </w:r>
          </w:p>
          <w:p>
            <w:pPr>
              <w:adjustRightInd w:val="0"/>
              <w:snapToGrid w:val="0"/>
              <w:spacing w:line="360" w:lineRule="auto"/>
              <w:ind w:firstLine="480" w:firstLineChars="200"/>
              <w:rPr>
                <w:sz w:val="24"/>
              </w:rPr>
            </w:pPr>
            <w:r>
              <w:rPr>
                <w:sz w:val="24"/>
              </w:rPr>
              <w:t>本项目废气主要为</w:t>
            </w:r>
            <w:r>
              <w:rPr>
                <w:rFonts w:hint="eastAsia"/>
                <w:sz w:val="24"/>
              </w:rPr>
              <w:t>切割过程产生的切割烟尘和焊接过程产生的焊接烟尘。</w:t>
            </w:r>
          </w:p>
          <w:p>
            <w:pPr>
              <w:numPr>
                <w:ilvl w:val="0"/>
                <w:numId w:val="3"/>
              </w:numPr>
              <w:adjustRightInd w:val="0"/>
              <w:snapToGrid w:val="0"/>
              <w:spacing w:line="360" w:lineRule="auto"/>
              <w:ind w:firstLine="480" w:firstLineChars="20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废水</w:t>
            </w:r>
          </w:p>
          <w:p>
            <w:pPr>
              <w:numPr>
                <w:ilvl w:val="0"/>
                <w:numId w:val="0"/>
              </w:numPr>
              <w:adjustRightInd w:val="0"/>
              <w:snapToGrid w:val="0"/>
              <w:spacing w:line="360" w:lineRule="auto"/>
              <w:ind w:firstLine="480" w:firstLineChars="200"/>
              <w:rPr>
                <w:sz w:val="24"/>
                <w:highlight w:val="yellow"/>
              </w:rPr>
            </w:pPr>
            <w:r>
              <w:rPr>
                <w:sz w:val="24"/>
                <w:highlight w:val="none"/>
              </w:rPr>
              <w:t>本项目营运期无生产废水产生，废水主要为职工生活污水。</w:t>
            </w:r>
            <w:r>
              <w:rPr>
                <w:bCs/>
                <w:sz w:val="24"/>
                <w:highlight w:val="none"/>
              </w:rPr>
              <w:t>年产生生活污水量</w:t>
            </w:r>
            <w:r>
              <w:rPr>
                <w:rFonts w:hint="eastAsia"/>
                <w:bCs/>
                <w:sz w:val="24"/>
                <w:highlight w:val="none"/>
              </w:rPr>
              <w:t>72</w:t>
            </w:r>
            <w:r>
              <w:rPr>
                <w:szCs w:val="21"/>
                <w:highlight w:val="none"/>
              </w:rPr>
              <w:t>m</w:t>
            </w:r>
            <w:r>
              <w:rPr>
                <w:szCs w:val="21"/>
                <w:highlight w:val="none"/>
                <w:vertAlign w:val="superscript"/>
              </w:rPr>
              <w:t>3</w:t>
            </w:r>
            <w:r>
              <w:rPr>
                <w:szCs w:val="21"/>
                <w:highlight w:val="none"/>
              </w:rPr>
              <w:t>/a，</w:t>
            </w:r>
            <w:r>
              <w:rPr>
                <w:sz w:val="24"/>
                <w:highlight w:val="none"/>
              </w:rPr>
              <w:t>污水的主要污染因子有SS、COD、NH</w:t>
            </w:r>
            <w:r>
              <w:rPr>
                <w:sz w:val="24"/>
                <w:highlight w:val="none"/>
                <w:vertAlign w:val="subscript"/>
              </w:rPr>
              <w:t>3</w:t>
            </w:r>
            <w:r>
              <w:rPr>
                <w:sz w:val="24"/>
                <w:highlight w:val="none"/>
              </w:rPr>
              <w:t>-N、BOD</w:t>
            </w:r>
            <w:r>
              <w:rPr>
                <w:sz w:val="24"/>
                <w:highlight w:val="none"/>
                <w:vertAlign w:val="subscript"/>
              </w:rPr>
              <w:t>5</w:t>
            </w:r>
            <w:r>
              <w:rPr>
                <w:sz w:val="24"/>
                <w:highlight w:val="none"/>
              </w:rPr>
              <w:t>、TP。</w:t>
            </w:r>
          </w:p>
          <w:p>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3、噪声</w:t>
            </w:r>
          </w:p>
          <w:p>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本项目生产过程中产生的噪声主要是设备运行时产生的噪声，工程噪声源强在</w:t>
            </w:r>
            <w:r>
              <w:rPr>
                <w:rFonts w:hint="eastAsia"/>
                <w:color w:val="000000" w:themeColor="text1"/>
                <w:sz w:val="24"/>
                <w14:textFill>
                  <w14:solidFill>
                    <w14:schemeClr w14:val="tx1"/>
                  </w14:solidFill>
                </w14:textFill>
              </w:rPr>
              <w:t>7</w:t>
            </w:r>
            <w:r>
              <w:rPr>
                <w:color w:val="000000" w:themeColor="text1"/>
                <w:sz w:val="24"/>
                <w14:textFill>
                  <w14:solidFill>
                    <w14:schemeClr w14:val="tx1"/>
                  </w14:solidFill>
                </w14:textFill>
              </w:rPr>
              <w:t>0~</w:t>
            </w:r>
            <w:r>
              <w:rPr>
                <w:rFonts w:hint="eastAsia"/>
                <w:color w:val="000000" w:themeColor="text1"/>
                <w:sz w:val="24"/>
                <w14:textFill>
                  <w14:solidFill>
                    <w14:schemeClr w14:val="tx1"/>
                  </w14:solidFill>
                </w14:textFill>
              </w:rPr>
              <w:t>85</w:t>
            </w:r>
            <w:r>
              <w:rPr>
                <w:color w:val="000000" w:themeColor="text1"/>
                <w:sz w:val="24"/>
                <w14:textFill>
                  <w14:solidFill>
                    <w14:schemeClr w14:val="tx1"/>
                  </w14:solidFill>
                </w14:textFill>
              </w:rPr>
              <w:t>dB（A）。</w:t>
            </w:r>
          </w:p>
          <w:p>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4、固体废物</w:t>
            </w:r>
          </w:p>
          <w:p>
            <w:pPr>
              <w:bidi w:val="0"/>
              <w:rPr>
                <w:rFonts w:hint="eastAsia"/>
                <w:highlight w:val="yellow"/>
                <w:lang w:eastAsia="zh-CN"/>
              </w:rPr>
            </w:pPr>
            <w:r>
              <w:rPr>
                <w:sz w:val="24"/>
              </w:rPr>
              <w:t>本项目固体废物</w:t>
            </w:r>
            <w:r>
              <w:rPr>
                <w:rFonts w:hint="eastAsia"/>
                <w:sz w:val="24"/>
              </w:rPr>
              <w:t>包括</w:t>
            </w:r>
            <w:r>
              <w:rPr>
                <w:sz w:val="24"/>
              </w:rPr>
              <w:t>一般固体废物</w:t>
            </w:r>
            <w:r>
              <w:rPr>
                <w:rFonts w:hint="eastAsia"/>
                <w:sz w:val="24"/>
              </w:rPr>
              <w:t>和危险废物</w:t>
            </w:r>
            <w:r>
              <w:rPr>
                <w:sz w:val="24"/>
              </w:rPr>
              <w:t>。一般固体废物包括生产过程中产生的的边角料</w:t>
            </w:r>
            <w:r>
              <w:rPr>
                <w:rFonts w:hint="eastAsia"/>
                <w:sz w:val="24"/>
              </w:rPr>
              <w:t>、不合格产品、除尘器收集的粉尘</w:t>
            </w:r>
            <w:r>
              <w:rPr>
                <w:sz w:val="24"/>
              </w:rPr>
              <w:t>以</w:t>
            </w:r>
            <w:r>
              <w:rPr>
                <w:sz w:val="24"/>
                <w:highlight w:val="none"/>
              </w:rPr>
              <w:t>及职工</w:t>
            </w:r>
            <w:r>
              <w:rPr>
                <w:rFonts w:hint="eastAsia"/>
                <w:sz w:val="24"/>
                <w:highlight w:val="none"/>
              </w:rPr>
              <w:t>生活</w:t>
            </w:r>
            <w:r>
              <w:rPr>
                <w:sz w:val="24"/>
                <w:highlight w:val="none"/>
              </w:rPr>
              <w:t>产生的生活垃圾</w:t>
            </w:r>
            <w:r>
              <w:rPr>
                <w:rFonts w:hint="eastAsia"/>
                <w:sz w:val="24"/>
              </w:rPr>
              <w:t>；危险废物主要包括</w:t>
            </w:r>
            <w:r>
              <w:rPr>
                <w:rFonts w:hint="eastAsia"/>
                <w:color w:val="000000" w:themeColor="text1"/>
                <w:sz w:val="24"/>
                <w14:textFill>
                  <w14:solidFill>
                    <w14:schemeClr w14:val="tx1"/>
                  </w14:solidFill>
                </w14:textFill>
              </w:rPr>
              <w:t>设备维护</w:t>
            </w:r>
            <w:r>
              <w:rPr>
                <w:color w:val="000000" w:themeColor="text1"/>
                <w:sz w:val="24"/>
                <w14:textFill>
                  <w14:solidFill>
                    <w14:schemeClr w14:val="tx1"/>
                  </w14:solidFill>
                </w14:textFill>
              </w:rPr>
              <w:t>过程中产生的</w:t>
            </w:r>
            <w:r>
              <w:rPr>
                <w:rFonts w:hint="eastAsia"/>
                <w:color w:val="000000" w:themeColor="text1"/>
                <w:sz w:val="24"/>
                <w14:textFill>
                  <w14:solidFill>
                    <w14:schemeClr w14:val="tx1"/>
                  </w14:solidFill>
                </w14:textFill>
              </w:rPr>
              <w:t>含油废抹布</w:t>
            </w:r>
            <w:r>
              <w:rPr>
                <w:rFonts w:hint="eastAsia"/>
                <w:sz w:val="24"/>
              </w:rPr>
              <w:t>。</w:t>
            </w:r>
          </w:p>
        </w:tc>
      </w:tr>
    </w:tbl>
    <w:p>
      <w:pPr>
        <w:bidi w:val="0"/>
        <w:ind w:left="0" w:leftChars="0" w:firstLine="0" w:firstLineChars="0"/>
        <w:rPr>
          <w:rFonts w:hint="eastAsia"/>
          <w:highlight w:val="yellow"/>
        </w:rPr>
      </w:pPr>
      <w:r>
        <w:rPr>
          <w:rFonts w:hint="eastAsia"/>
          <w:highlight w:val="yellow"/>
        </w:rPr>
        <w:br w:type="page"/>
      </w:r>
    </w:p>
    <w:p>
      <w:pPr>
        <w:ind w:left="0" w:leftChars="0" w:firstLine="0" w:firstLineChars="0"/>
        <w:rPr>
          <w:rFonts w:hint="eastAsia" w:ascii="宋体" w:hAnsi="宋体" w:cs="宋体"/>
          <w:b/>
          <w:sz w:val="30"/>
          <w:highlight w:val="none"/>
        </w:rPr>
      </w:pPr>
      <w:r>
        <w:rPr>
          <w:rFonts w:hint="eastAsia" w:ascii="宋体" w:hAnsi="宋体" w:cs="宋体"/>
          <w:b/>
          <w:color w:val="auto"/>
          <w:sz w:val="30"/>
          <w:highlight w:val="none"/>
        </w:rPr>
        <w:t>项目</w:t>
      </w:r>
      <w:r>
        <w:rPr>
          <w:rFonts w:hint="eastAsia" w:ascii="宋体" w:hAnsi="宋体" w:cs="宋体"/>
          <w:b/>
          <w:color w:val="auto"/>
          <w:sz w:val="30"/>
          <w:highlight w:val="none"/>
          <w:lang w:eastAsia="zh-CN"/>
        </w:rPr>
        <w:t>运营期</w:t>
      </w:r>
      <w:r>
        <w:rPr>
          <w:rFonts w:hint="eastAsia" w:ascii="宋体" w:hAnsi="宋体" w:cs="宋体"/>
          <w:b/>
          <w:sz w:val="30"/>
          <w:highlight w:val="none"/>
        </w:rPr>
        <w:t>主要污染物产生及预计排放情况</w:t>
      </w:r>
    </w:p>
    <w:tbl>
      <w:tblPr>
        <w:tblStyle w:val="18"/>
        <w:tblW w:w="8948"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97"/>
        <w:gridCol w:w="506"/>
        <w:gridCol w:w="555"/>
        <w:gridCol w:w="1071"/>
        <w:gridCol w:w="1082"/>
        <w:gridCol w:w="1047"/>
        <w:gridCol w:w="175"/>
        <w:gridCol w:w="1069"/>
        <w:gridCol w:w="1395"/>
        <w:gridCol w:w="115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897" w:type="dxa"/>
            <w:vMerge w:val="restart"/>
            <w:tcBorders>
              <w:tl2br w:val="nil"/>
              <w:tr2bl w:val="nil"/>
            </w:tcBorders>
            <w:noWrap w:val="0"/>
            <w:vAlign w:val="top"/>
          </w:tcPr>
          <w:p>
            <w:pPr>
              <w:pStyle w:val="29"/>
              <w:bidi w:val="0"/>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 xml:space="preserve"> 内容</w:t>
            </w:r>
          </w:p>
          <w:p>
            <w:pPr>
              <w:pStyle w:val="29"/>
              <w:bidi w:val="0"/>
              <w:rPr>
                <w:rFonts w:hint="default" w:ascii="Times New Roman" w:hAnsi="Times New Roman" w:eastAsia="宋体" w:cs="Times New Roman"/>
                <w:b/>
                <w:bCs/>
                <w:sz w:val="21"/>
                <w:szCs w:val="21"/>
              </w:rPr>
            </w:pPr>
          </w:p>
          <w:p>
            <w:pPr>
              <w:pStyle w:val="29"/>
              <w:bidi w:val="0"/>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类型</w:t>
            </w:r>
          </w:p>
        </w:tc>
        <w:tc>
          <w:tcPr>
            <w:tcW w:w="1061" w:type="dxa"/>
            <w:gridSpan w:val="2"/>
            <w:vMerge w:val="restart"/>
            <w:tcBorders>
              <w:tl2br w:val="nil"/>
              <w:tr2bl w:val="nil"/>
            </w:tcBorders>
            <w:noWrap w:val="0"/>
            <w:vAlign w:val="center"/>
          </w:tcPr>
          <w:p>
            <w:pPr>
              <w:pStyle w:val="29"/>
              <w:bidi w:val="0"/>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排放源</w:t>
            </w:r>
          </w:p>
          <w:p>
            <w:pPr>
              <w:pStyle w:val="29"/>
              <w:bidi w:val="0"/>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（编号）</w:t>
            </w:r>
          </w:p>
        </w:tc>
        <w:tc>
          <w:tcPr>
            <w:tcW w:w="2153" w:type="dxa"/>
            <w:gridSpan w:val="2"/>
            <w:vMerge w:val="restart"/>
            <w:tcBorders>
              <w:tl2br w:val="nil"/>
              <w:tr2bl w:val="nil"/>
            </w:tcBorders>
            <w:noWrap w:val="0"/>
            <w:vAlign w:val="center"/>
          </w:tcPr>
          <w:p>
            <w:pPr>
              <w:pStyle w:val="29"/>
              <w:bidi w:val="0"/>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污染物</w:t>
            </w:r>
          </w:p>
          <w:p>
            <w:pPr>
              <w:pStyle w:val="29"/>
              <w:bidi w:val="0"/>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名称</w:t>
            </w:r>
          </w:p>
        </w:tc>
        <w:tc>
          <w:tcPr>
            <w:tcW w:w="2291" w:type="dxa"/>
            <w:gridSpan w:val="3"/>
            <w:tcBorders>
              <w:tl2br w:val="nil"/>
              <w:tr2bl w:val="nil"/>
            </w:tcBorders>
            <w:noWrap w:val="0"/>
            <w:vAlign w:val="center"/>
          </w:tcPr>
          <w:p>
            <w:pPr>
              <w:pStyle w:val="29"/>
              <w:bidi w:val="0"/>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产生浓度及产生量</w:t>
            </w:r>
          </w:p>
        </w:tc>
        <w:tc>
          <w:tcPr>
            <w:tcW w:w="2546" w:type="dxa"/>
            <w:gridSpan w:val="2"/>
            <w:tcBorders>
              <w:tl2br w:val="nil"/>
              <w:tr2bl w:val="nil"/>
            </w:tcBorders>
            <w:noWrap w:val="0"/>
            <w:vAlign w:val="center"/>
          </w:tcPr>
          <w:p>
            <w:pPr>
              <w:pStyle w:val="29"/>
              <w:bidi w:val="0"/>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排放浓度及排放量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97" w:type="dxa"/>
            <w:vMerge w:val="continue"/>
            <w:tcBorders>
              <w:tl2br w:val="nil"/>
              <w:tr2bl w:val="nil"/>
            </w:tcBorders>
            <w:noWrap w:val="0"/>
            <w:vAlign w:val="top"/>
          </w:tcPr>
          <w:p>
            <w:pPr>
              <w:pStyle w:val="29"/>
              <w:bidi w:val="0"/>
              <w:rPr>
                <w:rFonts w:hint="default" w:ascii="Times New Roman" w:hAnsi="Times New Roman" w:eastAsia="宋体" w:cs="Times New Roman"/>
                <w:b/>
                <w:bCs/>
                <w:sz w:val="21"/>
                <w:szCs w:val="21"/>
              </w:rPr>
            </w:pPr>
          </w:p>
        </w:tc>
        <w:tc>
          <w:tcPr>
            <w:tcW w:w="1061" w:type="dxa"/>
            <w:gridSpan w:val="2"/>
            <w:vMerge w:val="continue"/>
            <w:tcBorders>
              <w:tl2br w:val="nil"/>
              <w:tr2bl w:val="nil"/>
            </w:tcBorders>
            <w:noWrap w:val="0"/>
            <w:vAlign w:val="center"/>
          </w:tcPr>
          <w:p>
            <w:pPr>
              <w:pStyle w:val="29"/>
              <w:bidi w:val="0"/>
              <w:rPr>
                <w:rFonts w:hint="default" w:ascii="Times New Roman" w:hAnsi="Times New Roman" w:eastAsia="宋体" w:cs="Times New Roman"/>
                <w:b/>
                <w:bCs/>
                <w:sz w:val="21"/>
                <w:szCs w:val="21"/>
              </w:rPr>
            </w:pPr>
          </w:p>
        </w:tc>
        <w:tc>
          <w:tcPr>
            <w:tcW w:w="2153" w:type="dxa"/>
            <w:gridSpan w:val="2"/>
            <w:vMerge w:val="continue"/>
            <w:tcBorders>
              <w:tl2br w:val="nil"/>
              <w:tr2bl w:val="nil"/>
            </w:tcBorders>
            <w:noWrap w:val="0"/>
            <w:vAlign w:val="center"/>
          </w:tcPr>
          <w:p>
            <w:pPr>
              <w:pStyle w:val="29"/>
              <w:bidi w:val="0"/>
              <w:rPr>
                <w:rFonts w:hint="default" w:ascii="Times New Roman" w:hAnsi="Times New Roman" w:eastAsia="宋体" w:cs="Times New Roman"/>
                <w:b/>
                <w:bCs/>
                <w:sz w:val="21"/>
                <w:szCs w:val="21"/>
              </w:rPr>
            </w:pPr>
          </w:p>
        </w:tc>
        <w:tc>
          <w:tcPr>
            <w:tcW w:w="1222" w:type="dxa"/>
            <w:gridSpan w:val="2"/>
            <w:tcBorders>
              <w:tl2br w:val="nil"/>
              <w:tr2bl w:val="nil"/>
            </w:tcBorders>
            <w:noWrap w:val="0"/>
            <w:vAlign w:val="center"/>
          </w:tcPr>
          <w:p>
            <w:pPr>
              <w:pStyle w:val="29"/>
              <w:bidi w:val="0"/>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浓度</w:t>
            </w:r>
          </w:p>
          <w:p>
            <w:pPr>
              <w:pStyle w:val="29"/>
              <w:bidi w:val="0"/>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（单位）</w:t>
            </w:r>
          </w:p>
        </w:tc>
        <w:tc>
          <w:tcPr>
            <w:tcW w:w="1069" w:type="dxa"/>
            <w:tcBorders>
              <w:tl2br w:val="nil"/>
              <w:tr2bl w:val="nil"/>
            </w:tcBorders>
            <w:noWrap w:val="0"/>
            <w:vAlign w:val="center"/>
          </w:tcPr>
          <w:p>
            <w:pPr>
              <w:pStyle w:val="29"/>
              <w:bidi w:val="0"/>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产生量</w:t>
            </w:r>
          </w:p>
          <w:p>
            <w:pPr>
              <w:pStyle w:val="29"/>
              <w:bidi w:val="0"/>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（单位）</w:t>
            </w:r>
          </w:p>
        </w:tc>
        <w:tc>
          <w:tcPr>
            <w:tcW w:w="1395" w:type="dxa"/>
            <w:tcBorders>
              <w:tl2br w:val="nil"/>
              <w:tr2bl w:val="nil"/>
            </w:tcBorders>
            <w:noWrap w:val="0"/>
            <w:vAlign w:val="center"/>
          </w:tcPr>
          <w:p>
            <w:pPr>
              <w:pStyle w:val="29"/>
              <w:bidi w:val="0"/>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浓度</w:t>
            </w:r>
          </w:p>
          <w:p>
            <w:pPr>
              <w:pStyle w:val="29"/>
              <w:bidi w:val="0"/>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（单位）</w:t>
            </w:r>
          </w:p>
        </w:tc>
        <w:tc>
          <w:tcPr>
            <w:tcW w:w="1151" w:type="dxa"/>
            <w:tcBorders>
              <w:tl2br w:val="nil"/>
              <w:tr2bl w:val="nil"/>
            </w:tcBorders>
            <w:noWrap w:val="0"/>
            <w:vAlign w:val="center"/>
          </w:tcPr>
          <w:p>
            <w:pPr>
              <w:pStyle w:val="29"/>
              <w:bidi w:val="0"/>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排放量</w:t>
            </w:r>
          </w:p>
          <w:p>
            <w:pPr>
              <w:pStyle w:val="29"/>
              <w:bidi w:val="0"/>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（单位）</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955" w:hRule="atLeast"/>
          <w:jc w:val="center"/>
        </w:trPr>
        <w:tc>
          <w:tcPr>
            <w:tcW w:w="897" w:type="dxa"/>
            <w:vMerge w:val="restart"/>
            <w:tcBorders>
              <w:tl2br w:val="nil"/>
              <w:tr2bl w:val="nil"/>
            </w:tcBorders>
            <w:noWrap w:val="0"/>
            <w:vAlign w:val="center"/>
          </w:tcPr>
          <w:p>
            <w:pPr>
              <w:pStyle w:val="29"/>
              <w:bidi w:val="0"/>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大</w:t>
            </w:r>
          </w:p>
          <w:p>
            <w:pPr>
              <w:pStyle w:val="29"/>
              <w:bidi w:val="0"/>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气</w:t>
            </w:r>
          </w:p>
          <w:p>
            <w:pPr>
              <w:pStyle w:val="29"/>
              <w:bidi w:val="0"/>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污</w:t>
            </w:r>
          </w:p>
          <w:p>
            <w:pPr>
              <w:pStyle w:val="29"/>
              <w:bidi w:val="0"/>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染</w:t>
            </w:r>
          </w:p>
          <w:p>
            <w:pPr>
              <w:pStyle w:val="29"/>
              <w:bidi w:val="0"/>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物</w:t>
            </w:r>
          </w:p>
        </w:tc>
        <w:tc>
          <w:tcPr>
            <w:tcW w:w="1061" w:type="dxa"/>
            <w:gridSpan w:val="2"/>
            <w:vMerge w:val="restart"/>
            <w:tcBorders>
              <w:tl2br w:val="nil"/>
              <w:tr2bl w:val="nil"/>
            </w:tcBorders>
            <w:noWrap w:val="0"/>
            <w:vAlign w:val="center"/>
          </w:tcPr>
          <w:p>
            <w:pPr>
              <w:pStyle w:val="29"/>
              <w:bidi w:val="0"/>
              <w:rPr>
                <w:rFonts w:hint="default" w:ascii="Times New Roman" w:hAnsi="Times New Roman" w:eastAsia="宋体" w:cs="Times New Roman"/>
                <w:sz w:val="21"/>
                <w:szCs w:val="21"/>
                <w:lang w:eastAsia="zh-CN"/>
              </w:rPr>
            </w:pPr>
            <w:r>
              <w:rPr>
                <w:rFonts w:hint="eastAsia" w:eastAsia="宋体" w:cs="Times New Roman"/>
                <w:sz w:val="21"/>
                <w:szCs w:val="21"/>
                <w:lang w:val="en-US" w:eastAsia="zh-CN"/>
              </w:rPr>
              <w:t>废气</w:t>
            </w:r>
          </w:p>
        </w:tc>
        <w:tc>
          <w:tcPr>
            <w:tcW w:w="1071" w:type="dxa"/>
            <w:vMerge w:val="restart"/>
            <w:tcBorders>
              <w:tl2br w:val="nil"/>
              <w:tr2bl w:val="nil"/>
            </w:tcBorders>
            <w:noWrap w:val="0"/>
            <w:vAlign w:val="center"/>
          </w:tcPr>
          <w:p>
            <w:pPr>
              <w:pStyle w:val="29"/>
              <w:bidi w:val="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eastAsia="zh-CN"/>
              </w:rPr>
              <w:t>粉尘（颗粒物）</w:t>
            </w:r>
          </w:p>
        </w:tc>
        <w:tc>
          <w:tcPr>
            <w:tcW w:w="1082" w:type="dxa"/>
            <w:tcBorders>
              <w:tl2br w:val="nil"/>
              <w:tr2bl w:val="nil"/>
            </w:tcBorders>
            <w:noWrap w:val="0"/>
            <w:vAlign w:val="center"/>
          </w:tcPr>
          <w:p>
            <w:pPr>
              <w:pStyle w:val="29"/>
              <w:bidi w:val="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eastAsia="zh-CN"/>
              </w:rPr>
              <w:t>有组织</w:t>
            </w:r>
          </w:p>
        </w:tc>
        <w:tc>
          <w:tcPr>
            <w:tcW w:w="1222" w:type="dxa"/>
            <w:gridSpan w:val="2"/>
            <w:tcBorders>
              <w:tl2br w:val="nil"/>
              <w:tr2bl w:val="nil"/>
            </w:tcBorders>
            <w:noWrap w:val="0"/>
            <w:vAlign w:val="center"/>
          </w:tcPr>
          <w:p>
            <w:pPr>
              <w:pStyle w:val="29"/>
              <w:bidi w:val="0"/>
              <w:rPr>
                <w:rFonts w:hint="default" w:ascii="Times New Roman" w:hAnsi="Times New Roman" w:eastAsia="宋体" w:cs="Times New Roman"/>
                <w:sz w:val="21"/>
                <w:szCs w:val="21"/>
                <w:lang w:val="en-US" w:eastAsia="zh-CN"/>
              </w:rPr>
            </w:pPr>
            <w:r>
              <w:rPr>
                <w:rFonts w:hint="eastAsia" w:eastAsia="宋体" w:cs="Times New Roman"/>
                <w:sz w:val="21"/>
                <w:szCs w:val="21"/>
                <w:lang w:val="en-US" w:eastAsia="zh-CN"/>
              </w:rPr>
              <w:t>18.3</w:t>
            </w:r>
            <w:r>
              <w:rPr>
                <w:rFonts w:hint="default" w:ascii="Times New Roman" w:hAnsi="Times New Roman" w:eastAsia="宋体" w:cs="Times New Roman"/>
                <w:sz w:val="21"/>
                <w:szCs w:val="21"/>
                <w:lang w:val="en-US" w:eastAsia="zh-CN"/>
              </w:rPr>
              <w:t>mg/m</w:t>
            </w:r>
            <w:r>
              <w:rPr>
                <w:rFonts w:hint="default" w:ascii="Times New Roman" w:hAnsi="Times New Roman" w:eastAsia="宋体" w:cs="Times New Roman"/>
                <w:sz w:val="21"/>
                <w:szCs w:val="21"/>
                <w:vertAlign w:val="superscript"/>
                <w:lang w:val="en-US" w:eastAsia="zh-CN"/>
              </w:rPr>
              <w:t>3</w:t>
            </w:r>
          </w:p>
        </w:tc>
        <w:tc>
          <w:tcPr>
            <w:tcW w:w="1069" w:type="dxa"/>
            <w:tcBorders>
              <w:tl2br w:val="nil"/>
              <w:tr2bl w:val="nil"/>
            </w:tcBorders>
            <w:noWrap w:val="0"/>
            <w:vAlign w:val="center"/>
          </w:tcPr>
          <w:p>
            <w:pPr>
              <w:pStyle w:val="29"/>
              <w:bidi w:val="0"/>
              <w:rPr>
                <w:rFonts w:hint="default" w:ascii="Times New Roman" w:hAnsi="Times New Roman" w:eastAsia="宋体" w:cs="Times New Roman"/>
                <w:sz w:val="21"/>
                <w:szCs w:val="21"/>
                <w:lang w:val="en-US"/>
              </w:rPr>
            </w:pPr>
            <w:r>
              <w:rPr>
                <w:rFonts w:hint="default" w:ascii="Times New Roman" w:hAnsi="Times New Roman" w:eastAsia="宋体" w:cs="Times New Roman"/>
                <w:sz w:val="21"/>
                <w:szCs w:val="21"/>
                <w:lang w:val="en-US" w:eastAsia="zh-CN"/>
              </w:rPr>
              <w:t>0.</w:t>
            </w:r>
            <w:r>
              <w:rPr>
                <w:rFonts w:hint="eastAsia" w:eastAsia="宋体" w:cs="Times New Roman"/>
                <w:sz w:val="21"/>
                <w:szCs w:val="21"/>
                <w:lang w:val="en-US" w:eastAsia="zh-CN"/>
              </w:rPr>
              <w:t>2196</w:t>
            </w:r>
            <w:r>
              <w:rPr>
                <w:rFonts w:hint="default" w:ascii="Times New Roman" w:hAnsi="Times New Roman" w:eastAsia="宋体" w:cs="Times New Roman"/>
                <w:sz w:val="21"/>
                <w:szCs w:val="21"/>
                <w:lang w:val="en-US" w:eastAsia="zh-CN"/>
              </w:rPr>
              <w:t>t/a</w:t>
            </w:r>
          </w:p>
        </w:tc>
        <w:tc>
          <w:tcPr>
            <w:tcW w:w="1395" w:type="dxa"/>
            <w:tcBorders>
              <w:tl2br w:val="nil"/>
              <w:tr2bl w:val="nil"/>
            </w:tcBorders>
            <w:noWrap w:val="0"/>
            <w:vAlign w:val="center"/>
          </w:tcPr>
          <w:p>
            <w:pPr>
              <w:pStyle w:val="29"/>
              <w:bidi w:val="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w:t>
            </w:r>
            <w:r>
              <w:rPr>
                <w:rFonts w:hint="eastAsia" w:eastAsia="宋体" w:cs="Times New Roman"/>
                <w:sz w:val="21"/>
                <w:szCs w:val="21"/>
                <w:lang w:val="en-US" w:eastAsia="zh-CN"/>
              </w:rPr>
              <w:t>183</w:t>
            </w:r>
            <w:r>
              <w:rPr>
                <w:rFonts w:hint="default" w:ascii="Times New Roman" w:hAnsi="Times New Roman" w:eastAsia="宋体" w:cs="Times New Roman"/>
                <w:sz w:val="21"/>
                <w:szCs w:val="21"/>
                <w:lang w:val="en-US" w:eastAsia="zh-CN"/>
              </w:rPr>
              <w:t>mg/m</w:t>
            </w:r>
            <w:r>
              <w:rPr>
                <w:rFonts w:hint="default" w:ascii="Times New Roman" w:hAnsi="Times New Roman" w:eastAsia="宋体" w:cs="Times New Roman"/>
                <w:sz w:val="21"/>
                <w:szCs w:val="21"/>
                <w:vertAlign w:val="superscript"/>
                <w:lang w:val="en-US" w:eastAsia="zh-CN"/>
              </w:rPr>
              <w:t>3</w:t>
            </w:r>
          </w:p>
        </w:tc>
        <w:tc>
          <w:tcPr>
            <w:tcW w:w="1151" w:type="dxa"/>
            <w:tcBorders>
              <w:tl2br w:val="nil"/>
              <w:tr2bl w:val="nil"/>
            </w:tcBorders>
            <w:noWrap w:val="0"/>
            <w:vAlign w:val="center"/>
          </w:tcPr>
          <w:p>
            <w:pPr>
              <w:pStyle w:val="29"/>
              <w:bidi w:val="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0.00</w:t>
            </w:r>
            <w:r>
              <w:rPr>
                <w:rFonts w:hint="eastAsia" w:eastAsia="宋体" w:cs="Times New Roman"/>
                <w:sz w:val="21"/>
                <w:szCs w:val="21"/>
                <w:lang w:val="en-US" w:eastAsia="zh-CN"/>
              </w:rPr>
              <w:t>22</w:t>
            </w:r>
            <w:r>
              <w:rPr>
                <w:rFonts w:hint="default" w:ascii="Times New Roman" w:hAnsi="Times New Roman" w:eastAsia="宋体" w:cs="Times New Roman"/>
                <w:sz w:val="21"/>
                <w:szCs w:val="21"/>
                <w:lang w:val="en-US" w:eastAsia="zh-CN"/>
              </w:rPr>
              <w:t>t</w:t>
            </w:r>
            <w:r>
              <w:rPr>
                <w:rFonts w:hint="default" w:ascii="Times New Roman" w:hAnsi="Times New Roman" w:eastAsia="宋体" w:cs="Times New Roman"/>
                <w:sz w:val="21"/>
                <w:szCs w:val="21"/>
              </w:rPr>
              <w: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945" w:hRule="atLeast"/>
          <w:jc w:val="center"/>
        </w:trPr>
        <w:tc>
          <w:tcPr>
            <w:tcW w:w="897" w:type="dxa"/>
            <w:vMerge w:val="continue"/>
            <w:tcBorders>
              <w:tl2br w:val="nil"/>
              <w:tr2bl w:val="nil"/>
            </w:tcBorders>
            <w:noWrap w:val="0"/>
            <w:vAlign w:val="center"/>
          </w:tcPr>
          <w:p>
            <w:pPr>
              <w:pStyle w:val="29"/>
              <w:bidi w:val="0"/>
              <w:rPr>
                <w:rFonts w:hint="default" w:ascii="Times New Roman" w:hAnsi="Times New Roman" w:eastAsia="宋体" w:cs="Times New Roman"/>
                <w:b/>
                <w:bCs/>
                <w:sz w:val="21"/>
                <w:szCs w:val="21"/>
              </w:rPr>
            </w:pPr>
          </w:p>
        </w:tc>
        <w:tc>
          <w:tcPr>
            <w:tcW w:w="1061" w:type="dxa"/>
            <w:gridSpan w:val="2"/>
            <w:vMerge w:val="continue"/>
            <w:tcBorders>
              <w:tl2br w:val="nil"/>
              <w:tr2bl w:val="nil"/>
            </w:tcBorders>
            <w:noWrap w:val="0"/>
            <w:vAlign w:val="center"/>
          </w:tcPr>
          <w:p>
            <w:pPr>
              <w:pStyle w:val="29"/>
              <w:bidi w:val="0"/>
              <w:rPr>
                <w:rFonts w:hint="default" w:ascii="Times New Roman" w:hAnsi="Times New Roman" w:eastAsia="宋体" w:cs="Times New Roman"/>
                <w:sz w:val="21"/>
                <w:szCs w:val="21"/>
                <w:lang w:eastAsia="zh-CN"/>
              </w:rPr>
            </w:pPr>
          </w:p>
        </w:tc>
        <w:tc>
          <w:tcPr>
            <w:tcW w:w="1071" w:type="dxa"/>
            <w:vMerge w:val="continue"/>
            <w:tcBorders>
              <w:tl2br w:val="nil"/>
              <w:tr2bl w:val="nil"/>
            </w:tcBorders>
            <w:noWrap w:val="0"/>
            <w:vAlign w:val="center"/>
          </w:tcPr>
          <w:p>
            <w:pPr>
              <w:pStyle w:val="29"/>
              <w:bidi w:val="0"/>
              <w:rPr>
                <w:rFonts w:hint="default" w:ascii="Times New Roman" w:hAnsi="Times New Roman" w:eastAsia="宋体" w:cs="Times New Roman"/>
                <w:sz w:val="21"/>
                <w:szCs w:val="21"/>
                <w:lang w:val="en-US" w:eastAsia="zh-CN"/>
              </w:rPr>
            </w:pPr>
          </w:p>
        </w:tc>
        <w:tc>
          <w:tcPr>
            <w:tcW w:w="1082" w:type="dxa"/>
            <w:tcBorders>
              <w:tl2br w:val="nil"/>
              <w:tr2bl w:val="nil"/>
            </w:tcBorders>
            <w:noWrap w:val="0"/>
            <w:vAlign w:val="center"/>
          </w:tcPr>
          <w:p>
            <w:pPr>
              <w:pStyle w:val="29"/>
              <w:bidi w:val="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eastAsia="zh-CN"/>
              </w:rPr>
              <w:t>无组织</w:t>
            </w:r>
          </w:p>
        </w:tc>
        <w:tc>
          <w:tcPr>
            <w:tcW w:w="1222" w:type="dxa"/>
            <w:gridSpan w:val="2"/>
            <w:tcBorders>
              <w:tl2br w:val="nil"/>
              <w:tr2bl w:val="nil"/>
            </w:tcBorders>
            <w:noWrap w:val="0"/>
            <w:vAlign w:val="center"/>
          </w:tcPr>
          <w:p>
            <w:pPr>
              <w:pStyle w:val="29"/>
              <w:bidi w:val="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c>
          <w:tcPr>
            <w:tcW w:w="1069" w:type="dxa"/>
            <w:tcBorders>
              <w:tl2br w:val="nil"/>
              <w:tr2bl w:val="nil"/>
            </w:tcBorders>
            <w:noWrap w:val="0"/>
            <w:vAlign w:val="center"/>
          </w:tcPr>
          <w:p>
            <w:pPr>
              <w:pStyle w:val="29"/>
              <w:bidi w:val="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0.0</w:t>
            </w:r>
            <w:r>
              <w:rPr>
                <w:rFonts w:hint="eastAsia" w:eastAsia="宋体" w:cs="Times New Roman"/>
                <w:sz w:val="21"/>
                <w:szCs w:val="21"/>
                <w:lang w:val="en-US" w:eastAsia="zh-CN"/>
              </w:rPr>
              <w:t>244</w:t>
            </w:r>
            <w:r>
              <w:rPr>
                <w:rFonts w:hint="default" w:ascii="Times New Roman" w:hAnsi="Times New Roman" w:eastAsia="宋体" w:cs="Times New Roman"/>
                <w:sz w:val="21"/>
                <w:szCs w:val="21"/>
                <w:lang w:val="en-US" w:eastAsia="zh-CN"/>
              </w:rPr>
              <w:t>t/a</w:t>
            </w:r>
          </w:p>
        </w:tc>
        <w:tc>
          <w:tcPr>
            <w:tcW w:w="1395" w:type="dxa"/>
            <w:tcBorders>
              <w:tl2br w:val="nil"/>
              <w:tr2bl w:val="nil"/>
            </w:tcBorders>
            <w:noWrap w:val="0"/>
            <w:vAlign w:val="center"/>
          </w:tcPr>
          <w:p>
            <w:pPr>
              <w:pStyle w:val="29"/>
              <w:bidi w:val="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c>
          <w:tcPr>
            <w:tcW w:w="1151" w:type="dxa"/>
            <w:tcBorders>
              <w:tl2br w:val="nil"/>
              <w:tr2bl w:val="nil"/>
            </w:tcBorders>
            <w:noWrap w:val="0"/>
            <w:vAlign w:val="center"/>
          </w:tcPr>
          <w:p>
            <w:pPr>
              <w:pStyle w:val="29"/>
              <w:bidi w:val="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0.00</w:t>
            </w:r>
            <w:r>
              <w:rPr>
                <w:rFonts w:hint="eastAsia" w:eastAsia="宋体" w:cs="Times New Roman"/>
                <w:sz w:val="21"/>
                <w:szCs w:val="21"/>
                <w:lang w:val="en-US" w:eastAsia="zh-CN"/>
              </w:rPr>
              <w:t>61</w:t>
            </w:r>
            <w:r>
              <w:rPr>
                <w:rFonts w:hint="default" w:ascii="Times New Roman" w:hAnsi="Times New Roman" w:eastAsia="宋体" w:cs="Times New Roman"/>
                <w:sz w:val="21"/>
                <w:szCs w:val="21"/>
                <w:lang w:val="en-US" w:eastAsia="zh-CN"/>
              </w:rPr>
              <w:t>t</w:t>
            </w:r>
            <w:r>
              <w:rPr>
                <w:rFonts w:hint="default" w:ascii="Times New Roman" w:hAnsi="Times New Roman" w:eastAsia="宋体" w:cs="Times New Roman"/>
                <w:sz w:val="21"/>
                <w:szCs w:val="21"/>
              </w:rPr>
              <w: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550" w:hRule="atLeast"/>
          <w:jc w:val="center"/>
        </w:trPr>
        <w:tc>
          <w:tcPr>
            <w:tcW w:w="897" w:type="dxa"/>
            <w:vMerge w:val="restart"/>
            <w:tcBorders>
              <w:tl2br w:val="nil"/>
              <w:tr2bl w:val="nil"/>
            </w:tcBorders>
            <w:noWrap w:val="0"/>
            <w:vAlign w:val="center"/>
          </w:tcPr>
          <w:p>
            <w:pPr>
              <w:pStyle w:val="29"/>
              <w:bidi w:val="0"/>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lang w:eastAsia="zh-CN"/>
              </w:rPr>
              <w:t>水污染物</w:t>
            </w:r>
          </w:p>
        </w:tc>
        <w:tc>
          <w:tcPr>
            <w:tcW w:w="1061" w:type="dxa"/>
            <w:gridSpan w:val="2"/>
            <w:vMerge w:val="restart"/>
            <w:tcBorders>
              <w:tl2br w:val="nil"/>
              <w:tr2bl w:val="nil"/>
            </w:tcBorders>
            <w:noWrap w:val="0"/>
            <w:vAlign w:val="center"/>
          </w:tcPr>
          <w:p>
            <w:pPr>
              <w:pStyle w:val="29"/>
              <w:bidi w:val="0"/>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生活污水</w:t>
            </w:r>
          </w:p>
        </w:tc>
        <w:tc>
          <w:tcPr>
            <w:tcW w:w="2153" w:type="dxa"/>
            <w:gridSpan w:val="2"/>
            <w:tcBorders>
              <w:tl2br w:val="nil"/>
              <w:tr2bl w:val="nil"/>
            </w:tcBorders>
            <w:noWrap w:val="0"/>
            <w:vAlign w:val="center"/>
          </w:tcPr>
          <w:p>
            <w:pPr>
              <w:pStyle w:val="29"/>
              <w:bidi w:val="0"/>
              <w:ind w:firstLine="0" w:firstLineChars="0"/>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lang w:eastAsia="zh-CN"/>
              </w:rPr>
              <w:t>水量</w:t>
            </w:r>
          </w:p>
        </w:tc>
        <w:tc>
          <w:tcPr>
            <w:tcW w:w="2291" w:type="dxa"/>
            <w:gridSpan w:val="3"/>
            <w:tcBorders>
              <w:tl2br w:val="nil"/>
              <w:tr2bl w:val="nil"/>
            </w:tcBorders>
            <w:noWrap w:val="0"/>
            <w:vAlign w:val="center"/>
          </w:tcPr>
          <w:p>
            <w:pPr>
              <w:pStyle w:val="29"/>
              <w:bidi w:val="0"/>
              <w:ind w:firstLine="0" w:firstLineChars="0"/>
              <w:rPr>
                <w:rFonts w:hint="default" w:ascii="Times New Roman" w:hAnsi="Times New Roman" w:eastAsia="宋体" w:cs="Times New Roman"/>
                <w:sz w:val="21"/>
                <w:szCs w:val="21"/>
                <w:highlight w:val="none"/>
                <w:lang w:val="en-US" w:eastAsia="zh-CN"/>
              </w:rPr>
            </w:pPr>
            <w:r>
              <w:rPr>
                <w:rFonts w:hint="eastAsia" w:eastAsia="宋体" w:cs="Times New Roman"/>
                <w:sz w:val="21"/>
                <w:szCs w:val="21"/>
                <w:lang w:val="en-US" w:eastAsia="zh-CN"/>
              </w:rPr>
              <w:t>72</w:t>
            </w:r>
            <w:r>
              <w:rPr>
                <w:rFonts w:hint="default" w:ascii="Times New Roman" w:hAnsi="Times New Roman" w:eastAsia="宋体" w:cs="Times New Roman"/>
                <w:sz w:val="21"/>
                <w:szCs w:val="21"/>
                <w:lang w:val="en-US" w:eastAsia="zh-CN"/>
              </w:rPr>
              <w:t>m</w:t>
            </w:r>
            <w:r>
              <w:rPr>
                <w:rFonts w:hint="default" w:ascii="Times New Roman" w:hAnsi="Times New Roman" w:eastAsia="宋体" w:cs="Times New Roman"/>
                <w:sz w:val="21"/>
                <w:szCs w:val="21"/>
                <w:vertAlign w:val="superscript"/>
                <w:lang w:val="en-US" w:eastAsia="zh-CN"/>
              </w:rPr>
              <w:t>3</w:t>
            </w:r>
            <w:r>
              <w:rPr>
                <w:rFonts w:hint="default" w:ascii="Times New Roman" w:hAnsi="Times New Roman" w:eastAsia="宋体" w:cs="Times New Roman"/>
                <w:sz w:val="21"/>
                <w:szCs w:val="21"/>
                <w:lang w:val="en-US" w:eastAsia="zh-CN"/>
              </w:rPr>
              <w:t>/a</w:t>
            </w:r>
          </w:p>
        </w:tc>
        <w:tc>
          <w:tcPr>
            <w:tcW w:w="2546" w:type="dxa"/>
            <w:gridSpan w:val="2"/>
            <w:vMerge w:val="restart"/>
            <w:tcBorders>
              <w:tl2br w:val="nil"/>
              <w:tr2bl w:val="nil"/>
            </w:tcBorders>
            <w:noWrap w:val="0"/>
            <w:vAlign w:val="center"/>
          </w:tcPr>
          <w:p>
            <w:pPr>
              <w:pStyle w:val="29"/>
              <w:bidi w:val="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0m</w:t>
            </w:r>
            <w:r>
              <w:rPr>
                <w:rFonts w:hint="default" w:ascii="Times New Roman" w:hAnsi="Times New Roman" w:eastAsia="宋体" w:cs="Times New Roman"/>
                <w:sz w:val="21"/>
                <w:szCs w:val="21"/>
                <w:vertAlign w:val="superscript"/>
                <w:lang w:val="en-US" w:eastAsia="zh-CN"/>
              </w:rPr>
              <w:t>3</w:t>
            </w:r>
            <w:r>
              <w:rPr>
                <w:rFonts w:hint="default" w:ascii="Times New Roman" w:hAnsi="Times New Roman" w:eastAsia="宋体" w:cs="Times New Roman"/>
                <w:sz w:val="21"/>
                <w:szCs w:val="21"/>
                <w:lang w:val="en-US" w:eastAsia="zh-CN"/>
              </w:rPr>
              <w:t>/a</w:t>
            </w:r>
          </w:p>
          <w:p>
            <w:pPr>
              <w:pStyle w:val="29"/>
              <w:bidi w:val="0"/>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（生活污水经化粪池处理后，定期清运不外排）</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103" w:hRule="atLeast"/>
          <w:jc w:val="center"/>
        </w:trPr>
        <w:tc>
          <w:tcPr>
            <w:tcW w:w="897" w:type="dxa"/>
            <w:vMerge w:val="continue"/>
            <w:tcBorders>
              <w:tl2br w:val="nil"/>
              <w:tr2bl w:val="nil"/>
            </w:tcBorders>
            <w:noWrap w:val="0"/>
            <w:vAlign w:val="center"/>
          </w:tcPr>
          <w:p>
            <w:pPr>
              <w:pStyle w:val="29"/>
              <w:bidi w:val="0"/>
              <w:rPr>
                <w:rFonts w:hint="default" w:ascii="Times New Roman" w:hAnsi="Times New Roman" w:eastAsia="宋体" w:cs="Times New Roman"/>
                <w:sz w:val="21"/>
                <w:szCs w:val="21"/>
              </w:rPr>
            </w:pPr>
          </w:p>
        </w:tc>
        <w:tc>
          <w:tcPr>
            <w:tcW w:w="1061" w:type="dxa"/>
            <w:gridSpan w:val="2"/>
            <w:vMerge w:val="continue"/>
            <w:tcBorders>
              <w:tl2br w:val="nil"/>
              <w:tr2bl w:val="nil"/>
            </w:tcBorders>
            <w:noWrap w:val="0"/>
            <w:vAlign w:val="center"/>
          </w:tcPr>
          <w:p>
            <w:pPr>
              <w:pStyle w:val="29"/>
              <w:bidi w:val="0"/>
              <w:rPr>
                <w:rFonts w:hint="default" w:ascii="Times New Roman" w:hAnsi="Times New Roman" w:eastAsia="宋体" w:cs="Times New Roman"/>
                <w:sz w:val="21"/>
                <w:szCs w:val="21"/>
              </w:rPr>
            </w:pPr>
          </w:p>
        </w:tc>
        <w:tc>
          <w:tcPr>
            <w:tcW w:w="2153" w:type="dxa"/>
            <w:gridSpan w:val="2"/>
            <w:tcBorders>
              <w:tl2br w:val="nil"/>
              <w:tr2bl w:val="nil"/>
            </w:tcBorders>
            <w:noWrap w:val="0"/>
            <w:vAlign w:val="center"/>
          </w:tcPr>
          <w:p>
            <w:pPr>
              <w:pStyle w:val="29"/>
              <w:bidi w:val="0"/>
              <w:ind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COD</w:t>
            </w:r>
          </w:p>
        </w:tc>
        <w:tc>
          <w:tcPr>
            <w:tcW w:w="1047" w:type="dxa"/>
            <w:tcBorders>
              <w:tl2br w:val="nil"/>
              <w:tr2bl w:val="nil"/>
            </w:tcBorders>
            <w:noWrap w:val="0"/>
            <w:vAlign w:val="center"/>
          </w:tcPr>
          <w:p>
            <w:pPr>
              <w:pStyle w:val="29"/>
              <w:bidi w:val="0"/>
              <w:ind w:firstLine="0" w:firstLineChars="0"/>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val="en-US" w:eastAsia="zh-CN"/>
              </w:rPr>
              <w:t>300mg/L</w:t>
            </w:r>
          </w:p>
        </w:tc>
        <w:tc>
          <w:tcPr>
            <w:tcW w:w="1244" w:type="dxa"/>
            <w:gridSpan w:val="2"/>
            <w:tcBorders>
              <w:tl2br w:val="nil"/>
              <w:tr2bl w:val="nil"/>
            </w:tcBorders>
            <w:noWrap w:val="0"/>
            <w:vAlign w:val="center"/>
          </w:tcPr>
          <w:p>
            <w:pPr>
              <w:pStyle w:val="29"/>
              <w:bidi w:val="0"/>
              <w:ind w:firstLine="0" w:firstLineChars="0"/>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val="en-US" w:eastAsia="zh-CN"/>
              </w:rPr>
              <w:t>0.0</w:t>
            </w:r>
            <w:r>
              <w:rPr>
                <w:rFonts w:hint="eastAsia" w:eastAsia="宋体" w:cs="Times New Roman"/>
                <w:sz w:val="21"/>
                <w:szCs w:val="21"/>
                <w:lang w:val="en-US" w:eastAsia="zh-CN"/>
              </w:rPr>
              <w:t>216t</w:t>
            </w:r>
            <w:r>
              <w:rPr>
                <w:rFonts w:hint="default" w:ascii="Times New Roman" w:hAnsi="Times New Roman" w:eastAsia="宋体" w:cs="Times New Roman"/>
                <w:sz w:val="21"/>
                <w:szCs w:val="21"/>
                <w:lang w:val="en-US" w:eastAsia="zh-CN"/>
              </w:rPr>
              <w:t>/a</w:t>
            </w:r>
          </w:p>
        </w:tc>
        <w:tc>
          <w:tcPr>
            <w:tcW w:w="2546" w:type="dxa"/>
            <w:gridSpan w:val="2"/>
            <w:vMerge w:val="continue"/>
            <w:tcBorders>
              <w:tl2br w:val="nil"/>
              <w:tr2bl w:val="nil"/>
            </w:tcBorders>
            <w:noWrap w:val="0"/>
            <w:vAlign w:val="center"/>
          </w:tcPr>
          <w:p>
            <w:pPr>
              <w:pStyle w:val="29"/>
              <w:bidi w:val="0"/>
              <w:rPr>
                <w:rFonts w:hint="default" w:ascii="Times New Roman" w:hAnsi="Times New Roman" w:eastAsia="宋体" w:cs="Times New Roman"/>
                <w:sz w:val="21"/>
                <w:szCs w:val="21"/>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103" w:hRule="atLeast"/>
          <w:jc w:val="center"/>
        </w:trPr>
        <w:tc>
          <w:tcPr>
            <w:tcW w:w="897" w:type="dxa"/>
            <w:vMerge w:val="continue"/>
            <w:tcBorders>
              <w:tl2br w:val="nil"/>
              <w:tr2bl w:val="nil"/>
            </w:tcBorders>
            <w:noWrap w:val="0"/>
            <w:vAlign w:val="center"/>
          </w:tcPr>
          <w:p>
            <w:pPr>
              <w:pStyle w:val="29"/>
              <w:bidi w:val="0"/>
              <w:rPr>
                <w:rFonts w:hint="default" w:ascii="Times New Roman" w:hAnsi="Times New Roman" w:eastAsia="宋体" w:cs="Times New Roman"/>
                <w:sz w:val="21"/>
                <w:szCs w:val="21"/>
                <w:lang w:eastAsia="zh-CN"/>
              </w:rPr>
            </w:pPr>
          </w:p>
        </w:tc>
        <w:tc>
          <w:tcPr>
            <w:tcW w:w="1061" w:type="dxa"/>
            <w:gridSpan w:val="2"/>
            <w:vMerge w:val="continue"/>
            <w:tcBorders>
              <w:tl2br w:val="nil"/>
              <w:tr2bl w:val="nil"/>
            </w:tcBorders>
            <w:noWrap w:val="0"/>
            <w:vAlign w:val="center"/>
          </w:tcPr>
          <w:p>
            <w:pPr>
              <w:pStyle w:val="29"/>
              <w:bidi w:val="0"/>
              <w:rPr>
                <w:rFonts w:hint="default" w:ascii="Times New Roman" w:hAnsi="Times New Roman" w:eastAsia="宋体" w:cs="Times New Roman"/>
                <w:sz w:val="21"/>
                <w:szCs w:val="21"/>
                <w:lang w:eastAsia="zh-CN"/>
              </w:rPr>
            </w:pPr>
          </w:p>
        </w:tc>
        <w:tc>
          <w:tcPr>
            <w:tcW w:w="2153" w:type="dxa"/>
            <w:gridSpan w:val="2"/>
            <w:tcBorders>
              <w:tl2br w:val="nil"/>
              <w:tr2bl w:val="nil"/>
            </w:tcBorders>
            <w:noWrap w:val="0"/>
            <w:vAlign w:val="center"/>
          </w:tcPr>
          <w:p>
            <w:pPr>
              <w:pStyle w:val="29"/>
              <w:bidi w:val="0"/>
              <w:ind w:firstLine="0" w:firstLineChars="0"/>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val="en-US" w:eastAsia="zh-CN"/>
              </w:rPr>
              <w:t>SS</w:t>
            </w:r>
          </w:p>
        </w:tc>
        <w:tc>
          <w:tcPr>
            <w:tcW w:w="1047" w:type="dxa"/>
            <w:tcBorders>
              <w:tl2br w:val="nil"/>
              <w:tr2bl w:val="nil"/>
            </w:tcBorders>
            <w:noWrap w:val="0"/>
            <w:vAlign w:val="center"/>
          </w:tcPr>
          <w:p>
            <w:pPr>
              <w:pStyle w:val="29"/>
              <w:bidi w:val="0"/>
              <w:ind w:firstLine="0" w:firstLineChars="0"/>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val="en-US" w:eastAsia="zh-CN"/>
              </w:rPr>
              <w:t>250mg/L</w:t>
            </w:r>
          </w:p>
        </w:tc>
        <w:tc>
          <w:tcPr>
            <w:tcW w:w="1244" w:type="dxa"/>
            <w:gridSpan w:val="2"/>
            <w:tcBorders>
              <w:tl2br w:val="nil"/>
              <w:tr2bl w:val="nil"/>
            </w:tcBorders>
            <w:noWrap w:val="0"/>
            <w:vAlign w:val="center"/>
          </w:tcPr>
          <w:p>
            <w:pPr>
              <w:pStyle w:val="29"/>
              <w:bidi w:val="0"/>
              <w:ind w:firstLine="0" w:firstLineChars="0"/>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val="en-US" w:eastAsia="zh-CN"/>
              </w:rPr>
              <w:t>0.0</w:t>
            </w:r>
            <w:r>
              <w:rPr>
                <w:rFonts w:hint="eastAsia" w:eastAsia="宋体" w:cs="Times New Roman"/>
                <w:sz w:val="21"/>
                <w:szCs w:val="21"/>
                <w:lang w:val="en-US" w:eastAsia="zh-CN"/>
              </w:rPr>
              <w:t>18t</w:t>
            </w:r>
            <w:r>
              <w:rPr>
                <w:rFonts w:hint="default" w:ascii="Times New Roman" w:hAnsi="Times New Roman" w:eastAsia="宋体" w:cs="Times New Roman"/>
                <w:sz w:val="21"/>
                <w:szCs w:val="21"/>
                <w:lang w:val="en-US" w:eastAsia="zh-CN"/>
              </w:rPr>
              <w:t>/a</w:t>
            </w:r>
          </w:p>
        </w:tc>
        <w:tc>
          <w:tcPr>
            <w:tcW w:w="2546" w:type="dxa"/>
            <w:gridSpan w:val="2"/>
            <w:vMerge w:val="continue"/>
            <w:tcBorders>
              <w:tl2br w:val="nil"/>
              <w:tr2bl w:val="nil"/>
            </w:tcBorders>
            <w:noWrap w:val="0"/>
            <w:vAlign w:val="center"/>
          </w:tcPr>
          <w:p>
            <w:pPr>
              <w:pStyle w:val="29"/>
              <w:bidi w:val="0"/>
              <w:rPr>
                <w:rFonts w:hint="default" w:ascii="Times New Roman" w:hAnsi="Times New Roman" w:eastAsia="宋体" w:cs="Times New Roman"/>
                <w:sz w:val="21"/>
                <w:szCs w:val="21"/>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103" w:hRule="atLeast"/>
          <w:jc w:val="center"/>
        </w:trPr>
        <w:tc>
          <w:tcPr>
            <w:tcW w:w="897" w:type="dxa"/>
            <w:vMerge w:val="continue"/>
            <w:tcBorders>
              <w:tl2br w:val="nil"/>
              <w:tr2bl w:val="nil"/>
            </w:tcBorders>
            <w:noWrap w:val="0"/>
            <w:vAlign w:val="center"/>
          </w:tcPr>
          <w:p>
            <w:pPr>
              <w:pStyle w:val="29"/>
              <w:bidi w:val="0"/>
              <w:rPr>
                <w:rFonts w:hint="default" w:ascii="Times New Roman" w:hAnsi="Times New Roman" w:eastAsia="宋体" w:cs="Times New Roman"/>
                <w:sz w:val="21"/>
                <w:szCs w:val="21"/>
                <w:lang w:eastAsia="zh-CN"/>
              </w:rPr>
            </w:pPr>
          </w:p>
        </w:tc>
        <w:tc>
          <w:tcPr>
            <w:tcW w:w="1061" w:type="dxa"/>
            <w:gridSpan w:val="2"/>
            <w:vMerge w:val="continue"/>
            <w:tcBorders>
              <w:tl2br w:val="nil"/>
              <w:tr2bl w:val="nil"/>
            </w:tcBorders>
            <w:noWrap w:val="0"/>
            <w:vAlign w:val="center"/>
          </w:tcPr>
          <w:p>
            <w:pPr>
              <w:pStyle w:val="29"/>
              <w:bidi w:val="0"/>
              <w:rPr>
                <w:rFonts w:hint="default" w:ascii="Times New Roman" w:hAnsi="Times New Roman" w:eastAsia="宋体" w:cs="Times New Roman"/>
                <w:sz w:val="21"/>
                <w:szCs w:val="21"/>
                <w:lang w:eastAsia="zh-CN"/>
              </w:rPr>
            </w:pPr>
          </w:p>
        </w:tc>
        <w:tc>
          <w:tcPr>
            <w:tcW w:w="2153" w:type="dxa"/>
            <w:gridSpan w:val="2"/>
            <w:tcBorders>
              <w:tl2br w:val="nil"/>
              <w:tr2bl w:val="nil"/>
            </w:tcBorders>
            <w:noWrap w:val="0"/>
            <w:vAlign w:val="center"/>
          </w:tcPr>
          <w:p>
            <w:pPr>
              <w:pStyle w:val="29"/>
              <w:bidi w:val="0"/>
              <w:ind w:firstLine="0" w:firstLineChars="0"/>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val="en-US" w:eastAsia="zh-CN"/>
              </w:rPr>
              <w:t>BOD</w:t>
            </w:r>
            <w:r>
              <w:rPr>
                <w:rFonts w:hint="default" w:ascii="Times New Roman" w:hAnsi="Times New Roman" w:eastAsia="宋体" w:cs="Times New Roman"/>
                <w:sz w:val="21"/>
                <w:szCs w:val="21"/>
                <w:vertAlign w:val="subscript"/>
                <w:lang w:val="en-US" w:eastAsia="zh-CN"/>
              </w:rPr>
              <w:t>5</w:t>
            </w:r>
          </w:p>
        </w:tc>
        <w:tc>
          <w:tcPr>
            <w:tcW w:w="1047" w:type="dxa"/>
            <w:tcBorders>
              <w:tl2br w:val="nil"/>
              <w:tr2bl w:val="nil"/>
            </w:tcBorders>
            <w:noWrap w:val="0"/>
            <w:vAlign w:val="center"/>
          </w:tcPr>
          <w:p>
            <w:pPr>
              <w:pStyle w:val="29"/>
              <w:bidi w:val="0"/>
              <w:ind w:firstLine="0" w:firstLineChars="0"/>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val="en-US" w:eastAsia="zh-CN"/>
              </w:rPr>
              <w:t>150mg/L</w:t>
            </w:r>
          </w:p>
        </w:tc>
        <w:tc>
          <w:tcPr>
            <w:tcW w:w="1244" w:type="dxa"/>
            <w:gridSpan w:val="2"/>
            <w:tcBorders>
              <w:tl2br w:val="nil"/>
              <w:tr2bl w:val="nil"/>
            </w:tcBorders>
            <w:noWrap w:val="0"/>
            <w:vAlign w:val="center"/>
          </w:tcPr>
          <w:p>
            <w:pPr>
              <w:pStyle w:val="29"/>
              <w:bidi w:val="0"/>
              <w:ind w:firstLine="0" w:firstLineChars="0"/>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val="en-US" w:eastAsia="zh-CN"/>
              </w:rPr>
              <w:t>0.0</w:t>
            </w:r>
            <w:r>
              <w:rPr>
                <w:rFonts w:hint="eastAsia" w:eastAsia="宋体" w:cs="Times New Roman"/>
                <w:sz w:val="21"/>
                <w:szCs w:val="21"/>
                <w:lang w:val="en-US" w:eastAsia="zh-CN"/>
              </w:rPr>
              <w:t>108</w:t>
            </w:r>
            <w:r>
              <w:rPr>
                <w:rFonts w:hint="default" w:ascii="Times New Roman" w:hAnsi="Times New Roman" w:eastAsia="宋体" w:cs="Times New Roman"/>
                <w:sz w:val="21"/>
                <w:szCs w:val="21"/>
                <w:lang w:val="en-US" w:eastAsia="zh-CN"/>
              </w:rPr>
              <w:t>kg/a</w:t>
            </w:r>
          </w:p>
        </w:tc>
        <w:tc>
          <w:tcPr>
            <w:tcW w:w="2546" w:type="dxa"/>
            <w:gridSpan w:val="2"/>
            <w:vMerge w:val="continue"/>
            <w:tcBorders>
              <w:tl2br w:val="nil"/>
              <w:tr2bl w:val="nil"/>
            </w:tcBorders>
            <w:noWrap w:val="0"/>
            <w:vAlign w:val="center"/>
          </w:tcPr>
          <w:p>
            <w:pPr>
              <w:pStyle w:val="29"/>
              <w:bidi w:val="0"/>
              <w:rPr>
                <w:rFonts w:hint="default" w:ascii="Times New Roman" w:hAnsi="Times New Roman" w:eastAsia="宋体" w:cs="Times New Roman"/>
                <w:sz w:val="21"/>
                <w:szCs w:val="21"/>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103" w:hRule="atLeast"/>
          <w:jc w:val="center"/>
        </w:trPr>
        <w:tc>
          <w:tcPr>
            <w:tcW w:w="897" w:type="dxa"/>
            <w:vMerge w:val="continue"/>
            <w:tcBorders>
              <w:tl2br w:val="nil"/>
              <w:tr2bl w:val="nil"/>
            </w:tcBorders>
            <w:noWrap w:val="0"/>
            <w:vAlign w:val="center"/>
          </w:tcPr>
          <w:p>
            <w:pPr>
              <w:pStyle w:val="29"/>
              <w:bidi w:val="0"/>
              <w:rPr>
                <w:rFonts w:hint="default" w:ascii="Times New Roman" w:hAnsi="Times New Roman" w:eastAsia="宋体" w:cs="Times New Roman"/>
                <w:sz w:val="21"/>
                <w:szCs w:val="21"/>
                <w:lang w:eastAsia="zh-CN"/>
              </w:rPr>
            </w:pPr>
          </w:p>
        </w:tc>
        <w:tc>
          <w:tcPr>
            <w:tcW w:w="1061" w:type="dxa"/>
            <w:gridSpan w:val="2"/>
            <w:vMerge w:val="continue"/>
            <w:tcBorders>
              <w:tl2br w:val="nil"/>
              <w:tr2bl w:val="nil"/>
            </w:tcBorders>
            <w:noWrap w:val="0"/>
            <w:vAlign w:val="center"/>
          </w:tcPr>
          <w:p>
            <w:pPr>
              <w:pStyle w:val="29"/>
              <w:bidi w:val="0"/>
              <w:rPr>
                <w:rFonts w:hint="default" w:ascii="Times New Roman" w:hAnsi="Times New Roman" w:eastAsia="宋体" w:cs="Times New Roman"/>
                <w:sz w:val="21"/>
                <w:szCs w:val="21"/>
                <w:lang w:eastAsia="zh-CN"/>
              </w:rPr>
            </w:pPr>
          </w:p>
        </w:tc>
        <w:tc>
          <w:tcPr>
            <w:tcW w:w="2153" w:type="dxa"/>
            <w:gridSpan w:val="2"/>
            <w:tcBorders>
              <w:tl2br w:val="nil"/>
              <w:tr2bl w:val="nil"/>
            </w:tcBorders>
            <w:noWrap w:val="0"/>
            <w:vAlign w:val="center"/>
          </w:tcPr>
          <w:p>
            <w:pPr>
              <w:pStyle w:val="29"/>
              <w:bidi w:val="0"/>
              <w:ind w:firstLine="0" w:firstLineChars="0"/>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val="en-US" w:eastAsia="zh-CN"/>
              </w:rPr>
              <w:t>TP</w:t>
            </w:r>
          </w:p>
        </w:tc>
        <w:tc>
          <w:tcPr>
            <w:tcW w:w="1047" w:type="dxa"/>
            <w:tcBorders>
              <w:tl2br w:val="nil"/>
              <w:tr2bl w:val="nil"/>
            </w:tcBorders>
            <w:noWrap w:val="0"/>
            <w:vAlign w:val="center"/>
          </w:tcPr>
          <w:p>
            <w:pPr>
              <w:pStyle w:val="29"/>
              <w:bidi w:val="0"/>
              <w:ind w:firstLine="0" w:firstLineChars="0"/>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val="en-US" w:eastAsia="zh-CN"/>
              </w:rPr>
              <w:t>4mg/L</w:t>
            </w:r>
          </w:p>
        </w:tc>
        <w:tc>
          <w:tcPr>
            <w:tcW w:w="1244" w:type="dxa"/>
            <w:gridSpan w:val="2"/>
            <w:tcBorders>
              <w:tl2br w:val="nil"/>
              <w:tr2bl w:val="nil"/>
            </w:tcBorders>
            <w:noWrap w:val="0"/>
            <w:vAlign w:val="center"/>
          </w:tcPr>
          <w:p>
            <w:pPr>
              <w:pStyle w:val="29"/>
              <w:bidi w:val="0"/>
              <w:ind w:firstLine="0" w:firstLineChars="0"/>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val="en-US" w:eastAsia="zh-CN"/>
              </w:rPr>
              <w:t>0.0002</w:t>
            </w:r>
            <w:r>
              <w:rPr>
                <w:rFonts w:hint="eastAsia" w:eastAsia="宋体" w:cs="Times New Roman"/>
                <w:sz w:val="21"/>
                <w:szCs w:val="21"/>
                <w:lang w:val="en-US" w:eastAsia="zh-CN"/>
              </w:rPr>
              <w:t>t</w:t>
            </w:r>
            <w:r>
              <w:rPr>
                <w:rFonts w:hint="default" w:ascii="Times New Roman" w:hAnsi="Times New Roman" w:eastAsia="宋体" w:cs="Times New Roman"/>
                <w:sz w:val="21"/>
                <w:szCs w:val="21"/>
                <w:lang w:val="en-US" w:eastAsia="zh-CN"/>
              </w:rPr>
              <w:t>/a</w:t>
            </w:r>
          </w:p>
        </w:tc>
        <w:tc>
          <w:tcPr>
            <w:tcW w:w="2546" w:type="dxa"/>
            <w:gridSpan w:val="2"/>
            <w:vMerge w:val="continue"/>
            <w:tcBorders>
              <w:tl2br w:val="nil"/>
              <w:tr2bl w:val="nil"/>
            </w:tcBorders>
            <w:noWrap w:val="0"/>
            <w:vAlign w:val="center"/>
          </w:tcPr>
          <w:p>
            <w:pPr>
              <w:pStyle w:val="29"/>
              <w:bidi w:val="0"/>
              <w:rPr>
                <w:rFonts w:hint="default" w:ascii="Times New Roman" w:hAnsi="Times New Roman" w:eastAsia="宋体" w:cs="Times New Roman"/>
                <w:sz w:val="21"/>
                <w:szCs w:val="21"/>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103" w:hRule="atLeast"/>
          <w:jc w:val="center"/>
        </w:trPr>
        <w:tc>
          <w:tcPr>
            <w:tcW w:w="897" w:type="dxa"/>
            <w:vMerge w:val="continue"/>
            <w:tcBorders>
              <w:tl2br w:val="nil"/>
              <w:tr2bl w:val="nil"/>
            </w:tcBorders>
            <w:noWrap w:val="0"/>
            <w:vAlign w:val="center"/>
          </w:tcPr>
          <w:p>
            <w:pPr>
              <w:pStyle w:val="29"/>
              <w:bidi w:val="0"/>
              <w:rPr>
                <w:rFonts w:hint="default" w:ascii="Times New Roman" w:hAnsi="Times New Roman" w:eastAsia="宋体" w:cs="Times New Roman"/>
                <w:sz w:val="21"/>
                <w:szCs w:val="21"/>
                <w:lang w:eastAsia="zh-CN"/>
              </w:rPr>
            </w:pPr>
          </w:p>
        </w:tc>
        <w:tc>
          <w:tcPr>
            <w:tcW w:w="1061" w:type="dxa"/>
            <w:gridSpan w:val="2"/>
            <w:vMerge w:val="continue"/>
            <w:tcBorders>
              <w:tl2br w:val="nil"/>
              <w:tr2bl w:val="nil"/>
            </w:tcBorders>
            <w:noWrap w:val="0"/>
            <w:vAlign w:val="center"/>
          </w:tcPr>
          <w:p>
            <w:pPr>
              <w:pStyle w:val="29"/>
              <w:bidi w:val="0"/>
              <w:rPr>
                <w:rFonts w:hint="default" w:ascii="Times New Roman" w:hAnsi="Times New Roman" w:eastAsia="宋体" w:cs="Times New Roman"/>
                <w:sz w:val="21"/>
                <w:szCs w:val="21"/>
                <w:lang w:eastAsia="zh-CN"/>
              </w:rPr>
            </w:pPr>
          </w:p>
        </w:tc>
        <w:tc>
          <w:tcPr>
            <w:tcW w:w="2153" w:type="dxa"/>
            <w:gridSpan w:val="2"/>
            <w:tcBorders>
              <w:tl2br w:val="nil"/>
              <w:tr2bl w:val="nil"/>
            </w:tcBorders>
            <w:noWrap w:val="0"/>
            <w:vAlign w:val="center"/>
          </w:tcPr>
          <w:p>
            <w:pPr>
              <w:pStyle w:val="29"/>
              <w:bidi w:val="0"/>
              <w:ind w:firstLine="0" w:firstLineChars="0"/>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val="en-US" w:eastAsia="zh-CN"/>
              </w:rPr>
              <w:t>NH</w:t>
            </w:r>
            <w:r>
              <w:rPr>
                <w:rFonts w:hint="default" w:ascii="Times New Roman" w:hAnsi="Times New Roman" w:eastAsia="宋体" w:cs="Times New Roman"/>
                <w:sz w:val="21"/>
                <w:szCs w:val="21"/>
                <w:vertAlign w:val="subscript"/>
                <w:lang w:val="en-US" w:eastAsia="zh-CN"/>
              </w:rPr>
              <w:t>3</w:t>
            </w:r>
            <w:r>
              <w:rPr>
                <w:rFonts w:hint="default" w:ascii="Times New Roman" w:hAnsi="Times New Roman" w:eastAsia="宋体" w:cs="Times New Roman"/>
                <w:sz w:val="21"/>
                <w:szCs w:val="21"/>
                <w:lang w:val="en-US" w:eastAsia="zh-CN"/>
              </w:rPr>
              <w:t>-N</w:t>
            </w:r>
          </w:p>
        </w:tc>
        <w:tc>
          <w:tcPr>
            <w:tcW w:w="1047" w:type="dxa"/>
            <w:tcBorders>
              <w:tl2br w:val="nil"/>
              <w:tr2bl w:val="nil"/>
            </w:tcBorders>
            <w:noWrap w:val="0"/>
            <w:vAlign w:val="center"/>
          </w:tcPr>
          <w:p>
            <w:pPr>
              <w:pStyle w:val="29"/>
              <w:bidi w:val="0"/>
              <w:ind w:firstLine="0" w:firstLineChars="0"/>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val="en-US" w:eastAsia="zh-CN"/>
              </w:rPr>
              <w:t>25mg/L</w:t>
            </w:r>
          </w:p>
        </w:tc>
        <w:tc>
          <w:tcPr>
            <w:tcW w:w="1244" w:type="dxa"/>
            <w:gridSpan w:val="2"/>
            <w:tcBorders>
              <w:tl2br w:val="nil"/>
              <w:tr2bl w:val="nil"/>
            </w:tcBorders>
            <w:noWrap w:val="0"/>
            <w:vAlign w:val="center"/>
          </w:tcPr>
          <w:p>
            <w:pPr>
              <w:pStyle w:val="29"/>
              <w:bidi w:val="0"/>
              <w:ind w:firstLine="0" w:firstLineChars="0"/>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val="en-US" w:eastAsia="zh-CN"/>
              </w:rPr>
              <w:t>0.00</w:t>
            </w:r>
            <w:r>
              <w:rPr>
                <w:rFonts w:hint="eastAsia" w:eastAsia="宋体" w:cs="Times New Roman"/>
                <w:sz w:val="21"/>
                <w:szCs w:val="21"/>
                <w:lang w:val="en-US" w:eastAsia="zh-CN"/>
              </w:rPr>
              <w:t>18t</w:t>
            </w:r>
            <w:r>
              <w:rPr>
                <w:rFonts w:hint="default" w:ascii="Times New Roman" w:hAnsi="Times New Roman" w:eastAsia="宋体" w:cs="Times New Roman"/>
                <w:sz w:val="21"/>
                <w:szCs w:val="21"/>
                <w:lang w:val="en-US" w:eastAsia="zh-CN"/>
              </w:rPr>
              <w:t>/a</w:t>
            </w:r>
          </w:p>
        </w:tc>
        <w:tc>
          <w:tcPr>
            <w:tcW w:w="2546" w:type="dxa"/>
            <w:gridSpan w:val="2"/>
            <w:vMerge w:val="continue"/>
            <w:tcBorders>
              <w:tl2br w:val="nil"/>
              <w:tr2bl w:val="nil"/>
            </w:tcBorders>
            <w:noWrap w:val="0"/>
            <w:vAlign w:val="center"/>
          </w:tcPr>
          <w:p>
            <w:pPr>
              <w:pStyle w:val="29"/>
              <w:bidi w:val="0"/>
              <w:rPr>
                <w:rFonts w:hint="default" w:ascii="Times New Roman" w:hAnsi="Times New Roman" w:eastAsia="宋体" w:cs="Times New Roman"/>
                <w:sz w:val="21"/>
                <w:szCs w:val="21"/>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897" w:type="dxa"/>
            <w:vMerge w:val="restart"/>
            <w:tcBorders>
              <w:tl2br w:val="nil"/>
              <w:tr2bl w:val="nil"/>
            </w:tcBorders>
            <w:noWrap w:val="0"/>
            <w:vAlign w:val="center"/>
          </w:tcPr>
          <w:p>
            <w:pPr>
              <w:pStyle w:val="29"/>
              <w:bidi w:val="0"/>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固</w:t>
            </w:r>
          </w:p>
          <w:p>
            <w:pPr>
              <w:pStyle w:val="29"/>
              <w:bidi w:val="0"/>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体</w:t>
            </w:r>
          </w:p>
          <w:p>
            <w:pPr>
              <w:pStyle w:val="29"/>
              <w:bidi w:val="0"/>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废</w:t>
            </w:r>
          </w:p>
          <w:p>
            <w:pPr>
              <w:pStyle w:val="29"/>
              <w:bidi w:val="0"/>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物</w:t>
            </w:r>
          </w:p>
        </w:tc>
        <w:tc>
          <w:tcPr>
            <w:tcW w:w="506" w:type="dxa"/>
            <w:vMerge w:val="restart"/>
            <w:tcBorders>
              <w:tl2br w:val="nil"/>
              <w:tr2bl w:val="nil"/>
            </w:tcBorders>
            <w:noWrap w:val="0"/>
            <w:vAlign w:val="center"/>
          </w:tcPr>
          <w:p>
            <w:pPr>
              <w:pStyle w:val="29"/>
              <w:bidi w:val="0"/>
              <w:rPr>
                <w:rFonts w:hint="default" w:ascii="Times New Roman" w:hAnsi="Times New Roman" w:eastAsia="宋体" w:cs="Times New Roman"/>
                <w:sz w:val="21"/>
                <w:szCs w:val="21"/>
              </w:rPr>
            </w:pPr>
            <w:r>
              <w:rPr>
                <w:rFonts w:hint="default" w:ascii="Times New Roman" w:hAnsi="Times New Roman" w:eastAsia="宋体" w:cs="Times New Roman"/>
                <w:sz w:val="21"/>
                <w:szCs w:val="21"/>
                <w:lang w:eastAsia="zh-CN"/>
              </w:rPr>
              <w:t>一般固废</w:t>
            </w:r>
          </w:p>
        </w:tc>
        <w:tc>
          <w:tcPr>
            <w:tcW w:w="555" w:type="dxa"/>
            <w:vMerge w:val="restart"/>
            <w:tcBorders>
              <w:tl2br w:val="nil"/>
              <w:tr2bl w:val="nil"/>
            </w:tcBorders>
            <w:noWrap w:val="0"/>
            <w:vAlign w:val="center"/>
          </w:tcPr>
          <w:p>
            <w:pPr>
              <w:pStyle w:val="29"/>
              <w:bidi w:val="0"/>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生产过程</w:t>
            </w:r>
          </w:p>
        </w:tc>
        <w:tc>
          <w:tcPr>
            <w:tcW w:w="2153" w:type="dxa"/>
            <w:gridSpan w:val="2"/>
            <w:tcBorders>
              <w:tl2br w:val="nil"/>
              <w:tr2bl w:val="nil"/>
            </w:tcBorders>
            <w:noWrap w:val="0"/>
            <w:vAlign w:val="center"/>
          </w:tcPr>
          <w:p>
            <w:pPr>
              <w:pStyle w:val="29"/>
              <w:bidi w:val="0"/>
              <w:rPr>
                <w:rFonts w:hint="default" w:ascii="Times New Roman" w:hAnsi="Times New Roman" w:eastAsia="宋体" w:cs="Times New Roman"/>
                <w:sz w:val="21"/>
                <w:szCs w:val="21"/>
              </w:rPr>
            </w:pPr>
            <w:r>
              <w:rPr>
                <w:rFonts w:hint="default" w:ascii="Times New Roman" w:hAnsi="Times New Roman" w:eastAsia="宋体" w:cs="Times New Roman"/>
                <w:sz w:val="21"/>
                <w:szCs w:val="21"/>
                <w:lang w:eastAsia="zh-CN"/>
              </w:rPr>
              <w:t>边角料</w:t>
            </w:r>
          </w:p>
        </w:tc>
        <w:tc>
          <w:tcPr>
            <w:tcW w:w="2291" w:type="dxa"/>
            <w:gridSpan w:val="3"/>
            <w:tcBorders>
              <w:tl2br w:val="nil"/>
              <w:tr2bl w:val="nil"/>
            </w:tcBorders>
            <w:noWrap w:val="0"/>
            <w:vAlign w:val="center"/>
          </w:tcPr>
          <w:p>
            <w:pPr>
              <w:pStyle w:val="29"/>
              <w:bidi w:val="0"/>
              <w:rPr>
                <w:rFonts w:hint="default" w:ascii="Times New Roman" w:hAnsi="Times New Roman" w:eastAsia="宋体" w:cs="Times New Roman"/>
                <w:sz w:val="21"/>
                <w:szCs w:val="21"/>
                <w:highlight w:val="none"/>
                <w:lang w:val="en-US" w:eastAsia="zh-CN"/>
              </w:rPr>
            </w:pPr>
            <w:r>
              <w:rPr>
                <w:rFonts w:hint="eastAsia" w:eastAsia="宋体" w:cs="Times New Roman"/>
                <w:sz w:val="21"/>
                <w:szCs w:val="21"/>
                <w:highlight w:val="none"/>
                <w:lang w:val="en-US" w:eastAsia="zh-CN"/>
              </w:rPr>
              <w:t>24</w:t>
            </w:r>
            <w:r>
              <w:rPr>
                <w:rFonts w:hint="default" w:ascii="Times New Roman" w:hAnsi="Times New Roman" w:eastAsia="宋体" w:cs="Times New Roman"/>
                <w:sz w:val="21"/>
                <w:szCs w:val="21"/>
                <w:highlight w:val="none"/>
              </w:rPr>
              <w:t>t/a</w:t>
            </w:r>
          </w:p>
        </w:tc>
        <w:tc>
          <w:tcPr>
            <w:tcW w:w="2546" w:type="dxa"/>
            <w:gridSpan w:val="2"/>
            <w:vMerge w:val="restart"/>
            <w:tcBorders>
              <w:tl2br w:val="nil"/>
              <w:tr2bl w:val="nil"/>
            </w:tcBorders>
            <w:noWrap w:val="0"/>
            <w:vAlign w:val="center"/>
          </w:tcPr>
          <w:p>
            <w:pPr>
              <w:pStyle w:val="29"/>
              <w:bidi w:val="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89" w:hRule="atLeast"/>
          <w:jc w:val="center"/>
        </w:trPr>
        <w:tc>
          <w:tcPr>
            <w:tcW w:w="897" w:type="dxa"/>
            <w:vMerge w:val="continue"/>
            <w:tcBorders>
              <w:tl2br w:val="nil"/>
              <w:tr2bl w:val="nil"/>
            </w:tcBorders>
            <w:noWrap w:val="0"/>
            <w:vAlign w:val="center"/>
          </w:tcPr>
          <w:p>
            <w:pPr>
              <w:pStyle w:val="29"/>
              <w:bidi w:val="0"/>
              <w:rPr>
                <w:rFonts w:hint="default" w:ascii="Times New Roman" w:hAnsi="Times New Roman" w:eastAsia="宋体" w:cs="Times New Roman"/>
                <w:b/>
                <w:bCs/>
                <w:sz w:val="21"/>
                <w:szCs w:val="21"/>
              </w:rPr>
            </w:pPr>
          </w:p>
        </w:tc>
        <w:tc>
          <w:tcPr>
            <w:tcW w:w="506" w:type="dxa"/>
            <w:vMerge w:val="continue"/>
            <w:tcBorders>
              <w:tl2br w:val="nil"/>
              <w:tr2bl w:val="nil"/>
            </w:tcBorders>
            <w:noWrap w:val="0"/>
            <w:vAlign w:val="center"/>
          </w:tcPr>
          <w:p>
            <w:pPr>
              <w:pStyle w:val="29"/>
              <w:bidi w:val="0"/>
              <w:rPr>
                <w:rFonts w:hint="default" w:ascii="Times New Roman" w:hAnsi="Times New Roman" w:eastAsia="宋体" w:cs="Times New Roman"/>
                <w:sz w:val="21"/>
                <w:szCs w:val="21"/>
                <w:lang w:eastAsia="zh-CN"/>
              </w:rPr>
            </w:pPr>
          </w:p>
        </w:tc>
        <w:tc>
          <w:tcPr>
            <w:tcW w:w="555" w:type="dxa"/>
            <w:vMerge w:val="continue"/>
            <w:tcBorders>
              <w:tl2br w:val="nil"/>
              <w:tr2bl w:val="nil"/>
            </w:tcBorders>
            <w:noWrap w:val="0"/>
            <w:vAlign w:val="center"/>
          </w:tcPr>
          <w:p>
            <w:pPr>
              <w:pStyle w:val="29"/>
              <w:bidi w:val="0"/>
              <w:rPr>
                <w:rFonts w:hint="default" w:ascii="Times New Roman" w:hAnsi="Times New Roman" w:eastAsia="宋体" w:cs="Times New Roman"/>
                <w:sz w:val="21"/>
                <w:szCs w:val="21"/>
                <w:lang w:eastAsia="zh-CN"/>
              </w:rPr>
            </w:pPr>
          </w:p>
        </w:tc>
        <w:tc>
          <w:tcPr>
            <w:tcW w:w="2153" w:type="dxa"/>
            <w:gridSpan w:val="2"/>
            <w:tcBorders>
              <w:tl2br w:val="nil"/>
              <w:tr2bl w:val="nil"/>
            </w:tcBorders>
            <w:noWrap w:val="0"/>
            <w:vAlign w:val="center"/>
          </w:tcPr>
          <w:p>
            <w:pPr>
              <w:pStyle w:val="29"/>
              <w:bidi w:val="0"/>
              <w:rPr>
                <w:rFonts w:hint="default" w:ascii="Times New Roman" w:hAnsi="Times New Roman" w:eastAsia="宋体" w:cs="Times New Roman"/>
                <w:sz w:val="21"/>
                <w:szCs w:val="21"/>
              </w:rPr>
            </w:pPr>
            <w:r>
              <w:rPr>
                <w:rFonts w:hint="default" w:ascii="Times New Roman" w:hAnsi="Times New Roman" w:eastAsia="宋体" w:cs="Times New Roman"/>
                <w:sz w:val="21"/>
                <w:szCs w:val="21"/>
                <w:lang w:eastAsia="zh-CN"/>
              </w:rPr>
              <w:t>生活垃圾</w:t>
            </w:r>
          </w:p>
        </w:tc>
        <w:tc>
          <w:tcPr>
            <w:tcW w:w="2291" w:type="dxa"/>
            <w:gridSpan w:val="3"/>
            <w:tcBorders>
              <w:tl2br w:val="nil"/>
              <w:tr2bl w:val="nil"/>
            </w:tcBorders>
            <w:noWrap w:val="0"/>
            <w:vAlign w:val="center"/>
          </w:tcPr>
          <w:p>
            <w:pPr>
              <w:pStyle w:val="29"/>
              <w:bidi w:val="0"/>
              <w:rPr>
                <w:rFonts w:hint="default" w:ascii="Times New Roman" w:hAnsi="Times New Roman" w:eastAsia="宋体" w:cs="Times New Roman"/>
                <w:sz w:val="21"/>
                <w:szCs w:val="21"/>
                <w:highlight w:val="none"/>
                <w:lang w:val="en-US" w:eastAsia="zh-CN"/>
              </w:rPr>
            </w:pPr>
            <w:r>
              <w:rPr>
                <w:rFonts w:hint="eastAsia" w:eastAsia="宋体" w:cs="Times New Roman"/>
                <w:sz w:val="21"/>
                <w:szCs w:val="21"/>
                <w:highlight w:val="none"/>
                <w:lang w:val="en-US" w:eastAsia="zh-CN"/>
              </w:rPr>
              <w:t>1.5</w:t>
            </w:r>
            <w:r>
              <w:rPr>
                <w:rFonts w:hint="default" w:ascii="Times New Roman" w:hAnsi="Times New Roman" w:eastAsia="宋体" w:cs="Times New Roman"/>
                <w:sz w:val="21"/>
                <w:szCs w:val="21"/>
                <w:highlight w:val="none"/>
              </w:rPr>
              <w:t>t/a</w:t>
            </w:r>
          </w:p>
        </w:tc>
        <w:tc>
          <w:tcPr>
            <w:tcW w:w="2546" w:type="dxa"/>
            <w:gridSpan w:val="2"/>
            <w:vMerge w:val="continue"/>
            <w:tcBorders>
              <w:tl2br w:val="nil"/>
              <w:tr2bl w:val="nil"/>
            </w:tcBorders>
            <w:noWrap w:val="0"/>
            <w:vAlign w:val="center"/>
          </w:tcPr>
          <w:p>
            <w:pPr>
              <w:pStyle w:val="29"/>
              <w:bidi w:val="0"/>
              <w:rPr>
                <w:rFonts w:hint="default" w:ascii="Times New Roman" w:hAnsi="Times New Roman" w:eastAsia="宋体" w:cs="Times New Roman"/>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89" w:hRule="atLeast"/>
          <w:jc w:val="center"/>
        </w:trPr>
        <w:tc>
          <w:tcPr>
            <w:tcW w:w="897" w:type="dxa"/>
            <w:vMerge w:val="continue"/>
            <w:tcBorders>
              <w:tl2br w:val="nil"/>
              <w:tr2bl w:val="nil"/>
            </w:tcBorders>
            <w:noWrap w:val="0"/>
            <w:vAlign w:val="center"/>
          </w:tcPr>
          <w:p>
            <w:pPr>
              <w:pStyle w:val="29"/>
              <w:bidi w:val="0"/>
              <w:rPr>
                <w:rFonts w:hint="default" w:ascii="Times New Roman" w:hAnsi="Times New Roman" w:eastAsia="宋体" w:cs="Times New Roman"/>
                <w:b/>
                <w:bCs/>
                <w:sz w:val="21"/>
                <w:szCs w:val="21"/>
              </w:rPr>
            </w:pPr>
          </w:p>
        </w:tc>
        <w:tc>
          <w:tcPr>
            <w:tcW w:w="506" w:type="dxa"/>
            <w:vMerge w:val="continue"/>
            <w:tcBorders>
              <w:tl2br w:val="nil"/>
              <w:tr2bl w:val="nil"/>
            </w:tcBorders>
            <w:noWrap w:val="0"/>
            <w:vAlign w:val="center"/>
          </w:tcPr>
          <w:p>
            <w:pPr>
              <w:pStyle w:val="29"/>
              <w:bidi w:val="0"/>
              <w:rPr>
                <w:rFonts w:hint="default" w:ascii="Times New Roman" w:hAnsi="Times New Roman" w:eastAsia="宋体" w:cs="Times New Roman"/>
                <w:sz w:val="21"/>
                <w:szCs w:val="21"/>
                <w:lang w:eastAsia="zh-CN"/>
              </w:rPr>
            </w:pPr>
          </w:p>
        </w:tc>
        <w:tc>
          <w:tcPr>
            <w:tcW w:w="555" w:type="dxa"/>
            <w:vMerge w:val="continue"/>
            <w:tcBorders>
              <w:tl2br w:val="nil"/>
              <w:tr2bl w:val="nil"/>
            </w:tcBorders>
            <w:noWrap w:val="0"/>
            <w:vAlign w:val="center"/>
          </w:tcPr>
          <w:p>
            <w:pPr>
              <w:pStyle w:val="29"/>
              <w:bidi w:val="0"/>
              <w:rPr>
                <w:rFonts w:hint="default" w:ascii="Times New Roman" w:hAnsi="Times New Roman" w:eastAsia="宋体" w:cs="Times New Roman"/>
                <w:sz w:val="21"/>
                <w:szCs w:val="21"/>
                <w:lang w:eastAsia="zh-CN"/>
              </w:rPr>
            </w:pPr>
          </w:p>
        </w:tc>
        <w:tc>
          <w:tcPr>
            <w:tcW w:w="2153" w:type="dxa"/>
            <w:gridSpan w:val="2"/>
            <w:tcBorders>
              <w:tl2br w:val="nil"/>
              <w:tr2bl w:val="nil"/>
            </w:tcBorders>
            <w:noWrap w:val="0"/>
            <w:vAlign w:val="center"/>
          </w:tcPr>
          <w:p>
            <w:pPr>
              <w:pStyle w:val="29"/>
              <w:bidi w:val="0"/>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袋式除尘器收集的颗粒物</w:t>
            </w:r>
          </w:p>
        </w:tc>
        <w:tc>
          <w:tcPr>
            <w:tcW w:w="2291" w:type="dxa"/>
            <w:gridSpan w:val="3"/>
            <w:tcBorders>
              <w:tl2br w:val="nil"/>
              <w:tr2bl w:val="nil"/>
            </w:tcBorders>
            <w:noWrap w:val="0"/>
            <w:vAlign w:val="center"/>
          </w:tcPr>
          <w:p>
            <w:pPr>
              <w:pStyle w:val="29"/>
              <w:bidi w:val="0"/>
              <w:rPr>
                <w:rFonts w:hint="default" w:ascii="Times New Roman" w:hAnsi="Times New Roman" w:eastAsia="宋体" w:cs="Times New Roman"/>
                <w:sz w:val="21"/>
                <w:szCs w:val="21"/>
                <w:highlight w:val="yellow"/>
                <w:lang w:val="en-US" w:eastAsia="zh-CN"/>
              </w:rPr>
            </w:pPr>
            <w:r>
              <w:rPr>
                <w:rFonts w:hint="eastAsia" w:eastAsia="宋体" w:cs="Times New Roman"/>
                <w:sz w:val="21"/>
                <w:szCs w:val="21"/>
                <w:highlight w:val="none"/>
                <w:lang w:val="en-US" w:eastAsia="zh-CN"/>
              </w:rPr>
              <w:t>0.2174</w:t>
            </w:r>
            <w:r>
              <w:rPr>
                <w:rFonts w:hint="default" w:ascii="Times New Roman" w:hAnsi="Times New Roman" w:eastAsia="宋体" w:cs="Times New Roman"/>
                <w:sz w:val="21"/>
                <w:szCs w:val="21"/>
                <w:highlight w:val="none"/>
              </w:rPr>
              <w:t>t/a</w:t>
            </w:r>
          </w:p>
        </w:tc>
        <w:tc>
          <w:tcPr>
            <w:tcW w:w="2546" w:type="dxa"/>
            <w:gridSpan w:val="2"/>
            <w:vMerge w:val="continue"/>
            <w:tcBorders>
              <w:tl2br w:val="nil"/>
              <w:tr2bl w:val="nil"/>
            </w:tcBorders>
            <w:noWrap w:val="0"/>
            <w:vAlign w:val="center"/>
          </w:tcPr>
          <w:p>
            <w:pPr>
              <w:pStyle w:val="29"/>
              <w:bidi w:val="0"/>
              <w:rPr>
                <w:rFonts w:hint="default" w:ascii="Times New Roman" w:hAnsi="Times New Roman" w:eastAsia="宋体" w:cs="Times New Roman"/>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79" w:hRule="atLeast"/>
          <w:jc w:val="center"/>
        </w:trPr>
        <w:tc>
          <w:tcPr>
            <w:tcW w:w="897" w:type="dxa"/>
            <w:vMerge w:val="continue"/>
            <w:tcBorders>
              <w:tl2br w:val="nil"/>
              <w:tr2bl w:val="nil"/>
            </w:tcBorders>
            <w:noWrap w:val="0"/>
            <w:vAlign w:val="center"/>
          </w:tcPr>
          <w:p>
            <w:pPr>
              <w:pStyle w:val="29"/>
              <w:bidi w:val="0"/>
              <w:rPr>
                <w:rFonts w:hint="default" w:ascii="Times New Roman" w:hAnsi="Times New Roman" w:eastAsia="宋体" w:cs="Times New Roman"/>
                <w:b/>
                <w:bCs/>
                <w:sz w:val="21"/>
                <w:szCs w:val="21"/>
              </w:rPr>
            </w:pPr>
          </w:p>
        </w:tc>
        <w:tc>
          <w:tcPr>
            <w:tcW w:w="506" w:type="dxa"/>
            <w:tcBorders>
              <w:tl2br w:val="nil"/>
              <w:tr2bl w:val="nil"/>
            </w:tcBorders>
            <w:noWrap w:val="0"/>
            <w:vAlign w:val="center"/>
          </w:tcPr>
          <w:p>
            <w:pPr>
              <w:pStyle w:val="29"/>
              <w:bidi w:val="0"/>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危险废物</w:t>
            </w:r>
          </w:p>
        </w:tc>
        <w:tc>
          <w:tcPr>
            <w:tcW w:w="555" w:type="dxa"/>
            <w:tcBorders>
              <w:tl2br w:val="nil"/>
              <w:tr2bl w:val="nil"/>
            </w:tcBorders>
            <w:noWrap w:val="0"/>
            <w:vAlign w:val="center"/>
          </w:tcPr>
          <w:p>
            <w:pPr>
              <w:pStyle w:val="29"/>
              <w:bidi w:val="0"/>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设备维护</w:t>
            </w:r>
          </w:p>
        </w:tc>
        <w:tc>
          <w:tcPr>
            <w:tcW w:w="2153" w:type="dxa"/>
            <w:gridSpan w:val="2"/>
            <w:tcBorders>
              <w:tl2br w:val="nil"/>
              <w:tr2bl w:val="nil"/>
            </w:tcBorders>
            <w:noWrap w:val="0"/>
            <w:vAlign w:val="center"/>
          </w:tcPr>
          <w:p>
            <w:pPr>
              <w:pStyle w:val="29"/>
              <w:bidi w:val="0"/>
              <w:rPr>
                <w:rFonts w:hint="default" w:ascii="Times New Roman" w:hAnsi="Times New Roman" w:eastAsia="宋体" w:cs="Times New Roman"/>
                <w:sz w:val="21"/>
                <w:szCs w:val="21"/>
              </w:rPr>
            </w:pPr>
            <w:r>
              <w:rPr>
                <w:rFonts w:hint="default" w:ascii="Times New Roman" w:hAnsi="Times New Roman" w:eastAsia="宋体" w:cs="Times New Roman"/>
                <w:sz w:val="21"/>
                <w:szCs w:val="21"/>
                <w:lang w:eastAsia="zh-CN"/>
              </w:rPr>
              <w:t>含油废抹布</w:t>
            </w:r>
          </w:p>
        </w:tc>
        <w:tc>
          <w:tcPr>
            <w:tcW w:w="2291" w:type="dxa"/>
            <w:gridSpan w:val="3"/>
            <w:tcBorders>
              <w:tl2br w:val="nil"/>
              <w:tr2bl w:val="nil"/>
            </w:tcBorders>
            <w:noWrap w:val="0"/>
            <w:vAlign w:val="center"/>
          </w:tcPr>
          <w:p>
            <w:pPr>
              <w:pStyle w:val="29"/>
              <w:bidi w:val="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0.00</w:t>
            </w:r>
            <w:r>
              <w:rPr>
                <w:rFonts w:hint="eastAsia" w:eastAsia="宋体" w:cs="Times New Roman"/>
                <w:sz w:val="21"/>
                <w:szCs w:val="21"/>
                <w:lang w:val="en-US" w:eastAsia="zh-CN"/>
              </w:rPr>
              <w:t>4</w:t>
            </w:r>
            <w:r>
              <w:rPr>
                <w:rFonts w:hint="default" w:ascii="Times New Roman" w:hAnsi="Times New Roman" w:eastAsia="宋体" w:cs="Times New Roman"/>
                <w:sz w:val="21"/>
                <w:szCs w:val="21"/>
                <w:lang w:val="en-US" w:eastAsia="zh-CN"/>
              </w:rPr>
              <w:t>t</w:t>
            </w:r>
            <w:r>
              <w:rPr>
                <w:rFonts w:hint="default" w:ascii="Times New Roman" w:hAnsi="Times New Roman" w:eastAsia="宋体" w:cs="Times New Roman"/>
                <w:sz w:val="21"/>
                <w:szCs w:val="21"/>
              </w:rPr>
              <w:t>/a</w:t>
            </w:r>
          </w:p>
        </w:tc>
        <w:tc>
          <w:tcPr>
            <w:tcW w:w="2546" w:type="dxa"/>
            <w:gridSpan w:val="2"/>
            <w:tcBorders>
              <w:tl2br w:val="nil"/>
              <w:tr2bl w:val="nil"/>
            </w:tcBorders>
            <w:noWrap w:val="0"/>
            <w:vAlign w:val="center"/>
          </w:tcPr>
          <w:p>
            <w:pPr>
              <w:pStyle w:val="29"/>
              <w:bidi w:val="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1210" w:hRule="atLeast"/>
          <w:jc w:val="center"/>
        </w:trPr>
        <w:tc>
          <w:tcPr>
            <w:tcW w:w="897" w:type="dxa"/>
            <w:tcBorders>
              <w:tl2br w:val="nil"/>
              <w:tr2bl w:val="nil"/>
            </w:tcBorders>
            <w:noWrap w:val="0"/>
            <w:vAlign w:val="center"/>
          </w:tcPr>
          <w:p>
            <w:pPr>
              <w:pStyle w:val="29"/>
              <w:bidi w:val="0"/>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噪</w:t>
            </w:r>
          </w:p>
          <w:p>
            <w:pPr>
              <w:pStyle w:val="29"/>
              <w:bidi w:val="0"/>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声</w:t>
            </w:r>
          </w:p>
        </w:tc>
        <w:tc>
          <w:tcPr>
            <w:tcW w:w="8051" w:type="dxa"/>
            <w:gridSpan w:val="9"/>
            <w:tcBorders>
              <w:tl2br w:val="nil"/>
              <w:tr2bl w:val="nil"/>
            </w:tcBorders>
            <w:noWrap w:val="0"/>
            <w:vAlign w:val="center"/>
          </w:tcPr>
          <w:p>
            <w:pPr>
              <w:pStyle w:val="29"/>
              <w:bidi w:val="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本项目在生产过程</w:t>
            </w:r>
            <w:r>
              <w:rPr>
                <w:rFonts w:hint="default" w:ascii="Times New Roman" w:hAnsi="Times New Roman" w:eastAsia="宋体" w:cs="Times New Roman"/>
                <w:sz w:val="21"/>
                <w:szCs w:val="21"/>
                <w:lang w:eastAsia="zh-CN"/>
              </w:rPr>
              <w:t>中</w:t>
            </w:r>
            <w:r>
              <w:rPr>
                <w:rFonts w:hint="default" w:ascii="Times New Roman" w:hAnsi="Times New Roman" w:eastAsia="宋体" w:cs="Times New Roman"/>
                <w:sz w:val="21"/>
                <w:szCs w:val="21"/>
              </w:rPr>
              <w:t>所有设备均置于生产车间内，采用加大减震基础，安装减震装置等措施，经厂房隔声、距离衰减后，厂界噪声能满足《工业企业厂界环境噪声排放标准》（GB12348-2008）</w:t>
            </w:r>
            <w:r>
              <w:rPr>
                <w:rFonts w:hint="default" w:ascii="Times New Roman" w:hAnsi="Times New Roman" w:eastAsia="宋体" w:cs="Times New Roman"/>
                <w:sz w:val="21"/>
                <w:szCs w:val="21"/>
                <w:lang w:val="en-US" w:eastAsia="zh-CN"/>
              </w:rPr>
              <w:t>2</w:t>
            </w:r>
            <w:r>
              <w:rPr>
                <w:rFonts w:hint="default" w:ascii="Times New Roman" w:hAnsi="Times New Roman" w:eastAsia="宋体" w:cs="Times New Roman"/>
                <w:sz w:val="21"/>
                <w:szCs w:val="21"/>
              </w:rPr>
              <w:t>类标准的要求。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742" w:hRule="atLeast"/>
          <w:jc w:val="center"/>
        </w:trPr>
        <w:tc>
          <w:tcPr>
            <w:tcW w:w="8948" w:type="dxa"/>
            <w:gridSpan w:val="10"/>
            <w:tcBorders>
              <w:tl2br w:val="nil"/>
              <w:tr2bl w:val="nil"/>
            </w:tcBorders>
            <w:noWrap w:val="0"/>
            <w:vAlign w:val="top"/>
          </w:tcPr>
          <w:p>
            <w:pPr>
              <w:bidi w:val="0"/>
              <w:jc w:val="both"/>
              <w:rPr>
                <w:rFonts w:hint="default" w:ascii="Times New Roman" w:hAnsi="Times New Roman" w:eastAsia="宋体" w:cs="Times New Roman"/>
                <w:sz w:val="21"/>
                <w:szCs w:val="21"/>
              </w:rPr>
            </w:pPr>
            <w:r>
              <w:rPr>
                <w:rFonts w:hint="default" w:ascii="Times New Roman" w:hAnsi="Times New Roman" w:eastAsia="宋体" w:cs="Times New Roman"/>
                <w:b/>
                <w:bCs/>
                <w:sz w:val="21"/>
                <w:szCs w:val="21"/>
              </w:rPr>
              <w:t>主要生态影响：</w:t>
            </w:r>
          </w:p>
          <w:p>
            <w:pPr>
              <w:pStyle w:val="29"/>
              <w:keepNext w:val="0"/>
              <w:keepLines w:val="0"/>
              <w:pageBreakBefore w:val="0"/>
              <w:widowControl w:val="0"/>
              <w:kinsoku/>
              <w:wordWrap/>
              <w:overflowPunct/>
              <w:topLinePunct w:val="0"/>
              <w:autoSpaceDE/>
              <w:autoSpaceDN/>
              <w:bidi w:val="0"/>
              <w:adjustRightInd/>
              <w:snapToGrid/>
              <w:spacing w:line="360" w:lineRule="auto"/>
              <w:ind w:firstLine="420" w:firstLineChars="200"/>
              <w:jc w:val="both"/>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项目利用已建成的生产车间及办公用房，不存在施工期对周围生态环境的影响，评价建议项目加强厂区绿化，起到美化环境、降低粉尘和噪声影响的作用。</w:t>
            </w:r>
          </w:p>
          <w:p>
            <w:pPr>
              <w:pStyle w:val="29"/>
              <w:bidi w:val="0"/>
              <w:jc w:val="both"/>
              <w:rPr>
                <w:rFonts w:hint="default" w:ascii="Times New Roman" w:hAnsi="Times New Roman" w:eastAsia="宋体" w:cs="Times New Roman"/>
                <w:sz w:val="21"/>
                <w:szCs w:val="21"/>
              </w:rPr>
            </w:pPr>
          </w:p>
        </w:tc>
      </w:tr>
    </w:tbl>
    <w:p>
      <w:pPr>
        <w:ind w:left="0" w:leftChars="0" w:firstLine="0" w:firstLineChars="0"/>
        <w:rPr>
          <w:rFonts w:ascii="Times New Roman" w:hAnsi="Times New Roman" w:eastAsia="宋体" w:cs="Times New Roman"/>
          <w:highlight w:val="yellow"/>
        </w:rPr>
      </w:pPr>
      <w:r>
        <w:rPr>
          <w:highlight w:val="yellow"/>
        </w:rPr>
        <w:br w:type="page"/>
      </w:r>
      <w:r>
        <w:rPr>
          <w:b/>
          <w:bCs/>
          <w:sz w:val="30"/>
          <w:szCs w:val="30"/>
          <w:highlight w:val="none"/>
        </w:rPr>
        <w:t>环境影响分析</w:t>
      </w:r>
    </w:p>
    <w:tbl>
      <w:tblPr>
        <w:tblStyle w:val="18"/>
        <w:tblW w:w="9024"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9024"/>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3144" w:hRule="atLeast"/>
          <w:jc w:val="center"/>
        </w:trPr>
        <w:tc>
          <w:tcPr>
            <w:tcW w:w="9024" w:type="dxa"/>
          </w:tcPr>
          <w:p>
            <w:pPr>
              <w:adjustRightInd w:val="0"/>
              <w:snapToGrid w:val="0"/>
              <w:spacing w:line="360" w:lineRule="auto"/>
              <w:rPr>
                <w:rFonts w:hint="default" w:ascii="Times New Roman" w:hAnsi="Times New Roman" w:eastAsia="宋体" w:cs="Times New Roman"/>
                <w:b/>
                <w:sz w:val="28"/>
                <w:szCs w:val="28"/>
                <w:highlight w:val="none"/>
              </w:rPr>
            </w:pPr>
            <w:r>
              <w:rPr>
                <w:rFonts w:hint="default" w:ascii="Times New Roman" w:hAnsi="Times New Roman" w:eastAsia="宋体" w:cs="Times New Roman"/>
                <w:b/>
                <w:sz w:val="28"/>
                <w:szCs w:val="28"/>
                <w:highlight w:val="none"/>
              </w:rPr>
              <w:t>施工期环境影响分析</w:t>
            </w:r>
          </w:p>
          <w:p>
            <w:pPr>
              <w:bidi w:val="0"/>
              <w:spacing w:line="360" w:lineRule="auto"/>
              <w:ind w:firstLine="480" w:firstLineChars="200"/>
              <w:rPr>
                <w:rFonts w:hint="default" w:ascii="Times New Roman" w:hAnsi="Times New Roman" w:eastAsia="宋体" w:cs="Times New Roman"/>
                <w:sz w:val="24"/>
                <w:highlight w:val="none"/>
              </w:rPr>
            </w:pPr>
            <w:r>
              <w:rPr>
                <w:rFonts w:hint="default" w:ascii="Times New Roman" w:hAnsi="Times New Roman" w:eastAsia="宋体" w:cs="Times New Roman"/>
                <w:sz w:val="24"/>
                <w:highlight w:val="none"/>
              </w:rPr>
              <w:t>本项目生产厂房</w:t>
            </w:r>
            <w:r>
              <w:rPr>
                <w:rFonts w:hint="default" w:ascii="Times New Roman" w:hAnsi="Times New Roman" w:eastAsia="宋体" w:cs="Times New Roman"/>
                <w:sz w:val="24"/>
                <w:highlight w:val="none"/>
                <w:lang w:val="en-US" w:eastAsia="zh-CN"/>
              </w:rPr>
              <w:t>依托</w:t>
            </w:r>
            <w:r>
              <w:rPr>
                <w:rFonts w:hint="default" w:ascii="Times New Roman" w:hAnsi="Times New Roman" w:eastAsia="宋体" w:cs="Times New Roman"/>
                <w:sz w:val="24"/>
                <w:highlight w:val="none"/>
                <w:lang w:eastAsia="zh-CN"/>
              </w:rPr>
              <w:t>原</w:t>
            </w:r>
            <w:r>
              <w:rPr>
                <w:rFonts w:hint="default" w:ascii="Times New Roman" w:hAnsi="Times New Roman" w:eastAsia="宋体" w:cs="Times New Roman"/>
                <w:sz w:val="24"/>
                <w:highlight w:val="none"/>
              </w:rPr>
              <w:t>有厂房</w:t>
            </w:r>
            <w:r>
              <w:rPr>
                <w:rFonts w:hint="default" w:ascii="Times New Roman" w:hAnsi="Times New Roman" w:eastAsia="宋体" w:cs="Times New Roman"/>
                <w:sz w:val="24"/>
                <w:highlight w:val="none"/>
                <w:lang w:eastAsia="zh-CN"/>
              </w:rPr>
              <w:t>和场地</w:t>
            </w:r>
            <w:r>
              <w:rPr>
                <w:rFonts w:hint="default" w:ascii="Times New Roman" w:hAnsi="Times New Roman" w:eastAsia="宋体" w:cs="Times New Roman"/>
                <w:sz w:val="24"/>
                <w:highlight w:val="none"/>
              </w:rPr>
              <w:t>，无土建工程，因此不再对施工期环境影响进行分析评价。</w:t>
            </w:r>
          </w:p>
          <w:p>
            <w:pPr>
              <w:adjustRightInd w:val="0"/>
              <w:snapToGrid w:val="0"/>
              <w:spacing w:line="360" w:lineRule="auto"/>
              <w:rPr>
                <w:rFonts w:hint="default" w:ascii="Times New Roman" w:hAnsi="Times New Roman" w:eastAsia="宋体" w:cs="Times New Roman"/>
                <w:b/>
                <w:sz w:val="28"/>
                <w:szCs w:val="28"/>
                <w:highlight w:val="none"/>
              </w:rPr>
            </w:pPr>
            <w:r>
              <w:rPr>
                <w:rFonts w:hint="default" w:ascii="Times New Roman" w:hAnsi="Times New Roman" w:eastAsia="宋体" w:cs="Times New Roman"/>
                <w:b/>
                <w:sz w:val="28"/>
                <w:szCs w:val="28"/>
                <w:highlight w:val="none"/>
              </w:rPr>
              <w:t>营运期环境影响分析：</w:t>
            </w:r>
          </w:p>
          <w:p>
            <w:pPr>
              <w:pStyle w:val="4"/>
              <w:bidi w:val="0"/>
              <w:spacing w:before="0" w:beforeLines="0" w:beforeAutospacing="0" w:after="0" w:afterLines="0" w:afterAutospacing="0" w:line="360" w:lineRule="auto"/>
              <w:ind w:firstLine="482" w:firstLineChars="200"/>
              <w:rPr>
                <w:rFonts w:hint="default" w:ascii="Times New Roman" w:hAnsi="Times New Roman" w:eastAsia="宋体" w:cs="Times New Roman"/>
                <w:bCs w:val="0"/>
                <w:sz w:val="24"/>
                <w:szCs w:val="24"/>
                <w:highlight w:val="none"/>
              </w:rPr>
            </w:pPr>
            <w:r>
              <w:rPr>
                <w:rFonts w:hint="default" w:ascii="Times New Roman" w:hAnsi="Times New Roman" w:eastAsia="宋体" w:cs="Times New Roman"/>
                <w:bCs w:val="0"/>
                <w:sz w:val="24"/>
                <w:szCs w:val="24"/>
                <w:highlight w:val="none"/>
              </w:rPr>
              <w:t>（一）、大气环境影响分析</w:t>
            </w:r>
          </w:p>
          <w:p>
            <w:pPr>
              <w:pStyle w:val="4"/>
              <w:bidi w:val="0"/>
              <w:spacing w:before="0" w:beforeLines="0" w:beforeAutospacing="0" w:after="0" w:afterLines="0" w:afterAutospacing="0" w:line="360" w:lineRule="auto"/>
              <w:ind w:firstLine="482" w:firstLineChars="200"/>
              <w:rPr>
                <w:rFonts w:hint="default" w:ascii="Times New Roman" w:hAnsi="Times New Roman" w:eastAsia="宋体" w:cs="Times New Roman"/>
                <w:bCs w:val="0"/>
                <w:sz w:val="24"/>
                <w:szCs w:val="24"/>
                <w:highlight w:val="none"/>
              </w:rPr>
            </w:pPr>
            <w:r>
              <w:rPr>
                <w:rFonts w:hint="default" w:ascii="Times New Roman" w:hAnsi="Times New Roman" w:eastAsia="宋体" w:cs="Times New Roman"/>
                <w:bCs w:val="0"/>
                <w:sz w:val="24"/>
                <w:szCs w:val="24"/>
                <w:highlight w:val="none"/>
              </w:rPr>
              <w:t>1.1大气污染源强核算</w:t>
            </w:r>
          </w:p>
          <w:p>
            <w:pPr>
              <w:numPr>
                <w:ilvl w:val="0"/>
                <w:numId w:val="0"/>
              </w:numPr>
              <w:bidi w:val="0"/>
              <w:spacing w:line="360" w:lineRule="auto"/>
              <w:rPr>
                <w:rFonts w:hint="default" w:ascii="Times New Roman" w:hAnsi="Times New Roman" w:eastAsia="宋体" w:cs="Times New Roman"/>
                <w:b/>
                <w:bCs/>
                <w:sz w:val="24"/>
                <w:highlight w:val="none"/>
                <w:lang w:val="en-US" w:eastAsia="zh-CN"/>
              </w:rPr>
            </w:pPr>
            <w:r>
              <w:rPr>
                <w:rFonts w:hint="eastAsia" w:cs="Times New Roman"/>
                <w:b/>
                <w:bCs/>
                <w:sz w:val="24"/>
                <w:highlight w:val="none"/>
                <w:lang w:val="en-US" w:eastAsia="zh-CN"/>
              </w:rPr>
              <w:t>有组织废气</w:t>
            </w:r>
          </w:p>
          <w:p>
            <w:pPr>
              <w:bidi w:val="0"/>
              <w:spacing w:line="360" w:lineRule="auto"/>
              <w:ind w:firstLine="480" w:firstLineChars="200"/>
              <w:rPr>
                <w:rFonts w:hint="default" w:ascii="Times New Roman" w:hAnsi="Times New Roman" w:eastAsia="宋体" w:cs="Times New Roman"/>
                <w:sz w:val="24"/>
                <w:highlight w:val="none"/>
              </w:rPr>
            </w:pPr>
            <w:r>
              <w:rPr>
                <w:rFonts w:hint="default" w:ascii="Times New Roman" w:hAnsi="Times New Roman" w:eastAsia="宋体" w:cs="Times New Roman"/>
                <w:sz w:val="24"/>
                <w:highlight w:val="none"/>
              </w:rPr>
              <w:t>（1）切割烟尘</w:t>
            </w:r>
          </w:p>
          <w:p>
            <w:pPr>
              <w:bidi w:val="0"/>
              <w:spacing w:line="360" w:lineRule="auto"/>
              <w:ind w:firstLine="480" w:firstLineChars="200"/>
              <w:rPr>
                <w:rFonts w:hint="default" w:ascii="Times New Roman" w:hAnsi="Times New Roman" w:eastAsia="宋体" w:cs="Times New Roman"/>
                <w:sz w:val="24"/>
                <w:highlight w:val="none"/>
              </w:rPr>
            </w:pPr>
            <w:r>
              <w:rPr>
                <w:rFonts w:hint="default" w:ascii="Times New Roman" w:hAnsi="Times New Roman" w:eastAsia="宋体" w:cs="Times New Roman"/>
                <w:sz w:val="24"/>
                <w:highlight w:val="none"/>
              </w:rPr>
              <w:t>本项目采用激光切割机等对原料进行</w:t>
            </w:r>
            <w:r>
              <w:rPr>
                <w:rFonts w:hint="default" w:ascii="Times New Roman" w:hAnsi="Times New Roman" w:eastAsia="宋体" w:cs="Times New Roman"/>
                <w:sz w:val="24"/>
                <w:highlight w:val="none"/>
                <w:lang w:eastAsia="zh-CN"/>
              </w:rPr>
              <w:t>切割</w:t>
            </w:r>
            <w:r>
              <w:rPr>
                <w:rFonts w:hint="default" w:ascii="Times New Roman" w:hAnsi="Times New Roman" w:eastAsia="宋体" w:cs="Times New Roman"/>
                <w:sz w:val="24"/>
                <w:highlight w:val="none"/>
              </w:rPr>
              <w:t>，激光切割机下料过程中会产生烟尘。切割工序设置在生产车间内，运行时长为</w:t>
            </w:r>
            <w:r>
              <w:rPr>
                <w:rFonts w:hint="eastAsia" w:ascii="Times New Roman" w:hAnsi="Times New Roman" w:eastAsia="宋体" w:cs="Times New Roman"/>
                <w:sz w:val="24"/>
                <w:highlight w:val="none"/>
                <w:lang w:val="en-US" w:eastAsia="zh-CN"/>
              </w:rPr>
              <w:t>4</w:t>
            </w:r>
            <w:r>
              <w:rPr>
                <w:rFonts w:hint="default" w:ascii="Times New Roman" w:hAnsi="Times New Roman" w:eastAsia="宋体" w:cs="Times New Roman"/>
                <w:sz w:val="24"/>
                <w:highlight w:val="none"/>
              </w:rPr>
              <w:t>h/d，年运行</w:t>
            </w:r>
            <w:r>
              <w:rPr>
                <w:rFonts w:hint="default" w:ascii="Times New Roman" w:hAnsi="Times New Roman" w:eastAsia="宋体" w:cs="Times New Roman"/>
                <w:sz w:val="24"/>
                <w:highlight w:val="none"/>
                <w:lang w:val="en-US" w:eastAsia="zh-CN"/>
              </w:rPr>
              <w:t>300</w:t>
            </w:r>
            <w:r>
              <w:rPr>
                <w:rFonts w:hint="default" w:ascii="Times New Roman" w:hAnsi="Times New Roman" w:eastAsia="宋体" w:cs="Times New Roman"/>
                <w:sz w:val="24"/>
                <w:highlight w:val="none"/>
              </w:rPr>
              <w:t>d，</w:t>
            </w:r>
            <w:r>
              <w:rPr>
                <w:rFonts w:hint="default" w:ascii="Times New Roman" w:hAnsi="Times New Roman" w:eastAsia="宋体" w:cs="Times New Roman"/>
                <w:color w:val="000000" w:themeColor="text1"/>
                <w:sz w:val="24"/>
                <w:szCs w:val="24"/>
                <w:highlight w:val="none"/>
                <w14:textFill>
                  <w14:solidFill>
                    <w14:schemeClr w14:val="tx1"/>
                  </w14:solidFill>
                </w14:textFill>
              </w:rPr>
              <w:t>类比《河南西子电气科技有限公司年产10000台（套）高低压配电柜项目竣工环境保护验收监测报告表》，切割烟尘产生量为0.</w:t>
            </w:r>
            <w:r>
              <w:rPr>
                <w:rFonts w:hint="eastAsia" w:cs="Times New Roman"/>
                <w:color w:val="000000" w:themeColor="text1"/>
                <w:sz w:val="24"/>
                <w:szCs w:val="24"/>
                <w:highlight w:val="none"/>
                <w:lang w:val="en-US" w:eastAsia="zh-CN"/>
                <w14:textFill>
                  <w14:solidFill>
                    <w14:schemeClr w14:val="tx1"/>
                  </w14:solidFill>
                </w14:textFill>
              </w:rPr>
              <w:t>26</w:t>
            </w:r>
            <w:r>
              <w:rPr>
                <w:rFonts w:hint="default" w:ascii="Times New Roman" w:hAnsi="Times New Roman" w:eastAsia="宋体" w:cs="Times New Roman"/>
                <w:color w:val="000000" w:themeColor="text1"/>
                <w:sz w:val="24"/>
                <w:szCs w:val="24"/>
                <w:highlight w:val="none"/>
                <w14:textFill>
                  <w14:solidFill>
                    <w14:schemeClr w14:val="tx1"/>
                  </w14:solidFill>
                </w14:textFill>
              </w:rPr>
              <w:t>kg/t</w:t>
            </w:r>
            <w:r>
              <w:rPr>
                <w:rFonts w:hint="default" w:ascii="Times New Roman" w:hAnsi="Times New Roman" w:eastAsia="宋体" w:cs="Times New Roman"/>
                <w:sz w:val="24"/>
                <w:highlight w:val="none"/>
              </w:rPr>
              <w:t>。本项目</w:t>
            </w:r>
            <w:r>
              <w:rPr>
                <w:rFonts w:hint="eastAsia" w:cs="Times New Roman"/>
                <w:sz w:val="24"/>
                <w:highlight w:val="none"/>
                <w:lang w:val="en-US" w:eastAsia="zh-CN"/>
              </w:rPr>
              <w:t>仅</w:t>
            </w:r>
            <w:r>
              <w:rPr>
                <w:rFonts w:hint="default" w:ascii="Times New Roman" w:hAnsi="Times New Roman" w:eastAsia="宋体" w:cs="Times New Roman"/>
                <w:sz w:val="24"/>
                <w:highlight w:val="none"/>
                <w:lang w:val="en-US" w:eastAsia="zh-CN"/>
              </w:rPr>
              <w:t>板材</w:t>
            </w:r>
            <w:r>
              <w:rPr>
                <w:rFonts w:hint="eastAsia" w:cs="Times New Roman"/>
                <w:sz w:val="24"/>
                <w:highlight w:val="none"/>
                <w:lang w:val="en-US" w:eastAsia="zh-CN"/>
              </w:rPr>
              <w:t>进行切割，板材</w:t>
            </w:r>
            <w:r>
              <w:rPr>
                <w:rFonts w:hint="default" w:ascii="Times New Roman" w:hAnsi="Times New Roman" w:eastAsia="宋体" w:cs="Times New Roman"/>
                <w:sz w:val="24"/>
                <w:highlight w:val="none"/>
              </w:rPr>
              <w:t>量为</w:t>
            </w:r>
            <w:r>
              <w:rPr>
                <w:rFonts w:hint="eastAsia" w:cs="Times New Roman"/>
                <w:sz w:val="24"/>
                <w:highlight w:val="none"/>
                <w:lang w:val="en-US" w:eastAsia="zh-CN"/>
              </w:rPr>
              <w:t>8</w:t>
            </w:r>
            <w:r>
              <w:rPr>
                <w:rFonts w:hint="eastAsia" w:ascii="Times New Roman" w:hAnsi="Times New Roman" w:eastAsia="宋体" w:cs="Times New Roman"/>
                <w:sz w:val="24"/>
                <w:highlight w:val="none"/>
                <w:lang w:val="en-US" w:eastAsia="zh-CN"/>
              </w:rPr>
              <w:t>00</w:t>
            </w:r>
            <w:r>
              <w:rPr>
                <w:rFonts w:hint="default" w:ascii="Times New Roman" w:hAnsi="Times New Roman" w:eastAsia="宋体" w:cs="Times New Roman"/>
                <w:sz w:val="24"/>
                <w:highlight w:val="none"/>
              </w:rPr>
              <w:t>t/a，则项目产生的粉尘量</w:t>
            </w:r>
            <w:r>
              <w:rPr>
                <w:rFonts w:hint="eastAsia" w:cs="Times New Roman"/>
                <w:sz w:val="24"/>
                <w:highlight w:val="none"/>
                <w:lang w:val="en-US" w:eastAsia="zh-CN"/>
              </w:rPr>
              <w:t>0.208</w:t>
            </w:r>
            <w:r>
              <w:rPr>
                <w:rFonts w:hint="default" w:ascii="Times New Roman" w:hAnsi="Times New Roman" w:eastAsia="宋体" w:cs="Times New Roman"/>
                <w:sz w:val="24"/>
                <w:highlight w:val="none"/>
              </w:rPr>
              <w:t>t/a。本项目激光切割过程在固定区域，并在该区域上方设置集气罩，经共用袋式除尘器处理后，通过15m排气筒排放（P1）。本项目共有</w:t>
            </w:r>
            <w:r>
              <w:rPr>
                <w:rFonts w:hint="default" w:ascii="Times New Roman" w:hAnsi="Times New Roman" w:eastAsia="宋体" w:cs="Times New Roman"/>
                <w:sz w:val="24"/>
                <w:highlight w:val="none"/>
                <w:lang w:val="en-US" w:eastAsia="zh-CN"/>
              </w:rPr>
              <w:t>4</w:t>
            </w:r>
            <w:r>
              <w:rPr>
                <w:rFonts w:hint="default" w:ascii="Times New Roman" w:hAnsi="Times New Roman" w:eastAsia="宋体" w:cs="Times New Roman"/>
                <w:sz w:val="24"/>
                <w:highlight w:val="none"/>
              </w:rPr>
              <w:t>台切割机，建议每台切割设备上方加装超出其作业面投影面积各10cm的集气罩一</w:t>
            </w:r>
            <w:r>
              <w:rPr>
                <w:rFonts w:hint="default" w:ascii="Times New Roman" w:hAnsi="Times New Roman" w:eastAsia="宋体" w:cs="Times New Roman"/>
                <w:sz w:val="24"/>
                <w:highlight w:val="none"/>
                <w:lang w:eastAsia="zh-CN"/>
              </w:rPr>
              <w:t>个</w:t>
            </w:r>
            <w:r>
              <w:rPr>
                <w:rFonts w:hint="default" w:ascii="Times New Roman" w:hAnsi="Times New Roman" w:eastAsia="宋体" w:cs="Times New Roman"/>
                <w:sz w:val="24"/>
                <w:highlight w:val="none"/>
              </w:rPr>
              <w:t>。</w:t>
            </w:r>
          </w:p>
          <w:p>
            <w:pPr>
              <w:bidi w:val="0"/>
              <w:spacing w:line="360" w:lineRule="auto"/>
              <w:ind w:firstLine="480" w:firstLineChars="200"/>
              <w:rPr>
                <w:rFonts w:hint="default" w:ascii="Times New Roman" w:hAnsi="Times New Roman" w:eastAsia="宋体" w:cs="Times New Roman"/>
                <w:sz w:val="24"/>
                <w:highlight w:val="none"/>
              </w:rPr>
            </w:pPr>
            <w:r>
              <w:rPr>
                <w:rFonts w:hint="default" w:ascii="Times New Roman" w:hAnsi="Times New Roman" w:eastAsia="宋体" w:cs="Times New Roman"/>
                <w:sz w:val="24"/>
                <w:highlight w:val="none"/>
              </w:rPr>
              <w:t>（2）焊接烟尘</w:t>
            </w:r>
          </w:p>
          <w:p>
            <w:pPr>
              <w:bidi w:val="0"/>
              <w:spacing w:line="360" w:lineRule="auto"/>
              <w:ind w:firstLine="480" w:firstLineChars="200"/>
              <w:rPr>
                <w:rFonts w:hint="default" w:ascii="Times New Roman" w:hAnsi="Times New Roman" w:eastAsia="宋体" w:cs="Times New Roman"/>
                <w:sz w:val="24"/>
                <w:highlight w:val="none"/>
              </w:rPr>
            </w:pPr>
            <w:r>
              <w:rPr>
                <w:rFonts w:hint="default" w:ascii="Times New Roman" w:hAnsi="Times New Roman" w:eastAsia="宋体" w:cs="Times New Roman"/>
                <w:sz w:val="24"/>
                <w:highlight w:val="none"/>
              </w:rPr>
              <w:t>本项目采用</w:t>
            </w:r>
            <w:r>
              <w:rPr>
                <w:rFonts w:hint="default" w:ascii="Times New Roman" w:hAnsi="Times New Roman" w:eastAsia="宋体" w:cs="Times New Roman"/>
                <w:sz w:val="24"/>
                <w:highlight w:val="none"/>
                <w:lang w:val="en-US" w:eastAsia="zh-CN"/>
              </w:rPr>
              <w:t>CO</w:t>
            </w:r>
            <w:r>
              <w:rPr>
                <w:rFonts w:hint="default" w:ascii="Times New Roman" w:hAnsi="Times New Roman" w:eastAsia="宋体" w:cs="Times New Roman"/>
                <w:sz w:val="24"/>
                <w:highlight w:val="none"/>
                <w:vertAlign w:val="subscript"/>
                <w:lang w:val="en-US" w:eastAsia="zh-CN"/>
              </w:rPr>
              <w:t>2</w:t>
            </w:r>
            <w:r>
              <w:rPr>
                <w:rFonts w:hint="default" w:ascii="Times New Roman" w:hAnsi="Times New Roman" w:eastAsia="宋体" w:cs="Times New Roman"/>
                <w:sz w:val="24"/>
                <w:highlight w:val="none"/>
                <w:lang w:val="en-US" w:eastAsia="zh-CN"/>
              </w:rPr>
              <w:t>焊、氩弧焊、电焊等</w:t>
            </w:r>
            <w:r>
              <w:rPr>
                <w:rFonts w:hint="default" w:ascii="Times New Roman" w:hAnsi="Times New Roman" w:eastAsia="宋体" w:cs="Times New Roman"/>
                <w:sz w:val="24"/>
                <w:highlight w:val="none"/>
              </w:rPr>
              <w:t>方式。焊接是两种或两种以上同种或异种材料通过原子或分子之间的结合和扩散连接在一起的一种工艺过程，焊接时，由于高温电弧的作用，焊条端部及其母材相应被熔化，熔液表面剧烈喷射由实芯焊芯产生的高温高压蒸汽并向四周扩散。当蒸汽进入周围空气时，被冷却氧化，部分凝结成固体微粒，这种有气体及固体微粒组成的混合物就是焊接烟尘。焊接烟尘的主要化学成分取决于焊接材料和被焊接材料的成分及其蒸发的难易，主要是一些金属氧化物。</w:t>
            </w:r>
          </w:p>
          <w:p>
            <w:pPr>
              <w:bidi w:val="0"/>
              <w:spacing w:line="360" w:lineRule="auto"/>
              <w:ind w:firstLine="480" w:firstLineChars="200"/>
              <w:rPr>
                <w:rFonts w:hint="default" w:ascii="Times New Roman" w:hAnsi="Times New Roman" w:eastAsia="宋体" w:cs="Times New Roman"/>
                <w:sz w:val="24"/>
                <w:highlight w:val="none"/>
              </w:rPr>
            </w:pPr>
            <w:r>
              <w:rPr>
                <w:rFonts w:hint="default" w:ascii="Times New Roman" w:hAnsi="Times New Roman" w:eastAsia="宋体" w:cs="Times New Roman"/>
                <w:sz w:val="24"/>
                <w:highlight w:val="none"/>
              </w:rPr>
              <w:t>电阻焊包括点焊、缝焊（滚点焊）、凸焊、电阻对焊（电栓焊）等。施焊时，电极对被焊接金属施压并通电，电流通过金属件紧贴的接触部位时，其电阻较大，发热并熔融接触点，在电极压力作用下，接触点处焊为一体。电阻焊无需焊材、焊剂。当被焊接材料焊接部位表面处理洁净时，基本没有焊接烟尘产生（《不同焊接工艺的焊接烟尘污染特征》</w:t>
            </w:r>
            <w:r>
              <w:rPr>
                <w:rFonts w:hint="default" w:ascii="Times New Roman" w:hAnsi="Times New Roman" w:eastAsia="宋体" w:cs="Times New Roman"/>
                <w:sz w:val="24"/>
                <w:highlight w:val="none"/>
                <w:lang w:val="en-US" w:eastAsia="zh-CN"/>
              </w:rPr>
              <w:t xml:space="preserve"> </w:t>
            </w:r>
            <w:r>
              <w:rPr>
                <w:rFonts w:hint="default" w:ascii="Times New Roman" w:hAnsi="Times New Roman" w:eastAsia="宋体" w:cs="Times New Roman"/>
                <w:sz w:val="24"/>
                <w:highlight w:val="none"/>
              </w:rPr>
              <w:t>郭永葆</w:t>
            </w:r>
            <w:r>
              <w:rPr>
                <w:rFonts w:hint="default" w:ascii="Times New Roman" w:hAnsi="Times New Roman" w:eastAsia="宋体" w:cs="Times New Roman"/>
                <w:sz w:val="24"/>
                <w:highlight w:val="none"/>
                <w:lang w:val="en-US" w:eastAsia="zh-CN"/>
              </w:rPr>
              <w:t xml:space="preserve"> </w:t>
            </w:r>
            <w:r>
              <w:rPr>
                <w:rFonts w:hint="default" w:ascii="Times New Roman" w:hAnsi="Times New Roman" w:eastAsia="宋体" w:cs="Times New Roman"/>
                <w:sz w:val="24"/>
                <w:highlight w:val="none"/>
              </w:rPr>
              <w:t>科技情报开发与经济2010年第20卷第4期）。故本项目点焊基本无废气产生。</w:t>
            </w:r>
          </w:p>
          <w:p>
            <w:pPr>
              <w:bidi w:val="0"/>
              <w:spacing w:line="360" w:lineRule="auto"/>
              <w:ind w:firstLine="480" w:firstLineChars="200"/>
              <w:rPr>
                <w:rFonts w:hint="default" w:ascii="Times New Roman" w:hAnsi="Times New Roman" w:eastAsia="宋体" w:cs="Times New Roman"/>
                <w:sz w:val="24"/>
                <w:highlight w:val="none"/>
              </w:rPr>
            </w:pPr>
            <w:r>
              <w:rPr>
                <w:rFonts w:hint="default" w:ascii="Times New Roman" w:hAnsi="Times New Roman" w:eastAsia="宋体" w:cs="Times New Roman"/>
                <w:sz w:val="24"/>
                <w:highlight w:val="none"/>
              </w:rPr>
              <w:t>根据《焊接车间环境污染及控制技术进展》（《上海环境科学》），不同成分的焊接材料在实施焊接时产生的不同成分的焊接烟尘，不同焊接方法的发尘量见下表。</w:t>
            </w:r>
          </w:p>
          <w:p>
            <w:pPr>
              <w:bidi w:val="0"/>
              <w:spacing w:line="360" w:lineRule="auto"/>
              <w:ind w:firstLine="480" w:firstLineChars="200"/>
              <w:jc w:val="center"/>
              <w:rPr>
                <w:rFonts w:hint="default" w:ascii="Times New Roman" w:hAnsi="Times New Roman" w:eastAsia="宋体" w:cs="Times New Roman"/>
                <w:sz w:val="24"/>
                <w:highlight w:val="none"/>
              </w:rPr>
            </w:pPr>
            <w:r>
              <w:rPr>
                <w:rFonts w:hint="default" w:ascii="Times New Roman" w:hAnsi="Times New Roman" w:eastAsia="宋体" w:cs="Times New Roman"/>
                <w:sz w:val="24"/>
                <w:highlight w:val="none"/>
              </w:rPr>
              <w:t>表</w:t>
            </w:r>
            <w:r>
              <w:rPr>
                <w:rFonts w:hint="eastAsia" w:cs="Times New Roman"/>
                <w:sz w:val="24"/>
                <w:highlight w:val="none"/>
                <w:lang w:val="en-US" w:eastAsia="zh-CN"/>
              </w:rPr>
              <w:t>29</w:t>
            </w:r>
            <w:r>
              <w:rPr>
                <w:rFonts w:hint="default" w:ascii="Times New Roman" w:hAnsi="Times New Roman" w:eastAsia="宋体" w:cs="Times New Roman"/>
                <w:sz w:val="24"/>
                <w:highlight w:val="none"/>
              </w:rPr>
              <w:t xml:space="preserve">       不同焊接方法的发尘量</w:t>
            </w:r>
          </w:p>
          <w:tbl>
            <w:tblPr>
              <w:tblStyle w:val="18"/>
              <w:tblW w:w="8703"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393"/>
              <w:gridCol w:w="4170"/>
              <w:gridCol w:w="314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393" w:type="dxa"/>
                  <w:vAlign w:val="center"/>
                </w:tcPr>
                <w:p>
                  <w:pPr>
                    <w:pStyle w:val="45"/>
                    <w:bidi w:val="0"/>
                    <w:rPr>
                      <w:rFonts w:hint="default" w:ascii="Times New Roman" w:hAnsi="Times New Roman" w:eastAsia="宋体" w:cs="Times New Roman"/>
                      <w:highlight w:val="none"/>
                    </w:rPr>
                  </w:pPr>
                  <w:r>
                    <w:rPr>
                      <w:rFonts w:hint="default" w:ascii="Times New Roman" w:hAnsi="Times New Roman" w:eastAsia="宋体" w:cs="Times New Roman"/>
                      <w:highlight w:val="none"/>
                    </w:rPr>
                    <w:t>焊接方法</w:t>
                  </w:r>
                </w:p>
              </w:tc>
              <w:tc>
                <w:tcPr>
                  <w:tcW w:w="4170" w:type="dxa"/>
                  <w:vAlign w:val="center"/>
                </w:tcPr>
                <w:p>
                  <w:pPr>
                    <w:pStyle w:val="45"/>
                    <w:bidi w:val="0"/>
                    <w:rPr>
                      <w:rFonts w:hint="default" w:ascii="Times New Roman" w:hAnsi="Times New Roman" w:eastAsia="宋体" w:cs="Times New Roman"/>
                      <w:highlight w:val="none"/>
                    </w:rPr>
                  </w:pPr>
                  <w:r>
                    <w:rPr>
                      <w:rFonts w:hint="default" w:ascii="Times New Roman" w:hAnsi="Times New Roman" w:eastAsia="宋体" w:cs="Times New Roman"/>
                      <w:highlight w:val="none"/>
                    </w:rPr>
                    <w:t>焊接材料</w:t>
                  </w:r>
                </w:p>
              </w:tc>
              <w:tc>
                <w:tcPr>
                  <w:tcW w:w="3140" w:type="dxa"/>
                  <w:vAlign w:val="center"/>
                </w:tcPr>
                <w:p>
                  <w:pPr>
                    <w:pStyle w:val="45"/>
                    <w:bidi w:val="0"/>
                    <w:rPr>
                      <w:rFonts w:hint="default" w:ascii="Times New Roman" w:hAnsi="Times New Roman" w:eastAsia="宋体" w:cs="Times New Roman"/>
                      <w:highlight w:val="none"/>
                    </w:rPr>
                  </w:pPr>
                  <w:r>
                    <w:rPr>
                      <w:rFonts w:hint="default" w:ascii="Times New Roman" w:hAnsi="Times New Roman" w:eastAsia="宋体" w:cs="Times New Roman"/>
                      <w:highlight w:val="none"/>
                    </w:rPr>
                    <w:t>焊接材料的发尘量（g/kg）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393" w:type="dxa"/>
                  <w:vMerge w:val="restart"/>
                  <w:vAlign w:val="center"/>
                </w:tcPr>
                <w:p>
                  <w:pPr>
                    <w:pStyle w:val="45"/>
                    <w:bidi w:val="0"/>
                    <w:rPr>
                      <w:rFonts w:hint="default" w:ascii="Times New Roman" w:hAnsi="Times New Roman" w:eastAsia="宋体" w:cs="Times New Roman"/>
                      <w:highlight w:val="none"/>
                    </w:rPr>
                  </w:pPr>
                  <w:r>
                    <w:rPr>
                      <w:rFonts w:hint="default" w:ascii="Times New Roman" w:hAnsi="Times New Roman" w:eastAsia="宋体" w:cs="Times New Roman"/>
                      <w:highlight w:val="none"/>
                    </w:rPr>
                    <w:t>电弧焊</w:t>
                  </w:r>
                </w:p>
              </w:tc>
              <w:tc>
                <w:tcPr>
                  <w:tcW w:w="4170" w:type="dxa"/>
                  <w:vAlign w:val="center"/>
                </w:tcPr>
                <w:p>
                  <w:pPr>
                    <w:pStyle w:val="45"/>
                    <w:bidi w:val="0"/>
                    <w:rPr>
                      <w:rFonts w:hint="default" w:ascii="Times New Roman" w:hAnsi="Times New Roman" w:eastAsia="宋体" w:cs="Times New Roman"/>
                      <w:highlight w:val="none"/>
                    </w:rPr>
                  </w:pPr>
                  <w:r>
                    <w:rPr>
                      <w:rFonts w:hint="default" w:ascii="Times New Roman" w:hAnsi="Times New Roman" w:eastAsia="宋体" w:cs="Times New Roman"/>
                      <w:highlight w:val="none"/>
                    </w:rPr>
                    <w:t>低氢型焊条（结507，直径4mm）</w:t>
                  </w:r>
                </w:p>
              </w:tc>
              <w:tc>
                <w:tcPr>
                  <w:tcW w:w="3140" w:type="dxa"/>
                  <w:vAlign w:val="center"/>
                </w:tcPr>
                <w:p>
                  <w:pPr>
                    <w:pStyle w:val="45"/>
                    <w:bidi w:val="0"/>
                    <w:rPr>
                      <w:rFonts w:hint="default" w:ascii="Times New Roman" w:hAnsi="Times New Roman" w:eastAsia="宋体" w:cs="Times New Roman"/>
                      <w:highlight w:val="none"/>
                    </w:rPr>
                  </w:pPr>
                  <w:r>
                    <w:rPr>
                      <w:rFonts w:hint="default" w:ascii="Times New Roman" w:hAnsi="Times New Roman" w:eastAsia="宋体" w:cs="Times New Roman"/>
                      <w:highlight w:val="none"/>
                    </w:rPr>
                    <w:t>11~16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393" w:type="dxa"/>
                  <w:vMerge w:val="continue"/>
                  <w:vAlign w:val="center"/>
                </w:tcPr>
                <w:p>
                  <w:pPr>
                    <w:pStyle w:val="45"/>
                    <w:bidi w:val="0"/>
                    <w:rPr>
                      <w:rFonts w:hint="default" w:ascii="Times New Roman" w:hAnsi="Times New Roman" w:eastAsia="宋体" w:cs="Times New Roman"/>
                      <w:highlight w:val="none"/>
                    </w:rPr>
                  </w:pPr>
                </w:p>
              </w:tc>
              <w:tc>
                <w:tcPr>
                  <w:tcW w:w="4170" w:type="dxa"/>
                  <w:vAlign w:val="center"/>
                </w:tcPr>
                <w:p>
                  <w:pPr>
                    <w:pStyle w:val="45"/>
                    <w:bidi w:val="0"/>
                    <w:rPr>
                      <w:rFonts w:hint="default" w:ascii="Times New Roman" w:hAnsi="Times New Roman" w:eastAsia="宋体" w:cs="Times New Roman"/>
                      <w:highlight w:val="none"/>
                    </w:rPr>
                  </w:pPr>
                  <w:r>
                    <w:rPr>
                      <w:rFonts w:hint="default" w:ascii="Times New Roman" w:hAnsi="Times New Roman" w:eastAsia="宋体" w:cs="Times New Roman"/>
                      <w:highlight w:val="none"/>
                    </w:rPr>
                    <w:t>钛钙型焊条（结422，直径4mm）</w:t>
                  </w:r>
                </w:p>
              </w:tc>
              <w:tc>
                <w:tcPr>
                  <w:tcW w:w="3140" w:type="dxa"/>
                  <w:vAlign w:val="center"/>
                </w:tcPr>
                <w:p>
                  <w:pPr>
                    <w:pStyle w:val="45"/>
                    <w:bidi w:val="0"/>
                    <w:rPr>
                      <w:rFonts w:hint="default" w:ascii="Times New Roman" w:hAnsi="Times New Roman" w:eastAsia="宋体" w:cs="Times New Roman"/>
                      <w:highlight w:val="none"/>
                    </w:rPr>
                  </w:pPr>
                  <w:r>
                    <w:rPr>
                      <w:rFonts w:hint="default" w:ascii="Times New Roman" w:hAnsi="Times New Roman" w:eastAsia="宋体" w:cs="Times New Roman"/>
                      <w:highlight w:val="none"/>
                    </w:rPr>
                    <w:t>6~8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393" w:type="dxa"/>
                  <w:vMerge w:val="restart"/>
                  <w:vAlign w:val="center"/>
                </w:tcPr>
                <w:p>
                  <w:pPr>
                    <w:pStyle w:val="45"/>
                    <w:bidi w:val="0"/>
                    <w:rPr>
                      <w:rFonts w:hint="default" w:ascii="Times New Roman" w:hAnsi="Times New Roman" w:eastAsia="宋体" w:cs="Times New Roman"/>
                      <w:highlight w:val="none"/>
                    </w:rPr>
                  </w:pPr>
                  <w:r>
                    <w:rPr>
                      <w:rFonts w:hint="default" w:ascii="Times New Roman" w:hAnsi="Times New Roman" w:eastAsia="宋体" w:cs="Times New Roman"/>
                      <w:highlight w:val="none"/>
                    </w:rPr>
                    <w:t>CO</w:t>
                  </w:r>
                  <w:r>
                    <w:rPr>
                      <w:rFonts w:hint="default" w:ascii="Times New Roman" w:hAnsi="Times New Roman" w:eastAsia="宋体" w:cs="Times New Roman"/>
                      <w:highlight w:val="none"/>
                      <w:vertAlign w:val="subscript"/>
                    </w:rPr>
                    <w:t>2</w:t>
                  </w:r>
                  <w:r>
                    <w:rPr>
                      <w:rFonts w:hint="default" w:ascii="Times New Roman" w:hAnsi="Times New Roman" w:eastAsia="宋体" w:cs="Times New Roman"/>
                      <w:highlight w:val="none"/>
                    </w:rPr>
                    <w:t>焊</w:t>
                  </w:r>
                </w:p>
              </w:tc>
              <w:tc>
                <w:tcPr>
                  <w:tcW w:w="4170" w:type="dxa"/>
                  <w:vAlign w:val="center"/>
                </w:tcPr>
                <w:p>
                  <w:pPr>
                    <w:pStyle w:val="45"/>
                    <w:bidi w:val="0"/>
                    <w:rPr>
                      <w:rFonts w:hint="default" w:ascii="Times New Roman" w:hAnsi="Times New Roman" w:eastAsia="宋体" w:cs="Times New Roman"/>
                      <w:highlight w:val="none"/>
                    </w:rPr>
                  </w:pPr>
                  <w:r>
                    <w:rPr>
                      <w:rFonts w:hint="default" w:ascii="Times New Roman" w:hAnsi="Times New Roman" w:eastAsia="宋体" w:cs="Times New Roman"/>
                      <w:highlight w:val="none"/>
                    </w:rPr>
                    <w:t>实芯焊丝（直径</w:t>
                  </w:r>
                  <w:r>
                    <w:rPr>
                      <w:rFonts w:hint="default" w:ascii="Times New Roman" w:hAnsi="Times New Roman" w:eastAsia="宋体" w:cs="Times New Roman"/>
                      <w:highlight w:val="none"/>
                      <w:lang w:val="en-US" w:eastAsia="zh-CN"/>
                    </w:rPr>
                    <w:t>1.6</w:t>
                  </w:r>
                  <w:r>
                    <w:rPr>
                      <w:rFonts w:hint="default" w:ascii="Times New Roman" w:hAnsi="Times New Roman" w:eastAsia="宋体" w:cs="Times New Roman"/>
                      <w:highlight w:val="none"/>
                    </w:rPr>
                    <w:t>mm）</w:t>
                  </w:r>
                </w:p>
              </w:tc>
              <w:tc>
                <w:tcPr>
                  <w:tcW w:w="3140" w:type="dxa"/>
                  <w:vAlign w:val="center"/>
                </w:tcPr>
                <w:p>
                  <w:pPr>
                    <w:pStyle w:val="45"/>
                    <w:bidi w:val="0"/>
                    <w:rPr>
                      <w:rFonts w:hint="default" w:ascii="Times New Roman" w:hAnsi="Times New Roman" w:eastAsia="宋体" w:cs="Times New Roman"/>
                      <w:highlight w:val="none"/>
                    </w:rPr>
                  </w:pPr>
                  <w:r>
                    <w:rPr>
                      <w:rFonts w:hint="default" w:ascii="Times New Roman" w:hAnsi="Times New Roman" w:eastAsia="宋体" w:cs="Times New Roman"/>
                      <w:highlight w:val="none"/>
                    </w:rPr>
                    <w:t>5~8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393" w:type="dxa"/>
                  <w:vMerge w:val="continue"/>
                  <w:vAlign w:val="center"/>
                </w:tcPr>
                <w:p>
                  <w:pPr>
                    <w:pStyle w:val="45"/>
                    <w:bidi w:val="0"/>
                    <w:rPr>
                      <w:rFonts w:hint="default" w:ascii="Times New Roman" w:hAnsi="Times New Roman" w:eastAsia="宋体" w:cs="Times New Roman"/>
                      <w:highlight w:val="none"/>
                    </w:rPr>
                  </w:pPr>
                </w:p>
              </w:tc>
              <w:tc>
                <w:tcPr>
                  <w:tcW w:w="4170" w:type="dxa"/>
                  <w:vAlign w:val="center"/>
                </w:tcPr>
                <w:p>
                  <w:pPr>
                    <w:pStyle w:val="45"/>
                    <w:bidi w:val="0"/>
                    <w:rPr>
                      <w:rFonts w:hint="default" w:ascii="Times New Roman" w:hAnsi="Times New Roman" w:eastAsia="宋体" w:cs="Times New Roman"/>
                      <w:highlight w:val="none"/>
                    </w:rPr>
                  </w:pPr>
                  <w:r>
                    <w:rPr>
                      <w:rFonts w:hint="default" w:ascii="Times New Roman" w:hAnsi="Times New Roman" w:eastAsia="宋体" w:cs="Times New Roman"/>
                      <w:highlight w:val="none"/>
                    </w:rPr>
                    <w:t>药芯焊丝（直径</w:t>
                  </w:r>
                  <w:r>
                    <w:rPr>
                      <w:rFonts w:hint="default" w:ascii="Times New Roman" w:hAnsi="Times New Roman" w:eastAsia="宋体" w:cs="Times New Roman"/>
                      <w:highlight w:val="none"/>
                      <w:lang w:val="en-US" w:eastAsia="zh-CN"/>
                    </w:rPr>
                    <w:t>1.6</w:t>
                  </w:r>
                  <w:r>
                    <w:rPr>
                      <w:rFonts w:hint="default" w:ascii="Times New Roman" w:hAnsi="Times New Roman" w:eastAsia="宋体" w:cs="Times New Roman"/>
                      <w:highlight w:val="none"/>
                    </w:rPr>
                    <w:t>mm）</w:t>
                  </w:r>
                </w:p>
              </w:tc>
              <w:tc>
                <w:tcPr>
                  <w:tcW w:w="3140" w:type="dxa"/>
                  <w:vAlign w:val="center"/>
                </w:tcPr>
                <w:p>
                  <w:pPr>
                    <w:pStyle w:val="45"/>
                    <w:bidi w:val="0"/>
                    <w:rPr>
                      <w:rFonts w:hint="default" w:ascii="Times New Roman" w:hAnsi="Times New Roman" w:eastAsia="宋体" w:cs="Times New Roman"/>
                      <w:highlight w:val="none"/>
                    </w:rPr>
                  </w:pPr>
                  <w:r>
                    <w:rPr>
                      <w:rFonts w:hint="default" w:ascii="Times New Roman" w:hAnsi="Times New Roman" w:eastAsia="宋体" w:cs="Times New Roman"/>
                      <w:highlight w:val="none"/>
                    </w:rPr>
                    <w:t>7~10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393" w:type="dxa"/>
                  <w:vAlign w:val="center"/>
                </w:tcPr>
                <w:p>
                  <w:pPr>
                    <w:pStyle w:val="45"/>
                    <w:bidi w:val="0"/>
                    <w:rPr>
                      <w:rFonts w:hint="default" w:ascii="Times New Roman" w:hAnsi="Times New Roman" w:eastAsia="宋体" w:cs="Times New Roman"/>
                      <w:highlight w:val="none"/>
                    </w:rPr>
                  </w:pPr>
                  <w:r>
                    <w:rPr>
                      <w:rFonts w:hint="default" w:ascii="Times New Roman" w:hAnsi="Times New Roman" w:eastAsia="宋体" w:cs="Times New Roman"/>
                      <w:highlight w:val="none"/>
                    </w:rPr>
                    <w:t>氩弧焊</w:t>
                  </w:r>
                </w:p>
              </w:tc>
              <w:tc>
                <w:tcPr>
                  <w:tcW w:w="4170" w:type="dxa"/>
                  <w:vAlign w:val="center"/>
                </w:tcPr>
                <w:p>
                  <w:pPr>
                    <w:pStyle w:val="45"/>
                    <w:bidi w:val="0"/>
                    <w:rPr>
                      <w:rFonts w:hint="default" w:ascii="Times New Roman" w:hAnsi="Times New Roman" w:eastAsia="宋体" w:cs="Times New Roman"/>
                      <w:highlight w:val="none"/>
                    </w:rPr>
                  </w:pPr>
                  <w:r>
                    <w:rPr>
                      <w:rFonts w:hint="default" w:ascii="Times New Roman" w:hAnsi="Times New Roman" w:eastAsia="宋体" w:cs="Times New Roman"/>
                      <w:highlight w:val="none"/>
                    </w:rPr>
                    <w:t>实芯焊丝（直径</w:t>
                  </w:r>
                  <w:r>
                    <w:rPr>
                      <w:rFonts w:hint="default" w:ascii="Times New Roman" w:hAnsi="Times New Roman" w:eastAsia="宋体" w:cs="Times New Roman"/>
                      <w:highlight w:val="none"/>
                      <w:lang w:val="en-US" w:eastAsia="zh-CN"/>
                    </w:rPr>
                    <w:t>1.6</w:t>
                  </w:r>
                  <w:r>
                    <w:rPr>
                      <w:rFonts w:hint="default" w:ascii="Times New Roman" w:hAnsi="Times New Roman" w:eastAsia="宋体" w:cs="Times New Roman"/>
                      <w:highlight w:val="none"/>
                    </w:rPr>
                    <w:t>mm）</w:t>
                  </w:r>
                </w:p>
              </w:tc>
              <w:tc>
                <w:tcPr>
                  <w:tcW w:w="3140" w:type="dxa"/>
                  <w:vAlign w:val="center"/>
                </w:tcPr>
                <w:p>
                  <w:pPr>
                    <w:pStyle w:val="45"/>
                    <w:bidi w:val="0"/>
                    <w:rPr>
                      <w:rFonts w:hint="default" w:ascii="Times New Roman" w:hAnsi="Times New Roman" w:eastAsia="宋体" w:cs="Times New Roman"/>
                      <w:highlight w:val="none"/>
                    </w:rPr>
                  </w:pPr>
                  <w:r>
                    <w:rPr>
                      <w:rFonts w:hint="default" w:ascii="Times New Roman" w:hAnsi="Times New Roman" w:eastAsia="宋体" w:cs="Times New Roman"/>
                      <w:highlight w:val="none"/>
                    </w:rPr>
                    <w:t>2~5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393" w:type="dxa"/>
                  <w:vAlign w:val="center"/>
                </w:tcPr>
                <w:p>
                  <w:pPr>
                    <w:pStyle w:val="45"/>
                    <w:bidi w:val="0"/>
                    <w:rPr>
                      <w:rFonts w:hint="default" w:ascii="Times New Roman" w:hAnsi="Times New Roman" w:eastAsia="宋体" w:cs="Times New Roman"/>
                      <w:highlight w:val="none"/>
                    </w:rPr>
                  </w:pPr>
                  <w:r>
                    <w:rPr>
                      <w:rFonts w:hint="default" w:ascii="Times New Roman" w:hAnsi="Times New Roman" w:eastAsia="宋体" w:cs="Times New Roman"/>
                      <w:highlight w:val="none"/>
                    </w:rPr>
                    <w:t>埋弧焊</w:t>
                  </w:r>
                </w:p>
              </w:tc>
              <w:tc>
                <w:tcPr>
                  <w:tcW w:w="4170" w:type="dxa"/>
                  <w:vAlign w:val="center"/>
                </w:tcPr>
                <w:p>
                  <w:pPr>
                    <w:pStyle w:val="45"/>
                    <w:bidi w:val="0"/>
                    <w:rPr>
                      <w:rFonts w:hint="default" w:ascii="Times New Roman" w:hAnsi="Times New Roman" w:eastAsia="宋体" w:cs="Times New Roman"/>
                      <w:highlight w:val="none"/>
                    </w:rPr>
                  </w:pPr>
                  <w:r>
                    <w:rPr>
                      <w:rFonts w:hint="default" w:ascii="Times New Roman" w:hAnsi="Times New Roman" w:eastAsia="宋体" w:cs="Times New Roman"/>
                      <w:highlight w:val="none"/>
                    </w:rPr>
                    <w:t>实芯焊丝（直径5mm）</w:t>
                  </w:r>
                </w:p>
              </w:tc>
              <w:tc>
                <w:tcPr>
                  <w:tcW w:w="3140" w:type="dxa"/>
                  <w:vAlign w:val="center"/>
                </w:tcPr>
                <w:p>
                  <w:pPr>
                    <w:pStyle w:val="45"/>
                    <w:bidi w:val="0"/>
                    <w:rPr>
                      <w:rFonts w:hint="default" w:ascii="Times New Roman" w:hAnsi="Times New Roman" w:eastAsia="宋体" w:cs="Times New Roman"/>
                      <w:highlight w:val="none"/>
                    </w:rPr>
                  </w:pPr>
                  <w:r>
                    <w:rPr>
                      <w:rFonts w:hint="default" w:ascii="Times New Roman" w:hAnsi="Times New Roman" w:eastAsia="宋体" w:cs="Times New Roman"/>
                      <w:highlight w:val="none"/>
                    </w:rPr>
                    <w:t>0.1~0.3</w:t>
                  </w:r>
                </w:p>
              </w:tc>
            </w:tr>
          </w:tbl>
          <w:p>
            <w:pPr>
              <w:bidi w:val="0"/>
              <w:spacing w:line="360" w:lineRule="auto"/>
              <w:ind w:firstLine="480" w:firstLineChars="200"/>
              <w:rPr>
                <w:rFonts w:hint="default" w:ascii="Times New Roman" w:hAnsi="Times New Roman" w:eastAsia="宋体" w:cs="Times New Roman"/>
                <w:sz w:val="24"/>
                <w:highlight w:val="none"/>
              </w:rPr>
            </w:pPr>
            <w:r>
              <w:rPr>
                <w:rFonts w:hint="default" w:ascii="Times New Roman" w:hAnsi="Times New Roman" w:eastAsia="宋体" w:cs="Times New Roman"/>
                <w:sz w:val="24"/>
                <w:highlight w:val="none"/>
              </w:rPr>
              <w:t>项目生产过程中消耗焊丝</w:t>
            </w:r>
            <w:r>
              <w:rPr>
                <w:rFonts w:hint="eastAsia" w:cs="Times New Roman"/>
                <w:sz w:val="24"/>
                <w:highlight w:val="none"/>
                <w:lang w:val="en-US" w:eastAsia="zh-CN"/>
              </w:rPr>
              <w:t>3.5</w:t>
            </w:r>
            <w:r>
              <w:rPr>
                <w:rFonts w:hint="default" w:ascii="Times New Roman" w:hAnsi="Times New Roman" w:eastAsia="宋体" w:cs="Times New Roman"/>
                <w:sz w:val="24"/>
                <w:highlight w:val="none"/>
              </w:rPr>
              <w:t>t</w:t>
            </w:r>
            <w:r>
              <w:rPr>
                <w:rFonts w:hint="default" w:ascii="Times New Roman" w:hAnsi="Times New Roman" w:eastAsia="宋体" w:cs="Times New Roman"/>
                <w:sz w:val="24"/>
                <w:highlight w:val="none"/>
                <w:lang w:eastAsia="zh-CN"/>
              </w:rPr>
              <w:t>，钛钙型焊条</w:t>
            </w:r>
            <w:r>
              <w:rPr>
                <w:rFonts w:hint="eastAsia" w:cs="Times New Roman"/>
                <w:sz w:val="24"/>
                <w:highlight w:val="none"/>
                <w:lang w:val="en-US" w:eastAsia="zh-CN"/>
              </w:rPr>
              <w:t>1</w:t>
            </w:r>
            <w:r>
              <w:rPr>
                <w:rFonts w:hint="default" w:ascii="Times New Roman" w:hAnsi="Times New Roman" w:eastAsia="宋体" w:cs="Times New Roman"/>
                <w:sz w:val="24"/>
                <w:highlight w:val="none"/>
                <w:lang w:val="en-US" w:eastAsia="zh-CN"/>
              </w:rPr>
              <w:t>t</w:t>
            </w:r>
            <w:r>
              <w:rPr>
                <w:rFonts w:hint="default" w:ascii="Times New Roman" w:hAnsi="Times New Roman" w:eastAsia="宋体" w:cs="Times New Roman"/>
                <w:sz w:val="24"/>
                <w:highlight w:val="none"/>
              </w:rPr>
              <w:t>，故本项目焊接烟尘产生量为</w:t>
            </w:r>
            <w:r>
              <w:rPr>
                <w:rFonts w:hint="eastAsia" w:ascii="Times New Roman" w:hAnsi="Times New Roman" w:eastAsia="宋体" w:cs="Times New Roman"/>
                <w:sz w:val="24"/>
                <w:highlight w:val="none"/>
                <w:lang w:val="en-US" w:eastAsia="zh-CN"/>
              </w:rPr>
              <w:t>1.6</w:t>
            </w:r>
            <w:r>
              <w:rPr>
                <w:rFonts w:hint="default" w:ascii="Times New Roman" w:hAnsi="Times New Roman" w:eastAsia="宋体" w:cs="Times New Roman"/>
                <w:sz w:val="24"/>
                <w:highlight w:val="none"/>
              </w:rPr>
              <w:t>t/a（8g/kg×</w:t>
            </w:r>
            <w:r>
              <w:rPr>
                <w:rFonts w:hint="eastAsia" w:cs="Times New Roman"/>
                <w:sz w:val="24"/>
                <w:highlight w:val="none"/>
                <w:lang w:val="en-US" w:eastAsia="zh-CN"/>
              </w:rPr>
              <w:t>3500</w:t>
            </w:r>
            <w:r>
              <w:rPr>
                <w:rFonts w:hint="default" w:ascii="Times New Roman" w:hAnsi="Times New Roman" w:eastAsia="宋体" w:cs="Times New Roman"/>
                <w:sz w:val="24"/>
                <w:highlight w:val="none"/>
              </w:rPr>
              <w:t>kg/a</w:t>
            </w:r>
            <w:r>
              <w:rPr>
                <w:rFonts w:hint="default" w:ascii="Times New Roman" w:hAnsi="Times New Roman" w:eastAsia="宋体" w:cs="Times New Roman"/>
                <w:sz w:val="24"/>
                <w:highlight w:val="none"/>
                <w:lang w:val="en-US" w:eastAsia="zh-CN"/>
              </w:rPr>
              <w:t>+8</w:t>
            </w:r>
            <w:r>
              <w:rPr>
                <w:rFonts w:hint="default" w:ascii="Times New Roman" w:hAnsi="Times New Roman" w:eastAsia="宋体" w:cs="Times New Roman"/>
                <w:sz w:val="24"/>
                <w:highlight w:val="none"/>
              </w:rPr>
              <w:t>g/kg×</w:t>
            </w:r>
            <w:r>
              <w:rPr>
                <w:rFonts w:hint="eastAsia" w:cs="Times New Roman"/>
                <w:sz w:val="24"/>
                <w:highlight w:val="none"/>
                <w:lang w:val="en-US" w:eastAsia="zh-CN"/>
              </w:rPr>
              <w:t>10</w:t>
            </w:r>
            <w:r>
              <w:rPr>
                <w:rFonts w:hint="default" w:ascii="Times New Roman" w:hAnsi="Times New Roman" w:eastAsia="宋体" w:cs="Times New Roman"/>
                <w:sz w:val="24"/>
                <w:highlight w:val="none"/>
                <w:lang w:val="en-US" w:eastAsia="zh-CN"/>
              </w:rPr>
              <w:t>00kg/a</w:t>
            </w:r>
            <w:r>
              <w:rPr>
                <w:rFonts w:hint="default" w:ascii="Times New Roman" w:hAnsi="Times New Roman" w:eastAsia="宋体" w:cs="Times New Roman"/>
                <w:sz w:val="24"/>
                <w:highlight w:val="none"/>
              </w:rPr>
              <w:t>=</w:t>
            </w:r>
            <w:r>
              <w:rPr>
                <w:rFonts w:hint="eastAsia" w:cs="Times New Roman"/>
                <w:sz w:val="24"/>
                <w:highlight w:val="none"/>
                <w:lang w:val="en-US" w:eastAsia="zh-CN"/>
              </w:rPr>
              <w:t>36</w:t>
            </w:r>
            <w:r>
              <w:rPr>
                <w:rFonts w:hint="default" w:ascii="Times New Roman" w:hAnsi="Times New Roman" w:eastAsia="宋体" w:cs="Times New Roman"/>
                <w:sz w:val="24"/>
                <w:highlight w:val="none"/>
              </w:rPr>
              <w:t>kg/a，即</w:t>
            </w:r>
            <w:r>
              <w:rPr>
                <w:rFonts w:hint="eastAsia" w:cs="Times New Roman"/>
                <w:sz w:val="24"/>
                <w:highlight w:val="none"/>
                <w:lang w:val="en-US" w:eastAsia="zh-CN"/>
              </w:rPr>
              <w:t>0.036</w:t>
            </w:r>
            <w:r>
              <w:rPr>
                <w:rFonts w:hint="default" w:ascii="Times New Roman" w:hAnsi="Times New Roman" w:eastAsia="宋体" w:cs="Times New Roman"/>
                <w:sz w:val="24"/>
                <w:highlight w:val="none"/>
              </w:rPr>
              <w:t>t/a）</w:t>
            </w:r>
          </w:p>
          <w:p>
            <w:pPr>
              <w:bidi w:val="0"/>
              <w:spacing w:line="360" w:lineRule="auto"/>
              <w:ind w:firstLine="480" w:firstLineChars="200"/>
              <w:rPr>
                <w:rFonts w:hint="default" w:ascii="Times New Roman" w:hAnsi="Times New Roman" w:eastAsia="宋体" w:cs="Times New Roman"/>
                <w:sz w:val="24"/>
                <w:highlight w:val="none"/>
              </w:rPr>
            </w:pPr>
            <w:r>
              <w:rPr>
                <w:rFonts w:hint="default" w:ascii="Times New Roman" w:hAnsi="Times New Roman" w:eastAsia="宋体" w:cs="Times New Roman"/>
                <w:sz w:val="24"/>
                <w:highlight w:val="none"/>
              </w:rPr>
              <w:t>本项目焊接过程固定区域，并在焊接区域上方设置集气罩，经袋式除尘器处理后，通过15m排气筒排放（P1）。本项目有</w:t>
            </w:r>
            <w:r>
              <w:rPr>
                <w:rFonts w:hint="default" w:ascii="Times New Roman" w:hAnsi="Times New Roman" w:eastAsia="宋体" w:cs="Times New Roman"/>
                <w:sz w:val="24"/>
                <w:highlight w:val="none"/>
                <w:lang w:val="en-US" w:eastAsia="zh-CN"/>
              </w:rPr>
              <w:t>4台切割机</w:t>
            </w:r>
            <w:r>
              <w:rPr>
                <w:rFonts w:hint="default" w:ascii="Times New Roman" w:hAnsi="Times New Roman" w:eastAsia="宋体" w:cs="Times New Roman"/>
                <w:sz w:val="24"/>
                <w:highlight w:val="none"/>
              </w:rPr>
              <w:t>、</w:t>
            </w:r>
            <w:r>
              <w:rPr>
                <w:rFonts w:hint="eastAsia" w:ascii="Times New Roman" w:hAnsi="Times New Roman" w:eastAsia="宋体" w:cs="Times New Roman"/>
                <w:sz w:val="24"/>
                <w:highlight w:val="none"/>
                <w:lang w:val="en-US" w:eastAsia="zh-CN"/>
              </w:rPr>
              <w:t>6</w:t>
            </w:r>
            <w:r>
              <w:rPr>
                <w:rFonts w:hint="default" w:ascii="Times New Roman" w:hAnsi="Times New Roman" w:eastAsia="宋体" w:cs="Times New Roman"/>
                <w:sz w:val="24"/>
                <w:highlight w:val="none"/>
              </w:rPr>
              <w:t>台二保焊机</w:t>
            </w:r>
            <w:r>
              <w:rPr>
                <w:rFonts w:hint="default" w:ascii="Times New Roman" w:hAnsi="Times New Roman" w:eastAsia="宋体" w:cs="Times New Roman"/>
                <w:sz w:val="24"/>
                <w:highlight w:val="none"/>
                <w:lang w:eastAsia="zh-CN"/>
              </w:rPr>
              <w:t>、</w:t>
            </w:r>
            <w:r>
              <w:rPr>
                <w:rFonts w:hint="eastAsia" w:ascii="Times New Roman" w:hAnsi="Times New Roman" w:eastAsia="宋体" w:cs="Times New Roman"/>
                <w:sz w:val="24"/>
                <w:highlight w:val="none"/>
                <w:lang w:val="en-US" w:eastAsia="zh-CN"/>
              </w:rPr>
              <w:t>5</w:t>
            </w:r>
            <w:r>
              <w:rPr>
                <w:rFonts w:hint="default" w:ascii="Times New Roman" w:hAnsi="Times New Roman" w:eastAsia="宋体" w:cs="Times New Roman"/>
                <w:sz w:val="24"/>
                <w:highlight w:val="none"/>
                <w:lang w:val="en-US" w:eastAsia="zh-CN"/>
              </w:rPr>
              <w:t>台</w:t>
            </w:r>
            <w:r>
              <w:rPr>
                <w:rFonts w:hint="eastAsia" w:ascii="Times New Roman" w:hAnsi="Times New Roman" w:eastAsia="宋体" w:cs="Times New Roman"/>
                <w:sz w:val="24"/>
                <w:highlight w:val="none"/>
                <w:lang w:val="en-US" w:eastAsia="zh-CN"/>
              </w:rPr>
              <w:t>电</w:t>
            </w:r>
            <w:r>
              <w:rPr>
                <w:rFonts w:hint="default" w:ascii="Times New Roman" w:hAnsi="Times New Roman" w:eastAsia="宋体" w:cs="Times New Roman"/>
                <w:sz w:val="24"/>
                <w:highlight w:val="none"/>
                <w:lang w:val="en-US" w:eastAsia="zh-CN"/>
              </w:rPr>
              <w:t>弧焊机</w:t>
            </w:r>
            <w:r>
              <w:rPr>
                <w:rFonts w:hint="default" w:ascii="Times New Roman" w:hAnsi="Times New Roman" w:eastAsia="宋体" w:cs="Times New Roman"/>
                <w:sz w:val="24"/>
                <w:highlight w:val="none"/>
              </w:rPr>
              <w:t>。建议按照实际情况，建设</w:t>
            </w:r>
            <w:r>
              <w:rPr>
                <w:rFonts w:hint="eastAsia" w:ascii="Times New Roman" w:hAnsi="Times New Roman" w:eastAsia="宋体" w:cs="Times New Roman"/>
                <w:sz w:val="24"/>
                <w:highlight w:val="none"/>
                <w:lang w:val="en-US" w:eastAsia="zh-CN"/>
              </w:rPr>
              <w:t>10</w:t>
            </w:r>
            <w:r>
              <w:rPr>
                <w:rFonts w:hint="default" w:ascii="Times New Roman" w:hAnsi="Times New Roman" w:eastAsia="宋体" w:cs="Times New Roman"/>
                <w:sz w:val="24"/>
                <w:highlight w:val="none"/>
              </w:rPr>
              <w:t>个可伸缩式集气罩在使用时可根据焊接位置的不同进行位置调整。每个集气罩设计成漏斗状、投影面积不小于0.2m</w:t>
            </w:r>
            <w:r>
              <w:rPr>
                <w:rFonts w:hint="default" w:ascii="Times New Roman" w:hAnsi="Times New Roman" w:eastAsia="宋体" w:cs="Times New Roman"/>
                <w:sz w:val="24"/>
                <w:highlight w:val="none"/>
                <w:vertAlign w:val="superscript"/>
              </w:rPr>
              <w:t>2</w:t>
            </w:r>
            <w:r>
              <w:rPr>
                <w:rFonts w:hint="default" w:ascii="Times New Roman" w:hAnsi="Times New Roman" w:eastAsia="宋体" w:cs="Times New Roman"/>
                <w:sz w:val="24"/>
                <w:highlight w:val="none"/>
              </w:rPr>
              <w:t>。</w:t>
            </w:r>
          </w:p>
          <w:p>
            <w:pPr>
              <w:numPr>
                <w:ilvl w:val="0"/>
                <w:numId w:val="0"/>
              </w:numPr>
              <w:bidi w:val="0"/>
              <w:spacing w:line="360" w:lineRule="auto"/>
              <w:ind w:firstLine="482" w:firstLineChars="200"/>
              <w:rPr>
                <w:rFonts w:hint="default" w:ascii="Times New Roman" w:hAnsi="Times New Roman" w:eastAsia="宋体" w:cs="Times New Roman"/>
                <w:b/>
                <w:bCs/>
                <w:sz w:val="24"/>
                <w:highlight w:val="none"/>
              </w:rPr>
            </w:pPr>
            <w:r>
              <w:rPr>
                <w:rFonts w:hint="default" w:ascii="Times New Roman" w:hAnsi="Times New Roman" w:eastAsia="宋体" w:cs="Times New Roman"/>
                <w:b/>
                <w:bCs/>
                <w:sz w:val="24"/>
                <w:highlight w:val="none"/>
              </w:rPr>
              <w:t>废气产生量核算</w:t>
            </w:r>
          </w:p>
          <w:p>
            <w:pPr>
              <w:bidi w:val="0"/>
              <w:spacing w:line="360" w:lineRule="auto"/>
              <w:ind w:firstLine="480" w:firstLineChars="200"/>
              <w:rPr>
                <w:rFonts w:hint="default" w:ascii="Times New Roman" w:hAnsi="Times New Roman" w:eastAsia="宋体" w:cs="Times New Roman"/>
                <w:sz w:val="24"/>
                <w:highlight w:val="none"/>
              </w:rPr>
            </w:pPr>
            <w:r>
              <w:rPr>
                <w:rFonts w:hint="default" w:ascii="Times New Roman" w:hAnsi="Times New Roman" w:eastAsia="宋体" w:cs="Times New Roman"/>
                <w:sz w:val="24"/>
                <w:highlight w:val="none"/>
              </w:rPr>
              <w:t>本项目粉尘产生量为切割粉尘</w:t>
            </w:r>
            <w:r>
              <w:rPr>
                <w:rFonts w:hint="eastAsia" w:cs="Times New Roman"/>
                <w:sz w:val="24"/>
                <w:highlight w:val="none"/>
                <w:lang w:val="en-US" w:eastAsia="zh-CN"/>
              </w:rPr>
              <w:t>0.208</w:t>
            </w:r>
            <w:r>
              <w:rPr>
                <w:rFonts w:hint="default" w:ascii="Times New Roman" w:hAnsi="Times New Roman" w:eastAsia="宋体" w:cs="Times New Roman"/>
                <w:sz w:val="24"/>
                <w:highlight w:val="none"/>
              </w:rPr>
              <w:t>t/a，焊接粉尘</w:t>
            </w:r>
            <w:r>
              <w:rPr>
                <w:rFonts w:hint="eastAsia" w:cs="Times New Roman"/>
                <w:sz w:val="24"/>
                <w:highlight w:val="none"/>
                <w:lang w:val="en-US" w:eastAsia="zh-CN"/>
              </w:rPr>
              <w:t>0.036</w:t>
            </w:r>
            <w:r>
              <w:rPr>
                <w:rFonts w:hint="default" w:ascii="Times New Roman" w:hAnsi="Times New Roman" w:eastAsia="宋体" w:cs="Times New Roman"/>
                <w:sz w:val="24"/>
                <w:highlight w:val="none"/>
              </w:rPr>
              <w:t>t/a；则粉尘总产生量为</w:t>
            </w:r>
            <w:r>
              <w:rPr>
                <w:rFonts w:hint="eastAsia" w:cs="Times New Roman"/>
                <w:sz w:val="24"/>
                <w:highlight w:val="none"/>
                <w:lang w:val="en-US" w:eastAsia="zh-CN"/>
              </w:rPr>
              <w:t>0.244</w:t>
            </w:r>
            <w:r>
              <w:rPr>
                <w:rFonts w:hint="default" w:ascii="Times New Roman" w:hAnsi="Times New Roman" w:eastAsia="宋体" w:cs="Times New Roman"/>
                <w:sz w:val="24"/>
                <w:highlight w:val="none"/>
              </w:rPr>
              <w:t>t/a。</w:t>
            </w:r>
          </w:p>
          <w:p>
            <w:pPr>
              <w:bidi w:val="0"/>
              <w:spacing w:line="360" w:lineRule="auto"/>
              <w:ind w:firstLine="480" w:firstLineChars="200"/>
              <w:rPr>
                <w:rFonts w:hint="default" w:ascii="Times New Roman" w:hAnsi="Times New Roman" w:eastAsia="宋体" w:cs="Times New Roman"/>
                <w:b w:val="0"/>
                <w:bCs w:val="0"/>
                <w:sz w:val="24"/>
                <w:highlight w:val="none"/>
                <w:u w:val="none"/>
              </w:rPr>
            </w:pPr>
            <w:r>
              <w:rPr>
                <w:rFonts w:hint="default" w:ascii="Times New Roman" w:hAnsi="Times New Roman" w:eastAsia="宋体" w:cs="Times New Roman"/>
                <w:b w:val="0"/>
                <w:bCs w:val="0"/>
                <w:sz w:val="24"/>
                <w:highlight w:val="none"/>
                <w:u w:val="none"/>
              </w:rPr>
              <w:t>集气罩收集效率约</w:t>
            </w:r>
            <w:r>
              <w:rPr>
                <w:rFonts w:hint="default" w:ascii="Times New Roman" w:hAnsi="Times New Roman" w:eastAsia="宋体" w:cs="Times New Roman"/>
                <w:b w:val="0"/>
                <w:bCs w:val="0"/>
                <w:sz w:val="24"/>
                <w:highlight w:val="none"/>
                <w:u w:val="none"/>
                <w:lang w:val="en-US" w:eastAsia="zh-CN"/>
              </w:rPr>
              <w:t>9</w:t>
            </w:r>
            <w:r>
              <w:rPr>
                <w:rFonts w:hint="eastAsia" w:cs="Times New Roman"/>
                <w:b w:val="0"/>
                <w:bCs w:val="0"/>
                <w:sz w:val="24"/>
                <w:highlight w:val="none"/>
                <w:u w:val="none"/>
                <w:lang w:val="en-US" w:eastAsia="zh-CN"/>
              </w:rPr>
              <w:t>0</w:t>
            </w:r>
            <w:r>
              <w:rPr>
                <w:rFonts w:hint="default" w:ascii="Times New Roman" w:hAnsi="Times New Roman" w:eastAsia="宋体" w:cs="Times New Roman"/>
                <w:b w:val="0"/>
                <w:bCs w:val="0"/>
                <w:sz w:val="24"/>
                <w:highlight w:val="none"/>
                <w:u w:val="none"/>
              </w:rPr>
              <w:t>%，则有组织粉尘产生量</w:t>
            </w:r>
            <w:r>
              <w:rPr>
                <w:rFonts w:hint="eastAsia" w:cs="Times New Roman"/>
                <w:b w:val="0"/>
                <w:bCs w:val="0"/>
                <w:sz w:val="24"/>
                <w:highlight w:val="none"/>
                <w:u w:val="none"/>
                <w:lang w:val="en-US" w:eastAsia="zh-CN"/>
              </w:rPr>
              <w:t>0.2196</w:t>
            </w:r>
            <w:r>
              <w:rPr>
                <w:rFonts w:hint="default" w:ascii="Times New Roman" w:hAnsi="Times New Roman" w:eastAsia="宋体" w:cs="Times New Roman"/>
                <w:b w:val="0"/>
                <w:bCs w:val="0"/>
                <w:sz w:val="24"/>
                <w:highlight w:val="none"/>
                <w:u w:val="none"/>
              </w:rPr>
              <w:t>t/a，无组织产生量为</w:t>
            </w:r>
            <w:r>
              <w:rPr>
                <w:rFonts w:hint="eastAsia" w:cs="Times New Roman"/>
                <w:b w:val="0"/>
                <w:bCs w:val="0"/>
                <w:sz w:val="24"/>
                <w:highlight w:val="none"/>
                <w:u w:val="none"/>
                <w:lang w:val="en-US" w:eastAsia="zh-CN"/>
              </w:rPr>
              <w:t>0.0244</w:t>
            </w:r>
            <w:r>
              <w:rPr>
                <w:rFonts w:hint="default" w:ascii="Times New Roman" w:hAnsi="Times New Roman" w:eastAsia="宋体" w:cs="Times New Roman"/>
                <w:b w:val="0"/>
                <w:bCs w:val="0"/>
                <w:sz w:val="24"/>
                <w:highlight w:val="none"/>
                <w:u w:val="none"/>
              </w:rPr>
              <w:t>t/a。袋式除尘器处理效率为99%，则有组织排放量为</w:t>
            </w:r>
            <w:r>
              <w:rPr>
                <w:rFonts w:hint="eastAsia" w:cs="Times New Roman"/>
                <w:b w:val="0"/>
                <w:bCs w:val="0"/>
                <w:sz w:val="24"/>
                <w:highlight w:val="none"/>
                <w:u w:val="none"/>
                <w:lang w:val="en-US" w:eastAsia="zh-CN"/>
              </w:rPr>
              <w:t>0.0022</w:t>
            </w:r>
            <w:r>
              <w:rPr>
                <w:rFonts w:hint="default" w:ascii="Times New Roman" w:hAnsi="Times New Roman" w:eastAsia="宋体" w:cs="Times New Roman"/>
                <w:b w:val="0"/>
                <w:bCs w:val="0"/>
                <w:sz w:val="24"/>
                <w:highlight w:val="none"/>
                <w:u w:val="none"/>
              </w:rPr>
              <w:t>t/a；由于无组织粉尘颗粒较大及厂房阻隔，75%自然沉降在车间内，25%以无组织形式排放至车间外，则无组织排放量为</w:t>
            </w:r>
            <w:r>
              <w:rPr>
                <w:rFonts w:hint="eastAsia" w:cs="Times New Roman"/>
                <w:b w:val="0"/>
                <w:bCs w:val="0"/>
                <w:sz w:val="24"/>
                <w:highlight w:val="none"/>
                <w:u w:val="none"/>
                <w:lang w:val="en-US" w:eastAsia="zh-CN"/>
              </w:rPr>
              <w:t>0.0061</w:t>
            </w:r>
            <w:r>
              <w:rPr>
                <w:rFonts w:hint="default" w:ascii="Times New Roman" w:hAnsi="Times New Roman" w:eastAsia="宋体" w:cs="Times New Roman"/>
                <w:b w:val="0"/>
                <w:bCs w:val="0"/>
                <w:sz w:val="24"/>
                <w:highlight w:val="none"/>
                <w:u w:val="none"/>
              </w:rPr>
              <w:t>t/a。</w:t>
            </w:r>
          </w:p>
          <w:p>
            <w:pPr>
              <w:bidi w:val="0"/>
              <w:spacing w:line="360" w:lineRule="auto"/>
              <w:ind w:firstLine="480" w:firstLineChars="200"/>
              <w:rPr>
                <w:rFonts w:hint="default" w:ascii="Times New Roman" w:hAnsi="Times New Roman" w:eastAsia="宋体" w:cs="Times New Roman"/>
                <w:b w:val="0"/>
                <w:bCs w:val="0"/>
                <w:sz w:val="24"/>
                <w:highlight w:val="none"/>
                <w:u w:val="none"/>
              </w:rPr>
            </w:pPr>
            <w:r>
              <w:rPr>
                <w:rFonts w:hint="default" w:ascii="Times New Roman" w:hAnsi="Times New Roman" w:eastAsia="宋体" w:cs="Times New Roman"/>
                <w:b w:val="0"/>
                <w:bCs w:val="0"/>
                <w:sz w:val="24"/>
                <w:highlight w:val="none"/>
                <w:u w:val="none"/>
              </w:rPr>
              <w:t>本项目切割工序、焊接工序</w:t>
            </w:r>
            <w:r>
              <w:rPr>
                <w:rFonts w:hint="eastAsia" w:cs="Times New Roman"/>
                <w:b w:val="0"/>
                <w:bCs w:val="0"/>
                <w:sz w:val="24"/>
                <w:highlight w:val="none"/>
                <w:u w:val="none"/>
                <w:lang w:val="en-US" w:eastAsia="zh-CN"/>
              </w:rPr>
              <w:t>及打磨工序</w:t>
            </w:r>
            <w:r>
              <w:rPr>
                <w:rFonts w:hint="default" w:ascii="Times New Roman" w:hAnsi="Times New Roman" w:eastAsia="宋体" w:cs="Times New Roman"/>
                <w:b w:val="0"/>
                <w:bCs w:val="0"/>
                <w:sz w:val="24"/>
                <w:highlight w:val="none"/>
                <w:u w:val="none"/>
              </w:rPr>
              <w:t>每天工作</w:t>
            </w:r>
            <w:r>
              <w:rPr>
                <w:rFonts w:hint="eastAsia" w:cs="Times New Roman"/>
                <w:b w:val="0"/>
                <w:bCs w:val="0"/>
                <w:sz w:val="24"/>
                <w:highlight w:val="none"/>
                <w:u w:val="none"/>
                <w:lang w:val="en-US" w:eastAsia="zh-CN"/>
              </w:rPr>
              <w:t>4</w:t>
            </w:r>
            <w:r>
              <w:rPr>
                <w:rFonts w:hint="default" w:ascii="Times New Roman" w:hAnsi="Times New Roman" w:eastAsia="宋体" w:cs="Times New Roman"/>
                <w:b w:val="0"/>
                <w:bCs w:val="0"/>
                <w:sz w:val="24"/>
                <w:highlight w:val="none"/>
                <w:u w:val="none"/>
              </w:rPr>
              <w:t>h，年工作时间</w:t>
            </w:r>
            <w:r>
              <w:rPr>
                <w:rFonts w:hint="eastAsia" w:cs="Times New Roman"/>
                <w:b w:val="0"/>
                <w:bCs w:val="0"/>
                <w:sz w:val="24"/>
                <w:highlight w:val="none"/>
                <w:u w:val="none"/>
                <w:lang w:val="en-US" w:eastAsia="zh-CN"/>
              </w:rPr>
              <w:t>12</w:t>
            </w:r>
            <w:r>
              <w:rPr>
                <w:rFonts w:hint="default" w:ascii="Times New Roman" w:hAnsi="Times New Roman" w:eastAsia="宋体" w:cs="Times New Roman"/>
                <w:b w:val="0"/>
                <w:bCs w:val="0"/>
                <w:sz w:val="24"/>
                <w:highlight w:val="none"/>
                <w:u w:val="none"/>
                <w:lang w:val="en-US" w:eastAsia="zh-CN"/>
              </w:rPr>
              <w:t>00</w:t>
            </w:r>
            <w:r>
              <w:rPr>
                <w:rFonts w:hint="default" w:ascii="Times New Roman" w:hAnsi="Times New Roman" w:eastAsia="宋体" w:cs="Times New Roman"/>
                <w:b w:val="0"/>
                <w:bCs w:val="0"/>
                <w:sz w:val="24"/>
                <w:highlight w:val="none"/>
                <w:u w:val="none"/>
              </w:rPr>
              <w:t>h。评价要求在切割机</w:t>
            </w:r>
            <w:r>
              <w:rPr>
                <w:rFonts w:hint="eastAsia" w:cs="Times New Roman"/>
                <w:b w:val="0"/>
                <w:bCs w:val="0"/>
                <w:sz w:val="24"/>
                <w:highlight w:val="none"/>
                <w:u w:val="none"/>
                <w:lang w:eastAsia="zh-CN"/>
              </w:rPr>
              <w:t>、</w:t>
            </w:r>
            <w:r>
              <w:rPr>
                <w:rFonts w:hint="eastAsia" w:cs="Times New Roman"/>
                <w:b w:val="0"/>
                <w:bCs w:val="0"/>
                <w:sz w:val="24"/>
                <w:highlight w:val="none"/>
                <w:u w:val="none"/>
                <w:lang w:val="en-US" w:eastAsia="zh-CN"/>
              </w:rPr>
              <w:t>焊机</w:t>
            </w:r>
            <w:r>
              <w:rPr>
                <w:rFonts w:hint="default" w:ascii="Times New Roman" w:hAnsi="Times New Roman" w:eastAsia="宋体" w:cs="Times New Roman"/>
                <w:b w:val="0"/>
                <w:bCs w:val="0"/>
                <w:sz w:val="24"/>
                <w:highlight w:val="none"/>
                <w:u w:val="none"/>
              </w:rPr>
              <w:t>上方安装集气罩，切割</w:t>
            </w:r>
            <w:r>
              <w:rPr>
                <w:rFonts w:hint="default" w:ascii="Times New Roman" w:hAnsi="Times New Roman" w:eastAsia="宋体" w:cs="Times New Roman"/>
                <w:b w:val="0"/>
                <w:bCs w:val="0"/>
                <w:sz w:val="24"/>
                <w:highlight w:val="none"/>
                <w:u w:val="none"/>
                <w:lang w:eastAsia="zh-CN"/>
              </w:rPr>
              <w:t>、</w:t>
            </w:r>
            <w:r>
              <w:rPr>
                <w:rFonts w:hint="default" w:ascii="Times New Roman" w:hAnsi="Times New Roman" w:eastAsia="宋体" w:cs="Times New Roman"/>
                <w:b w:val="0"/>
                <w:bCs w:val="0"/>
                <w:sz w:val="24"/>
                <w:highlight w:val="none"/>
                <w:u w:val="none"/>
                <w:lang w:val="en-US" w:eastAsia="zh-CN"/>
              </w:rPr>
              <w:t>焊接</w:t>
            </w:r>
            <w:r>
              <w:rPr>
                <w:rFonts w:hint="default" w:ascii="Times New Roman" w:hAnsi="Times New Roman" w:eastAsia="宋体" w:cs="Times New Roman"/>
                <w:b w:val="0"/>
                <w:bCs w:val="0"/>
                <w:sz w:val="24"/>
                <w:highlight w:val="none"/>
                <w:u w:val="none"/>
              </w:rPr>
              <w:t>颗粒物经集气罩（集气效率为</w:t>
            </w:r>
            <w:r>
              <w:rPr>
                <w:rFonts w:hint="default" w:ascii="Times New Roman" w:hAnsi="Times New Roman" w:eastAsia="宋体" w:cs="Times New Roman"/>
                <w:b w:val="0"/>
                <w:bCs w:val="0"/>
                <w:sz w:val="24"/>
                <w:highlight w:val="none"/>
                <w:u w:val="none"/>
                <w:lang w:val="en-US" w:eastAsia="zh-CN"/>
              </w:rPr>
              <w:t>9</w:t>
            </w:r>
            <w:r>
              <w:rPr>
                <w:rFonts w:hint="eastAsia" w:cs="Times New Roman"/>
                <w:b w:val="0"/>
                <w:bCs w:val="0"/>
                <w:sz w:val="24"/>
                <w:highlight w:val="none"/>
                <w:u w:val="none"/>
                <w:lang w:val="en-US" w:eastAsia="zh-CN"/>
              </w:rPr>
              <w:t>0</w:t>
            </w:r>
            <w:r>
              <w:rPr>
                <w:rFonts w:hint="default" w:ascii="Times New Roman" w:hAnsi="Times New Roman" w:eastAsia="宋体" w:cs="Times New Roman"/>
                <w:b w:val="0"/>
                <w:bCs w:val="0"/>
                <w:sz w:val="24"/>
                <w:highlight w:val="none"/>
                <w:u w:val="none"/>
              </w:rPr>
              <w:t>%）进行收集。收集的颗粒物由脉冲袋式除尘器（除尘效率99%）进行处理，处理后经15米排气筒排放。</w:t>
            </w:r>
          </w:p>
          <w:p>
            <w:pPr>
              <w:bidi w:val="0"/>
              <w:spacing w:line="360" w:lineRule="auto"/>
              <w:ind w:firstLine="480" w:firstLineChars="200"/>
              <w:rPr>
                <w:rFonts w:hint="default" w:ascii="Times New Roman" w:hAnsi="Times New Roman" w:eastAsia="宋体" w:cs="Times New Roman"/>
                <w:b w:val="0"/>
                <w:bCs w:val="0"/>
                <w:sz w:val="24"/>
                <w:highlight w:val="none"/>
                <w:u w:val="none"/>
              </w:rPr>
            </w:pPr>
            <w:r>
              <w:rPr>
                <w:rFonts w:hint="default" w:ascii="Times New Roman" w:hAnsi="Times New Roman" w:eastAsia="宋体" w:cs="Times New Roman"/>
                <w:b w:val="0"/>
                <w:bCs w:val="0"/>
                <w:sz w:val="24"/>
                <w:highlight w:val="none"/>
                <w:u w:val="none"/>
              </w:rPr>
              <w:t>根据《大气污染控制工程》（第三版）中集气罩风量计算公式：</w:t>
            </w:r>
          </w:p>
          <w:p>
            <w:pPr>
              <w:bidi w:val="0"/>
              <w:spacing w:line="360" w:lineRule="auto"/>
              <w:ind w:firstLine="480" w:firstLineChars="200"/>
              <w:rPr>
                <w:rFonts w:hint="default" w:ascii="Times New Roman" w:hAnsi="Times New Roman" w:eastAsia="宋体" w:cs="Times New Roman"/>
                <w:b w:val="0"/>
                <w:bCs w:val="0"/>
                <w:sz w:val="24"/>
                <w:highlight w:val="none"/>
                <w:u w:val="none"/>
              </w:rPr>
            </w:pPr>
            <w:r>
              <w:rPr>
                <w:rFonts w:hint="default" w:ascii="Times New Roman" w:hAnsi="Times New Roman" w:eastAsia="宋体" w:cs="Times New Roman"/>
                <w:b w:val="0"/>
                <w:bCs w:val="0"/>
                <w:sz w:val="24"/>
                <w:highlight w:val="none"/>
                <w:u w:val="none"/>
              </w:rPr>
              <w:t>Q=0.75*（10X</w:t>
            </w:r>
            <w:r>
              <w:rPr>
                <w:rFonts w:hint="default" w:ascii="Times New Roman" w:hAnsi="Times New Roman" w:eastAsia="宋体" w:cs="Times New Roman"/>
                <w:b w:val="0"/>
                <w:bCs w:val="0"/>
                <w:sz w:val="24"/>
                <w:highlight w:val="none"/>
                <w:u w:val="none"/>
                <w:vertAlign w:val="superscript"/>
              </w:rPr>
              <w:t>2</w:t>
            </w:r>
            <w:r>
              <w:rPr>
                <w:rFonts w:hint="default" w:ascii="Times New Roman" w:hAnsi="Times New Roman" w:eastAsia="宋体" w:cs="Times New Roman"/>
                <w:b w:val="0"/>
                <w:bCs w:val="0"/>
                <w:sz w:val="24"/>
                <w:highlight w:val="none"/>
                <w:u w:val="none"/>
              </w:rPr>
              <w:t>+A）*Vx</w:t>
            </w:r>
          </w:p>
          <w:p>
            <w:pPr>
              <w:bidi w:val="0"/>
              <w:spacing w:line="360" w:lineRule="auto"/>
              <w:ind w:firstLine="480" w:firstLineChars="200"/>
              <w:rPr>
                <w:rFonts w:hint="default" w:ascii="Times New Roman" w:hAnsi="Times New Roman" w:eastAsia="宋体" w:cs="Times New Roman"/>
                <w:b w:val="0"/>
                <w:bCs w:val="0"/>
                <w:sz w:val="24"/>
                <w:highlight w:val="none"/>
                <w:u w:val="none"/>
              </w:rPr>
            </w:pPr>
            <w:r>
              <w:rPr>
                <w:rFonts w:hint="default" w:ascii="Times New Roman" w:hAnsi="Times New Roman" w:eastAsia="宋体" w:cs="Times New Roman"/>
                <w:b w:val="0"/>
                <w:bCs w:val="0"/>
                <w:sz w:val="24"/>
                <w:highlight w:val="none"/>
                <w:u w:val="none"/>
              </w:rPr>
              <w:t>式中：Q—集气罩排风量，m</w:t>
            </w:r>
            <w:r>
              <w:rPr>
                <w:rFonts w:hint="default" w:ascii="Times New Roman" w:hAnsi="Times New Roman" w:eastAsia="宋体" w:cs="Times New Roman"/>
                <w:b w:val="0"/>
                <w:bCs w:val="0"/>
                <w:sz w:val="24"/>
                <w:highlight w:val="none"/>
                <w:u w:val="none"/>
                <w:vertAlign w:val="superscript"/>
              </w:rPr>
              <w:t>3</w:t>
            </w:r>
            <w:r>
              <w:rPr>
                <w:rFonts w:hint="default" w:ascii="Times New Roman" w:hAnsi="Times New Roman" w:eastAsia="宋体" w:cs="Times New Roman"/>
                <w:b w:val="0"/>
                <w:bCs w:val="0"/>
                <w:sz w:val="24"/>
                <w:highlight w:val="none"/>
                <w:u w:val="none"/>
              </w:rPr>
              <w:t>/s；</w:t>
            </w:r>
          </w:p>
          <w:p>
            <w:pPr>
              <w:bidi w:val="0"/>
              <w:spacing w:line="360" w:lineRule="auto"/>
              <w:ind w:firstLine="480" w:firstLineChars="200"/>
              <w:rPr>
                <w:rFonts w:hint="default" w:ascii="Times New Roman" w:hAnsi="Times New Roman" w:eastAsia="宋体" w:cs="Times New Roman"/>
                <w:b w:val="0"/>
                <w:bCs w:val="0"/>
                <w:sz w:val="24"/>
                <w:highlight w:val="none"/>
                <w:u w:val="none"/>
              </w:rPr>
            </w:pPr>
            <w:r>
              <w:rPr>
                <w:rFonts w:hint="default" w:ascii="Times New Roman" w:hAnsi="Times New Roman" w:eastAsia="宋体" w:cs="Times New Roman"/>
                <w:b w:val="0"/>
                <w:bCs w:val="0"/>
                <w:sz w:val="24"/>
                <w:highlight w:val="none"/>
                <w:u w:val="none"/>
              </w:rPr>
              <w:t>X—污染物产生点至罩口的距离，m，本项目取0.</w:t>
            </w:r>
            <w:r>
              <w:rPr>
                <w:rFonts w:hint="default" w:ascii="Times New Roman" w:hAnsi="Times New Roman" w:eastAsia="宋体" w:cs="Times New Roman"/>
                <w:b w:val="0"/>
                <w:bCs w:val="0"/>
                <w:sz w:val="24"/>
                <w:highlight w:val="none"/>
                <w:u w:val="none"/>
                <w:lang w:val="en-US" w:eastAsia="zh-CN"/>
              </w:rPr>
              <w:t>5</w:t>
            </w:r>
            <w:r>
              <w:rPr>
                <w:rFonts w:hint="default" w:ascii="Times New Roman" w:hAnsi="Times New Roman" w:eastAsia="宋体" w:cs="Times New Roman"/>
                <w:b w:val="0"/>
                <w:bCs w:val="0"/>
                <w:sz w:val="24"/>
                <w:highlight w:val="none"/>
                <w:u w:val="none"/>
              </w:rPr>
              <w:t>；</w:t>
            </w:r>
          </w:p>
          <w:p>
            <w:pPr>
              <w:bidi w:val="0"/>
              <w:spacing w:line="360" w:lineRule="auto"/>
              <w:ind w:firstLine="480" w:firstLineChars="200"/>
              <w:rPr>
                <w:rFonts w:hint="default" w:ascii="Times New Roman" w:hAnsi="Times New Roman" w:eastAsia="宋体" w:cs="Times New Roman"/>
                <w:b w:val="0"/>
                <w:bCs w:val="0"/>
                <w:sz w:val="24"/>
                <w:highlight w:val="none"/>
                <w:u w:val="none"/>
              </w:rPr>
            </w:pPr>
            <w:r>
              <w:rPr>
                <w:rFonts w:hint="default" w:ascii="Times New Roman" w:hAnsi="Times New Roman" w:eastAsia="宋体" w:cs="Times New Roman"/>
                <w:b w:val="0"/>
                <w:bCs w:val="0"/>
                <w:sz w:val="24"/>
                <w:highlight w:val="none"/>
                <w:u w:val="none"/>
              </w:rPr>
              <w:t>A—罩口面积，m</w:t>
            </w:r>
            <w:r>
              <w:rPr>
                <w:rFonts w:hint="default" w:ascii="Times New Roman" w:hAnsi="Times New Roman" w:eastAsia="宋体" w:cs="Times New Roman"/>
                <w:b w:val="0"/>
                <w:bCs w:val="0"/>
                <w:sz w:val="24"/>
                <w:highlight w:val="none"/>
                <w:u w:val="none"/>
                <w:vertAlign w:val="superscript"/>
              </w:rPr>
              <w:t>2</w:t>
            </w:r>
            <w:r>
              <w:rPr>
                <w:rFonts w:hint="default" w:ascii="Times New Roman" w:hAnsi="Times New Roman" w:eastAsia="宋体" w:cs="Times New Roman"/>
                <w:b w:val="0"/>
                <w:bCs w:val="0"/>
                <w:sz w:val="24"/>
                <w:highlight w:val="none"/>
                <w:u w:val="none"/>
              </w:rPr>
              <w:t>；</w:t>
            </w:r>
          </w:p>
          <w:p>
            <w:pPr>
              <w:bidi w:val="0"/>
              <w:spacing w:line="360" w:lineRule="auto"/>
              <w:ind w:firstLine="480" w:firstLineChars="200"/>
              <w:rPr>
                <w:rFonts w:hint="default" w:ascii="Times New Roman" w:hAnsi="Times New Roman" w:eastAsia="宋体" w:cs="Times New Roman"/>
                <w:b w:val="0"/>
                <w:bCs w:val="0"/>
                <w:sz w:val="24"/>
                <w:highlight w:val="none"/>
                <w:u w:val="none"/>
              </w:rPr>
            </w:pPr>
            <w:r>
              <w:rPr>
                <w:rFonts w:hint="default" w:ascii="Times New Roman" w:hAnsi="Times New Roman" w:eastAsia="宋体" w:cs="Times New Roman"/>
                <w:b w:val="0"/>
                <w:bCs w:val="0"/>
                <w:sz w:val="24"/>
                <w:highlight w:val="none"/>
                <w:u w:val="none"/>
              </w:rPr>
              <w:t>Vx—最小控制风速，m/s，一般取0.25~0.5m/s，本项目取0.5m/s。</w:t>
            </w:r>
          </w:p>
          <w:p>
            <w:pPr>
              <w:bidi w:val="0"/>
              <w:spacing w:line="360" w:lineRule="auto"/>
              <w:ind w:firstLine="480" w:firstLineChars="200"/>
              <w:rPr>
                <w:rFonts w:hint="default" w:ascii="Times New Roman" w:hAnsi="Times New Roman" w:eastAsia="宋体" w:cs="Times New Roman"/>
                <w:b w:val="0"/>
                <w:bCs w:val="0"/>
                <w:sz w:val="24"/>
                <w:highlight w:val="none"/>
                <w:u w:val="none"/>
              </w:rPr>
            </w:pPr>
            <w:r>
              <w:rPr>
                <w:rFonts w:hint="default" w:ascii="Times New Roman" w:hAnsi="Times New Roman" w:eastAsia="宋体" w:cs="Times New Roman"/>
                <w:b w:val="0"/>
                <w:bCs w:val="0"/>
                <w:sz w:val="24"/>
                <w:highlight w:val="none"/>
                <w:u w:val="none"/>
              </w:rPr>
              <w:t>本项目设1</w:t>
            </w:r>
            <w:r>
              <w:rPr>
                <w:rFonts w:hint="eastAsia" w:cs="Times New Roman"/>
                <w:b w:val="0"/>
                <w:bCs w:val="0"/>
                <w:sz w:val="24"/>
                <w:highlight w:val="none"/>
                <w:u w:val="none"/>
                <w:lang w:val="en-US" w:eastAsia="zh-CN"/>
              </w:rPr>
              <w:t>0</w:t>
            </w:r>
            <w:r>
              <w:rPr>
                <w:rFonts w:hint="default" w:ascii="Times New Roman" w:hAnsi="Times New Roman" w:eastAsia="宋体" w:cs="Times New Roman"/>
                <w:b w:val="0"/>
                <w:bCs w:val="0"/>
                <w:sz w:val="24"/>
                <w:highlight w:val="none"/>
                <w:u w:val="none"/>
              </w:rPr>
              <w:t>个长方形集气罩，单个集气罩面积为0.4m</w:t>
            </w:r>
            <w:r>
              <w:rPr>
                <w:rFonts w:hint="default" w:ascii="Times New Roman" w:hAnsi="Times New Roman" w:eastAsia="宋体" w:cs="Times New Roman"/>
                <w:b w:val="0"/>
                <w:bCs w:val="0"/>
                <w:sz w:val="24"/>
                <w:highlight w:val="none"/>
                <w:u w:val="none"/>
                <w:vertAlign w:val="superscript"/>
              </w:rPr>
              <w:t>2</w:t>
            </w:r>
            <w:r>
              <w:rPr>
                <w:rFonts w:hint="default" w:ascii="Times New Roman" w:hAnsi="Times New Roman" w:eastAsia="宋体" w:cs="Times New Roman"/>
                <w:b w:val="0"/>
                <w:bCs w:val="0"/>
                <w:sz w:val="24"/>
                <w:highlight w:val="none"/>
                <w:u w:val="none"/>
              </w:rPr>
              <w:t>（0.8m*0.5m），经计算可得，总风量为</w:t>
            </w:r>
            <w:r>
              <w:rPr>
                <w:rFonts w:hint="eastAsia" w:cs="Times New Roman"/>
                <w:b w:val="0"/>
                <w:bCs w:val="0"/>
                <w:sz w:val="24"/>
                <w:highlight w:val="none"/>
                <w:u w:val="none"/>
                <w:lang w:val="en-US" w:eastAsia="zh-CN"/>
              </w:rPr>
              <w:t>2.4375</w:t>
            </w:r>
            <w:r>
              <w:rPr>
                <w:rFonts w:hint="default" w:ascii="Times New Roman" w:hAnsi="Times New Roman" w:eastAsia="宋体" w:cs="Times New Roman"/>
                <w:b w:val="0"/>
                <w:bCs w:val="0"/>
                <w:sz w:val="24"/>
                <w:highlight w:val="none"/>
                <w:u w:val="none"/>
              </w:rPr>
              <w:t>m</w:t>
            </w:r>
            <w:r>
              <w:rPr>
                <w:rFonts w:hint="default" w:ascii="Times New Roman" w:hAnsi="Times New Roman" w:eastAsia="宋体" w:cs="Times New Roman"/>
                <w:b w:val="0"/>
                <w:bCs w:val="0"/>
                <w:sz w:val="24"/>
                <w:highlight w:val="none"/>
                <w:u w:val="none"/>
                <w:vertAlign w:val="superscript"/>
              </w:rPr>
              <w:t>3</w:t>
            </w:r>
            <w:r>
              <w:rPr>
                <w:rFonts w:hint="default" w:ascii="Times New Roman" w:hAnsi="Times New Roman" w:eastAsia="宋体" w:cs="Times New Roman"/>
                <w:b w:val="0"/>
                <w:bCs w:val="0"/>
                <w:sz w:val="24"/>
                <w:highlight w:val="none"/>
                <w:u w:val="none"/>
              </w:rPr>
              <w:t>/s，</w:t>
            </w:r>
            <w:r>
              <w:rPr>
                <w:rFonts w:hint="eastAsia" w:cs="Times New Roman"/>
                <w:b w:val="0"/>
                <w:bCs w:val="0"/>
                <w:sz w:val="24"/>
                <w:highlight w:val="none"/>
                <w:u w:val="none"/>
                <w:lang w:val="en-US" w:eastAsia="zh-CN"/>
              </w:rPr>
              <w:t>8775</w:t>
            </w:r>
            <w:r>
              <w:rPr>
                <w:rFonts w:hint="default" w:ascii="Times New Roman" w:hAnsi="Times New Roman" w:eastAsia="宋体" w:cs="Times New Roman"/>
                <w:b w:val="0"/>
                <w:bCs w:val="0"/>
                <w:sz w:val="24"/>
                <w:highlight w:val="none"/>
                <w:u w:val="none"/>
              </w:rPr>
              <w:t>m</w:t>
            </w:r>
            <w:r>
              <w:rPr>
                <w:rFonts w:hint="default" w:ascii="Times New Roman" w:hAnsi="Times New Roman" w:eastAsia="宋体" w:cs="Times New Roman"/>
                <w:b w:val="0"/>
                <w:bCs w:val="0"/>
                <w:sz w:val="24"/>
                <w:highlight w:val="none"/>
                <w:u w:val="none"/>
                <w:vertAlign w:val="superscript"/>
              </w:rPr>
              <w:t>3</w:t>
            </w:r>
            <w:r>
              <w:rPr>
                <w:rFonts w:hint="default" w:ascii="Times New Roman" w:hAnsi="Times New Roman" w:eastAsia="宋体" w:cs="Times New Roman"/>
                <w:b w:val="0"/>
                <w:bCs w:val="0"/>
                <w:sz w:val="24"/>
                <w:highlight w:val="none"/>
                <w:u w:val="none"/>
              </w:rPr>
              <w:t>/h。为了更好的满足及保证处理风量的需求，本项目选用风量为</w:t>
            </w:r>
            <w:r>
              <w:rPr>
                <w:rFonts w:hint="eastAsia" w:cs="Times New Roman"/>
                <w:b w:val="0"/>
                <w:bCs w:val="0"/>
                <w:sz w:val="24"/>
                <w:highlight w:val="none"/>
                <w:u w:val="none"/>
                <w:lang w:val="en-US" w:eastAsia="zh-CN"/>
              </w:rPr>
              <w:t>10000</w:t>
            </w:r>
            <w:r>
              <w:rPr>
                <w:rFonts w:hint="default" w:ascii="Times New Roman" w:hAnsi="Times New Roman" w:eastAsia="宋体" w:cs="Times New Roman"/>
                <w:b w:val="0"/>
                <w:bCs w:val="0"/>
                <w:sz w:val="24"/>
                <w:highlight w:val="none"/>
                <w:u w:val="none"/>
              </w:rPr>
              <w:t>m</w:t>
            </w:r>
            <w:r>
              <w:rPr>
                <w:rFonts w:hint="default" w:ascii="Times New Roman" w:hAnsi="Times New Roman" w:eastAsia="宋体" w:cs="Times New Roman"/>
                <w:b w:val="0"/>
                <w:bCs w:val="0"/>
                <w:sz w:val="24"/>
                <w:highlight w:val="none"/>
                <w:u w:val="none"/>
                <w:vertAlign w:val="superscript"/>
              </w:rPr>
              <w:t>3</w:t>
            </w:r>
            <w:r>
              <w:rPr>
                <w:rFonts w:hint="default" w:ascii="Times New Roman" w:hAnsi="Times New Roman" w:eastAsia="宋体" w:cs="Times New Roman"/>
                <w:b w:val="0"/>
                <w:bCs w:val="0"/>
                <w:sz w:val="24"/>
                <w:highlight w:val="none"/>
                <w:u w:val="none"/>
              </w:rPr>
              <w:t>/h的风机。</w:t>
            </w:r>
          </w:p>
          <w:p>
            <w:pPr>
              <w:bidi w:val="0"/>
              <w:spacing w:line="360" w:lineRule="auto"/>
              <w:ind w:firstLine="480" w:firstLineChars="200"/>
              <w:rPr>
                <w:rFonts w:hint="default" w:ascii="Times New Roman" w:hAnsi="Times New Roman" w:eastAsia="宋体" w:cs="Times New Roman"/>
                <w:b w:val="0"/>
                <w:bCs w:val="0"/>
                <w:sz w:val="24"/>
                <w:highlight w:val="none"/>
                <w:u w:val="none"/>
              </w:rPr>
            </w:pPr>
            <w:r>
              <w:rPr>
                <w:rFonts w:hint="default" w:ascii="Times New Roman" w:hAnsi="Times New Roman" w:eastAsia="宋体" w:cs="Times New Roman"/>
                <w:b w:val="0"/>
                <w:bCs w:val="0"/>
                <w:sz w:val="24"/>
                <w:highlight w:val="none"/>
                <w:u w:val="none"/>
                <w:lang w:val="en-US" w:eastAsia="zh-CN"/>
              </w:rPr>
              <w:t>本项目生产工艺粉尘经过袋式除尘器的有效风量为</w:t>
            </w:r>
            <w:r>
              <w:rPr>
                <w:rFonts w:hint="eastAsia" w:cs="Times New Roman"/>
                <w:b w:val="0"/>
                <w:bCs w:val="0"/>
                <w:sz w:val="24"/>
                <w:highlight w:val="none"/>
                <w:u w:val="none"/>
                <w:lang w:val="en-US" w:eastAsia="zh-CN"/>
              </w:rPr>
              <w:t>10000</w:t>
            </w:r>
            <w:r>
              <w:rPr>
                <w:rFonts w:hint="default" w:ascii="Times New Roman" w:hAnsi="Times New Roman" w:eastAsia="宋体" w:cs="Times New Roman"/>
                <w:b w:val="0"/>
                <w:bCs w:val="0"/>
                <w:sz w:val="24"/>
                <w:highlight w:val="none"/>
                <w:u w:val="none"/>
                <w:lang w:val="en-US" w:eastAsia="zh-CN"/>
              </w:rPr>
              <w:t>m</w:t>
            </w:r>
            <w:r>
              <w:rPr>
                <w:rFonts w:hint="default" w:ascii="Times New Roman" w:hAnsi="Times New Roman" w:eastAsia="宋体" w:cs="Times New Roman"/>
                <w:b w:val="0"/>
                <w:bCs w:val="0"/>
                <w:sz w:val="24"/>
                <w:highlight w:val="none"/>
                <w:u w:val="none"/>
                <w:vertAlign w:val="superscript"/>
                <w:lang w:val="en-US" w:eastAsia="zh-CN"/>
              </w:rPr>
              <w:t>3</w:t>
            </w:r>
            <w:r>
              <w:rPr>
                <w:rFonts w:hint="default" w:ascii="Times New Roman" w:hAnsi="Times New Roman" w:eastAsia="宋体" w:cs="Times New Roman"/>
                <w:b w:val="0"/>
                <w:bCs w:val="0"/>
                <w:sz w:val="24"/>
                <w:highlight w:val="none"/>
                <w:u w:val="none"/>
                <w:lang w:val="en-US" w:eastAsia="zh-CN"/>
              </w:rPr>
              <w:t>/h（设备运行时间</w:t>
            </w:r>
            <w:r>
              <w:rPr>
                <w:rFonts w:hint="eastAsia" w:cs="Times New Roman"/>
                <w:b w:val="0"/>
                <w:bCs w:val="0"/>
                <w:sz w:val="24"/>
                <w:highlight w:val="none"/>
                <w:u w:val="none"/>
                <w:lang w:val="en-US" w:eastAsia="zh-CN"/>
              </w:rPr>
              <w:t>4</w:t>
            </w:r>
            <w:r>
              <w:rPr>
                <w:rFonts w:hint="default" w:ascii="Times New Roman" w:hAnsi="Times New Roman" w:eastAsia="宋体" w:cs="Times New Roman"/>
                <w:b w:val="0"/>
                <w:bCs w:val="0"/>
                <w:sz w:val="24"/>
                <w:highlight w:val="none"/>
                <w:u w:val="none"/>
                <w:lang w:val="en-US" w:eastAsia="zh-CN"/>
              </w:rPr>
              <w:t>h/d，全年运行时间为</w:t>
            </w:r>
            <w:r>
              <w:rPr>
                <w:rFonts w:hint="eastAsia" w:cs="Times New Roman"/>
                <w:b w:val="0"/>
                <w:bCs w:val="0"/>
                <w:sz w:val="24"/>
                <w:highlight w:val="none"/>
                <w:u w:val="none"/>
                <w:lang w:val="en-US" w:eastAsia="zh-CN"/>
              </w:rPr>
              <w:t>12</w:t>
            </w:r>
            <w:r>
              <w:rPr>
                <w:rFonts w:hint="default" w:ascii="Times New Roman" w:hAnsi="Times New Roman" w:eastAsia="宋体" w:cs="Times New Roman"/>
                <w:b w:val="0"/>
                <w:bCs w:val="0"/>
                <w:sz w:val="24"/>
                <w:highlight w:val="none"/>
                <w:u w:val="none"/>
                <w:lang w:val="en-US" w:eastAsia="zh-CN"/>
              </w:rPr>
              <w:t>00h/a），管径为0.5m。则废气有组织产生量为</w:t>
            </w:r>
            <w:r>
              <w:rPr>
                <w:rFonts w:hint="eastAsia" w:cs="Times New Roman"/>
                <w:b w:val="0"/>
                <w:bCs w:val="0"/>
                <w:sz w:val="24"/>
                <w:highlight w:val="none"/>
                <w:u w:val="none"/>
                <w:lang w:val="en-US" w:eastAsia="zh-CN"/>
              </w:rPr>
              <w:t>0.2196</w:t>
            </w:r>
            <w:r>
              <w:rPr>
                <w:rFonts w:hint="default" w:ascii="Times New Roman" w:hAnsi="Times New Roman" w:eastAsia="宋体" w:cs="Times New Roman"/>
                <w:b w:val="0"/>
                <w:bCs w:val="0"/>
                <w:sz w:val="24"/>
                <w:highlight w:val="none"/>
                <w:u w:val="none"/>
                <w:lang w:val="en-US" w:eastAsia="zh-CN"/>
              </w:rPr>
              <w:t>t/a，产生速率为</w:t>
            </w:r>
            <w:r>
              <w:rPr>
                <w:rFonts w:hint="eastAsia" w:cs="Times New Roman"/>
                <w:b w:val="0"/>
                <w:bCs w:val="0"/>
                <w:sz w:val="24"/>
                <w:highlight w:val="none"/>
                <w:u w:val="none"/>
                <w:lang w:val="en-US" w:eastAsia="zh-CN"/>
              </w:rPr>
              <w:t>0.183</w:t>
            </w:r>
            <w:r>
              <w:rPr>
                <w:rFonts w:hint="default" w:ascii="Times New Roman" w:hAnsi="Times New Roman" w:eastAsia="宋体" w:cs="Times New Roman"/>
                <w:b w:val="0"/>
                <w:bCs w:val="0"/>
                <w:sz w:val="24"/>
                <w:highlight w:val="none"/>
                <w:u w:val="none"/>
                <w:lang w:val="en-US" w:eastAsia="zh-CN"/>
              </w:rPr>
              <w:t>kg/h，产生浓度为</w:t>
            </w:r>
            <w:r>
              <w:rPr>
                <w:rFonts w:hint="eastAsia" w:cs="Times New Roman"/>
                <w:b w:val="0"/>
                <w:bCs w:val="0"/>
                <w:sz w:val="24"/>
                <w:highlight w:val="none"/>
                <w:u w:val="none"/>
                <w:lang w:val="en-US" w:eastAsia="zh-CN"/>
              </w:rPr>
              <w:t>18.3</w:t>
            </w:r>
            <w:r>
              <w:rPr>
                <w:rFonts w:hint="default" w:ascii="Times New Roman" w:hAnsi="Times New Roman" w:eastAsia="宋体" w:cs="Times New Roman"/>
                <w:b w:val="0"/>
                <w:bCs w:val="0"/>
                <w:sz w:val="24"/>
                <w:highlight w:val="none"/>
                <w:u w:val="none"/>
                <w:lang w:val="en-US" w:eastAsia="zh-CN"/>
              </w:rPr>
              <w:t>mg/m</w:t>
            </w:r>
            <w:r>
              <w:rPr>
                <w:rFonts w:hint="default" w:ascii="Times New Roman" w:hAnsi="Times New Roman" w:eastAsia="宋体" w:cs="Times New Roman"/>
                <w:b w:val="0"/>
                <w:bCs w:val="0"/>
                <w:sz w:val="24"/>
                <w:highlight w:val="none"/>
                <w:u w:val="none"/>
                <w:vertAlign w:val="superscript"/>
                <w:lang w:val="en-US" w:eastAsia="zh-CN"/>
              </w:rPr>
              <w:t>3</w:t>
            </w:r>
            <w:r>
              <w:rPr>
                <w:rFonts w:hint="default" w:ascii="Times New Roman" w:hAnsi="Times New Roman" w:eastAsia="宋体" w:cs="Times New Roman"/>
                <w:b w:val="0"/>
                <w:bCs w:val="0"/>
                <w:sz w:val="24"/>
                <w:highlight w:val="none"/>
                <w:u w:val="none"/>
                <w:lang w:val="en-US" w:eastAsia="zh-CN"/>
              </w:rPr>
              <w:t>，经袋式除尘器处理后粉尘排放浓度为</w:t>
            </w:r>
            <w:r>
              <w:rPr>
                <w:rFonts w:hint="eastAsia" w:cs="Times New Roman"/>
                <w:b w:val="0"/>
                <w:bCs w:val="0"/>
                <w:sz w:val="24"/>
                <w:highlight w:val="none"/>
                <w:u w:val="none"/>
                <w:lang w:val="en-US" w:eastAsia="zh-CN"/>
              </w:rPr>
              <w:t>0.1833</w:t>
            </w:r>
            <w:r>
              <w:rPr>
                <w:rFonts w:hint="default" w:ascii="Times New Roman" w:hAnsi="Times New Roman" w:eastAsia="宋体" w:cs="Times New Roman"/>
                <w:b w:val="0"/>
                <w:bCs w:val="0"/>
                <w:sz w:val="24"/>
                <w:highlight w:val="none"/>
                <w:u w:val="none"/>
                <w:lang w:val="en-US" w:eastAsia="zh-CN"/>
              </w:rPr>
              <w:t>mg/m</w:t>
            </w:r>
            <w:r>
              <w:rPr>
                <w:rFonts w:hint="default" w:ascii="Times New Roman" w:hAnsi="Times New Roman" w:eastAsia="宋体" w:cs="Times New Roman"/>
                <w:b w:val="0"/>
                <w:bCs w:val="0"/>
                <w:sz w:val="24"/>
                <w:highlight w:val="none"/>
                <w:u w:val="none"/>
                <w:vertAlign w:val="superscript"/>
                <w:lang w:val="en-US" w:eastAsia="zh-CN"/>
              </w:rPr>
              <w:t>3</w:t>
            </w:r>
            <w:r>
              <w:rPr>
                <w:rFonts w:hint="default" w:ascii="Times New Roman" w:hAnsi="Times New Roman" w:eastAsia="宋体" w:cs="Times New Roman"/>
                <w:b w:val="0"/>
                <w:bCs w:val="0"/>
                <w:sz w:val="24"/>
                <w:highlight w:val="none"/>
                <w:u w:val="none"/>
                <w:lang w:val="en-US" w:eastAsia="zh-CN"/>
              </w:rPr>
              <w:t>，排放速率为</w:t>
            </w:r>
            <w:r>
              <w:rPr>
                <w:rFonts w:hint="eastAsia" w:cs="Times New Roman"/>
                <w:b w:val="0"/>
                <w:bCs w:val="0"/>
                <w:sz w:val="24"/>
                <w:highlight w:val="none"/>
                <w:u w:val="none"/>
                <w:lang w:val="en-US" w:eastAsia="zh-CN"/>
              </w:rPr>
              <w:t>0.0018</w:t>
            </w:r>
            <w:r>
              <w:rPr>
                <w:rFonts w:hint="default" w:ascii="Times New Roman" w:hAnsi="Times New Roman" w:eastAsia="宋体" w:cs="Times New Roman"/>
                <w:b w:val="0"/>
                <w:bCs w:val="0"/>
                <w:sz w:val="24"/>
                <w:highlight w:val="none"/>
                <w:u w:val="none"/>
                <w:lang w:val="en-US" w:eastAsia="zh-CN"/>
              </w:rPr>
              <w:t>kg/h，排放量为</w:t>
            </w:r>
            <w:r>
              <w:rPr>
                <w:rFonts w:hint="eastAsia" w:cs="Times New Roman"/>
                <w:b w:val="0"/>
                <w:bCs w:val="0"/>
                <w:sz w:val="24"/>
                <w:highlight w:val="none"/>
                <w:u w:val="none"/>
                <w:lang w:val="en-US" w:eastAsia="zh-CN"/>
              </w:rPr>
              <w:t>0.0022</w:t>
            </w:r>
            <w:r>
              <w:rPr>
                <w:rFonts w:hint="default" w:ascii="Times New Roman" w:hAnsi="Times New Roman" w:eastAsia="宋体" w:cs="Times New Roman"/>
                <w:b w:val="0"/>
                <w:bCs w:val="0"/>
                <w:sz w:val="24"/>
                <w:highlight w:val="none"/>
                <w:u w:val="none"/>
                <w:lang w:val="en-US" w:eastAsia="zh-CN"/>
              </w:rPr>
              <w:t>t/a。未被集气罩收集的粉尘量为</w:t>
            </w:r>
            <w:r>
              <w:rPr>
                <w:rFonts w:hint="eastAsia" w:cs="Times New Roman"/>
                <w:b w:val="0"/>
                <w:bCs w:val="0"/>
                <w:sz w:val="24"/>
                <w:highlight w:val="none"/>
                <w:u w:val="none"/>
                <w:lang w:val="en-US" w:eastAsia="zh-CN"/>
              </w:rPr>
              <w:t>0.0224</w:t>
            </w:r>
            <w:r>
              <w:rPr>
                <w:rFonts w:hint="default" w:ascii="Times New Roman" w:hAnsi="Times New Roman" w:eastAsia="宋体" w:cs="Times New Roman"/>
                <w:b w:val="0"/>
                <w:bCs w:val="0"/>
                <w:sz w:val="24"/>
                <w:highlight w:val="none"/>
                <w:u w:val="none"/>
                <w:lang w:val="en-US" w:eastAsia="zh-CN"/>
              </w:rPr>
              <w:t>t/a，由于无组织粉尘颗粒较大及厂房阻隔，75%自然沉降在车间内，在经过的洒水抑尘去除25%以无组织形式排放至车间外，则无组织粉尘排放量为</w:t>
            </w:r>
            <w:r>
              <w:rPr>
                <w:rFonts w:hint="eastAsia" w:cs="Times New Roman"/>
                <w:b w:val="0"/>
                <w:bCs w:val="0"/>
                <w:sz w:val="24"/>
                <w:highlight w:val="none"/>
                <w:u w:val="none"/>
                <w:lang w:val="en-US" w:eastAsia="zh-CN"/>
              </w:rPr>
              <w:t>0.0061</w:t>
            </w:r>
            <w:r>
              <w:rPr>
                <w:rFonts w:hint="default" w:ascii="Times New Roman" w:hAnsi="Times New Roman" w:eastAsia="宋体" w:cs="Times New Roman"/>
                <w:b w:val="0"/>
                <w:bCs w:val="0"/>
                <w:sz w:val="24"/>
                <w:highlight w:val="none"/>
                <w:u w:val="none"/>
                <w:lang w:val="en-US" w:eastAsia="zh-CN"/>
              </w:rPr>
              <w:t>t/a，排放速率为</w:t>
            </w:r>
            <w:r>
              <w:rPr>
                <w:rFonts w:hint="eastAsia" w:cs="Times New Roman"/>
                <w:b w:val="0"/>
                <w:bCs w:val="0"/>
                <w:sz w:val="24"/>
                <w:highlight w:val="none"/>
                <w:u w:val="none"/>
                <w:lang w:val="en-US" w:eastAsia="zh-CN"/>
              </w:rPr>
              <w:t>0.0051</w:t>
            </w:r>
            <w:r>
              <w:rPr>
                <w:rFonts w:hint="default" w:ascii="Times New Roman" w:hAnsi="Times New Roman" w:eastAsia="宋体" w:cs="Times New Roman"/>
                <w:b w:val="0"/>
                <w:bCs w:val="0"/>
                <w:sz w:val="24"/>
                <w:highlight w:val="none"/>
                <w:u w:val="none"/>
                <w:lang w:val="en-US" w:eastAsia="zh-CN"/>
              </w:rPr>
              <w:t>kg/h。</w:t>
            </w:r>
          </w:p>
          <w:p>
            <w:pPr>
              <w:bidi w:val="0"/>
              <w:spacing w:line="360" w:lineRule="auto"/>
              <w:ind w:firstLine="480" w:firstLineChars="200"/>
              <w:rPr>
                <w:rFonts w:hint="default" w:ascii="Times New Roman" w:hAnsi="Times New Roman" w:eastAsia="宋体" w:cs="Times New Roman"/>
                <w:b/>
                <w:bCs/>
                <w:sz w:val="24"/>
                <w:highlight w:val="none"/>
                <w:u w:val="single"/>
              </w:rPr>
            </w:pPr>
            <w:r>
              <w:rPr>
                <w:rFonts w:hint="default" w:ascii="Times New Roman" w:hAnsi="Times New Roman" w:eastAsia="宋体" w:cs="Times New Roman"/>
                <w:b w:val="0"/>
                <w:bCs w:val="0"/>
                <w:sz w:val="24"/>
                <w:highlight w:val="none"/>
                <w:u w:val="none"/>
              </w:rPr>
              <w:t>则本项目废气产排情况见下表。</w:t>
            </w:r>
          </w:p>
          <w:p>
            <w:pPr>
              <w:keepNext w:val="0"/>
              <w:keepLines w:val="0"/>
              <w:suppressLineNumbers w:val="0"/>
              <w:spacing w:before="0" w:beforeAutospacing="0" w:after="0" w:afterAutospacing="0" w:line="360" w:lineRule="auto"/>
              <w:ind w:left="0" w:right="0" w:firstLine="480" w:firstLineChars="200"/>
              <w:jc w:val="center"/>
              <w:rPr>
                <w:rFonts w:hint="default" w:ascii="Times New Roman" w:hAnsi="Times New Roman" w:eastAsia="宋体" w:cs="Times New Roman"/>
                <w:b w:val="0"/>
                <w:bCs w:val="0"/>
                <w:sz w:val="24"/>
                <w:highlight w:val="none"/>
                <w:u w:val="none"/>
                <w:lang w:bidi="ar"/>
              </w:rPr>
            </w:pPr>
            <w:r>
              <w:rPr>
                <w:rFonts w:hint="default" w:ascii="Times New Roman" w:hAnsi="Times New Roman" w:eastAsia="宋体" w:cs="Times New Roman"/>
                <w:b w:val="0"/>
                <w:bCs w:val="0"/>
                <w:sz w:val="24"/>
                <w:highlight w:val="none"/>
                <w:u w:val="none"/>
                <w:lang w:bidi="ar"/>
              </w:rPr>
              <w:t>表</w:t>
            </w:r>
            <w:r>
              <w:rPr>
                <w:rFonts w:hint="default" w:ascii="Times New Roman" w:hAnsi="Times New Roman" w:eastAsia="宋体" w:cs="Times New Roman"/>
                <w:b w:val="0"/>
                <w:bCs w:val="0"/>
                <w:sz w:val="24"/>
                <w:highlight w:val="none"/>
                <w:u w:val="none"/>
                <w:lang w:val="en-US" w:eastAsia="zh-CN" w:bidi="ar"/>
              </w:rPr>
              <w:t>3</w:t>
            </w:r>
            <w:r>
              <w:rPr>
                <w:rFonts w:hint="eastAsia" w:cs="Times New Roman"/>
                <w:b w:val="0"/>
                <w:bCs w:val="0"/>
                <w:sz w:val="24"/>
                <w:highlight w:val="none"/>
                <w:u w:val="none"/>
                <w:lang w:val="en-US" w:eastAsia="zh-CN" w:bidi="ar"/>
              </w:rPr>
              <w:t>0</w:t>
            </w:r>
            <w:r>
              <w:rPr>
                <w:rFonts w:hint="default" w:ascii="Times New Roman" w:hAnsi="Times New Roman" w:eastAsia="宋体" w:cs="Times New Roman"/>
                <w:b w:val="0"/>
                <w:bCs w:val="0"/>
                <w:sz w:val="24"/>
                <w:highlight w:val="none"/>
                <w:u w:val="none"/>
                <w:lang w:bidi="ar"/>
              </w:rPr>
              <w:t xml:space="preserve">  废气产生及排放情况一览表</w:t>
            </w:r>
          </w:p>
          <w:tbl>
            <w:tblPr>
              <w:tblStyle w:val="18"/>
              <w:tblW w:w="4993" w:type="pct"/>
              <w:tblInd w:w="0" w:type="dxa"/>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Layout w:type="fixed"/>
              <w:tblCellMar>
                <w:top w:w="0" w:type="dxa"/>
                <w:left w:w="0" w:type="dxa"/>
                <w:bottom w:w="0" w:type="dxa"/>
                <w:right w:w="0" w:type="dxa"/>
              </w:tblCellMar>
            </w:tblPr>
            <w:tblGrid>
              <w:gridCol w:w="346"/>
              <w:gridCol w:w="761"/>
              <w:gridCol w:w="774"/>
              <w:gridCol w:w="679"/>
              <w:gridCol w:w="611"/>
              <w:gridCol w:w="1451"/>
              <w:gridCol w:w="658"/>
              <w:gridCol w:w="774"/>
              <w:gridCol w:w="665"/>
              <w:gridCol w:w="726"/>
              <w:gridCol w:w="1321"/>
            </w:tblGrid>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23" w:hRule="atLeast"/>
              </w:trPr>
              <w:tc>
                <w:tcPr>
                  <w:tcW w:w="197" w:type="pct"/>
                  <w:vMerge w:val="restart"/>
                  <w:tcBorders>
                    <w:tl2br w:val="nil"/>
                    <w:tr2bl w:val="nil"/>
                  </w:tcBorders>
                  <w:shd w:val="clear" w:color="auto" w:fill="auto"/>
                  <w:vAlign w:val="center"/>
                </w:tcPr>
                <w:p>
                  <w:pPr>
                    <w:pStyle w:val="4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eastAsia="宋体" w:cs="Times New Roman"/>
                      <w:b w:val="0"/>
                      <w:bCs w:val="0"/>
                      <w:highlight w:val="none"/>
                      <w:u w:val="none"/>
                    </w:rPr>
                  </w:pPr>
                  <w:r>
                    <w:rPr>
                      <w:rFonts w:hint="default" w:ascii="Times New Roman" w:hAnsi="Times New Roman" w:eastAsia="宋体" w:cs="Times New Roman"/>
                      <w:b w:val="0"/>
                      <w:bCs w:val="0"/>
                      <w:highlight w:val="none"/>
                      <w:u w:val="none"/>
                    </w:rPr>
                    <w:t>污染物</w:t>
                  </w:r>
                </w:p>
              </w:tc>
              <w:tc>
                <w:tcPr>
                  <w:tcW w:w="434" w:type="pct"/>
                  <w:vMerge w:val="restart"/>
                  <w:tcBorders>
                    <w:tl2br w:val="nil"/>
                    <w:tr2bl w:val="nil"/>
                  </w:tcBorders>
                  <w:shd w:val="clear" w:color="auto" w:fill="auto"/>
                  <w:vAlign w:val="center"/>
                </w:tcPr>
                <w:p>
                  <w:pPr>
                    <w:pStyle w:val="4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eastAsia="宋体" w:cs="Times New Roman"/>
                      <w:b w:val="0"/>
                      <w:bCs w:val="0"/>
                      <w:highlight w:val="none"/>
                      <w:u w:val="none"/>
                    </w:rPr>
                  </w:pPr>
                  <w:r>
                    <w:rPr>
                      <w:rFonts w:hint="default" w:ascii="Times New Roman" w:hAnsi="Times New Roman" w:eastAsia="宋体" w:cs="Times New Roman"/>
                      <w:b w:val="0"/>
                      <w:bCs w:val="0"/>
                      <w:highlight w:val="none"/>
                      <w:u w:val="none"/>
                    </w:rPr>
                    <w:t>排放</w:t>
                  </w:r>
                </w:p>
                <w:p>
                  <w:pPr>
                    <w:pStyle w:val="4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eastAsia="宋体" w:cs="Times New Roman"/>
                      <w:b w:val="0"/>
                      <w:bCs w:val="0"/>
                      <w:highlight w:val="none"/>
                      <w:u w:val="none"/>
                    </w:rPr>
                  </w:pPr>
                  <w:r>
                    <w:rPr>
                      <w:rFonts w:hint="default" w:ascii="Times New Roman" w:hAnsi="Times New Roman" w:eastAsia="宋体" w:cs="Times New Roman"/>
                      <w:b w:val="0"/>
                      <w:bCs w:val="0"/>
                      <w:highlight w:val="none"/>
                      <w:u w:val="none"/>
                    </w:rPr>
                    <w:t>形式</w:t>
                  </w:r>
                </w:p>
              </w:tc>
              <w:tc>
                <w:tcPr>
                  <w:tcW w:w="441" w:type="pct"/>
                  <w:vMerge w:val="restart"/>
                  <w:tcBorders>
                    <w:tl2br w:val="nil"/>
                    <w:tr2bl w:val="nil"/>
                  </w:tcBorders>
                  <w:shd w:val="clear" w:color="auto" w:fill="auto"/>
                  <w:vAlign w:val="center"/>
                </w:tcPr>
                <w:p>
                  <w:pPr>
                    <w:pStyle w:val="4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eastAsia="宋体" w:cs="Times New Roman"/>
                      <w:b w:val="0"/>
                      <w:bCs w:val="0"/>
                      <w:highlight w:val="none"/>
                      <w:u w:val="none"/>
                    </w:rPr>
                  </w:pPr>
                  <w:r>
                    <w:rPr>
                      <w:rFonts w:hint="default" w:ascii="Times New Roman" w:hAnsi="Times New Roman" w:eastAsia="宋体" w:cs="Times New Roman"/>
                      <w:b w:val="0"/>
                      <w:bCs w:val="0"/>
                      <w:highlight w:val="none"/>
                      <w:u w:val="none"/>
                    </w:rPr>
                    <w:t>产生浓度mg/m</w:t>
                  </w:r>
                  <w:r>
                    <w:rPr>
                      <w:rFonts w:hint="default" w:ascii="Times New Roman" w:hAnsi="Times New Roman" w:eastAsia="宋体" w:cs="Times New Roman"/>
                      <w:b w:val="0"/>
                      <w:bCs w:val="0"/>
                      <w:highlight w:val="none"/>
                      <w:u w:val="none"/>
                      <w:vertAlign w:val="superscript"/>
                    </w:rPr>
                    <w:t>3</w:t>
                  </w:r>
                </w:p>
              </w:tc>
              <w:tc>
                <w:tcPr>
                  <w:tcW w:w="735" w:type="pct"/>
                  <w:gridSpan w:val="2"/>
                  <w:tcBorders>
                    <w:tl2br w:val="nil"/>
                    <w:tr2bl w:val="nil"/>
                  </w:tcBorders>
                  <w:shd w:val="clear" w:color="auto" w:fill="auto"/>
                  <w:vAlign w:val="center"/>
                </w:tcPr>
                <w:p>
                  <w:pPr>
                    <w:pStyle w:val="4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eastAsia="宋体" w:cs="Times New Roman"/>
                      <w:b w:val="0"/>
                      <w:bCs w:val="0"/>
                      <w:highlight w:val="none"/>
                      <w:u w:val="none"/>
                    </w:rPr>
                  </w:pPr>
                  <w:r>
                    <w:rPr>
                      <w:rFonts w:hint="default" w:ascii="Times New Roman" w:hAnsi="Times New Roman" w:eastAsia="宋体" w:cs="Times New Roman"/>
                      <w:b w:val="0"/>
                      <w:bCs w:val="0"/>
                      <w:highlight w:val="none"/>
                      <w:u w:val="none"/>
                    </w:rPr>
                    <w:t>产生量</w:t>
                  </w:r>
                </w:p>
              </w:tc>
              <w:tc>
                <w:tcPr>
                  <w:tcW w:w="827" w:type="pct"/>
                  <w:vMerge w:val="restart"/>
                  <w:tcBorders>
                    <w:tl2br w:val="nil"/>
                    <w:tr2bl w:val="nil"/>
                  </w:tcBorders>
                  <w:shd w:val="clear" w:color="auto" w:fill="auto"/>
                  <w:vAlign w:val="center"/>
                </w:tcPr>
                <w:p>
                  <w:pPr>
                    <w:pStyle w:val="4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eastAsia="宋体" w:cs="Times New Roman"/>
                      <w:b w:val="0"/>
                      <w:bCs w:val="0"/>
                      <w:highlight w:val="none"/>
                      <w:u w:val="none"/>
                    </w:rPr>
                  </w:pPr>
                  <w:r>
                    <w:rPr>
                      <w:rFonts w:hint="default" w:ascii="Times New Roman" w:hAnsi="Times New Roman" w:eastAsia="宋体" w:cs="Times New Roman"/>
                      <w:b w:val="0"/>
                      <w:bCs w:val="0"/>
                      <w:highlight w:val="none"/>
                      <w:u w:val="none"/>
                    </w:rPr>
                    <w:t>防治措施</w:t>
                  </w:r>
                </w:p>
              </w:tc>
              <w:tc>
                <w:tcPr>
                  <w:tcW w:w="375" w:type="pct"/>
                  <w:vMerge w:val="restart"/>
                  <w:tcBorders>
                    <w:tl2br w:val="nil"/>
                    <w:tr2bl w:val="nil"/>
                  </w:tcBorders>
                  <w:shd w:val="clear" w:color="auto" w:fill="auto"/>
                  <w:vAlign w:val="center"/>
                </w:tcPr>
                <w:p>
                  <w:pPr>
                    <w:pStyle w:val="4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eastAsia="宋体" w:cs="Times New Roman"/>
                      <w:b w:val="0"/>
                      <w:bCs w:val="0"/>
                      <w:highlight w:val="none"/>
                      <w:u w:val="none"/>
                    </w:rPr>
                  </w:pPr>
                  <w:r>
                    <w:rPr>
                      <w:rFonts w:hint="default" w:ascii="Times New Roman" w:hAnsi="Times New Roman" w:eastAsia="宋体" w:cs="Times New Roman"/>
                      <w:b w:val="0"/>
                      <w:bCs w:val="0"/>
                      <w:highlight w:val="none"/>
                      <w:u w:val="none"/>
                    </w:rPr>
                    <w:t>处理效率%</w:t>
                  </w:r>
                </w:p>
              </w:tc>
              <w:tc>
                <w:tcPr>
                  <w:tcW w:w="441" w:type="pct"/>
                  <w:vMerge w:val="restart"/>
                  <w:tcBorders>
                    <w:tl2br w:val="nil"/>
                    <w:tr2bl w:val="nil"/>
                  </w:tcBorders>
                  <w:shd w:val="clear" w:color="auto" w:fill="auto"/>
                  <w:vAlign w:val="center"/>
                </w:tcPr>
                <w:p>
                  <w:pPr>
                    <w:pStyle w:val="4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eastAsia="宋体" w:cs="Times New Roman"/>
                      <w:b w:val="0"/>
                      <w:bCs w:val="0"/>
                      <w:highlight w:val="none"/>
                      <w:u w:val="none"/>
                    </w:rPr>
                  </w:pPr>
                  <w:r>
                    <w:rPr>
                      <w:rFonts w:hint="default" w:ascii="Times New Roman" w:hAnsi="Times New Roman" w:eastAsia="宋体" w:cs="Times New Roman"/>
                      <w:b w:val="0"/>
                      <w:bCs w:val="0"/>
                      <w:highlight w:val="none"/>
                      <w:u w:val="none"/>
                    </w:rPr>
                    <w:t>排放浓度mg/m</w:t>
                  </w:r>
                  <w:r>
                    <w:rPr>
                      <w:rFonts w:hint="default" w:ascii="Times New Roman" w:hAnsi="Times New Roman" w:eastAsia="宋体" w:cs="Times New Roman"/>
                      <w:b w:val="0"/>
                      <w:bCs w:val="0"/>
                      <w:highlight w:val="none"/>
                      <w:u w:val="none"/>
                      <w:vertAlign w:val="superscript"/>
                    </w:rPr>
                    <w:t>3</w:t>
                  </w:r>
                </w:p>
              </w:tc>
              <w:tc>
                <w:tcPr>
                  <w:tcW w:w="793" w:type="pct"/>
                  <w:gridSpan w:val="2"/>
                  <w:tcBorders>
                    <w:tl2br w:val="nil"/>
                    <w:tr2bl w:val="nil"/>
                  </w:tcBorders>
                  <w:shd w:val="clear" w:color="auto" w:fill="auto"/>
                  <w:vAlign w:val="center"/>
                </w:tcPr>
                <w:p>
                  <w:pPr>
                    <w:pStyle w:val="4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eastAsia="宋体" w:cs="Times New Roman"/>
                      <w:b w:val="0"/>
                      <w:bCs w:val="0"/>
                      <w:highlight w:val="none"/>
                      <w:u w:val="none"/>
                    </w:rPr>
                  </w:pPr>
                  <w:r>
                    <w:rPr>
                      <w:rFonts w:hint="default" w:ascii="Times New Roman" w:hAnsi="Times New Roman" w:eastAsia="宋体" w:cs="Times New Roman"/>
                      <w:b w:val="0"/>
                      <w:bCs w:val="0"/>
                      <w:highlight w:val="none"/>
                      <w:u w:val="none"/>
                    </w:rPr>
                    <w:t>排放量</w:t>
                  </w:r>
                </w:p>
              </w:tc>
              <w:tc>
                <w:tcPr>
                  <w:tcW w:w="753" w:type="pct"/>
                  <w:vMerge w:val="restart"/>
                  <w:tcBorders>
                    <w:tl2br w:val="nil"/>
                    <w:tr2bl w:val="nil"/>
                  </w:tcBorders>
                  <w:shd w:val="clear" w:color="auto" w:fill="auto"/>
                  <w:vAlign w:val="center"/>
                </w:tcPr>
                <w:p>
                  <w:pPr>
                    <w:pStyle w:val="4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eastAsia="宋体" w:cs="Times New Roman"/>
                      <w:b w:val="0"/>
                      <w:bCs w:val="0"/>
                      <w:highlight w:val="none"/>
                      <w:u w:val="none"/>
                    </w:rPr>
                  </w:pPr>
                  <w:r>
                    <w:rPr>
                      <w:rFonts w:hint="default" w:ascii="Times New Roman" w:hAnsi="Times New Roman" w:eastAsia="宋体" w:cs="Times New Roman"/>
                      <w:b w:val="0"/>
                      <w:bCs w:val="0"/>
                      <w:highlight w:val="none"/>
                      <w:u w:val="none"/>
                    </w:rPr>
                    <w:t>排放标准</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23" w:hRule="atLeast"/>
              </w:trPr>
              <w:tc>
                <w:tcPr>
                  <w:tcW w:w="197" w:type="pct"/>
                  <w:vMerge w:val="continue"/>
                  <w:tcBorders>
                    <w:tl2br w:val="nil"/>
                    <w:tr2bl w:val="nil"/>
                  </w:tcBorders>
                  <w:shd w:val="clear" w:color="auto" w:fill="auto"/>
                  <w:vAlign w:val="center"/>
                </w:tcPr>
                <w:p>
                  <w:pPr>
                    <w:pStyle w:val="4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eastAsia="宋体" w:cs="Times New Roman"/>
                      <w:b w:val="0"/>
                      <w:bCs w:val="0"/>
                      <w:highlight w:val="none"/>
                      <w:u w:val="none"/>
                    </w:rPr>
                  </w:pPr>
                </w:p>
              </w:tc>
              <w:tc>
                <w:tcPr>
                  <w:tcW w:w="434" w:type="pct"/>
                  <w:vMerge w:val="continue"/>
                  <w:tcBorders>
                    <w:tl2br w:val="nil"/>
                    <w:tr2bl w:val="nil"/>
                  </w:tcBorders>
                  <w:shd w:val="clear" w:color="auto" w:fill="auto"/>
                  <w:vAlign w:val="center"/>
                </w:tcPr>
                <w:p>
                  <w:pPr>
                    <w:pStyle w:val="4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eastAsia="宋体" w:cs="Times New Roman"/>
                      <w:b w:val="0"/>
                      <w:bCs w:val="0"/>
                      <w:highlight w:val="none"/>
                      <w:u w:val="none"/>
                    </w:rPr>
                  </w:pPr>
                </w:p>
              </w:tc>
              <w:tc>
                <w:tcPr>
                  <w:tcW w:w="441" w:type="pct"/>
                  <w:vMerge w:val="continue"/>
                  <w:tcBorders>
                    <w:tl2br w:val="nil"/>
                    <w:tr2bl w:val="nil"/>
                  </w:tcBorders>
                  <w:shd w:val="clear" w:color="auto" w:fill="auto"/>
                  <w:vAlign w:val="center"/>
                </w:tcPr>
                <w:p>
                  <w:pPr>
                    <w:pStyle w:val="4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eastAsia="宋体" w:cs="Times New Roman"/>
                      <w:b w:val="0"/>
                      <w:bCs w:val="0"/>
                      <w:highlight w:val="none"/>
                      <w:u w:val="none"/>
                    </w:rPr>
                  </w:pPr>
                </w:p>
              </w:tc>
              <w:tc>
                <w:tcPr>
                  <w:tcW w:w="387" w:type="pct"/>
                  <w:tcBorders>
                    <w:tl2br w:val="nil"/>
                    <w:tr2bl w:val="nil"/>
                  </w:tcBorders>
                  <w:shd w:val="clear" w:color="auto" w:fill="auto"/>
                  <w:vAlign w:val="center"/>
                </w:tcPr>
                <w:p>
                  <w:pPr>
                    <w:pStyle w:val="4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eastAsia="宋体" w:cs="Times New Roman"/>
                      <w:b w:val="0"/>
                      <w:bCs w:val="0"/>
                      <w:highlight w:val="none"/>
                      <w:u w:val="none"/>
                    </w:rPr>
                  </w:pPr>
                  <w:r>
                    <w:rPr>
                      <w:rFonts w:hint="default" w:ascii="Times New Roman" w:hAnsi="Times New Roman" w:eastAsia="宋体" w:cs="Times New Roman"/>
                      <w:b w:val="0"/>
                      <w:bCs w:val="0"/>
                      <w:highlight w:val="none"/>
                      <w:u w:val="none"/>
                    </w:rPr>
                    <w:t>kg/h</w:t>
                  </w:r>
                </w:p>
              </w:tc>
              <w:tc>
                <w:tcPr>
                  <w:tcW w:w="347" w:type="pct"/>
                  <w:tcBorders>
                    <w:tl2br w:val="nil"/>
                    <w:tr2bl w:val="nil"/>
                  </w:tcBorders>
                  <w:shd w:val="clear" w:color="auto" w:fill="auto"/>
                  <w:vAlign w:val="center"/>
                </w:tcPr>
                <w:p>
                  <w:pPr>
                    <w:pStyle w:val="4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eastAsia="宋体" w:cs="Times New Roman"/>
                      <w:b w:val="0"/>
                      <w:bCs w:val="0"/>
                      <w:highlight w:val="none"/>
                      <w:u w:val="none"/>
                    </w:rPr>
                  </w:pPr>
                  <w:r>
                    <w:rPr>
                      <w:rFonts w:hint="default" w:ascii="Times New Roman" w:hAnsi="Times New Roman" w:eastAsia="宋体" w:cs="Times New Roman"/>
                      <w:b w:val="0"/>
                      <w:bCs w:val="0"/>
                      <w:highlight w:val="none"/>
                      <w:u w:val="none"/>
                    </w:rPr>
                    <w:t>t/a</w:t>
                  </w:r>
                </w:p>
              </w:tc>
              <w:tc>
                <w:tcPr>
                  <w:tcW w:w="827" w:type="pct"/>
                  <w:vMerge w:val="continue"/>
                  <w:tcBorders>
                    <w:tl2br w:val="nil"/>
                    <w:tr2bl w:val="nil"/>
                  </w:tcBorders>
                  <w:shd w:val="clear" w:color="auto" w:fill="auto"/>
                  <w:vAlign w:val="center"/>
                </w:tcPr>
                <w:p>
                  <w:pPr>
                    <w:pStyle w:val="4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eastAsia="宋体" w:cs="Times New Roman"/>
                      <w:b w:val="0"/>
                      <w:bCs w:val="0"/>
                      <w:highlight w:val="none"/>
                      <w:u w:val="none"/>
                    </w:rPr>
                  </w:pPr>
                </w:p>
              </w:tc>
              <w:tc>
                <w:tcPr>
                  <w:tcW w:w="375" w:type="pct"/>
                  <w:vMerge w:val="continue"/>
                  <w:tcBorders>
                    <w:tl2br w:val="nil"/>
                    <w:tr2bl w:val="nil"/>
                  </w:tcBorders>
                  <w:shd w:val="clear" w:color="auto" w:fill="auto"/>
                  <w:vAlign w:val="center"/>
                </w:tcPr>
                <w:p>
                  <w:pPr>
                    <w:pStyle w:val="4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eastAsia="宋体" w:cs="Times New Roman"/>
                      <w:b w:val="0"/>
                      <w:bCs w:val="0"/>
                      <w:highlight w:val="none"/>
                      <w:u w:val="none"/>
                    </w:rPr>
                  </w:pPr>
                </w:p>
              </w:tc>
              <w:tc>
                <w:tcPr>
                  <w:tcW w:w="441" w:type="pct"/>
                  <w:vMerge w:val="continue"/>
                  <w:tcBorders>
                    <w:tl2br w:val="nil"/>
                    <w:tr2bl w:val="nil"/>
                  </w:tcBorders>
                  <w:shd w:val="clear" w:color="auto" w:fill="auto"/>
                  <w:vAlign w:val="center"/>
                </w:tcPr>
                <w:p>
                  <w:pPr>
                    <w:pStyle w:val="4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eastAsia="宋体" w:cs="Times New Roman"/>
                      <w:b w:val="0"/>
                      <w:bCs w:val="0"/>
                      <w:highlight w:val="none"/>
                      <w:u w:val="none"/>
                    </w:rPr>
                  </w:pPr>
                </w:p>
              </w:tc>
              <w:tc>
                <w:tcPr>
                  <w:tcW w:w="379" w:type="pct"/>
                  <w:tcBorders>
                    <w:tl2br w:val="nil"/>
                    <w:tr2bl w:val="nil"/>
                  </w:tcBorders>
                  <w:shd w:val="clear" w:color="auto" w:fill="auto"/>
                  <w:vAlign w:val="center"/>
                </w:tcPr>
                <w:p>
                  <w:pPr>
                    <w:pStyle w:val="4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eastAsia="宋体" w:cs="Times New Roman"/>
                      <w:b w:val="0"/>
                      <w:bCs w:val="0"/>
                      <w:highlight w:val="none"/>
                      <w:u w:val="none"/>
                    </w:rPr>
                  </w:pPr>
                  <w:r>
                    <w:rPr>
                      <w:rFonts w:hint="default" w:ascii="Times New Roman" w:hAnsi="Times New Roman" w:eastAsia="宋体" w:cs="Times New Roman"/>
                      <w:b w:val="0"/>
                      <w:bCs w:val="0"/>
                      <w:highlight w:val="none"/>
                      <w:u w:val="none"/>
                    </w:rPr>
                    <w:t>kg/h</w:t>
                  </w:r>
                </w:p>
              </w:tc>
              <w:tc>
                <w:tcPr>
                  <w:tcW w:w="414" w:type="pct"/>
                  <w:tcBorders>
                    <w:tl2br w:val="nil"/>
                    <w:tr2bl w:val="nil"/>
                  </w:tcBorders>
                  <w:shd w:val="clear" w:color="auto" w:fill="auto"/>
                  <w:vAlign w:val="center"/>
                </w:tcPr>
                <w:p>
                  <w:pPr>
                    <w:pStyle w:val="4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eastAsia="宋体" w:cs="Times New Roman"/>
                      <w:b w:val="0"/>
                      <w:bCs w:val="0"/>
                      <w:highlight w:val="none"/>
                      <w:u w:val="none"/>
                    </w:rPr>
                  </w:pPr>
                  <w:r>
                    <w:rPr>
                      <w:rFonts w:hint="default" w:ascii="Times New Roman" w:hAnsi="Times New Roman" w:eastAsia="宋体" w:cs="Times New Roman"/>
                      <w:b w:val="0"/>
                      <w:bCs w:val="0"/>
                      <w:highlight w:val="none"/>
                      <w:u w:val="none"/>
                    </w:rPr>
                    <w:t>t/a</w:t>
                  </w:r>
                </w:p>
              </w:tc>
              <w:tc>
                <w:tcPr>
                  <w:tcW w:w="753" w:type="pct"/>
                  <w:vMerge w:val="continue"/>
                  <w:tcBorders>
                    <w:tl2br w:val="nil"/>
                    <w:tr2bl w:val="nil"/>
                  </w:tcBorders>
                  <w:shd w:val="clear" w:color="auto" w:fill="auto"/>
                  <w:vAlign w:val="center"/>
                </w:tcPr>
                <w:p>
                  <w:pPr>
                    <w:pStyle w:val="45"/>
                    <w:keepNext w:val="0"/>
                    <w:keepLines w:val="0"/>
                    <w:pageBreakBefore w:val="0"/>
                    <w:widowControl w:val="0"/>
                    <w:suppressLineNumbers w:val="0"/>
                    <w:shd w:val="clear" w:color="auto" w:fill="FF000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eastAsia="宋体" w:cs="Times New Roman"/>
                      <w:b w:val="0"/>
                      <w:bCs w:val="0"/>
                      <w:highlight w:val="none"/>
                      <w:u w:val="none"/>
                    </w:rPr>
                  </w:pP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23" w:hRule="atLeast"/>
              </w:trPr>
              <w:tc>
                <w:tcPr>
                  <w:tcW w:w="197" w:type="pct"/>
                  <w:vMerge w:val="restart"/>
                  <w:tcBorders>
                    <w:tl2br w:val="nil"/>
                    <w:tr2bl w:val="nil"/>
                  </w:tcBorders>
                  <w:shd w:val="clear" w:color="auto" w:fill="auto"/>
                  <w:vAlign w:val="center"/>
                </w:tcPr>
                <w:p>
                  <w:pPr>
                    <w:pStyle w:val="4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eastAsia="宋体" w:cs="Times New Roman"/>
                      <w:b w:val="0"/>
                      <w:bCs w:val="0"/>
                      <w:highlight w:val="none"/>
                      <w:u w:val="none"/>
                    </w:rPr>
                  </w:pPr>
                  <w:r>
                    <w:rPr>
                      <w:rFonts w:hint="default" w:ascii="Times New Roman" w:hAnsi="Times New Roman" w:eastAsia="宋体" w:cs="Times New Roman"/>
                      <w:b w:val="0"/>
                      <w:bCs w:val="0"/>
                      <w:highlight w:val="none"/>
                      <w:u w:val="none"/>
                    </w:rPr>
                    <w:t>颗粒物</w:t>
                  </w:r>
                </w:p>
              </w:tc>
              <w:tc>
                <w:tcPr>
                  <w:tcW w:w="434" w:type="pct"/>
                  <w:tcBorders>
                    <w:tl2br w:val="nil"/>
                    <w:tr2bl w:val="nil"/>
                  </w:tcBorders>
                  <w:shd w:val="clear" w:color="auto" w:fill="auto"/>
                  <w:vAlign w:val="center"/>
                </w:tcPr>
                <w:p>
                  <w:pPr>
                    <w:pStyle w:val="4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eastAsia="宋体" w:cs="Times New Roman"/>
                      <w:b w:val="0"/>
                      <w:bCs w:val="0"/>
                      <w:highlight w:val="none"/>
                      <w:u w:val="none"/>
                    </w:rPr>
                  </w:pPr>
                  <w:r>
                    <w:rPr>
                      <w:rFonts w:hint="default" w:ascii="Times New Roman" w:hAnsi="Times New Roman" w:eastAsia="宋体" w:cs="Times New Roman"/>
                      <w:b w:val="0"/>
                      <w:bCs w:val="0"/>
                      <w:highlight w:val="none"/>
                      <w:u w:val="none"/>
                    </w:rPr>
                    <w:t>有组织</w:t>
                  </w:r>
                </w:p>
              </w:tc>
              <w:tc>
                <w:tcPr>
                  <w:tcW w:w="441" w:type="pct"/>
                  <w:tcBorders>
                    <w:tl2br w:val="nil"/>
                    <w:tr2bl w:val="nil"/>
                  </w:tcBorders>
                  <w:shd w:val="clear" w:color="auto" w:fill="auto"/>
                  <w:vAlign w:val="center"/>
                </w:tcPr>
                <w:p>
                  <w:pPr>
                    <w:pStyle w:val="4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eastAsia="宋体" w:cs="Times New Roman"/>
                      <w:b w:val="0"/>
                      <w:bCs w:val="0"/>
                      <w:highlight w:val="none"/>
                      <w:u w:val="none"/>
                      <w:lang w:val="en-US" w:eastAsia="zh-CN"/>
                    </w:rPr>
                  </w:pPr>
                  <w:r>
                    <w:rPr>
                      <w:rFonts w:hint="eastAsia" w:cs="Times New Roman"/>
                      <w:b w:val="0"/>
                      <w:bCs w:val="0"/>
                      <w:highlight w:val="none"/>
                      <w:u w:val="none"/>
                      <w:lang w:val="en-US" w:eastAsia="zh-CN"/>
                    </w:rPr>
                    <w:t>18.3</w:t>
                  </w:r>
                </w:p>
              </w:tc>
              <w:tc>
                <w:tcPr>
                  <w:tcW w:w="387" w:type="pct"/>
                  <w:tcBorders>
                    <w:tl2br w:val="nil"/>
                    <w:tr2bl w:val="nil"/>
                  </w:tcBorders>
                  <w:shd w:val="clear" w:color="auto" w:fill="auto"/>
                  <w:vAlign w:val="center"/>
                </w:tcPr>
                <w:p>
                  <w:pPr>
                    <w:pStyle w:val="4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eastAsia="宋体" w:cs="Times New Roman"/>
                      <w:b w:val="0"/>
                      <w:bCs w:val="0"/>
                      <w:highlight w:val="none"/>
                      <w:u w:val="none"/>
                      <w:lang w:val="en-US"/>
                    </w:rPr>
                  </w:pPr>
                  <w:r>
                    <w:rPr>
                      <w:rFonts w:hint="eastAsia" w:cs="Times New Roman"/>
                      <w:b w:val="0"/>
                      <w:bCs w:val="0"/>
                      <w:highlight w:val="none"/>
                      <w:u w:val="none"/>
                      <w:lang w:val="en-US" w:eastAsia="zh-CN"/>
                    </w:rPr>
                    <w:t>0.183</w:t>
                  </w:r>
                </w:p>
              </w:tc>
              <w:tc>
                <w:tcPr>
                  <w:tcW w:w="347" w:type="pct"/>
                  <w:tcBorders>
                    <w:tl2br w:val="nil"/>
                    <w:tr2bl w:val="nil"/>
                  </w:tcBorders>
                  <w:shd w:val="clear" w:color="auto" w:fill="auto"/>
                  <w:vAlign w:val="center"/>
                </w:tcPr>
                <w:p>
                  <w:pPr>
                    <w:pStyle w:val="4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eastAsia="宋体" w:cs="Times New Roman"/>
                      <w:b w:val="0"/>
                      <w:bCs w:val="0"/>
                      <w:highlight w:val="none"/>
                      <w:u w:val="none"/>
                      <w:lang w:val="en-US"/>
                    </w:rPr>
                  </w:pPr>
                  <w:r>
                    <w:rPr>
                      <w:rFonts w:hint="eastAsia" w:cs="Times New Roman"/>
                      <w:b w:val="0"/>
                      <w:bCs w:val="0"/>
                      <w:highlight w:val="none"/>
                      <w:u w:val="none"/>
                      <w:lang w:val="en-US" w:eastAsia="zh-CN"/>
                    </w:rPr>
                    <w:t>0.2196</w:t>
                  </w:r>
                </w:p>
              </w:tc>
              <w:tc>
                <w:tcPr>
                  <w:tcW w:w="827" w:type="pct"/>
                  <w:tcBorders>
                    <w:tl2br w:val="nil"/>
                    <w:tr2bl w:val="nil"/>
                  </w:tcBorders>
                  <w:shd w:val="clear" w:color="auto" w:fill="auto"/>
                  <w:vAlign w:val="center"/>
                </w:tcPr>
                <w:p>
                  <w:pPr>
                    <w:pStyle w:val="4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eastAsia="宋体" w:cs="Times New Roman"/>
                      <w:b w:val="0"/>
                      <w:bCs w:val="0"/>
                      <w:highlight w:val="none"/>
                      <w:u w:val="none"/>
                    </w:rPr>
                  </w:pPr>
                  <w:r>
                    <w:rPr>
                      <w:rFonts w:hint="default" w:ascii="Times New Roman" w:hAnsi="Times New Roman" w:eastAsia="宋体" w:cs="Times New Roman"/>
                      <w:b w:val="0"/>
                      <w:bCs w:val="0"/>
                      <w:highlight w:val="none"/>
                      <w:u w:val="none"/>
                    </w:rPr>
                    <w:t>集气罩+袋式</w:t>
                  </w:r>
                </w:p>
                <w:p>
                  <w:pPr>
                    <w:pStyle w:val="4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eastAsia="宋体" w:cs="Times New Roman"/>
                      <w:b w:val="0"/>
                      <w:bCs w:val="0"/>
                      <w:highlight w:val="none"/>
                      <w:u w:val="none"/>
                    </w:rPr>
                  </w:pPr>
                  <w:r>
                    <w:rPr>
                      <w:rFonts w:hint="default" w:ascii="Times New Roman" w:hAnsi="Times New Roman" w:eastAsia="宋体" w:cs="Times New Roman"/>
                      <w:b w:val="0"/>
                      <w:bCs w:val="0"/>
                      <w:highlight w:val="none"/>
                      <w:u w:val="none"/>
                    </w:rPr>
                    <w:t>除尘器+15m排气筒（P1）</w:t>
                  </w:r>
                </w:p>
              </w:tc>
              <w:tc>
                <w:tcPr>
                  <w:tcW w:w="375" w:type="pct"/>
                  <w:tcBorders>
                    <w:tl2br w:val="nil"/>
                    <w:tr2bl w:val="nil"/>
                  </w:tcBorders>
                  <w:shd w:val="clear" w:color="auto" w:fill="auto"/>
                  <w:vAlign w:val="center"/>
                </w:tcPr>
                <w:p>
                  <w:pPr>
                    <w:pStyle w:val="4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eastAsia="宋体" w:cs="Times New Roman"/>
                      <w:b w:val="0"/>
                      <w:bCs w:val="0"/>
                      <w:highlight w:val="none"/>
                      <w:u w:val="none"/>
                      <w:lang w:val="en-US" w:eastAsia="zh-CN"/>
                    </w:rPr>
                  </w:pPr>
                  <w:r>
                    <w:rPr>
                      <w:rFonts w:hint="default" w:ascii="Times New Roman" w:hAnsi="Times New Roman" w:eastAsia="宋体" w:cs="Times New Roman"/>
                      <w:b w:val="0"/>
                      <w:bCs w:val="0"/>
                      <w:highlight w:val="none"/>
                      <w:u w:val="none"/>
                    </w:rPr>
                    <w:t>99</w:t>
                  </w:r>
                </w:p>
              </w:tc>
              <w:tc>
                <w:tcPr>
                  <w:tcW w:w="441" w:type="pct"/>
                  <w:tcBorders>
                    <w:tl2br w:val="nil"/>
                    <w:tr2bl w:val="nil"/>
                  </w:tcBorders>
                  <w:shd w:val="clear" w:color="auto" w:fill="auto"/>
                  <w:vAlign w:val="center"/>
                </w:tcPr>
                <w:p>
                  <w:pPr>
                    <w:pStyle w:val="4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eastAsia="宋体" w:cs="Times New Roman"/>
                      <w:b w:val="0"/>
                      <w:bCs w:val="0"/>
                      <w:highlight w:val="none"/>
                      <w:u w:val="none"/>
                      <w:lang w:val="en-US" w:eastAsia="zh-CN"/>
                    </w:rPr>
                  </w:pPr>
                  <w:r>
                    <w:rPr>
                      <w:rFonts w:hint="eastAsia" w:cs="Times New Roman"/>
                      <w:b w:val="0"/>
                      <w:bCs w:val="0"/>
                      <w:highlight w:val="none"/>
                      <w:u w:val="none"/>
                      <w:lang w:val="en-US" w:eastAsia="zh-CN"/>
                    </w:rPr>
                    <w:t>0.1833</w:t>
                  </w:r>
                </w:p>
              </w:tc>
              <w:tc>
                <w:tcPr>
                  <w:tcW w:w="379" w:type="pct"/>
                  <w:tcBorders>
                    <w:tl2br w:val="nil"/>
                    <w:tr2bl w:val="nil"/>
                  </w:tcBorders>
                  <w:shd w:val="clear" w:color="auto" w:fill="auto"/>
                  <w:vAlign w:val="center"/>
                </w:tcPr>
                <w:p>
                  <w:pPr>
                    <w:pStyle w:val="4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eastAsia="宋体" w:cs="Times New Roman"/>
                      <w:b w:val="0"/>
                      <w:bCs w:val="0"/>
                      <w:highlight w:val="none"/>
                      <w:u w:val="none"/>
                      <w:lang w:val="en-US" w:eastAsia="zh-CN"/>
                    </w:rPr>
                  </w:pPr>
                  <w:r>
                    <w:rPr>
                      <w:rFonts w:hint="eastAsia" w:cs="Times New Roman"/>
                      <w:b w:val="0"/>
                      <w:bCs w:val="0"/>
                      <w:highlight w:val="none"/>
                      <w:u w:val="none"/>
                      <w:lang w:val="en-US" w:eastAsia="zh-CN"/>
                    </w:rPr>
                    <w:t>0.0018</w:t>
                  </w:r>
                </w:p>
              </w:tc>
              <w:tc>
                <w:tcPr>
                  <w:tcW w:w="414" w:type="pct"/>
                  <w:tcBorders>
                    <w:tl2br w:val="nil"/>
                    <w:tr2bl w:val="nil"/>
                  </w:tcBorders>
                  <w:shd w:val="clear" w:color="auto" w:fill="auto"/>
                  <w:vAlign w:val="center"/>
                </w:tcPr>
                <w:p>
                  <w:pPr>
                    <w:pStyle w:val="4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eastAsia="宋体" w:cs="Times New Roman"/>
                      <w:b w:val="0"/>
                      <w:bCs w:val="0"/>
                      <w:highlight w:val="none"/>
                      <w:u w:val="none"/>
                      <w:lang w:val="en-US" w:eastAsia="zh-CN"/>
                    </w:rPr>
                  </w:pPr>
                  <w:r>
                    <w:rPr>
                      <w:rFonts w:hint="eastAsia" w:cs="Times New Roman"/>
                      <w:b w:val="0"/>
                      <w:bCs w:val="0"/>
                      <w:highlight w:val="none"/>
                      <w:u w:val="none"/>
                      <w:lang w:val="en-US" w:eastAsia="zh-CN"/>
                    </w:rPr>
                    <w:t>0.0022</w:t>
                  </w:r>
                </w:p>
              </w:tc>
              <w:tc>
                <w:tcPr>
                  <w:tcW w:w="753" w:type="pct"/>
                  <w:tcBorders>
                    <w:tl2br w:val="nil"/>
                    <w:tr2bl w:val="nil"/>
                  </w:tcBorders>
                  <w:shd w:val="clear" w:color="auto" w:fill="auto"/>
                  <w:vAlign w:val="center"/>
                </w:tcPr>
                <w:p>
                  <w:pPr>
                    <w:pStyle w:val="4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eastAsia="宋体" w:cs="Times New Roman"/>
                      <w:b w:val="0"/>
                      <w:bCs w:val="0"/>
                      <w:highlight w:val="none"/>
                      <w:u w:val="none"/>
                    </w:rPr>
                  </w:pPr>
                  <w:r>
                    <w:rPr>
                      <w:rFonts w:hint="default" w:ascii="Times New Roman" w:hAnsi="Times New Roman" w:eastAsia="宋体" w:cs="Times New Roman"/>
                      <w:b w:val="0"/>
                      <w:bCs w:val="0"/>
                      <w:highlight w:val="none"/>
                      <w:u w:val="none"/>
                    </w:rPr>
                    <w:t>10mg/m</w:t>
                  </w:r>
                  <w:r>
                    <w:rPr>
                      <w:rFonts w:hint="default" w:ascii="Times New Roman" w:hAnsi="Times New Roman" w:eastAsia="宋体" w:cs="Times New Roman"/>
                      <w:b w:val="0"/>
                      <w:bCs w:val="0"/>
                      <w:highlight w:val="none"/>
                      <w:u w:val="none"/>
                      <w:vertAlign w:val="superscript"/>
                    </w:rPr>
                    <w:t>3</w:t>
                  </w:r>
                  <w:r>
                    <w:rPr>
                      <w:rFonts w:hint="default" w:ascii="Times New Roman" w:hAnsi="Times New Roman" w:eastAsia="宋体" w:cs="Times New Roman"/>
                      <w:b w:val="0"/>
                      <w:bCs w:val="0"/>
                      <w:highlight w:val="none"/>
                      <w:u w:val="none"/>
                    </w:rPr>
                    <w:t>、</w:t>
                  </w:r>
                </w:p>
                <w:p>
                  <w:pPr>
                    <w:pStyle w:val="4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eastAsia="宋体" w:cs="Times New Roman"/>
                      <w:b w:val="0"/>
                      <w:bCs w:val="0"/>
                      <w:highlight w:val="none"/>
                      <w:u w:val="none"/>
                    </w:rPr>
                  </w:pPr>
                  <w:r>
                    <w:rPr>
                      <w:rFonts w:hint="default" w:ascii="Times New Roman" w:hAnsi="Times New Roman" w:eastAsia="宋体" w:cs="Times New Roman"/>
                      <w:b w:val="0"/>
                      <w:bCs w:val="0"/>
                      <w:highlight w:val="none"/>
                      <w:u w:val="none"/>
                    </w:rPr>
                    <w:t>3.5kg/h</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23" w:hRule="atLeast"/>
              </w:trPr>
              <w:tc>
                <w:tcPr>
                  <w:tcW w:w="197" w:type="pct"/>
                  <w:vMerge w:val="continue"/>
                  <w:tcBorders>
                    <w:tl2br w:val="nil"/>
                    <w:tr2bl w:val="nil"/>
                  </w:tcBorders>
                  <w:shd w:val="clear" w:color="auto" w:fill="auto"/>
                  <w:vAlign w:val="center"/>
                </w:tcPr>
                <w:p>
                  <w:pPr>
                    <w:pStyle w:val="4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eastAsia="宋体" w:cs="Times New Roman"/>
                      <w:b w:val="0"/>
                      <w:bCs w:val="0"/>
                      <w:highlight w:val="none"/>
                      <w:u w:val="none"/>
                    </w:rPr>
                  </w:pPr>
                </w:p>
              </w:tc>
              <w:tc>
                <w:tcPr>
                  <w:tcW w:w="434" w:type="pct"/>
                  <w:tcBorders>
                    <w:tl2br w:val="nil"/>
                    <w:tr2bl w:val="nil"/>
                  </w:tcBorders>
                  <w:shd w:val="clear" w:color="auto" w:fill="auto"/>
                  <w:vAlign w:val="center"/>
                </w:tcPr>
                <w:p>
                  <w:pPr>
                    <w:pStyle w:val="4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eastAsia="宋体" w:cs="Times New Roman"/>
                      <w:b w:val="0"/>
                      <w:bCs w:val="0"/>
                      <w:highlight w:val="none"/>
                      <w:u w:val="none"/>
                    </w:rPr>
                  </w:pPr>
                  <w:r>
                    <w:rPr>
                      <w:rFonts w:hint="default" w:ascii="Times New Roman" w:hAnsi="Times New Roman" w:eastAsia="宋体" w:cs="Times New Roman"/>
                      <w:b w:val="0"/>
                      <w:bCs w:val="0"/>
                      <w:highlight w:val="none"/>
                      <w:u w:val="none"/>
                    </w:rPr>
                    <w:t>无组织</w:t>
                  </w:r>
                </w:p>
              </w:tc>
              <w:tc>
                <w:tcPr>
                  <w:tcW w:w="441" w:type="pct"/>
                  <w:tcBorders>
                    <w:tl2br w:val="nil"/>
                    <w:tr2bl w:val="nil"/>
                  </w:tcBorders>
                  <w:shd w:val="clear" w:color="auto" w:fill="auto"/>
                  <w:vAlign w:val="center"/>
                </w:tcPr>
                <w:p>
                  <w:pPr>
                    <w:pStyle w:val="4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eastAsia="宋体" w:cs="Times New Roman"/>
                      <w:b w:val="0"/>
                      <w:bCs w:val="0"/>
                      <w:highlight w:val="none"/>
                      <w:u w:val="none"/>
                    </w:rPr>
                  </w:pPr>
                  <w:r>
                    <w:rPr>
                      <w:rFonts w:hint="default" w:ascii="Times New Roman" w:hAnsi="Times New Roman" w:eastAsia="宋体" w:cs="Times New Roman"/>
                      <w:b w:val="0"/>
                      <w:bCs w:val="0"/>
                      <w:highlight w:val="none"/>
                      <w:u w:val="none"/>
                    </w:rPr>
                    <w:t>/</w:t>
                  </w:r>
                </w:p>
              </w:tc>
              <w:tc>
                <w:tcPr>
                  <w:tcW w:w="387" w:type="pct"/>
                  <w:tcBorders>
                    <w:tl2br w:val="nil"/>
                    <w:tr2bl w:val="nil"/>
                  </w:tcBorders>
                  <w:shd w:val="clear" w:color="auto" w:fill="auto"/>
                  <w:vAlign w:val="center"/>
                </w:tcPr>
                <w:p>
                  <w:pPr>
                    <w:pStyle w:val="4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eastAsia="宋体" w:cs="Times New Roman"/>
                      <w:b w:val="0"/>
                      <w:bCs w:val="0"/>
                      <w:highlight w:val="none"/>
                      <w:u w:val="none"/>
                      <w:lang w:val="en-US" w:eastAsia="zh-CN"/>
                    </w:rPr>
                  </w:pPr>
                  <w:r>
                    <w:rPr>
                      <w:rFonts w:hint="eastAsia" w:cs="Times New Roman"/>
                      <w:b w:val="0"/>
                      <w:bCs w:val="0"/>
                      <w:highlight w:val="none"/>
                      <w:u w:val="none"/>
                      <w:lang w:val="en-US" w:eastAsia="zh-CN"/>
                    </w:rPr>
                    <w:t>0.0187</w:t>
                  </w:r>
                </w:p>
              </w:tc>
              <w:tc>
                <w:tcPr>
                  <w:tcW w:w="347" w:type="pct"/>
                  <w:tcBorders>
                    <w:tl2br w:val="nil"/>
                    <w:tr2bl w:val="nil"/>
                  </w:tcBorders>
                  <w:shd w:val="clear" w:color="auto" w:fill="auto"/>
                  <w:vAlign w:val="center"/>
                </w:tcPr>
                <w:p>
                  <w:pPr>
                    <w:pStyle w:val="4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eastAsia="宋体" w:cs="Times New Roman"/>
                      <w:b w:val="0"/>
                      <w:bCs w:val="0"/>
                      <w:highlight w:val="none"/>
                      <w:u w:val="none"/>
                      <w:lang w:val="en-US"/>
                    </w:rPr>
                  </w:pPr>
                  <w:r>
                    <w:rPr>
                      <w:rFonts w:hint="eastAsia" w:cs="Times New Roman"/>
                      <w:b w:val="0"/>
                      <w:bCs w:val="0"/>
                      <w:highlight w:val="none"/>
                      <w:u w:val="none"/>
                      <w:lang w:val="en-US" w:eastAsia="zh-CN"/>
                    </w:rPr>
                    <w:t>0.0244</w:t>
                  </w:r>
                </w:p>
              </w:tc>
              <w:tc>
                <w:tcPr>
                  <w:tcW w:w="827" w:type="pct"/>
                  <w:tcBorders>
                    <w:tl2br w:val="nil"/>
                    <w:tr2bl w:val="nil"/>
                  </w:tcBorders>
                  <w:shd w:val="clear" w:color="auto" w:fill="auto"/>
                  <w:vAlign w:val="center"/>
                </w:tcPr>
                <w:p>
                  <w:pPr>
                    <w:pStyle w:val="4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eastAsia="宋体" w:cs="Times New Roman"/>
                      <w:b w:val="0"/>
                      <w:bCs w:val="0"/>
                      <w:highlight w:val="none"/>
                      <w:u w:val="none"/>
                    </w:rPr>
                  </w:pPr>
                  <w:r>
                    <w:rPr>
                      <w:rFonts w:hint="default" w:ascii="Times New Roman" w:hAnsi="Times New Roman" w:eastAsia="宋体" w:cs="Times New Roman"/>
                      <w:b w:val="0"/>
                      <w:bCs w:val="0"/>
                      <w:highlight w:val="none"/>
                      <w:u w:val="none"/>
                    </w:rPr>
                    <w:t>厂房封闭在车间内沉降</w:t>
                  </w:r>
                </w:p>
              </w:tc>
              <w:tc>
                <w:tcPr>
                  <w:tcW w:w="375" w:type="pct"/>
                  <w:tcBorders>
                    <w:tl2br w:val="nil"/>
                    <w:tr2bl w:val="nil"/>
                  </w:tcBorders>
                  <w:shd w:val="clear" w:color="auto" w:fill="auto"/>
                  <w:vAlign w:val="center"/>
                </w:tcPr>
                <w:p>
                  <w:pPr>
                    <w:pStyle w:val="4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eastAsia="宋体" w:cs="Times New Roman"/>
                      <w:b w:val="0"/>
                      <w:bCs w:val="0"/>
                      <w:highlight w:val="none"/>
                      <w:u w:val="none"/>
                    </w:rPr>
                  </w:pPr>
                  <w:r>
                    <w:rPr>
                      <w:rFonts w:hint="default" w:ascii="Times New Roman" w:hAnsi="Times New Roman" w:eastAsia="宋体" w:cs="Times New Roman"/>
                      <w:b w:val="0"/>
                      <w:bCs w:val="0"/>
                      <w:highlight w:val="none"/>
                      <w:u w:val="none"/>
                    </w:rPr>
                    <w:t>75</w:t>
                  </w:r>
                </w:p>
              </w:tc>
              <w:tc>
                <w:tcPr>
                  <w:tcW w:w="441" w:type="pct"/>
                  <w:tcBorders>
                    <w:tl2br w:val="nil"/>
                    <w:tr2bl w:val="nil"/>
                  </w:tcBorders>
                  <w:shd w:val="clear" w:color="auto" w:fill="auto"/>
                  <w:vAlign w:val="center"/>
                </w:tcPr>
                <w:p>
                  <w:pPr>
                    <w:pStyle w:val="4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eastAsia="宋体" w:cs="Times New Roman"/>
                      <w:b w:val="0"/>
                      <w:bCs w:val="0"/>
                      <w:highlight w:val="none"/>
                      <w:u w:val="none"/>
                    </w:rPr>
                  </w:pPr>
                  <w:r>
                    <w:rPr>
                      <w:rFonts w:hint="default" w:ascii="Times New Roman" w:hAnsi="Times New Roman" w:eastAsia="宋体" w:cs="Times New Roman"/>
                      <w:b w:val="0"/>
                      <w:bCs w:val="0"/>
                      <w:highlight w:val="none"/>
                      <w:u w:val="none"/>
                    </w:rPr>
                    <w:t>/</w:t>
                  </w:r>
                </w:p>
              </w:tc>
              <w:tc>
                <w:tcPr>
                  <w:tcW w:w="379" w:type="pct"/>
                  <w:tcBorders>
                    <w:tl2br w:val="nil"/>
                    <w:tr2bl w:val="nil"/>
                  </w:tcBorders>
                  <w:shd w:val="clear" w:color="auto" w:fill="auto"/>
                  <w:vAlign w:val="center"/>
                </w:tcPr>
                <w:p>
                  <w:pPr>
                    <w:pStyle w:val="4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eastAsia="宋体" w:cs="Times New Roman"/>
                      <w:b w:val="0"/>
                      <w:bCs w:val="0"/>
                      <w:highlight w:val="none"/>
                      <w:u w:val="none"/>
                      <w:lang w:val="en-US" w:eastAsia="zh-CN"/>
                    </w:rPr>
                  </w:pPr>
                  <w:r>
                    <w:rPr>
                      <w:rFonts w:hint="eastAsia" w:cs="Times New Roman"/>
                      <w:b w:val="0"/>
                      <w:bCs w:val="0"/>
                      <w:highlight w:val="none"/>
                      <w:u w:val="none"/>
                      <w:lang w:val="en-US" w:eastAsia="zh-CN"/>
                    </w:rPr>
                    <w:t>0.0051</w:t>
                  </w:r>
                </w:p>
              </w:tc>
              <w:tc>
                <w:tcPr>
                  <w:tcW w:w="414" w:type="pct"/>
                  <w:tcBorders>
                    <w:tl2br w:val="nil"/>
                    <w:tr2bl w:val="nil"/>
                  </w:tcBorders>
                  <w:shd w:val="clear" w:color="auto" w:fill="auto"/>
                  <w:vAlign w:val="center"/>
                </w:tcPr>
                <w:p>
                  <w:pPr>
                    <w:pStyle w:val="4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eastAsia="宋体" w:cs="Times New Roman"/>
                      <w:b w:val="0"/>
                      <w:bCs w:val="0"/>
                      <w:highlight w:val="none"/>
                      <w:u w:val="none"/>
                      <w:lang w:val="en-US" w:eastAsia="zh-CN"/>
                    </w:rPr>
                  </w:pPr>
                  <w:r>
                    <w:rPr>
                      <w:rFonts w:hint="eastAsia" w:cs="Times New Roman"/>
                      <w:b w:val="0"/>
                      <w:bCs w:val="0"/>
                      <w:highlight w:val="none"/>
                      <w:u w:val="none"/>
                      <w:lang w:val="en-US" w:eastAsia="zh-CN"/>
                    </w:rPr>
                    <w:t>0.0061</w:t>
                  </w:r>
                </w:p>
              </w:tc>
              <w:tc>
                <w:tcPr>
                  <w:tcW w:w="753" w:type="pct"/>
                  <w:tcBorders>
                    <w:tl2br w:val="nil"/>
                    <w:tr2bl w:val="nil"/>
                  </w:tcBorders>
                  <w:shd w:val="clear" w:color="auto" w:fill="auto"/>
                  <w:vAlign w:val="center"/>
                </w:tcPr>
                <w:p>
                  <w:pPr>
                    <w:pStyle w:val="4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eastAsia="宋体" w:cs="Times New Roman"/>
                      <w:b w:val="0"/>
                      <w:bCs w:val="0"/>
                      <w:highlight w:val="none"/>
                      <w:u w:val="none"/>
                    </w:rPr>
                  </w:pPr>
                  <w:r>
                    <w:rPr>
                      <w:rFonts w:hint="default" w:ascii="Times New Roman" w:hAnsi="Times New Roman" w:eastAsia="宋体" w:cs="Times New Roman"/>
                      <w:b w:val="0"/>
                      <w:bCs w:val="0"/>
                      <w:highlight w:val="none"/>
                      <w:u w:val="none"/>
                      <w:lang w:val="en-US" w:eastAsia="zh-CN"/>
                    </w:rPr>
                    <w:t>0.5</w:t>
                  </w:r>
                  <w:r>
                    <w:rPr>
                      <w:rFonts w:hint="default" w:ascii="Times New Roman" w:hAnsi="Times New Roman" w:eastAsia="宋体" w:cs="Times New Roman"/>
                      <w:b w:val="0"/>
                      <w:bCs w:val="0"/>
                      <w:highlight w:val="none"/>
                      <w:u w:val="none"/>
                    </w:rPr>
                    <w:t>mg/m</w:t>
                  </w:r>
                  <w:r>
                    <w:rPr>
                      <w:rFonts w:hint="default" w:ascii="Times New Roman" w:hAnsi="Times New Roman" w:eastAsia="宋体" w:cs="Times New Roman"/>
                      <w:b w:val="0"/>
                      <w:bCs w:val="0"/>
                      <w:highlight w:val="none"/>
                      <w:u w:val="none"/>
                      <w:vertAlign w:val="superscript"/>
                    </w:rPr>
                    <w:t>3</w:t>
                  </w:r>
                </w:p>
              </w:tc>
            </w:tr>
          </w:tbl>
          <w:p>
            <w:pPr>
              <w:bidi w:val="0"/>
              <w:spacing w:line="360" w:lineRule="auto"/>
              <w:ind w:firstLine="480" w:firstLineChars="200"/>
              <w:rPr>
                <w:rFonts w:hint="default" w:ascii="Times New Roman" w:hAnsi="Times New Roman" w:eastAsia="宋体" w:cs="Times New Roman"/>
                <w:b w:val="0"/>
                <w:bCs w:val="0"/>
                <w:sz w:val="24"/>
                <w:highlight w:val="none"/>
                <w:u w:val="none"/>
                <w:lang w:val="en-US" w:eastAsia="zh-CN"/>
              </w:rPr>
            </w:pPr>
            <w:r>
              <w:rPr>
                <w:rFonts w:hint="default" w:ascii="Times New Roman" w:hAnsi="Times New Roman" w:eastAsia="宋体" w:cs="Times New Roman"/>
                <w:b w:val="0"/>
                <w:bCs w:val="0"/>
                <w:sz w:val="24"/>
                <w:highlight w:val="none"/>
                <w:u w:val="none"/>
                <w:lang w:val="en-US" w:eastAsia="zh-CN"/>
              </w:rPr>
              <w:t>由上表可知，粉尘有组织废气经处理后可以满足《新乡市生态环境局关于进一步规范工业企业颗粒物排放限值的通知》颗粒物有组织排放浓度限值10mg/m</w:t>
            </w:r>
            <w:r>
              <w:rPr>
                <w:rFonts w:hint="default" w:ascii="Times New Roman" w:hAnsi="Times New Roman" w:eastAsia="宋体" w:cs="Times New Roman"/>
                <w:b w:val="0"/>
                <w:bCs w:val="0"/>
                <w:sz w:val="24"/>
                <w:highlight w:val="none"/>
                <w:u w:val="none"/>
                <w:vertAlign w:val="superscript"/>
                <w:lang w:val="en-US" w:eastAsia="zh-CN"/>
              </w:rPr>
              <w:t>3</w:t>
            </w:r>
            <w:r>
              <w:rPr>
                <w:rFonts w:hint="default" w:ascii="Times New Roman" w:hAnsi="Times New Roman" w:eastAsia="宋体" w:cs="Times New Roman"/>
                <w:b w:val="0"/>
                <w:bCs w:val="0"/>
                <w:sz w:val="24"/>
                <w:highlight w:val="none"/>
                <w:u w:val="none"/>
                <w:lang w:val="en-US" w:eastAsia="zh-CN"/>
              </w:rPr>
              <w:t>要求 和《大气污染物综合排放标准》（GB16297-1996）15m排气筒最高允许排放速率3.5kg/h的要求。无组织废气满足《新乡市生态环境局关于进一步规范工业企业颗粒物排放 限值的通知》无组织排放浓度限值0.5mg/m</w:t>
            </w:r>
            <w:r>
              <w:rPr>
                <w:rFonts w:hint="default" w:ascii="Times New Roman" w:hAnsi="Times New Roman" w:eastAsia="宋体" w:cs="Times New Roman"/>
                <w:b w:val="0"/>
                <w:bCs w:val="0"/>
                <w:sz w:val="24"/>
                <w:highlight w:val="none"/>
                <w:u w:val="none"/>
                <w:vertAlign w:val="superscript"/>
                <w:lang w:val="en-US" w:eastAsia="zh-CN"/>
              </w:rPr>
              <w:t>3</w:t>
            </w:r>
            <w:r>
              <w:rPr>
                <w:rFonts w:hint="default" w:ascii="Times New Roman" w:hAnsi="Times New Roman" w:eastAsia="宋体" w:cs="Times New Roman"/>
                <w:b w:val="0"/>
                <w:bCs w:val="0"/>
                <w:sz w:val="24"/>
                <w:highlight w:val="none"/>
                <w:u w:val="none"/>
                <w:lang w:val="en-US" w:eastAsia="zh-CN"/>
              </w:rPr>
              <w:t>要求。</w:t>
            </w:r>
          </w:p>
          <w:p>
            <w:pPr>
              <w:pStyle w:val="4"/>
              <w:bidi w:val="0"/>
              <w:spacing w:before="0" w:beforeLines="0" w:beforeAutospacing="0" w:after="0" w:afterLines="0" w:afterAutospacing="0" w:line="360" w:lineRule="auto"/>
              <w:ind w:left="0" w:leftChars="0" w:firstLine="0" w:firstLineChars="0"/>
              <w:rPr>
                <w:rFonts w:hint="default" w:ascii="Times New Roman" w:hAnsi="Times New Roman" w:eastAsia="宋体" w:cs="Times New Roman"/>
                <w:b/>
                <w:bCs/>
                <w:sz w:val="24"/>
                <w:szCs w:val="24"/>
                <w:highlight w:val="none"/>
                <w:u w:val="none"/>
              </w:rPr>
            </w:pPr>
            <w:r>
              <w:rPr>
                <w:rFonts w:hint="default" w:ascii="Times New Roman" w:hAnsi="Times New Roman" w:eastAsia="宋体" w:cs="Times New Roman"/>
                <w:b/>
                <w:bCs/>
                <w:sz w:val="24"/>
                <w:szCs w:val="24"/>
                <w:highlight w:val="none"/>
                <w:u w:val="none"/>
              </w:rPr>
              <w:t>无组织废气</w:t>
            </w:r>
          </w:p>
          <w:p>
            <w:pPr>
              <w:pStyle w:val="4"/>
              <w:bidi w:val="0"/>
              <w:spacing w:before="0" w:beforeLines="0" w:beforeAutospacing="0" w:after="0" w:afterLines="0" w:afterAutospacing="0" w:line="360" w:lineRule="auto"/>
              <w:ind w:firstLine="480" w:firstLineChars="200"/>
              <w:rPr>
                <w:rFonts w:hint="default" w:ascii="Times New Roman" w:hAnsi="Times New Roman" w:eastAsia="宋体" w:cs="Times New Roman"/>
                <w:b w:val="0"/>
                <w:bCs w:val="0"/>
                <w:sz w:val="24"/>
                <w:szCs w:val="24"/>
                <w:highlight w:val="none"/>
                <w:u w:val="none"/>
              </w:rPr>
            </w:pPr>
            <w:r>
              <w:rPr>
                <w:rFonts w:hint="default" w:ascii="Times New Roman" w:hAnsi="Times New Roman" w:eastAsia="宋体" w:cs="Times New Roman"/>
                <w:b w:val="0"/>
                <w:bCs w:val="0"/>
                <w:sz w:val="24"/>
                <w:szCs w:val="24"/>
                <w:highlight w:val="none"/>
                <w:u w:val="none"/>
              </w:rPr>
              <w:t>为《河南省生态环境厅关于印发河南省工业污染大气防治6个专项方案的通知》（豫环文[2019]84号）附件2河南省2019年工业企业无组织排放治理方案中其它行业无组织排放治理标准，进一步降低本项目可能对环境的影响，评价建议采取如下措施：</w:t>
            </w:r>
          </w:p>
          <w:p>
            <w:pPr>
              <w:pStyle w:val="4"/>
              <w:bidi w:val="0"/>
              <w:spacing w:before="0" w:beforeLines="0" w:beforeAutospacing="0" w:after="0" w:afterLines="0" w:afterAutospacing="0" w:line="360" w:lineRule="auto"/>
              <w:ind w:firstLine="480" w:firstLineChars="200"/>
              <w:rPr>
                <w:rFonts w:hint="default" w:ascii="Times New Roman" w:hAnsi="Times New Roman" w:eastAsia="宋体" w:cs="Times New Roman"/>
                <w:b w:val="0"/>
                <w:bCs w:val="0"/>
                <w:sz w:val="24"/>
                <w:szCs w:val="24"/>
                <w:highlight w:val="none"/>
                <w:u w:val="none"/>
              </w:rPr>
            </w:pPr>
            <w:r>
              <w:rPr>
                <w:rFonts w:hint="default" w:ascii="Times New Roman" w:hAnsi="Times New Roman" w:eastAsia="宋体" w:cs="Times New Roman"/>
                <w:b w:val="0"/>
                <w:bCs w:val="0"/>
                <w:sz w:val="24"/>
                <w:szCs w:val="24"/>
                <w:highlight w:val="none"/>
                <w:u w:val="none"/>
              </w:rPr>
              <w:t>a.本项目所有原料位于原料库内，厂区内无露天堆放；</w:t>
            </w:r>
          </w:p>
          <w:p>
            <w:pPr>
              <w:pStyle w:val="4"/>
              <w:bidi w:val="0"/>
              <w:spacing w:before="0" w:beforeLines="0" w:beforeAutospacing="0" w:after="0" w:afterLines="0" w:afterAutospacing="0" w:line="360" w:lineRule="auto"/>
              <w:ind w:firstLine="480" w:firstLineChars="200"/>
              <w:rPr>
                <w:rFonts w:hint="default" w:ascii="Times New Roman" w:hAnsi="Times New Roman" w:eastAsia="宋体" w:cs="Times New Roman"/>
                <w:b w:val="0"/>
                <w:bCs w:val="0"/>
                <w:sz w:val="24"/>
                <w:szCs w:val="24"/>
                <w:highlight w:val="none"/>
                <w:u w:val="none"/>
              </w:rPr>
            </w:pPr>
            <w:r>
              <w:rPr>
                <w:rFonts w:hint="default" w:ascii="Times New Roman" w:hAnsi="Times New Roman" w:eastAsia="宋体" w:cs="Times New Roman"/>
                <w:b w:val="0"/>
                <w:bCs w:val="0"/>
                <w:sz w:val="24"/>
                <w:szCs w:val="24"/>
                <w:highlight w:val="none"/>
                <w:u w:val="none"/>
              </w:rPr>
              <w:t>b.车间和料库完全密闭，并安装卷帘门，无车辆出入时将门关闭；</w:t>
            </w:r>
          </w:p>
          <w:p>
            <w:pPr>
              <w:pStyle w:val="4"/>
              <w:bidi w:val="0"/>
              <w:spacing w:before="0" w:beforeLines="0" w:beforeAutospacing="0" w:after="0" w:afterLines="0" w:afterAutospacing="0" w:line="360" w:lineRule="auto"/>
              <w:ind w:firstLine="480" w:firstLineChars="200"/>
              <w:rPr>
                <w:rFonts w:hint="default" w:ascii="Times New Roman" w:hAnsi="Times New Roman" w:eastAsia="宋体" w:cs="Times New Roman"/>
                <w:b w:val="0"/>
                <w:bCs w:val="0"/>
                <w:sz w:val="24"/>
                <w:szCs w:val="24"/>
                <w:highlight w:val="none"/>
                <w:u w:val="none"/>
              </w:rPr>
            </w:pPr>
            <w:r>
              <w:rPr>
                <w:rFonts w:hint="default" w:ascii="Times New Roman" w:hAnsi="Times New Roman" w:eastAsia="宋体" w:cs="Times New Roman"/>
                <w:b w:val="0"/>
                <w:bCs w:val="0"/>
                <w:sz w:val="24"/>
                <w:szCs w:val="24"/>
                <w:highlight w:val="none"/>
                <w:u w:val="none"/>
              </w:rPr>
              <w:t>c.物料运输采用密封皮带输送，整个物料输送过程位于密封车间内，卸料过程在密闭车间内；</w:t>
            </w:r>
          </w:p>
          <w:p>
            <w:pPr>
              <w:pStyle w:val="4"/>
              <w:bidi w:val="0"/>
              <w:spacing w:before="0" w:beforeLines="0" w:beforeAutospacing="0" w:after="0" w:afterLines="0" w:afterAutospacing="0" w:line="360" w:lineRule="auto"/>
              <w:ind w:firstLine="480" w:firstLineChars="200"/>
              <w:rPr>
                <w:rFonts w:hint="default" w:ascii="Times New Roman" w:hAnsi="Times New Roman" w:eastAsia="宋体" w:cs="Times New Roman"/>
                <w:b w:val="0"/>
                <w:bCs w:val="0"/>
                <w:sz w:val="24"/>
                <w:szCs w:val="24"/>
                <w:highlight w:val="none"/>
                <w:u w:val="none"/>
              </w:rPr>
            </w:pPr>
            <w:r>
              <w:rPr>
                <w:rFonts w:hint="default" w:ascii="Times New Roman" w:hAnsi="Times New Roman" w:eastAsia="宋体" w:cs="Times New Roman"/>
                <w:b w:val="0"/>
                <w:bCs w:val="0"/>
                <w:sz w:val="24"/>
                <w:szCs w:val="24"/>
                <w:highlight w:val="none"/>
                <w:u w:val="none"/>
              </w:rPr>
              <w:t>d.对厂区道路硬化，定期洒水降尘，保证地面无积尘，无法进行硬化的区域，进行绿化，厂区无裸露空地。</w:t>
            </w:r>
          </w:p>
          <w:p>
            <w:pPr>
              <w:bidi w:val="0"/>
              <w:rPr>
                <w:rFonts w:hint="default" w:ascii="Times New Roman" w:hAnsi="Times New Roman" w:eastAsia="宋体" w:cs="Times New Roman"/>
                <w:b w:val="0"/>
                <w:bCs w:val="0"/>
                <w:sz w:val="24"/>
                <w:szCs w:val="24"/>
                <w:highlight w:val="none"/>
                <w:u w:val="none"/>
              </w:rPr>
            </w:pPr>
            <w:r>
              <w:rPr>
                <w:rFonts w:hint="eastAsia"/>
                <w:b w:val="0"/>
                <w:bCs w:val="0"/>
                <w:u w:val="none"/>
                <w:lang w:val="en-US" w:eastAsia="zh-CN"/>
              </w:rPr>
              <w:t>通过以上措施处理后，无组织排放能够满足新乡市生态环境局《关于进一步规范工业企业颗粒物排放限值的通知》中无组织浓度排放限值为0.5mg/m</w:t>
            </w:r>
            <w:r>
              <w:rPr>
                <w:rFonts w:hint="eastAsia"/>
                <w:b w:val="0"/>
                <w:bCs w:val="0"/>
                <w:u w:val="none"/>
                <w:vertAlign w:val="superscript"/>
                <w:lang w:val="en-US" w:eastAsia="zh-CN"/>
              </w:rPr>
              <w:t>3</w:t>
            </w:r>
            <w:r>
              <w:rPr>
                <w:rFonts w:hint="eastAsia"/>
                <w:b w:val="0"/>
                <w:bCs w:val="0"/>
                <w:u w:val="none"/>
                <w:vertAlign w:val="baseline"/>
                <w:lang w:val="en-US" w:eastAsia="zh-CN"/>
              </w:rPr>
              <w:t>的要求。</w:t>
            </w:r>
          </w:p>
          <w:p>
            <w:pPr>
              <w:pStyle w:val="4"/>
              <w:bidi w:val="0"/>
              <w:spacing w:before="0" w:beforeLines="0" w:beforeAutospacing="0" w:after="0" w:afterLines="0" w:afterAutospacing="0" w:line="360" w:lineRule="auto"/>
              <w:ind w:firstLine="482" w:firstLineChars="200"/>
              <w:rPr>
                <w:rFonts w:hint="default" w:ascii="Times New Roman" w:hAnsi="Times New Roman" w:eastAsia="宋体" w:cs="Times New Roman"/>
                <w:bCs w:val="0"/>
                <w:sz w:val="24"/>
                <w:szCs w:val="24"/>
                <w:highlight w:val="none"/>
              </w:rPr>
            </w:pPr>
            <w:r>
              <w:rPr>
                <w:rFonts w:hint="default" w:ascii="Times New Roman" w:hAnsi="Times New Roman" w:eastAsia="宋体" w:cs="Times New Roman"/>
                <w:bCs w:val="0"/>
                <w:sz w:val="24"/>
                <w:szCs w:val="24"/>
                <w:highlight w:val="none"/>
              </w:rPr>
              <w:t>1.2废气防治措施可行性分析</w:t>
            </w:r>
          </w:p>
          <w:p>
            <w:pPr>
              <w:bidi w:val="0"/>
              <w:spacing w:line="360" w:lineRule="auto"/>
              <w:ind w:firstLine="480" w:firstLineChars="200"/>
              <w:rPr>
                <w:rFonts w:hint="default" w:ascii="Times New Roman" w:hAnsi="Times New Roman" w:eastAsia="宋体" w:cs="Times New Roman"/>
                <w:sz w:val="24"/>
                <w:highlight w:val="none"/>
                <w:lang w:val="en-US" w:eastAsia="zh-CN"/>
              </w:rPr>
            </w:pPr>
            <w:r>
              <w:rPr>
                <w:rFonts w:hint="default" w:ascii="Times New Roman" w:hAnsi="Times New Roman" w:eastAsia="宋体" w:cs="Times New Roman"/>
                <w:sz w:val="24"/>
                <w:highlight w:val="none"/>
                <w:lang w:val="en-US" w:eastAsia="zh-CN"/>
              </w:rPr>
              <w:t>袋式除尘器是一种干式滤尘装置。滤料使用一段时间后，由于筛滤、碰撞、滞留、扩散、静电等效应，滤袋表面积聚了一层粉尘，这层粉尘称为初层，在此以后的运动过程中，初层成了滤料的主要过滤层，依靠初层的作用，网孔较大的滤料也能获得较高的过滤效率。随着粉尘在滤料表面的积聚，除尘器的效率和阻力都相应的增加，当滤料两侧的压力差很大时，会把有些已附着在滤料上的细小尘粒挤压过去，使除尘器效率下降。另外，除尘器的阻力过高会使除尘系统的风量显著下降。</w:t>
            </w:r>
          </w:p>
          <w:p>
            <w:pPr>
              <w:bidi w:val="0"/>
              <w:spacing w:line="360" w:lineRule="auto"/>
              <w:ind w:firstLine="480" w:firstLineChars="200"/>
              <w:rPr>
                <w:rFonts w:hint="default" w:ascii="Times New Roman" w:hAnsi="Times New Roman" w:eastAsia="宋体" w:cs="Times New Roman"/>
                <w:sz w:val="24"/>
                <w:highlight w:val="none"/>
                <w:lang w:val="en-US" w:eastAsia="zh-CN"/>
              </w:rPr>
            </w:pPr>
            <w:r>
              <w:rPr>
                <w:rFonts w:hint="default" w:ascii="Times New Roman" w:hAnsi="Times New Roman" w:eastAsia="宋体" w:cs="Times New Roman"/>
                <w:sz w:val="24"/>
                <w:highlight w:val="none"/>
                <w:lang w:val="en-US" w:eastAsia="zh-CN"/>
              </w:rPr>
              <w:t>现市场袋式除尘器多为脉冲式袋式除尘器，可自动清灰。因除尘器使用的工况条件不同（粉尘含量不同），根据滤袋外壁沉积粉尘厚度的变化而引起除尘器压差值的变化确定清灰周期。当除尘器的阻力达到上限值时（一般设定为3333.5pa即150mm水柱高度）开始清灰。企业需及时清理袋式除尘器储存的粉尘，清灰时不能破坏初层，以免效率下降，清理出的粉尘需妥善暂存，及时交由环卫部门处理。企业应定期对设备进行检修、维护，确保设备正常运行，污染物达标排放。</w:t>
            </w:r>
          </w:p>
          <w:p>
            <w:pPr>
              <w:pStyle w:val="4"/>
              <w:bidi w:val="0"/>
              <w:spacing w:before="0" w:beforeLines="0" w:beforeAutospacing="0" w:after="0" w:afterLines="0" w:afterAutospacing="0" w:line="360" w:lineRule="auto"/>
              <w:ind w:firstLine="482" w:firstLineChars="200"/>
              <w:rPr>
                <w:rFonts w:hint="default" w:ascii="Times New Roman" w:hAnsi="Times New Roman" w:eastAsia="宋体" w:cs="Times New Roman"/>
                <w:bCs w:val="0"/>
                <w:sz w:val="24"/>
                <w:szCs w:val="24"/>
                <w:highlight w:val="none"/>
              </w:rPr>
            </w:pPr>
            <w:r>
              <w:rPr>
                <w:rFonts w:hint="default" w:ascii="Times New Roman" w:hAnsi="Times New Roman" w:eastAsia="宋体" w:cs="Times New Roman"/>
                <w:bCs w:val="0"/>
                <w:sz w:val="24"/>
                <w:szCs w:val="24"/>
                <w:highlight w:val="none"/>
              </w:rPr>
              <w:t>1.3大气环境影响预测</w:t>
            </w:r>
          </w:p>
          <w:p>
            <w:pPr>
              <w:numPr>
                <w:ilvl w:val="0"/>
                <w:numId w:val="0"/>
              </w:numPr>
              <w:bidi w:val="0"/>
              <w:spacing w:line="360" w:lineRule="auto"/>
              <w:ind w:firstLine="482" w:firstLineChars="200"/>
              <w:rPr>
                <w:rFonts w:hint="default" w:ascii="Times New Roman" w:hAnsi="Times New Roman" w:eastAsia="宋体" w:cs="Times New Roman"/>
                <w:b/>
                <w:bCs/>
                <w:sz w:val="24"/>
                <w:highlight w:val="none"/>
              </w:rPr>
            </w:pPr>
            <w:r>
              <w:rPr>
                <w:rFonts w:hint="default" w:ascii="Times New Roman" w:hAnsi="Times New Roman" w:eastAsia="宋体" w:cs="Times New Roman"/>
                <w:b/>
                <w:bCs/>
                <w:sz w:val="24"/>
                <w:highlight w:val="none"/>
              </w:rPr>
              <w:t>1.3.1评价工作等级及评价范围的确定</w:t>
            </w:r>
          </w:p>
          <w:p>
            <w:pPr>
              <w:bidi w:val="0"/>
              <w:spacing w:line="360" w:lineRule="auto"/>
              <w:ind w:firstLine="480" w:firstLineChars="200"/>
              <w:rPr>
                <w:rFonts w:hint="default" w:ascii="Times New Roman" w:hAnsi="Times New Roman" w:eastAsia="宋体" w:cs="Times New Roman"/>
                <w:sz w:val="24"/>
                <w:highlight w:val="none"/>
                <w:lang w:val="en-US" w:eastAsia="zh-CN"/>
              </w:rPr>
            </w:pPr>
            <w:r>
              <w:rPr>
                <w:rFonts w:hint="default" w:ascii="Times New Roman" w:hAnsi="Times New Roman" w:eastAsia="宋体" w:cs="Times New Roman"/>
                <w:sz w:val="24"/>
                <w:highlight w:val="none"/>
                <w:lang w:val="en-US" w:eastAsia="zh-CN"/>
              </w:rPr>
              <w:t>根据《建设项目环境影响评价技术导则 总纲》（HJ2.1-2016）、《环境影响评价技术导则-大气环境》（HJ2.2-2018）中有关环评工作等级划分规则，确定本项目评价等级。</w:t>
            </w:r>
          </w:p>
          <w:p>
            <w:pPr>
              <w:bidi w:val="0"/>
              <w:spacing w:line="360" w:lineRule="auto"/>
              <w:ind w:firstLine="480" w:firstLineChars="200"/>
              <w:rPr>
                <w:rFonts w:hint="default" w:ascii="Times New Roman" w:hAnsi="Times New Roman" w:eastAsia="宋体" w:cs="Times New Roman"/>
                <w:sz w:val="24"/>
                <w:highlight w:val="none"/>
                <w:lang w:val="en-US" w:eastAsia="zh-CN"/>
              </w:rPr>
            </w:pPr>
            <w:r>
              <w:rPr>
                <w:rFonts w:hint="default" w:ascii="Times New Roman" w:hAnsi="Times New Roman" w:eastAsia="宋体" w:cs="Times New Roman"/>
                <w:sz w:val="24"/>
                <w:highlight w:val="none"/>
                <w:lang w:val="en-US" w:eastAsia="zh-CN"/>
              </w:rPr>
              <w:t>①确定依据</w:t>
            </w:r>
          </w:p>
          <w:p>
            <w:pPr>
              <w:bidi w:val="0"/>
              <w:spacing w:line="360" w:lineRule="auto"/>
              <w:ind w:firstLine="480" w:firstLineChars="200"/>
              <w:rPr>
                <w:rFonts w:hint="default" w:ascii="Times New Roman" w:hAnsi="Times New Roman" w:eastAsia="宋体" w:cs="Times New Roman"/>
                <w:sz w:val="24"/>
                <w:highlight w:val="none"/>
                <w:lang w:val="en-US" w:eastAsia="zh-CN"/>
              </w:rPr>
            </w:pPr>
            <w:r>
              <w:rPr>
                <w:rFonts w:hint="default" w:ascii="Times New Roman" w:hAnsi="Times New Roman" w:eastAsia="宋体" w:cs="Times New Roman"/>
                <w:sz w:val="24"/>
                <w:highlight w:val="none"/>
                <w:lang w:val="en-US" w:eastAsia="zh-CN"/>
              </w:rPr>
              <w:t>项目排放的主要大气污染物为颗粒物，按《环境影响评价技术导则-大气环境》（HJ2.2-2018），根据项目污染源初步调查结果，计算项目排放主要污染物的最大地面空气质量浓度占标率Pi（第i个污染物，简称“最大浓度占标率”），及第i个污染物的地面空气质量浓度达到标准值的10%时所对应的最远距离D10%。其中Pi定义为：</w:t>
            </w:r>
          </w:p>
          <w:p>
            <w:pPr>
              <w:bidi w:val="0"/>
              <w:spacing w:line="360" w:lineRule="auto"/>
              <w:ind w:firstLine="3360" w:firstLineChars="1400"/>
              <w:rPr>
                <w:rFonts w:hint="default" w:ascii="Times New Roman" w:hAnsi="Times New Roman" w:eastAsia="宋体" w:cs="Times New Roman"/>
                <w:sz w:val="24"/>
                <w:highlight w:val="none"/>
                <w:lang w:val="en-US" w:eastAsia="zh-CN"/>
              </w:rPr>
            </w:pPr>
            <w:r>
              <w:rPr>
                <w:rFonts w:hint="default" w:ascii="Times New Roman" w:hAnsi="Times New Roman" w:eastAsia="宋体" w:cs="Times New Roman"/>
                <w:position w:val="-30"/>
                <w:sz w:val="24"/>
                <w:highlight w:val="none"/>
                <w:lang w:val="en-US" w:eastAsia="zh-CN"/>
              </w:rPr>
              <w:object>
                <v:shape id="_x0000_i1025" o:spt="75" type="#_x0000_t75" style="height:34.8pt;width:78pt;" o:ole="t" filled="f" o:preferrelative="t" stroked="f" coordsize="21600,21600">
                  <v:path/>
                  <v:fill on="f" focussize="0,0"/>
                  <v:stroke on="f"/>
                  <v:imagedata r:id="rId16" o:title=""/>
                  <o:lock v:ext="edit" aspectratio="t"/>
                  <w10:wrap type="none"/>
                  <w10:anchorlock/>
                </v:shape>
                <o:OLEObject Type="Embed" ProgID="Equation.3" ShapeID="_x0000_i1025" DrawAspect="Content" ObjectID="_1468075726" r:id="rId15">
                  <o:LockedField>false</o:LockedField>
                </o:OLEObject>
              </w:object>
            </w:r>
          </w:p>
          <w:p>
            <w:pPr>
              <w:bidi w:val="0"/>
              <w:spacing w:line="360" w:lineRule="auto"/>
              <w:ind w:firstLine="480" w:firstLineChars="200"/>
              <w:rPr>
                <w:rFonts w:hint="default" w:ascii="Times New Roman" w:hAnsi="Times New Roman" w:eastAsia="宋体" w:cs="Times New Roman"/>
                <w:sz w:val="24"/>
                <w:highlight w:val="none"/>
                <w:lang w:val="en-US" w:eastAsia="zh-CN"/>
              </w:rPr>
            </w:pPr>
            <w:r>
              <w:rPr>
                <w:rFonts w:hint="default" w:ascii="Times New Roman" w:hAnsi="Times New Roman" w:eastAsia="宋体" w:cs="Times New Roman"/>
                <w:sz w:val="24"/>
                <w:highlight w:val="none"/>
                <w:lang w:val="en-US" w:eastAsia="zh-CN"/>
              </w:rPr>
              <w:t>式中：Pi---第i个污染物的最大地面空气质量浓度占标率，%；</w:t>
            </w:r>
          </w:p>
          <w:p>
            <w:pPr>
              <w:bidi w:val="0"/>
              <w:spacing w:line="360" w:lineRule="auto"/>
              <w:ind w:firstLine="480" w:firstLineChars="200"/>
              <w:rPr>
                <w:rFonts w:hint="default" w:ascii="Times New Roman" w:hAnsi="Times New Roman" w:eastAsia="宋体" w:cs="Times New Roman"/>
                <w:sz w:val="24"/>
                <w:highlight w:val="none"/>
                <w:lang w:val="en-US" w:eastAsia="zh-CN"/>
              </w:rPr>
            </w:pPr>
            <w:r>
              <w:rPr>
                <w:rFonts w:hint="default" w:ascii="Times New Roman" w:hAnsi="Times New Roman" w:eastAsia="宋体" w:cs="Times New Roman"/>
                <w:sz w:val="24"/>
                <w:highlight w:val="none"/>
                <w:lang w:val="en-US" w:eastAsia="zh-CN"/>
              </w:rPr>
              <w:t>Ci---采用估算模型计算出的第i个污染物的最大1h地面空气质量浓度，ug/m3；</w:t>
            </w:r>
          </w:p>
          <w:p>
            <w:pPr>
              <w:bidi w:val="0"/>
              <w:spacing w:line="360" w:lineRule="auto"/>
              <w:ind w:firstLine="480" w:firstLineChars="200"/>
              <w:rPr>
                <w:rFonts w:hint="default" w:ascii="Times New Roman" w:hAnsi="Times New Roman" w:eastAsia="宋体" w:cs="Times New Roman"/>
                <w:sz w:val="24"/>
                <w:highlight w:val="none"/>
                <w:lang w:val="en-US" w:eastAsia="zh-CN"/>
              </w:rPr>
            </w:pPr>
            <w:r>
              <w:rPr>
                <w:rFonts w:hint="default" w:ascii="Times New Roman" w:hAnsi="Times New Roman" w:eastAsia="宋体" w:cs="Times New Roman"/>
                <w:sz w:val="24"/>
                <w:highlight w:val="none"/>
                <w:lang w:val="en-US" w:eastAsia="zh-CN"/>
              </w:rPr>
              <w:t>C0i--第i个污染物的环境空气质量标准，ug/m</w:t>
            </w:r>
            <w:r>
              <w:rPr>
                <w:rFonts w:hint="default" w:ascii="Times New Roman" w:hAnsi="Times New Roman" w:eastAsia="宋体" w:cs="Times New Roman"/>
                <w:sz w:val="24"/>
                <w:highlight w:val="none"/>
                <w:vertAlign w:val="superscript"/>
                <w:lang w:val="en-US" w:eastAsia="zh-CN"/>
              </w:rPr>
              <w:t>3</w:t>
            </w:r>
            <w:r>
              <w:rPr>
                <w:rFonts w:hint="default" w:ascii="Times New Roman" w:hAnsi="Times New Roman" w:eastAsia="宋体" w:cs="Times New Roman"/>
                <w:sz w:val="24"/>
                <w:highlight w:val="none"/>
                <w:lang w:val="en-US" w:eastAsia="zh-CN"/>
              </w:rPr>
              <w:t>。一般选用GB3095中1h平均质量浓度的二级浓度限值，如项目位于一类环境空气功能区，应选择相应的一级浓度限值；对该标准中未包含的污染物，使用《环境影响评价技术导则-大气环境》（HJ2.2-2018）中5.2确定的各评价因子1h均质量浓度限值。对仅有8h平均质量浓度限值、日平均质量浓度限值或年平均质量浓度限值的，可分别按2倍、3倍、6倍折算为1h平均质量浓度限值。</w:t>
            </w:r>
          </w:p>
          <w:p>
            <w:pPr>
              <w:bidi w:val="0"/>
              <w:spacing w:line="360" w:lineRule="auto"/>
              <w:ind w:firstLine="480" w:firstLineChars="200"/>
              <w:rPr>
                <w:rFonts w:hint="default" w:ascii="Times New Roman" w:hAnsi="Times New Roman" w:eastAsia="宋体" w:cs="Times New Roman"/>
                <w:sz w:val="24"/>
                <w:highlight w:val="none"/>
                <w:lang w:val="en-US" w:eastAsia="zh-CN"/>
              </w:rPr>
            </w:pPr>
            <w:r>
              <w:rPr>
                <w:rFonts w:hint="default" w:ascii="Times New Roman" w:hAnsi="Times New Roman" w:eastAsia="宋体" w:cs="Times New Roman"/>
                <w:sz w:val="24"/>
                <w:highlight w:val="none"/>
                <w:lang w:val="en-US" w:eastAsia="zh-CN"/>
              </w:rPr>
              <w:t>评价工作等级按表3</w:t>
            </w:r>
            <w:r>
              <w:rPr>
                <w:rFonts w:hint="eastAsia" w:cs="Times New Roman"/>
                <w:sz w:val="24"/>
                <w:highlight w:val="none"/>
                <w:lang w:val="en-US" w:eastAsia="zh-CN"/>
              </w:rPr>
              <w:t>1</w:t>
            </w:r>
            <w:r>
              <w:rPr>
                <w:rFonts w:hint="default" w:ascii="Times New Roman" w:hAnsi="Times New Roman" w:eastAsia="宋体" w:cs="Times New Roman"/>
                <w:sz w:val="24"/>
                <w:highlight w:val="none"/>
                <w:lang w:val="en-US" w:eastAsia="zh-CN"/>
              </w:rPr>
              <w:t>的分级判据进行划分，如污染物i大于1，取P值中最大者Pmax。同一项目有多个污染源(两个及以上)时，则按各污染源分别确定评价等级，并取评价等级最高者作为项目的评价等级。</w:t>
            </w:r>
          </w:p>
          <w:p>
            <w:pPr>
              <w:pStyle w:val="56"/>
              <w:bidi w:val="0"/>
              <w:rPr>
                <w:rFonts w:hint="default" w:ascii="Times New Roman" w:hAnsi="Times New Roman" w:eastAsia="宋体" w:cs="Times New Roman"/>
                <w:highlight w:val="none"/>
              </w:rPr>
            </w:pPr>
            <w:r>
              <w:rPr>
                <w:rFonts w:hint="default" w:ascii="Times New Roman" w:hAnsi="Times New Roman" w:eastAsia="宋体" w:cs="Times New Roman"/>
                <w:highlight w:val="none"/>
              </w:rPr>
              <w:t>表</w:t>
            </w:r>
            <w:r>
              <w:rPr>
                <w:rFonts w:hint="default" w:ascii="Times New Roman" w:hAnsi="Times New Roman" w:eastAsia="宋体" w:cs="Times New Roman"/>
                <w:highlight w:val="none"/>
                <w:lang w:val="en-US" w:eastAsia="zh-CN"/>
              </w:rPr>
              <w:t>3</w:t>
            </w:r>
            <w:r>
              <w:rPr>
                <w:rFonts w:hint="eastAsia" w:cs="Times New Roman"/>
                <w:highlight w:val="none"/>
                <w:lang w:val="en-US" w:eastAsia="zh-CN"/>
              </w:rPr>
              <w:t>1</w:t>
            </w:r>
            <w:r>
              <w:rPr>
                <w:rFonts w:hint="default" w:ascii="Times New Roman" w:hAnsi="Times New Roman" w:eastAsia="宋体" w:cs="Times New Roman"/>
                <w:highlight w:val="none"/>
              </w:rPr>
              <w:t xml:space="preserve">    大气评价工作等级划分</w:t>
            </w:r>
          </w:p>
          <w:tbl>
            <w:tblPr>
              <w:tblStyle w:val="18"/>
              <w:tblW w:w="8702" w:type="dxa"/>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4106"/>
              <w:gridCol w:w="4596"/>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4106" w:type="dxa"/>
                  <w:tcBorders>
                    <w:tl2br w:val="nil"/>
                    <w:tr2bl w:val="nil"/>
                  </w:tcBorders>
                  <w:vAlign w:val="center"/>
                </w:tcPr>
                <w:p>
                  <w:pPr>
                    <w:pStyle w:val="45"/>
                    <w:bidi w:val="0"/>
                    <w:rPr>
                      <w:rFonts w:hint="default" w:ascii="Times New Roman" w:hAnsi="Times New Roman" w:eastAsia="宋体" w:cs="Times New Roman"/>
                      <w:highlight w:val="none"/>
                    </w:rPr>
                  </w:pPr>
                  <w:r>
                    <w:rPr>
                      <w:rFonts w:hint="default" w:ascii="Times New Roman" w:hAnsi="Times New Roman" w:eastAsia="宋体" w:cs="Times New Roman"/>
                      <w:highlight w:val="none"/>
                    </w:rPr>
                    <w:t>评价工作等级</w:t>
                  </w:r>
                </w:p>
              </w:tc>
              <w:tc>
                <w:tcPr>
                  <w:tcW w:w="4596" w:type="dxa"/>
                  <w:tcBorders>
                    <w:tl2br w:val="nil"/>
                    <w:tr2bl w:val="nil"/>
                  </w:tcBorders>
                  <w:vAlign w:val="center"/>
                </w:tcPr>
                <w:p>
                  <w:pPr>
                    <w:pStyle w:val="45"/>
                    <w:bidi w:val="0"/>
                    <w:rPr>
                      <w:rFonts w:hint="default" w:ascii="Times New Roman" w:hAnsi="Times New Roman" w:eastAsia="宋体" w:cs="Times New Roman"/>
                      <w:highlight w:val="none"/>
                    </w:rPr>
                  </w:pPr>
                  <w:r>
                    <w:rPr>
                      <w:rFonts w:hint="default" w:ascii="Times New Roman" w:hAnsi="Times New Roman" w:eastAsia="宋体" w:cs="Times New Roman"/>
                      <w:highlight w:val="none"/>
                    </w:rPr>
                    <w:t>评价工作分级判据</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4106" w:type="dxa"/>
                  <w:tcBorders>
                    <w:tl2br w:val="nil"/>
                    <w:tr2bl w:val="nil"/>
                  </w:tcBorders>
                  <w:vAlign w:val="center"/>
                </w:tcPr>
                <w:p>
                  <w:pPr>
                    <w:pStyle w:val="45"/>
                    <w:bidi w:val="0"/>
                    <w:rPr>
                      <w:rFonts w:hint="default" w:ascii="Times New Roman" w:hAnsi="Times New Roman" w:eastAsia="宋体" w:cs="Times New Roman"/>
                      <w:highlight w:val="none"/>
                    </w:rPr>
                  </w:pPr>
                  <w:r>
                    <w:rPr>
                      <w:rFonts w:hint="default" w:ascii="Times New Roman" w:hAnsi="Times New Roman" w:eastAsia="宋体" w:cs="Times New Roman"/>
                      <w:highlight w:val="none"/>
                    </w:rPr>
                    <w:t>一级</w:t>
                  </w:r>
                </w:p>
              </w:tc>
              <w:tc>
                <w:tcPr>
                  <w:tcW w:w="4596" w:type="dxa"/>
                  <w:tcBorders>
                    <w:tl2br w:val="nil"/>
                    <w:tr2bl w:val="nil"/>
                  </w:tcBorders>
                  <w:vAlign w:val="center"/>
                </w:tcPr>
                <w:p>
                  <w:pPr>
                    <w:pStyle w:val="45"/>
                    <w:bidi w:val="0"/>
                    <w:rPr>
                      <w:rFonts w:hint="default" w:ascii="Times New Roman" w:hAnsi="Times New Roman" w:eastAsia="宋体" w:cs="Times New Roman"/>
                      <w:highlight w:val="none"/>
                    </w:rPr>
                  </w:pPr>
                  <w:r>
                    <w:rPr>
                      <w:rFonts w:hint="default" w:ascii="Times New Roman" w:hAnsi="Times New Roman" w:eastAsia="宋体" w:cs="Times New Roman"/>
                      <w:highlight w:val="none"/>
                    </w:rPr>
                    <w:t>P</w:t>
                  </w:r>
                  <w:r>
                    <w:rPr>
                      <w:rFonts w:hint="default" w:ascii="Times New Roman" w:hAnsi="Times New Roman" w:eastAsia="宋体" w:cs="Times New Roman"/>
                      <w:highlight w:val="none"/>
                      <w:vertAlign w:val="subscript"/>
                    </w:rPr>
                    <w:t>max</w:t>
                  </w:r>
                  <w:r>
                    <w:rPr>
                      <w:rFonts w:hint="default" w:ascii="Times New Roman" w:hAnsi="Times New Roman" w:eastAsia="宋体" w:cs="Times New Roman"/>
                      <w:highlight w:val="none"/>
                    </w:rPr>
                    <w:t>≥10%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4106" w:type="dxa"/>
                  <w:tcBorders>
                    <w:tl2br w:val="nil"/>
                    <w:tr2bl w:val="nil"/>
                  </w:tcBorders>
                  <w:vAlign w:val="center"/>
                </w:tcPr>
                <w:p>
                  <w:pPr>
                    <w:pStyle w:val="45"/>
                    <w:bidi w:val="0"/>
                    <w:rPr>
                      <w:rFonts w:hint="default" w:ascii="Times New Roman" w:hAnsi="Times New Roman" w:eastAsia="宋体" w:cs="Times New Roman"/>
                      <w:highlight w:val="none"/>
                    </w:rPr>
                  </w:pPr>
                  <w:r>
                    <w:rPr>
                      <w:rFonts w:hint="default" w:ascii="Times New Roman" w:hAnsi="Times New Roman" w:eastAsia="宋体" w:cs="Times New Roman"/>
                      <w:highlight w:val="none"/>
                    </w:rPr>
                    <w:t>二级</w:t>
                  </w:r>
                </w:p>
              </w:tc>
              <w:tc>
                <w:tcPr>
                  <w:tcW w:w="4596" w:type="dxa"/>
                  <w:tcBorders>
                    <w:tl2br w:val="nil"/>
                    <w:tr2bl w:val="nil"/>
                  </w:tcBorders>
                  <w:vAlign w:val="center"/>
                </w:tcPr>
                <w:p>
                  <w:pPr>
                    <w:pStyle w:val="45"/>
                    <w:bidi w:val="0"/>
                    <w:rPr>
                      <w:rFonts w:hint="default" w:ascii="Times New Roman" w:hAnsi="Times New Roman" w:eastAsia="宋体" w:cs="Times New Roman"/>
                      <w:highlight w:val="none"/>
                    </w:rPr>
                  </w:pPr>
                  <w:r>
                    <w:rPr>
                      <w:rFonts w:hint="default" w:ascii="Times New Roman" w:hAnsi="Times New Roman" w:eastAsia="宋体" w:cs="Times New Roman"/>
                      <w:highlight w:val="none"/>
                    </w:rPr>
                    <w:t>1%≤P</w:t>
                  </w:r>
                  <w:r>
                    <w:rPr>
                      <w:rFonts w:hint="default" w:ascii="Times New Roman" w:hAnsi="Times New Roman" w:eastAsia="宋体" w:cs="Times New Roman"/>
                      <w:highlight w:val="none"/>
                      <w:vertAlign w:val="subscript"/>
                    </w:rPr>
                    <w:t>max</w:t>
                  </w:r>
                  <w:r>
                    <w:rPr>
                      <w:rFonts w:hint="default" w:ascii="Times New Roman" w:hAnsi="Times New Roman" w:eastAsia="宋体" w:cs="Times New Roman"/>
                      <w:highlight w:val="none"/>
                    </w:rPr>
                    <w:t>＜10%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4106" w:type="dxa"/>
                  <w:tcBorders>
                    <w:tl2br w:val="nil"/>
                    <w:tr2bl w:val="nil"/>
                  </w:tcBorders>
                  <w:vAlign w:val="center"/>
                </w:tcPr>
                <w:p>
                  <w:pPr>
                    <w:pStyle w:val="45"/>
                    <w:bidi w:val="0"/>
                    <w:rPr>
                      <w:rFonts w:hint="default" w:ascii="Times New Roman" w:hAnsi="Times New Roman" w:eastAsia="宋体" w:cs="Times New Roman"/>
                      <w:highlight w:val="none"/>
                    </w:rPr>
                  </w:pPr>
                  <w:r>
                    <w:rPr>
                      <w:rFonts w:hint="default" w:ascii="Times New Roman" w:hAnsi="Times New Roman" w:eastAsia="宋体" w:cs="Times New Roman"/>
                      <w:highlight w:val="none"/>
                    </w:rPr>
                    <w:t>三级</w:t>
                  </w:r>
                </w:p>
              </w:tc>
              <w:tc>
                <w:tcPr>
                  <w:tcW w:w="4596" w:type="dxa"/>
                  <w:tcBorders>
                    <w:tl2br w:val="nil"/>
                    <w:tr2bl w:val="nil"/>
                  </w:tcBorders>
                  <w:vAlign w:val="center"/>
                </w:tcPr>
                <w:p>
                  <w:pPr>
                    <w:pStyle w:val="45"/>
                    <w:bidi w:val="0"/>
                    <w:rPr>
                      <w:rFonts w:hint="default" w:ascii="Times New Roman" w:hAnsi="Times New Roman" w:eastAsia="宋体" w:cs="Times New Roman"/>
                      <w:highlight w:val="none"/>
                    </w:rPr>
                  </w:pPr>
                  <w:r>
                    <w:rPr>
                      <w:rFonts w:hint="default" w:ascii="Times New Roman" w:hAnsi="Times New Roman" w:eastAsia="宋体" w:cs="Times New Roman"/>
                      <w:highlight w:val="none"/>
                    </w:rPr>
                    <w:t>P</w:t>
                  </w:r>
                  <w:r>
                    <w:rPr>
                      <w:rFonts w:hint="default" w:ascii="Times New Roman" w:hAnsi="Times New Roman" w:eastAsia="宋体" w:cs="Times New Roman"/>
                      <w:highlight w:val="none"/>
                      <w:vertAlign w:val="subscript"/>
                    </w:rPr>
                    <w:t>max</w:t>
                  </w:r>
                  <w:r>
                    <w:rPr>
                      <w:rFonts w:hint="default" w:ascii="Times New Roman" w:hAnsi="Times New Roman" w:eastAsia="宋体" w:cs="Times New Roman"/>
                      <w:highlight w:val="none"/>
                    </w:rPr>
                    <w:t>＜1%</w:t>
                  </w:r>
                </w:p>
              </w:tc>
            </w:tr>
          </w:tbl>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sz w:val="24"/>
                <w:highlight w:val="none"/>
              </w:rPr>
            </w:pPr>
            <w:r>
              <w:rPr>
                <w:rFonts w:hint="default" w:ascii="Times New Roman" w:hAnsi="Times New Roman" w:eastAsia="宋体" w:cs="Times New Roman"/>
                <w:sz w:val="24"/>
                <w:highlight w:val="none"/>
              </w:rPr>
              <w:t>②估算模型计算</w:t>
            </w:r>
          </w:p>
          <w:p>
            <w:pPr>
              <w:pStyle w:val="56"/>
              <w:bidi w:val="0"/>
              <w:rPr>
                <w:rFonts w:hint="default" w:ascii="Times New Roman" w:hAnsi="Times New Roman" w:eastAsia="宋体" w:cs="Times New Roman"/>
                <w:highlight w:val="none"/>
              </w:rPr>
            </w:pPr>
            <w:r>
              <w:rPr>
                <w:rFonts w:hint="default" w:ascii="Times New Roman" w:hAnsi="Times New Roman" w:eastAsia="宋体" w:cs="Times New Roman"/>
                <w:highlight w:val="none"/>
              </w:rPr>
              <w:t>表</w:t>
            </w:r>
            <w:r>
              <w:rPr>
                <w:rFonts w:hint="default" w:ascii="Times New Roman" w:hAnsi="Times New Roman" w:eastAsia="宋体" w:cs="Times New Roman"/>
                <w:highlight w:val="none"/>
                <w:lang w:val="en-US" w:eastAsia="zh-CN"/>
              </w:rPr>
              <w:t>3</w:t>
            </w:r>
            <w:r>
              <w:rPr>
                <w:rFonts w:hint="eastAsia" w:cs="Times New Roman"/>
                <w:highlight w:val="none"/>
                <w:lang w:val="en-US" w:eastAsia="zh-CN"/>
              </w:rPr>
              <w:t>2</w:t>
            </w:r>
            <w:r>
              <w:rPr>
                <w:rFonts w:hint="default" w:ascii="Times New Roman" w:hAnsi="Times New Roman" w:eastAsia="宋体" w:cs="Times New Roman"/>
                <w:highlight w:val="none"/>
              </w:rPr>
              <w:t xml:space="preserve">     评价因子和评价标准</w:t>
            </w:r>
          </w:p>
          <w:tbl>
            <w:tblPr>
              <w:tblStyle w:val="18"/>
              <w:tblW w:w="8714" w:type="dxa"/>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1456"/>
              <w:gridCol w:w="1762"/>
              <w:gridCol w:w="1269"/>
              <w:gridCol w:w="4227"/>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1456" w:type="dxa"/>
                  <w:tcBorders>
                    <w:tl2br w:val="nil"/>
                    <w:tr2bl w:val="nil"/>
                  </w:tcBorders>
                  <w:vAlign w:val="center"/>
                </w:tcPr>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highlight w:val="none"/>
                    </w:rPr>
                  </w:pPr>
                  <w:r>
                    <w:rPr>
                      <w:rFonts w:hint="default" w:ascii="Times New Roman" w:hAnsi="Times New Roman" w:eastAsia="宋体" w:cs="Times New Roman"/>
                      <w:highlight w:val="none"/>
                    </w:rPr>
                    <w:t>评价因子</w:t>
                  </w:r>
                </w:p>
              </w:tc>
              <w:tc>
                <w:tcPr>
                  <w:tcW w:w="1762" w:type="dxa"/>
                  <w:tcBorders>
                    <w:tl2br w:val="nil"/>
                    <w:tr2bl w:val="nil"/>
                  </w:tcBorders>
                  <w:vAlign w:val="center"/>
                </w:tcPr>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highlight w:val="none"/>
                    </w:rPr>
                  </w:pPr>
                  <w:r>
                    <w:rPr>
                      <w:rFonts w:hint="default" w:ascii="Times New Roman" w:hAnsi="Times New Roman" w:eastAsia="宋体" w:cs="Times New Roman"/>
                      <w:highlight w:val="none"/>
                    </w:rPr>
                    <w:t>平均时段</w:t>
                  </w:r>
                </w:p>
              </w:tc>
              <w:tc>
                <w:tcPr>
                  <w:tcW w:w="1269" w:type="dxa"/>
                  <w:tcBorders>
                    <w:tl2br w:val="nil"/>
                    <w:tr2bl w:val="nil"/>
                  </w:tcBorders>
                  <w:vAlign w:val="center"/>
                </w:tcPr>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highlight w:val="none"/>
                    </w:rPr>
                  </w:pPr>
                  <w:r>
                    <w:rPr>
                      <w:rFonts w:hint="default" w:ascii="Times New Roman" w:hAnsi="Times New Roman" w:eastAsia="宋体" w:cs="Times New Roman"/>
                      <w:highlight w:val="none"/>
                    </w:rPr>
                    <w:t>标准值/（mg/m</w:t>
                  </w:r>
                  <w:r>
                    <w:rPr>
                      <w:rFonts w:hint="default" w:ascii="Times New Roman" w:hAnsi="Times New Roman" w:eastAsia="宋体" w:cs="Times New Roman"/>
                      <w:highlight w:val="none"/>
                      <w:vertAlign w:val="superscript"/>
                    </w:rPr>
                    <w:t>3</w:t>
                  </w:r>
                  <w:r>
                    <w:rPr>
                      <w:rFonts w:hint="default" w:ascii="Times New Roman" w:hAnsi="Times New Roman" w:eastAsia="宋体" w:cs="Times New Roman"/>
                      <w:highlight w:val="none"/>
                    </w:rPr>
                    <w:t>）</w:t>
                  </w:r>
                </w:p>
              </w:tc>
              <w:tc>
                <w:tcPr>
                  <w:tcW w:w="4227" w:type="dxa"/>
                  <w:tcBorders>
                    <w:tl2br w:val="nil"/>
                    <w:tr2bl w:val="nil"/>
                  </w:tcBorders>
                  <w:vAlign w:val="center"/>
                </w:tcPr>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highlight w:val="none"/>
                    </w:rPr>
                  </w:pPr>
                  <w:r>
                    <w:rPr>
                      <w:rFonts w:hint="default" w:ascii="Times New Roman" w:hAnsi="Times New Roman" w:eastAsia="宋体" w:cs="Times New Roman"/>
                      <w:highlight w:val="none"/>
                    </w:rPr>
                    <w:t>标准来源</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1456" w:type="dxa"/>
                  <w:tcBorders>
                    <w:tl2br w:val="nil"/>
                    <w:tr2bl w:val="nil"/>
                  </w:tcBorders>
                  <w:vAlign w:val="center"/>
                </w:tcPr>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highlight w:val="none"/>
                    </w:rPr>
                  </w:pPr>
                  <w:r>
                    <w:rPr>
                      <w:rFonts w:hint="default" w:ascii="Times New Roman" w:hAnsi="Times New Roman" w:eastAsia="宋体" w:cs="Times New Roman"/>
                      <w:highlight w:val="none"/>
                    </w:rPr>
                    <w:t>TSP</w:t>
                  </w:r>
                </w:p>
              </w:tc>
              <w:tc>
                <w:tcPr>
                  <w:tcW w:w="1762" w:type="dxa"/>
                  <w:tcBorders>
                    <w:tl2br w:val="nil"/>
                    <w:tr2bl w:val="nil"/>
                  </w:tcBorders>
                  <w:vAlign w:val="center"/>
                </w:tcPr>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highlight w:val="none"/>
                    </w:rPr>
                  </w:pPr>
                  <w:r>
                    <w:rPr>
                      <w:rFonts w:hint="default" w:ascii="Times New Roman" w:hAnsi="Times New Roman" w:eastAsia="宋体" w:cs="Times New Roman"/>
                      <w:highlight w:val="none"/>
                    </w:rPr>
                    <w:t>1小时平均</w:t>
                  </w:r>
                </w:p>
              </w:tc>
              <w:tc>
                <w:tcPr>
                  <w:tcW w:w="1269" w:type="dxa"/>
                  <w:tcBorders>
                    <w:tl2br w:val="nil"/>
                    <w:tr2bl w:val="nil"/>
                  </w:tcBorders>
                  <w:vAlign w:val="center"/>
                </w:tcPr>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highlight w:val="none"/>
                    </w:rPr>
                  </w:pPr>
                  <w:r>
                    <w:rPr>
                      <w:rFonts w:hint="default" w:ascii="Times New Roman" w:hAnsi="Times New Roman" w:eastAsia="宋体" w:cs="Times New Roman"/>
                      <w:highlight w:val="none"/>
                    </w:rPr>
                    <w:t>*0.9（0.3）</w:t>
                  </w:r>
                </w:p>
              </w:tc>
              <w:tc>
                <w:tcPr>
                  <w:tcW w:w="4227" w:type="dxa"/>
                  <w:tcBorders>
                    <w:tl2br w:val="nil"/>
                    <w:tr2bl w:val="nil"/>
                  </w:tcBorders>
                  <w:vAlign w:val="center"/>
                </w:tcPr>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highlight w:val="none"/>
                    </w:rPr>
                  </w:pPr>
                  <w:r>
                    <w:rPr>
                      <w:rFonts w:hint="default" w:ascii="Times New Roman" w:hAnsi="Times New Roman" w:eastAsia="宋体" w:cs="Times New Roman"/>
                      <w:highlight w:val="none"/>
                    </w:rPr>
                    <w:t>《环境空气质量标准》(GB3095-2012)及2018年修改单中的二级标准</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8714" w:type="dxa"/>
                  <w:gridSpan w:val="4"/>
                  <w:tcBorders>
                    <w:tl2br w:val="nil"/>
                    <w:tr2bl w:val="nil"/>
                  </w:tcBorders>
                  <w:vAlign w:val="center"/>
                </w:tcPr>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highlight w:val="none"/>
                    </w:rPr>
                  </w:pPr>
                  <w:r>
                    <w:rPr>
                      <w:rFonts w:hint="default" w:ascii="Times New Roman" w:hAnsi="Times New Roman" w:eastAsia="宋体" w:cs="Times New Roman"/>
                      <w:highlight w:val="none"/>
                      <w:lang w:val="en-US" w:eastAsia="zh-CN"/>
                    </w:rPr>
                    <w:t>*根据《环境影响评价技术导则-大气环境》（HJ2.2-2018），对仅有8h平均质量浓度限值、日平均质量浓度限值或年平均质量浓度限值的，可分别按2倍、3倍、6倍折算为1h平均质量浓度限值。</w:t>
                  </w:r>
                </w:p>
              </w:tc>
            </w:tr>
          </w:tbl>
          <w:p>
            <w:pPr>
              <w:pStyle w:val="56"/>
              <w:bidi w:val="0"/>
              <w:rPr>
                <w:rFonts w:hint="default" w:ascii="Times New Roman" w:hAnsi="Times New Roman" w:eastAsia="宋体" w:cs="Times New Roman"/>
                <w:highlight w:val="none"/>
              </w:rPr>
            </w:pPr>
            <w:r>
              <w:rPr>
                <w:rFonts w:hint="default" w:ascii="Times New Roman" w:hAnsi="Times New Roman" w:eastAsia="宋体" w:cs="Times New Roman"/>
                <w:highlight w:val="none"/>
              </w:rPr>
              <w:t>表</w:t>
            </w:r>
            <w:r>
              <w:rPr>
                <w:rFonts w:hint="default" w:ascii="Times New Roman" w:hAnsi="Times New Roman" w:eastAsia="宋体" w:cs="Times New Roman"/>
                <w:highlight w:val="none"/>
                <w:lang w:val="en-US" w:eastAsia="zh-CN"/>
              </w:rPr>
              <w:t>3</w:t>
            </w:r>
            <w:r>
              <w:rPr>
                <w:rFonts w:hint="eastAsia" w:cs="Times New Roman"/>
                <w:highlight w:val="none"/>
                <w:lang w:val="en-US" w:eastAsia="zh-CN"/>
              </w:rPr>
              <w:t>3</w:t>
            </w:r>
            <w:r>
              <w:rPr>
                <w:rFonts w:hint="default" w:ascii="Times New Roman" w:hAnsi="Times New Roman" w:eastAsia="宋体" w:cs="Times New Roman"/>
                <w:highlight w:val="none"/>
              </w:rPr>
              <w:t xml:space="preserve">    估算模型参数表</w:t>
            </w:r>
          </w:p>
          <w:tbl>
            <w:tblPr>
              <w:tblStyle w:val="18"/>
              <w:tblW w:w="8702" w:type="dxa"/>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2477"/>
              <w:gridCol w:w="2673"/>
              <w:gridCol w:w="3552"/>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5150" w:type="dxa"/>
                  <w:gridSpan w:val="2"/>
                  <w:tcBorders>
                    <w:tl2br w:val="nil"/>
                    <w:tr2bl w:val="nil"/>
                  </w:tcBorders>
                  <w:vAlign w:val="center"/>
                </w:tcPr>
                <w:p>
                  <w:pPr>
                    <w:pStyle w:val="45"/>
                    <w:bidi w:val="0"/>
                    <w:rPr>
                      <w:rFonts w:hint="default" w:ascii="Times New Roman" w:hAnsi="Times New Roman" w:eastAsia="宋体" w:cs="Times New Roman"/>
                      <w:highlight w:val="none"/>
                    </w:rPr>
                  </w:pPr>
                  <w:r>
                    <w:rPr>
                      <w:rFonts w:hint="default" w:ascii="Times New Roman" w:hAnsi="Times New Roman" w:eastAsia="宋体" w:cs="Times New Roman"/>
                      <w:highlight w:val="none"/>
                    </w:rPr>
                    <w:t>参数</w:t>
                  </w:r>
                </w:p>
              </w:tc>
              <w:tc>
                <w:tcPr>
                  <w:tcW w:w="3552" w:type="dxa"/>
                  <w:tcBorders>
                    <w:tl2br w:val="nil"/>
                    <w:tr2bl w:val="nil"/>
                  </w:tcBorders>
                  <w:vAlign w:val="center"/>
                </w:tcPr>
                <w:p>
                  <w:pPr>
                    <w:pStyle w:val="45"/>
                    <w:bidi w:val="0"/>
                    <w:rPr>
                      <w:rFonts w:hint="default" w:ascii="Times New Roman" w:hAnsi="Times New Roman" w:eastAsia="宋体" w:cs="Times New Roman"/>
                      <w:highlight w:val="none"/>
                    </w:rPr>
                  </w:pPr>
                  <w:r>
                    <w:rPr>
                      <w:rFonts w:hint="default" w:ascii="Times New Roman" w:hAnsi="Times New Roman" w:eastAsia="宋体" w:cs="Times New Roman"/>
                      <w:highlight w:val="none"/>
                    </w:rPr>
                    <w:t>取值</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2477" w:type="dxa"/>
                  <w:vMerge w:val="restart"/>
                  <w:tcBorders>
                    <w:tl2br w:val="nil"/>
                    <w:tr2bl w:val="nil"/>
                  </w:tcBorders>
                  <w:vAlign w:val="center"/>
                </w:tcPr>
                <w:p>
                  <w:pPr>
                    <w:pStyle w:val="45"/>
                    <w:bidi w:val="0"/>
                    <w:rPr>
                      <w:rFonts w:hint="default" w:ascii="Times New Roman" w:hAnsi="Times New Roman" w:eastAsia="宋体" w:cs="Times New Roman"/>
                      <w:highlight w:val="none"/>
                    </w:rPr>
                  </w:pPr>
                  <w:r>
                    <w:rPr>
                      <w:rFonts w:hint="default" w:ascii="Times New Roman" w:hAnsi="Times New Roman" w:eastAsia="宋体" w:cs="Times New Roman"/>
                      <w:highlight w:val="none"/>
                    </w:rPr>
                    <w:t>城市农村/选项</w:t>
                  </w:r>
                </w:p>
              </w:tc>
              <w:tc>
                <w:tcPr>
                  <w:tcW w:w="2673" w:type="dxa"/>
                  <w:tcBorders>
                    <w:tl2br w:val="nil"/>
                    <w:tr2bl w:val="nil"/>
                  </w:tcBorders>
                  <w:vAlign w:val="center"/>
                </w:tcPr>
                <w:p>
                  <w:pPr>
                    <w:pStyle w:val="45"/>
                    <w:bidi w:val="0"/>
                    <w:rPr>
                      <w:rFonts w:hint="default" w:ascii="Times New Roman" w:hAnsi="Times New Roman" w:eastAsia="宋体" w:cs="Times New Roman"/>
                      <w:highlight w:val="none"/>
                    </w:rPr>
                  </w:pPr>
                  <w:r>
                    <w:rPr>
                      <w:rFonts w:hint="default" w:ascii="Times New Roman" w:hAnsi="Times New Roman" w:eastAsia="宋体" w:cs="Times New Roman"/>
                      <w:highlight w:val="none"/>
                    </w:rPr>
                    <w:t>城市/农村</w:t>
                  </w:r>
                </w:p>
              </w:tc>
              <w:tc>
                <w:tcPr>
                  <w:tcW w:w="3552" w:type="dxa"/>
                  <w:tcBorders>
                    <w:tl2br w:val="nil"/>
                    <w:tr2bl w:val="nil"/>
                  </w:tcBorders>
                  <w:vAlign w:val="center"/>
                </w:tcPr>
                <w:p>
                  <w:pPr>
                    <w:pStyle w:val="45"/>
                    <w:bidi w:val="0"/>
                    <w:rPr>
                      <w:rFonts w:hint="default" w:ascii="Times New Roman" w:hAnsi="Times New Roman" w:eastAsia="宋体" w:cs="Times New Roman"/>
                      <w:highlight w:val="none"/>
                    </w:rPr>
                  </w:pPr>
                  <w:r>
                    <w:rPr>
                      <w:rFonts w:hint="default" w:ascii="Times New Roman" w:hAnsi="Times New Roman" w:eastAsia="宋体" w:cs="Times New Roman"/>
                      <w:highlight w:val="none"/>
                    </w:rPr>
                    <w:t>农村</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2477" w:type="dxa"/>
                  <w:vMerge w:val="continue"/>
                  <w:tcBorders>
                    <w:tl2br w:val="nil"/>
                    <w:tr2bl w:val="nil"/>
                  </w:tcBorders>
                  <w:vAlign w:val="center"/>
                </w:tcPr>
                <w:p>
                  <w:pPr>
                    <w:pStyle w:val="45"/>
                    <w:bidi w:val="0"/>
                    <w:rPr>
                      <w:rFonts w:hint="default" w:ascii="Times New Roman" w:hAnsi="Times New Roman" w:eastAsia="宋体" w:cs="Times New Roman"/>
                      <w:highlight w:val="none"/>
                    </w:rPr>
                  </w:pPr>
                </w:p>
              </w:tc>
              <w:tc>
                <w:tcPr>
                  <w:tcW w:w="2673" w:type="dxa"/>
                  <w:tcBorders>
                    <w:tl2br w:val="nil"/>
                    <w:tr2bl w:val="nil"/>
                  </w:tcBorders>
                  <w:vAlign w:val="center"/>
                </w:tcPr>
                <w:p>
                  <w:pPr>
                    <w:pStyle w:val="45"/>
                    <w:bidi w:val="0"/>
                    <w:rPr>
                      <w:rFonts w:hint="default" w:ascii="Times New Roman" w:hAnsi="Times New Roman" w:eastAsia="宋体" w:cs="Times New Roman"/>
                      <w:highlight w:val="none"/>
                    </w:rPr>
                  </w:pPr>
                  <w:r>
                    <w:rPr>
                      <w:rFonts w:hint="default" w:ascii="Times New Roman" w:hAnsi="Times New Roman" w:eastAsia="宋体" w:cs="Times New Roman"/>
                      <w:highlight w:val="none"/>
                    </w:rPr>
                    <w:t>人口数(城市人口数)</w:t>
                  </w:r>
                </w:p>
              </w:tc>
              <w:tc>
                <w:tcPr>
                  <w:tcW w:w="3552" w:type="dxa"/>
                  <w:tcBorders>
                    <w:tl2br w:val="nil"/>
                    <w:tr2bl w:val="nil"/>
                  </w:tcBorders>
                  <w:vAlign w:val="center"/>
                </w:tcPr>
                <w:p>
                  <w:pPr>
                    <w:pStyle w:val="45"/>
                    <w:bidi w:val="0"/>
                    <w:rPr>
                      <w:rFonts w:hint="default" w:ascii="Times New Roman" w:hAnsi="Times New Roman" w:eastAsia="宋体" w:cs="Times New Roman"/>
                      <w:highlight w:val="none"/>
                    </w:rPr>
                  </w:pPr>
                  <w:r>
                    <w:rPr>
                      <w:rFonts w:hint="default" w:ascii="Times New Roman" w:hAnsi="Times New Roman" w:eastAsia="宋体" w:cs="Times New Roman"/>
                      <w:highlight w:val="none"/>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5150" w:type="dxa"/>
                  <w:gridSpan w:val="2"/>
                  <w:tcBorders>
                    <w:tl2br w:val="nil"/>
                    <w:tr2bl w:val="nil"/>
                  </w:tcBorders>
                  <w:vAlign w:val="center"/>
                </w:tcPr>
                <w:p>
                  <w:pPr>
                    <w:pStyle w:val="45"/>
                    <w:bidi w:val="0"/>
                    <w:rPr>
                      <w:rFonts w:hint="default" w:ascii="Times New Roman" w:hAnsi="Times New Roman" w:eastAsia="宋体" w:cs="Times New Roman"/>
                      <w:highlight w:val="none"/>
                    </w:rPr>
                  </w:pPr>
                  <w:r>
                    <w:rPr>
                      <w:rFonts w:hint="default" w:ascii="Times New Roman" w:hAnsi="Times New Roman" w:eastAsia="宋体" w:cs="Times New Roman"/>
                      <w:highlight w:val="none"/>
                    </w:rPr>
                    <w:t>最高环境温度</w:t>
                  </w:r>
                </w:p>
              </w:tc>
              <w:tc>
                <w:tcPr>
                  <w:tcW w:w="3552" w:type="dxa"/>
                  <w:tcBorders>
                    <w:tl2br w:val="nil"/>
                    <w:tr2bl w:val="nil"/>
                  </w:tcBorders>
                  <w:vAlign w:val="center"/>
                </w:tcPr>
                <w:p>
                  <w:pPr>
                    <w:pStyle w:val="45"/>
                    <w:bidi w:val="0"/>
                    <w:rPr>
                      <w:rFonts w:hint="default" w:ascii="Times New Roman" w:hAnsi="Times New Roman" w:eastAsia="宋体" w:cs="Times New Roman"/>
                      <w:highlight w:val="none"/>
                    </w:rPr>
                  </w:pPr>
                  <w:r>
                    <w:rPr>
                      <w:rFonts w:hint="default" w:ascii="Times New Roman" w:hAnsi="Times New Roman" w:eastAsia="宋体" w:cs="Times New Roman"/>
                      <w:highlight w:val="none"/>
                    </w:rPr>
                    <w:t>38.3°C</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5150" w:type="dxa"/>
                  <w:gridSpan w:val="2"/>
                  <w:tcBorders>
                    <w:tl2br w:val="nil"/>
                    <w:tr2bl w:val="nil"/>
                  </w:tcBorders>
                  <w:vAlign w:val="center"/>
                </w:tcPr>
                <w:p>
                  <w:pPr>
                    <w:pStyle w:val="45"/>
                    <w:bidi w:val="0"/>
                    <w:rPr>
                      <w:rFonts w:hint="default" w:ascii="Times New Roman" w:hAnsi="Times New Roman" w:eastAsia="宋体" w:cs="Times New Roman"/>
                      <w:highlight w:val="none"/>
                    </w:rPr>
                  </w:pPr>
                  <w:r>
                    <w:rPr>
                      <w:rFonts w:hint="default" w:ascii="Times New Roman" w:hAnsi="Times New Roman" w:eastAsia="宋体" w:cs="Times New Roman"/>
                      <w:highlight w:val="none"/>
                    </w:rPr>
                    <w:t>最低环境温度</w:t>
                  </w:r>
                </w:p>
              </w:tc>
              <w:tc>
                <w:tcPr>
                  <w:tcW w:w="3552" w:type="dxa"/>
                  <w:tcBorders>
                    <w:tl2br w:val="nil"/>
                    <w:tr2bl w:val="nil"/>
                  </w:tcBorders>
                  <w:vAlign w:val="center"/>
                </w:tcPr>
                <w:p>
                  <w:pPr>
                    <w:pStyle w:val="45"/>
                    <w:bidi w:val="0"/>
                    <w:rPr>
                      <w:rFonts w:hint="default" w:ascii="Times New Roman" w:hAnsi="Times New Roman" w:eastAsia="宋体" w:cs="Times New Roman"/>
                      <w:highlight w:val="none"/>
                    </w:rPr>
                  </w:pPr>
                  <w:r>
                    <w:rPr>
                      <w:rFonts w:hint="default" w:ascii="Times New Roman" w:hAnsi="Times New Roman" w:eastAsia="宋体" w:cs="Times New Roman"/>
                      <w:highlight w:val="none"/>
                    </w:rPr>
                    <w:t>-9.4°C</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5150" w:type="dxa"/>
                  <w:gridSpan w:val="2"/>
                  <w:tcBorders>
                    <w:tl2br w:val="nil"/>
                    <w:tr2bl w:val="nil"/>
                  </w:tcBorders>
                  <w:vAlign w:val="center"/>
                </w:tcPr>
                <w:p>
                  <w:pPr>
                    <w:pStyle w:val="45"/>
                    <w:bidi w:val="0"/>
                    <w:rPr>
                      <w:rFonts w:hint="default" w:ascii="Times New Roman" w:hAnsi="Times New Roman" w:eastAsia="宋体" w:cs="Times New Roman"/>
                      <w:highlight w:val="none"/>
                    </w:rPr>
                  </w:pPr>
                  <w:r>
                    <w:rPr>
                      <w:rFonts w:hint="default" w:ascii="Times New Roman" w:hAnsi="Times New Roman" w:eastAsia="宋体" w:cs="Times New Roman"/>
                      <w:highlight w:val="none"/>
                    </w:rPr>
                    <w:t>土地利用类型</w:t>
                  </w:r>
                </w:p>
              </w:tc>
              <w:tc>
                <w:tcPr>
                  <w:tcW w:w="3552" w:type="dxa"/>
                  <w:tcBorders>
                    <w:tl2br w:val="nil"/>
                    <w:tr2bl w:val="nil"/>
                  </w:tcBorders>
                  <w:vAlign w:val="center"/>
                </w:tcPr>
                <w:p>
                  <w:pPr>
                    <w:pStyle w:val="45"/>
                    <w:bidi w:val="0"/>
                    <w:rPr>
                      <w:rFonts w:hint="default" w:ascii="Times New Roman" w:hAnsi="Times New Roman" w:eastAsia="宋体" w:cs="Times New Roman"/>
                      <w:highlight w:val="none"/>
                    </w:rPr>
                  </w:pPr>
                  <w:r>
                    <w:rPr>
                      <w:rFonts w:hint="default" w:ascii="Times New Roman" w:hAnsi="Times New Roman" w:eastAsia="宋体" w:cs="Times New Roman"/>
                      <w:highlight w:val="none"/>
                    </w:rPr>
                    <w:t>农田</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5150" w:type="dxa"/>
                  <w:gridSpan w:val="2"/>
                  <w:tcBorders>
                    <w:tl2br w:val="nil"/>
                    <w:tr2bl w:val="nil"/>
                  </w:tcBorders>
                  <w:vAlign w:val="center"/>
                </w:tcPr>
                <w:p>
                  <w:pPr>
                    <w:pStyle w:val="45"/>
                    <w:bidi w:val="0"/>
                    <w:rPr>
                      <w:rFonts w:hint="default" w:ascii="Times New Roman" w:hAnsi="Times New Roman" w:eastAsia="宋体" w:cs="Times New Roman"/>
                      <w:highlight w:val="none"/>
                    </w:rPr>
                  </w:pPr>
                  <w:r>
                    <w:rPr>
                      <w:rFonts w:hint="default" w:ascii="Times New Roman" w:hAnsi="Times New Roman" w:eastAsia="宋体" w:cs="Times New Roman"/>
                      <w:highlight w:val="none"/>
                    </w:rPr>
                    <w:t>区域湿度条件</w:t>
                  </w:r>
                </w:p>
              </w:tc>
              <w:tc>
                <w:tcPr>
                  <w:tcW w:w="3552" w:type="dxa"/>
                  <w:tcBorders>
                    <w:tl2br w:val="nil"/>
                    <w:tr2bl w:val="nil"/>
                  </w:tcBorders>
                  <w:vAlign w:val="center"/>
                </w:tcPr>
                <w:p>
                  <w:pPr>
                    <w:pStyle w:val="45"/>
                    <w:bidi w:val="0"/>
                    <w:rPr>
                      <w:rFonts w:hint="default" w:ascii="Times New Roman" w:hAnsi="Times New Roman" w:eastAsia="宋体" w:cs="Times New Roman"/>
                      <w:highlight w:val="none"/>
                    </w:rPr>
                  </w:pPr>
                  <w:r>
                    <w:rPr>
                      <w:rFonts w:hint="default" w:ascii="Times New Roman" w:hAnsi="Times New Roman" w:eastAsia="宋体" w:cs="Times New Roman"/>
                      <w:highlight w:val="none"/>
                    </w:rPr>
                    <w:t>中等湿度</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2477" w:type="dxa"/>
                  <w:vMerge w:val="restart"/>
                  <w:tcBorders>
                    <w:tl2br w:val="nil"/>
                    <w:tr2bl w:val="nil"/>
                  </w:tcBorders>
                  <w:vAlign w:val="center"/>
                </w:tcPr>
                <w:p>
                  <w:pPr>
                    <w:pStyle w:val="45"/>
                    <w:bidi w:val="0"/>
                    <w:rPr>
                      <w:rFonts w:hint="default" w:ascii="Times New Roman" w:hAnsi="Times New Roman" w:eastAsia="宋体" w:cs="Times New Roman"/>
                      <w:highlight w:val="none"/>
                    </w:rPr>
                  </w:pPr>
                  <w:r>
                    <w:rPr>
                      <w:rFonts w:hint="default" w:ascii="Times New Roman" w:hAnsi="Times New Roman" w:eastAsia="宋体" w:cs="Times New Roman"/>
                      <w:highlight w:val="none"/>
                    </w:rPr>
                    <w:t>是否考虑地形</w:t>
                  </w:r>
                </w:p>
              </w:tc>
              <w:tc>
                <w:tcPr>
                  <w:tcW w:w="2673" w:type="dxa"/>
                  <w:tcBorders>
                    <w:tl2br w:val="nil"/>
                    <w:tr2bl w:val="nil"/>
                  </w:tcBorders>
                  <w:vAlign w:val="center"/>
                </w:tcPr>
                <w:p>
                  <w:pPr>
                    <w:pStyle w:val="45"/>
                    <w:bidi w:val="0"/>
                    <w:rPr>
                      <w:rFonts w:hint="default" w:ascii="Times New Roman" w:hAnsi="Times New Roman" w:eastAsia="宋体" w:cs="Times New Roman"/>
                      <w:highlight w:val="none"/>
                    </w:rPr>
                  </w:pPr>
                  <w:r>
                    <w:rPr>
                      <w:rFonts w:hint="default" w:ascii="Times New Roman" w:hAnsi="Times New Roman" w:eastAsia="宋体" w:cs="Times New Roman"/>
                      <w:highlight w:val="none"/>
                    </w:rPr>
                    <w:t>考虑地形</w:t>
                  </w:r>
                </w:p>
              </w:tc>
              <w:tc>
                <w:tcPr>
                  <w:tcW w:w="3552" w:type="dxa"/>
                  <w:tcBorders>
                    <w:tl2br w:val="nil"/>
                    <w:tr2bl w:val="nil"/>
                  </w:tcBorders>
                  <w:vAlign w:val="center"/>
                </w:tcPr>
                <w:p>
                  <w:pPr>
                    <w:pStyle w:val="45"/>
                    <w:bidi w:val="0"/>
                    <w:rPr>
                      <w:rFonts w:hint="default" w:ascii="Times New Roman" w:hAnsi="Times New Roman" w:eastAsia="宋体" w:cs="Times New Roman"/>
                      <w:highlight w:val="none"/>
                    </w:rPr>
                  </w:pPr>
                  <w:r>
                    <w:rPr>
                      <w:rFonts w:hint="default" w:ascii="Times New Roman" w:hAnsi="Times New Roman" w:eastAsia="宋体" w:cs="Times New Roman"/>
                      <w:highlight w:val="none"/>
                    </w:rPr>
                    <w:t>是□ 否☑</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2477" w:type="dxa"/>
                  <w:vMerge w:val="continue"/>
                  <w:tcBorders>
                    <w:tl2br w:val="nil"/>
                    <w:tr2bl w:val="nil"/>
                  </w:tcBorders>
                  <w:vAlign w:val="center"/>
                </w:tcPr>
                <w:p>
                  <w:pPr>
                    <w:pStyle w:val="45"/>
                    <w:bidi w:val="0"/>
                    <w:rPr>
                      <w:rFonts w:hint="default" w:ascii="Times New Roman" w:hAnsi="Times New Roman" w:eastAsia="宋体" w:cs="Times New Roman"/>
                      <w:highlight w:val="none"/>
                    </w:rPr>
                  </w:pPr>
                </w:p>
              </w:tc>
              <w:tc>
                <w:tcPr>
                  <w:tcW w:w="2673" w:type="dxa"/>
                  <w:tcBorders>
                    <w:tl2br w:val="nil"/>
                    <w:tr2bl w:val="nil"/>
                  </w:tcBorders>
                  <w:vAlign w:val="center"/>
                </w:tcPr>
                <w:p>
                  <w:pPr>
                    <w:pStyle w:val="45"/>
                    <w:bidi w:val="0"/>
                    <w:rPr>
                      <w:rFonts w:hint="default" w:ascii="Times New Roman" w:hAnsi="Times New Roman" w:eastAsia="宋体" w:cs="Times New Roman"/>
                      <w:highlight w:val="none"/>
                    </w:rPr>
                  </w:pPr>
                  <w:r>
                    <w:rPr>
                      <w:rFonts w:hint="default" w:ascii="Times New Roman" w:hAnsi="Times New Roman" w:eastAsia="宋体" w:cs="Times New Roman"/>
                      <w:highlight w:val="none"/>
                    </w:rPr>
                    <w:t>地形数据分辨率(m)</w:t>
                  </w:r>
                </w:p>
              </w:tc>
              <w:tc>
                <w:tcPr>
                  <w:tcW w:w="3552" w:type="dxa"/>
                  <w:tcBorders>
                    <w:tl2br w:val="nil"/>
                    <w:tr2bl w:val="nil"/>
                  </w:tcBorders>
                  <w:vAlign w:val="center"/>
                </w:tcPr>
                <w:p>
                  <w:pPr>
                    <w:pStyle w:val="45"/>
                    <w:bidi w:val="0"/>
                    <w:rPr>
                      <w:rFonts w:hint="default" w:ascii="Times New Roman" w:hAnsi="Times New Roman" w:eastAsia="宋体" w:cs="Times New Roman"/>
                      <w:highlight w:val="none"/>
                    </w:rPr>
                  </w:pPr>
                  <w:r>
                    <w:rPr>
                      <w:rFonts w:hint="default" w:ascii="Times New Roman" w:hAnsi="Times New Roman" w:eastAsia="宋体" w:cs="Times New Roman"/>
                      <w:highlight w:val="none"/>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2477" w:type="dxa"/>
                  <w:vMerge w:val="restart"/>
                  <w:tcBorders>
                    <w:tl2br w:val="nil"/>
                    <w:tr2bl w:val="nil"/>
                  </w:tcBorders>
                  <w:vAlign w:val="center"/>
                </w:tcPr>
                <w:p>
                  <w:pPr>
                    <w:pStyle w:val="45"/>
                    <w:bidi w:val="0"/>
                    <w:rPr>
                      <w:rFonts w:hint="default" w:ascii="Times New Roman" w:hAnsi="Times New Roman" w:eastAsia="宋体" w:cs="Times New Roman"/>
                      <w:highlight w:val="none"/>
                    </w:rPr>
                  </w:pPr>
                  <w:r>
                    <w:rPr>
                      <w:rFonts w:hint="default" w:ascii="Times New Roman" w:hAnsi="Times New Roman" w:eastAsia="宋体" w:cs="Times New Roman"/>
                      <w:highlight w:val="none"/>
                    </w:rPr>
                    <w:t>是否考虑海岸线熏烟</w:t>
                  </w:r>
                </w:p>
              </w:tc>
              <w:tc>
                <w:tcPr>
                  <w:tcW w:w="2673" w:type="dxa"/>
                  <w:tcBorders>
                    <w:tl2br w:val="nil"/>
                    <w:tr2bl w:val="nil"/>
                  </w:tcBorders>
                  <w:vAlign w:val="center"/>
                </w:tcPr>
                <w:p>
                  <w:pPr>
                    <w:pStyle w:val="45"/>
                    <w:bidi w:val="0"/>
                    <w:rPr>
                      <w:rFonts w:hint="default" w:ascii="Times New Roman" w:hAnsi="Times New Roman" w:eastAsia="宋体" w:cs="Times New Roman"/>
                      <w:highlight w:val="none"/>
                    </w:rPr>
                  </w:pPr>
                  <w:r>
                    <w:rPr>
                      <w:rFonts w:hint="default" w:ascii="Times New Roman" w:hAnsi="Times New Roman" w:eastAsia="宋体" w:cs="Times New Roman"/>
                      <w:highlight w:val="none"/>
                    </w:rPr>
                    <w:t>考虑海岸线熏烟</w:t>
                  </w:r>
                </w:p>
              </w:tc>
              <w:tc>
                <w:tcPr>
                  <w:tcW w:w="3552" w:type="dxa"/>
                  <w:tcBorders>
                    <w:tl2br w:val="nil"/>
                    <w:tr2bl w:val="nil"/>
                  </w:tcBorders>
                  <w:vAlign w:val="center"/>
                </w:tcPr>
                <w:p>
                  <w:pPr>
                    <w:pStyle w:val="45"/>
                    <w:bidi w:val="0"/>
                    <w:rPr>
                      <w:rFonts w:hint="default" w:ascii="Times New Roman" w:hAnsi="Times New Roman" w:eastAsia="宋体" w:cs="Times New Roman"/>
                      <w:highlight w:val="none"/>
                    </w:rPr>
                  </w:pPr>
                  <w:r>
                    <w:rPr>
                      <w:rFonts w:hint="default" w:ascii="Times New Roman" w:hAnsi="Times New Roman" w:eastAsia="宋体" w:cs="Times New Roman"/>
                      <w:highlight w:val="none"/>
                    </w:rPr>
                    <w:t>是□  否☑</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2477" w:type="dxa"/>
                  <w:vMerge w:val="continue"/>
                  <w:tcBorders>
                    <w:tl2br w:val="nil"/>
                    <w:tr2bl w:val="nil"/>
                  </w:tcBorders>
                  <w:vAlign w:val="center"/>
                </w:tcPr>
                <w:p>
                  <w:pPr>
                    <w:pStyle w:val="45"/>
                    <w:bidi w:val="0"/>
                    <w:rPr>
                      <w:rFonts w:hint="default" w:ascii="Times New Roman" w:hAnsi="Times New Roman" w:eastAsia="宋体" w:cs="Times New Roman"/>
                      <w:highlight w:val="none"/>
                    </w:rPr>
                  </w:pPr>
                </w:p>
              </w:tc>
              <w:tc>
                <w:tcPr>
                  <w:tcW w:w="2673" w:type="dxa"/>
                  <w:tcBorders>
                    <w:tl2br w:val="nil"/>
                    <w:tr2bl w:val="nil"/>
                  </w:tcBorders>
                  <w:vAlign w:val="center"/>
                </w:tcPr>
                <w:p>
                  <w:pPr>
                    <w:pStyle w:val="45"/>
                    <w:bidi w:val="0"/>
                    <w:rPr>
                      <w:rFonts w:hint="default" w:ascii="Times New Roman" w:hAnsi="Times New Roman" w:eastAsia="宋体" w:cs="Times New Roman"/>
                      <w:highlight w:val="none"/>
                    </w:rPr>
                  </w:pPr>
                  <w:r>
                    <w:rPr>
                      <w:rFonts w:hint="default" w:ascii="Times New Roman" w:hAnsi="Times New Roman" w:eastAsia="宋体" w:cs="Times New Roman"/>
                      <w:highlight w:val="none"/>
                    </w:rPr>
                    <w:t>海岸线距离/km</w:t>
                  </w:r>
                </w:p>
              </w:tc>
              <w:tc>
                <w:tcPr>
                  <w:tcW w:w="3552" w:type="dxa"/>
                  <w:tcBorders>
                    <w:tl2br w:val="nil"/>
                    <w:tr2bl w:val="nil"/>
                  </w:tcBorders>
                  <w:vAlign w:val="center"/>
                </w:tcPr>
                <w:p>
                  <w:pPr>
                    <w:pStyle w:val="45"/>
                    <w:bidi w:val="0"/>
                    <w:rPr>
                      <w:rFonts w:hint="default" w:ascii="Times New Roman" w:hAnsi="Times New Roman" w:eastAsia="宋体" w:cs="Times New Roman"/>
                      <w:highlight w:val="none"/>
                    </w:rPr>
                  </w:pPr>
                  <w:r>
                    <w:rPr>
                      <w:rFonts w:hint="default" w:ascii="Times New Roman" w:hAnsi="Times New Roman" w:eastAsia="宋体" w:cs="Times New Roman"/>
                      <w:highlight w:val="none"/>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2477" w:type="dxa"/>
                  <w:vMerge w:val="continue"/>
                  <w:tcBorders>
                    <w:tl2br w:val="nil"/>
                    <w:tr2bl w:val="nil"/>
                  </w:tcBorders>
                  <w:vAlign w:val="center"/>
                </w:tcPr>
                <w:p>
                  <w:pPr>
                    <w:pStyle w:val="45"/>
                    <w:bidi w:val="0"/>
                    <w:rPr>
                      <w:rFonts w:hint="default" w:ascii="Times New Roman" w:hAnsi="Times New Roman" w:eastAsia="宋体" w:cs="Times New Roman"/>
                      <w:highlight w:val="none"/>
                    </w:rPr>
                  </w:pPr>
                </w:p>
              </w:tc>
              <w:tc>
                <w:tcPr>
                  <w:tcW w:w="2673" w:type="dxa"/>
                  <w:tcBorders>
                    <w:tl2br w:val="nil"/>
                    <w:tr2bl w:val="nil"/>
                  </w:tcBorders>
                  <w:vAlign w:val="center"/>
                </w:tcPr>
                <w:p>
                  <w:pPr>
                    <w:pStyle w:val="45"/>
                    <w:bidi w:val="0"/>
                    <w:rPr>
                      <w:rFonts w:hint="default" w:ascii="Times New Roman" w:hAnsi="Times New Roman" w:eastAsia="宋体" w:cs="Times New Roman"/>
                      <w:highlight w:val="none"/>
                    </w:rPr>
                  </w:pPr>
                  <w:r>
                    <w:rPr>
                      <w:rFonts w:hint="default" w:ascii="Times New Roman" w:hAnsi="Times New Roman" w:eastAsia="宋体" w:cs="Times New Roman"/>
                      <w:highlight w:val="none"/>
                    </w:rPr>
                    <w:t>海岸线方向/o</w:t>
                  </w:r>
                </w:p>
              </w:tc>
              <w:tc>
                <w:tcPr>
                  <w:tcW w:w="3552" w:type="dxa"/>
                  <w:tcBorders>
                    <w:tl2br w:val="nil"/>
                    <w:tr2bl w:val="nil"/>
                  </w:tcBorders>
                  <w:vAlign w:val="center"/>
                </w:tcPr>
                <w:p>
                  <w:pPr>
                    <w:pStyle w:val="45"/>
                    <w:bidi w:val="0"/>
                    <w:rPr>
                      <w:rFonts w:hint="default" w:ascii="Times New Roman" w:hAnsi="Times New Roman" w:eastAsia="宋体" w:cs="Times New Roman"/>
                      <w:highlight w:val="none"/>
                    </w:rPr>
                  </w:pPr>
                  <w:r>
                    <w:rPr>
                      <w:rFonts w:hint="default" w:ascii="Times New Roman" w:hAnsi="Times New Roman" w:eastAsia="宋体" w:cs="Times New Roman"/>
                      <w:highlight w:val="none"/>
                    </w:rPr>
                    <w:t>/</w:t>
                  </w:r>
                </w:p>
              </w:tc>
            </w:tr>
          </w:tbl>
          <w:p>
            <w:pPr>
              <w:keepNext/>
              <w:keepLines/>
              <w:suppressLineNumbers w:val="0"/>
              <w:spacing w:before="0" w:beforeAutospacing="0" w:after="0" w:afterAutospacing="0" w:line="360" w:lineRule="auto"/>
              <w:ind w:left="0" w:right="0"/>
              <w:jc w:val="center"/>
              <w:outlineLvl w:val="5"/>
              <w:rPr>
                <w:rFonts w:hint="default" w:ascii="Times New Roman" w:hAnsi="Times New Roman" w:eastAsia="宋体" w:cs="Times New Roman"/>
                <w:sz w:val="24"/>
                <w:szCs w:val="32"/>
                <w:highlight w:val="none"/>
              </w:rPr>
            </w:pPr>
            <w:r>
              <w:rPr>
                <w:rFonts w:hint="default" w:ascii="Times New Roman" w:hAnsi="Times New Roman" w:eastAsia="宋体" w:cs="Times New Roman"/>
                <w:sz w:val="24"/>
                <w:szCs w:val="32"/>
                <w:highlight w:val="none"/>
              </w:rPr>
              <w:t>表</w:t>
            </w:r>
            <w:r>
              <w:rPr>
                <w:rFonts w:hint="default" w:ascii="Times New Roman" w:hAnsi="Times New Roman" w:eastAsia="宋体" w:cs="Times New Roman"/>
                <w:sz w:val="24"/>
                <w:szCs w:val="32"/>
                <w:highlight w:val="none"/>
                <w:lang w:val="en-US" w:eastAsia="zh-CN"/>
              </w:rPr>
              <w:t>3</w:t>
            </w:r>
            <w:r>
              <w:rPr>
                <w:rFonts w:hint="eastAsia" w:cs="Times New Roman"/>
                <w:sz w:val="24"/>
                <w:szCs w:val="32"/>
                <w:highlight w:val="none"/>
                <w:lang w:val="en-US" w:eastAsia="zh-CN"/>
              </w:rPr>
              <w:t>4</w:t>
            </w:r>
            <w:r>
              <w:rPr>
                <w:rFonts w:hint="default" w:ascii="Times New Roman" w:hAnsi="Times New Roman" w:eastAsia="宋体" w:cs="Times New Roman"/>
                <w:sz w:val="24"/>
                <w:szCs w:val="32"/>
                <w:highlight w:val="none"/>
              </w:rPr>
              <w:tab/>
            </w:r>
            <w:r>
              <w:rPr>
                <w:rFonts w:hint="default" w:ascii="Times New Roman" w:hAnsi="Times New Roman" w:eastAsia="宋体" w:cs="Times New Roman"/>
                <w:sz w:val="24"/>
                <w:szCs w:val="32"/>
                <w:highlight w:val="none"/>
              </w:rPr>
              <w:t>主要废气污染源参数一览表(点源)</w:t>
            </w:r>
          </w:p>
          <w:tbl>
            <w:tblPr>
              <w:tblStyle w:val="18"/>
              <w:tblW w:w="8714"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
            <w:tblGrid>
              <w:gridCol w:w="1068"/>
              <w:gridCol w:w="552"/>
              <w:gridCol w:w="540"/>
              <w:gridCol w:w="816"/>
              <w:gridCol w:w="672"/>
              <w:gridCol w:w="552"/>
              <w:gridCol w:w="732"/>
              <w:gridCol w:w="660"/>
              <w:gridCol w:w="768"/>
              <w:gridCol w:w="864"/>
              <w:gridCol w:w="867"/>
              <w:gridCol w:w="62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068" w:type="dxa"/>
                  <w:vMerge w:val="restart"/>
                  <w:tcBorders>
                    <w:tl2br w:val="nil"/>
                    <w:tr2bl w:val="nil"/>
                  </w:tcBorders>
                  <w:vAlign w:val="center"/>
                </w:tcPr>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highlight w:val="none"/>
                    </w:rPr>
                  </w:pPr>
                  <w:r>
                    <w:rPr>
                      <w:rFonts w:hint="default" w:ascii="Times New Roman" w:hAnsi="Times New Roman" w:eastAsia="宋体" w:cs="Times New Roman"/>
                      <w:highlight w:val="none"/>
                    </w:rPr>
                    <w:t>污染源名称</w:t>
                  </w:r>
                </w:p>
              </w:tc>
              <w:tc>
                <w:tcPr>
                  <w:tcW w:w="1092" w:type="dxa"/>
                  <w:gridSpan w:val="2"/>
                  <w:tcBorders>
                    <w:tl2br w:val="nil"/>
                    <w:tr2bl w:val="nil"/>
                  </w:tcBorders>
                  <w:vAlign w:val="center"/>
                </w:tcPr>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highlight w:val="none"/>
                    </w:rPr>
                  </w:pPr>
                  <w:r>
                    <w:rPr>
                      <w:rFonts w:hint="default" w:ascii="Times New Roman" w:hAnsi="Times New Roman" w:eastAsia="宋体" w:cs="Times New Roman"/>
                      <w:highlight w:val="none"/>
                    </w:rPr>
                    <w:t>坐标</w:t>
                  </w:r>
                </w:p>
              </w:tc>
              <w:tc>
                <w:tcPr>
                  <w:tcW w:w="816" w:type="dxa"/>
                  <w:vMerge w:val="restart"/>
                  <w:tcBorders>
                    <w:tl2br w:val="nil"/>
                    <w:tr2bl w:val="nil"/>
                  </w:tcBorders>
                  <w:vAlign w:val="center"/>
                </w:tcPr>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highlight w:val="none"/>
                    </w:rPr>
                  </w:pPr>
                  <w:r>
                    <w:rPr>
                      <w:rFonts w:hint="default" w:ascii="Times New Roman" w:hAnsi="Times New Roman" w:eastAsia="宋体" w:cs="Times New Roman"/>
                      <w:highlight w:val="none"/>
                    </w:rPr>
                    <w:t>排气筒底部海拔高度(m)</w:t>
                  </w:r>
                </w:p>
              </w:tc>
              <w:tc>
                <w:tcPr>
                  <w:tcW w:w="2616" w:type="dxa"/>
                  <w:gridSpan w:val="4"/>
                  <w:tcBorders>
                    <w:tl2br w:val="nil"/>
                    <w:tr2bl w:val="nil"/>
                  </w:tcBorders>
                  <w:vAlign w:val="center"/>
                </w:tcPr>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highlight w:val="none"/>
                    </w:rPr>
                  </w:pPr>
                  <w:r>
                    <w:rPr>
                      <w:rFonts w:hint="default" w:ascii="Times New Roman" w:hAnsi="Times New Roman" w:eastAsia="宋体" w:cs="Times New Roman"/>
                      <w:highlight w:val="none"/>
                    </w:rPr>
                    <w:t>排气筒参数</w:t>
                  </w:r>
                </w:p>
              </w:tc>
              <w:tc>
                <w:tcPr>
                  <w:tcW w:w="768" w:type="dxa"/>
                  <w:vMerge w:val="restart"/>
                  <w:tcBorders>
                    <w:tl2br w:val="nil"/>
                    <w:tr2bl w:val="nil"/>
                  </w:tcBorders>
                  <w:vAlign w:val="center"/>
                </w:tcPr>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highlight w:val="none"/>
                    </w:rPr>
                  </w:pPr>
                  <w:r>
                    <w:rPr>
                      <w:rFonts w:hint="default" w:ascii="Times New Roman" w:hAnsi="Times New Roman" w:eastAsia="宋体" w:cs="Times New Roman"/>
                      <w:highlight w:val="none"/>
                    </w:rPr>
                    <w:t>污染物名称</w:t>
                  </w:r>
                </w:p>
              </w:tc>
              <w:tc>
                <w:tcPr>
                  <w:tcW w:w="864" w:type="dxa"/>
                  <w:vMerge w:val="restart"/>
                  <w:tcBorders>
                    <w:tl2br w:val="nil"/>
                    <w:tr2bl w:val="nil"/>
                  </w:tcBorders>
                  <w:vAlign w:val="center"/>
                </w:tcPr>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highlight w:val="none"/>
                    </w:rPr>
                  </w:pPr>
                  <w:r>
                    <w:rPr>
                      <w:rFonts w:hint="default" w:ascii="Times New Roman" w:hAnsi="Times New Roman" w:eastAsia="宋体" w:cs="Times New Roman"/>
                      <w:highlight w:val="none"/>
                    </w:rPr>
                    <w:t>年工作时间（h）</w:t>
                  </w:r>
                </w:p>
              </w:tc>
              <w:tc>
                <w:tcPr>
                  <w:tcW w:w="867" w:type="dxa"/>
                  <w:vMerge w:val="restart"/>
                  <w:tcBorders>
                    <w:tl2br w:val="nil"/>
                    <w:tr2bl w:val="nil"/>
                  </w:tcBorders>
                  <w:vAlign w:val="center"/>
                </w:tcPr>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highlight w:val="none"/>
                    </w:rPr>
                  </w:pPr>
                  <w:r>
                    <w:rPr>
                      <w:rFonts w:hint="default" w:ascii="Times New Roman" w:hAnsi="Times New Roman" w:eastAsia="宋体" w:cs="Times New Roman"/>
                      <w:highlight w:val="none"/>
                    </w:rPr>
                    <w:t>排放速率（kg/h）</w:t>
                  </w:r>
                </w:p>
              </w:tc>
              <w:tc>
                <w:tcPr>
                  <w:tcW w:w="623" w:type="dxa"/>
                  <w:vMerge w:val="restart"/>
                  <w:tcBorders>
                    <w:tl2br w:val="nil"/>
                    <w:tr2bl w:val="nil"/>
                  </w:tcBorders>
                  <w:vAlign w:val="center"/>
                </w:tcPr>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highlight w:val="none"/>
                    </w:rPr>
                  </w:pPr>
                  <w:r>
                    <w:rPr>
                      <w:rFonts w:hint="default" w:ascii="Times New Roman" w:hAnsi="Times New Roman" w:eastAsia="宋体" w:cs="Times New Roman"/>
                      <w:highlight w:val="none"/>
                    </w:rPr>
                    <w:t>排放工况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068" w:type="dxa"/>
                  <w:vMerge w:val="continue"/>
                  <w:tcBorders>
                    <w:tl2br w:val="nil"/>
                    <w:tr2bl w:val="nil"/>
                  </w:tcBorders>
                  <w:vAlign w:val="center"/>
                </w:tcPr>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highlight w:val="none"/>
                    </w:rPr>
                  </w:pPr>
                </w:p>
              </w:tc>
              <w:tc>
                <w:tcPr>
                  <w:tcW w:w="552" w:type="dxa"/>
                  <w:tcBorders>
                    <w:tl2br w:val="nil"/>
                    <w:tr2bl w:val="nil"/>
                  </w:tcBorders>
                  <w:vAlign w:val="center"/>
                </w:tcPr>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highlight w:val="none"/>
                    </w:rPr>
                  </w:pPr>
                  <w:r>
                    <w:rPr>
                      <w:rFonts w:hint="default" w:ascii="Times New Roman" w:hAnsi="Times New Roman" w:eastAsia="宋体" w:cs="Times New Roman"/>
                      <w:highlight w:val="none"/>
                    </w:rPr>
                    <w:t>X</w:t>
                  </w:r>
                </w:p>
              </w:tc>
              <w:tc>
                <w:tcPr>
                  <w:tcW w:w="540" w:type="dxa"/>
                  <w:tcBorders>
                    <w:tl2br w:val="nil"/>
                    <w:tr2bl w:val="nil"/>
                  </w:tcBorders>
                  <w:vAlign w:val="center"/>
                </w:tcPr>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highlight w:val="none"/>
                    </w:rPr>
                  </w:pPr>
                  <w:r>
                    <w:rPr>
                      <w:rFonts w:hint="default" w:ascii="Times New Roman" w:hAnsi="Times New Roman" w:eastAsia="宋体" w:cs="Times New Roman"/>
                      <w:highlight w:val="none"/>
                    </w:rPr>
                    <w:t>Y</w:t>
                  </w:r>
                </w:p>
              </w:tc>
              <w:tc>
                <w:tcPr>
                  <w:tcW w:w="816" w:type="dxa"/>
                  <w:vMerge w:val="continue"/>
                  <w:tcBorders>
                    <w:tl2br w:val="nil"/>
                    <w:tr2bl w:val="nil"/>
                  </w:tcBorders>
                  <w:vAlign w:val="center"/>
                </w:tcPr>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highlight w:val="none"/>
                    </w:rPr>
                  </w:pPr>
                </w:p>
              </w:tc>
              <w:tc>
                <w:tcPr>
                  <w:tcW w:w="672" w:type="dxa"/>
                  <w:tcBorders>
                    <w:tl2br w:val="nil"/>
                    <w:tr2bl w:val="nil"/>
                  </w:tcBorders>
                  <w:vAlign w:val="center"/>
                </w:tcPr>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highlight w:val="none"/>
                    </w:rPr>
                  </w:pPr>
                  <w:r>
                    <w:rPr>
                      <w:rFonts w:hint="default" w:ascii="Times New Roman" w:hAnsi="Times New Roman" w:eastAsia="宋体" w:cs="Times New Roman"/>
                      <w:highlight w:val="none"/>
                    </w:rPr>
                    <w:t>高度</w:t>
                  </w:r>
                </w:p>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highlight w:val="none"/>
                    </w:rPr>
                  </w:pPr>
                  <w:r>
                    <w:rPr>
                      <w:rFonts w:hint="default" w:ascii="Times New Roman" w:hAnsi="Times New Roman" w:eastAsia="宋体" w:cs="Times New Roman"/>
                      <w:highlight w:val="none"/>
                    </w:rPr>
                    <w:t>(m)</w:t>
                  </w:r>
                </w:p>
              </w:tc>
              <w:tc>
                <w:tcPr>
                  <w:tcW w:w="552" w:type="dxa"/>
                  <w:tcBorders>
                    <w:tl2br w:val="nil"/>
                    <w:tr2bl w:val="nil"/>
                  </w:tcBorders>
                  <w:vAlign w:val="center"/>
                </w:tcPr>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highlight w:val="none"/>
                    </w:rPr>
                  </w:pPr>
                  <w:r>
                    <w:rPr>
                      <w:rFonts w:hint="default" w:ascii="Times New Roman" w:hAnsi="Times New Roman" w:eastAsia="宋体" w:cs="Times New Roman"/>
                      <w:highlight w:val="none"/>
                    </w:rPr>
                    <w:t>内径</w:t>
                  </w:r>
                </w:p>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highlight w:val="none"/>
                    </w:rPr>
                  </w:pPr>
                  <w:r>
                    <w:rPr>
                      <w:rFonts w:hint="default" w:ascii="Times New Roman" w:hAnsi="Times New Roman" w:eastAsia="宋体" w:cs="Times New Roman"/>
                      <w:highlight w:val="none"/>
                    </w:rPr>
                    <w:t>(m)</w:t>
                  </w:r>
                </w:p>
              </w:tc>
              <w:tc>
                <w:tcPr>
                  <w:tcW w:w="732" w:type="dxa"/>
                  <w:tcBorders>
                    <w:tl2br w:val="nil"/>
                    <w:tr2bl w:val="nil"/>
                  </w:tcBorders>
                  <w:vAlign w:val="center"/>
                </w:tcPr>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highlight w:val="none"/>
                    </w:rPr>
                  </w:pPr>
                  <w:r>
                    <w:rPr>
                      <w:rFonts w:hint="default" w:ascii="Times New Roman" w:hAnsi="Times New Roman" w:eastAsia="宋体" w:cs="Times New Roman"/>
                      <w:highlight w:val="none"/>
                    </w:rPr>
                    <w:t>温度</w:t>
                  </w:r>
                </w:p>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highlight w:val="none"/>
                    </w:rPr>
                  </w:pPr>
                  <w:r>
                    <w:rPr>
                      <w:rFonts w:hint="default" w:ascii="Times New Roman" w:hAnsi="Times New Roman" w:eastAsia="宋体" w:cs="Times New Roman"/>
                      <w:highlight w:val="none"/>
                    </w:rPr>
                    <w:t>(℃)</w:t>
                  </w:r>
                </w:p>
              </w:tc>
              <w:tc>
                <w:tcPr>
                  <w:tcW w:w="660" w:type="dxa"/>
                  <w:tcBorders>
                    <w:tl2br w:val="nil"/>
                    <w:tr2bl w:val="nil"/>
                  </w:tcBorders>
                  <w:vAlign w:val="center"/>
                </w:tcPr>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highlight w:val="none"/>
                    </w:rPr>
                  </w:pPr>
                  <w:r>
                    <w:rPr>
                      <w:rFonts w:hint="default" w:ascii="Times New Roman" w:hAnsi="Times New Roman" w:eastAsia="宋体" w:cs="Times New Roman"/>
                      <w:highlight w:val="none"/>
                    </w:rPr>
                    <w:t>流量</w:t>
                  </w:r>
                </w:p>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highlight w:val="none"/>
                    </w:rPr>
                  </w:pPr>
                  <w:r>
                    <w:rPr>
                      <w:rFonts w:hint="default" w:ascii="Times New Roman" w:hAnsi="Times New Roman" w:eastAsia="宋体" w:cs="Times New Roman"/>
                      <w:highlight w:val="none"/>
                    </w:rPr>
                    <w:t>(m/</w:t>
                  </w:r>
                  <w:r>
                    <w:rPr>
                      <w:rFonts w:hint="default" w:ascii="Times New Roman" w:hAnsi="Times New Roman" w:eastAsia="宋体" w:cs="Times New Roman"/>
                      <w:highlight w:val="none"/>
                      <w:lang w:val="en-US" w:eastAsia="zh-CN"/>
                    </w:rPr>
                    <w:t>s</w:t>
                  </w:r>
                  <w:r>
                    <w:rPr>
                      <w:rFonts w:hint="default" w:ascii="Times New Roman" w:hAnsi="Times New Roman" w:eastAsia="宋体" w:cs="Times New Roman"/>
                      <w:highlight w:val="none"/>
                    </w:rPr>
                    <w:t>)</w:t>
                  </w:r>
                </w:p>
              </w:tc>
              <w:tc>
                <w:tcPr>
                  <w:tcW w:w="768" w:type="dxa"/>
                  <w:vMerge w:val="continue"/>
                  <w:tcBorders>
                    <w:tl2br w:val="nil"/>
                    <w:tr2bl w:val="nil"/>
                  </w:tcBorders>
                  <w:vAlign w:val="center"/>
                </w:tcPr>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highlight w:val="none"/>
                    </w:rPr>
                  </w:pPr>
                </w:p>
              </w:tc>
              <w:tc>
                <w:tcPr>
                  <w:tcW w:w="864" w:type="dxa"/>
                  <w:vMerge w:val="continue"/>
                  <w:tcBorders>
                    <w:tl2br w:val="nil"/>
                    <w:tr2bl w:val="nil"/>
                  </w:tcBorders>
                  <w:vAlign w:val="center"/>
                </w:tcPr>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highlight w:val="none"/>
                    </w:rPr>
                  </w:pPr>
                </w:p>
              </w:tc>
              <w:tc>
                <w:tcPr>
                  <w:tcW w:w="867" w:type="dxa"/>
                  <w:vMerge w:val="continue"/>
                  <w:tcBorders>
                    <w:tl2br w:val="nil"/>
                    <w:tr2bl w:val="nil"/>
                  </w:tcBorders>
                  <w:vAlign w:val="center"/>
                </w:tcPr>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highlight w:val="none"/>
                    </w:rPr>
                  </w:pPr>
                </w:p>
              </w:tc>
              <w:tc>
                <w:tcPr>
                  <w:tcW w:w="623" w:type="dxa"/>
                  <w:vMerge w:val="continue"/>
                  <w:tcBorders>
                    <w:tl2br w:val="nil"/>
                    <w:tr2bl w:val="nil"/>
                  </w:tcBorders>
                  <w:vAlign w:val="center"/>
                </w:tcPr>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068" w:type="dxa"/>
                  <w:tcBorders>
                    <w:tl2br w:val="nil"/>
                    <w:tr2bl w:val="nil"/>
                  </w:tcBorders>
                  <w:vAlign w:val="center"/>
                </w:tcPr>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highlight w:val="none"/>
                    </w:rPr>
                  </w:pPr>
                  <w:r>
                    <w:rPr>
                      <w:rFonts w:hint="default" w:ascii="Times New Roman" w:hAnsi="Times New Roman" w:eastAsia="宋体" w:cs="Times New Roman"/>
                      <w:highlight w:val="none"/>
                    </w:rPr>
                    <w:t>排气筒P1</w:t>
                  </w:r>
                </w:p>
              </w:tc>
              <w:tc>
                <w:tcPr>
                  <w:tcW w:w="552" w:type="dxa"/>
                  <w:tcBorders>
                    <w:tl2br w:val="nil"/>
                    <w:tr2bl w:val="nil"/>
                  </w:tcBorders>
                  <w:vAlign w:val="center"/>
                </w:tcPr>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highlight w:val="none"/>
                      <w:lang w:val="en-US" w:eastAsia="zh-CN"/>
                    </w:rPr>
                  </w:pPr>
                  <w:r>
                    <w:rPr>
                      <w:rFonts w:hint="eastAsia" w:cs="Times New Roman"/>
                      <w:highlight w:val="none"/>
                      <w:lang w:val="en-US" w:eastAsia="zh-CN"/>
                    </w:rPr>
                    <w:t>82</w:t>
                  </w:r>
                </w:p>
              </w:tc>
              <w:tc>
                <w:tcPr>
                  <w:tcW w:w="540" w:type="dxa"/>
                  <w:tcBorders>
                    <w:tl2br w:val="nil"/>
                    <w:tr2bl w:val="nil"/>
                  </w:tcBorders>
                  <w:vAlign w:val="center"/>
                </w:tcPr>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w:t>
                  </w:r>
                  <w:r>
                    <w:rPr>
                      <w:rFonts w:hint="eastAsia" w:cs="Times New Roman"/>
                      <w:highlight w:val="none"/>
                      <w:lang w:val="en-US" w:eastAsia="zh-CN"/>
                    </w:rPr>
                    <w:t>14</w:t>
                  </w:r>
                </w:p>
              </w:tc>
              <w:tc>
                <w:tcPr>
                  <w:tcW w:w="816" w:type="dxa"/>
                  <w:tcBorders>
                    <w:tl2br w:val="nil"/>
                    <w:tr2bl w:val="nil"/>
                  </w:tcBorders>
                  <w:vAlign w:val="center"/>
                </w:tcPr>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highlight w:val="none"/>
                      <w:lang w:val="en-US" w:eastAsia="zh-CN"/>
                    </w:rPr>
                  </w:pPr>
                  <w:r>
                    <w:rPr>
                      <w:rFonts w:hint="eastAsia" w:cs="Times New Roman"/>
                      <w:highlight w:val="none"/>
                      <w:lang w:val="en-US" w:eastAsia="zh-CN"/>
                    </w:rPr>
                    <w:t>164</w:t>
                  </w:r>
                </w:p>
              </w:tc>
              <w:tc>
                <w:tcPr>
                  <w:tcW w:w="672" w:type="dxa"/>
                  <w:tcBorders>
                    <w:tl2br w:val="nil"/>
                    <w:tr2bl w:val="nil"/>
                  </w:tcBorders>
                  <w:vAlign w:val="center"/>
                </w:tcPr>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highlight w:val="none"/>
                    </w:rPr>
                  </w:pPr>
                  <w:r>
                    <w:rPr>
                      <w:rFonts w:hint="default" w:ascii="Times New Roman" w:hAnsi="Times New Roman" w:eastAsia="宋体" w:cs="Times New Roman"/>
                      <w:highlight w:val="none"/>
                    </w:rPr>
                    <w:t>15</w:t>
                  </w:r>
                </w:p>
              </w:tc>
              <w:tc>
                <w:tcPr>
                  <w:tcW w:w="552" w:type="dxa"/>
                  <w:tcBorders>
                    <w:tl2br w:val="nil"/>
                    <w:tr2bl w:val="nil"/>
                  </w:tcBorders>
                  <w:vAlign w:val="center"/>
                </w:tcPr>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highlight w:val="none"/>
                      <w:lang w:eastAsia="zh-CN"/>
                    </w:rPr>
                  </w:pPr>
                  <w:r>
                    <w:rPr>
                      <w:rFonts w:hint="default" w:ascii="Times New Roman" w:hAnsi="Times New Roman" w:eastAsia="宋体" w:cs="Times New Roman"/>
                      <w:highlight w:val="none"/>
                    </w:rPr>
                    <w:t>0.</w:t>
                  </w:r>
                  <w:r>
                    <w:rPr>
                      <w:rFonts w:hint="default" w:ascii="Times New Roman" w:hAnsi="Times New Roman" w:eastAsia="宋体" w:cs="Times New Roman"/>
                      <w:highlight w:val="none"/>
                      <w:lang w:val="en-US" w:eastAsia="zh-CN"/>
                    </w:rPr>
                    <w:t>5</w:t>
                  </w:r>
                </w:p>
              </w:tc>
              <w:tc>
                <w:tcPr>
                  <w:tcW w:w="732" w:type="dxa"/>
                  <w:tcBorders>
                    <w:tl2br w:val="nil"/>
                    <w:tr2bl w:val="nil"/>
                  </w:tcBorders>
                  <w:vAlign w:val="center"/>
                </w:tcPr>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highlight w:val="none"/>
                    </w:rPr>
                  </w:pPr>
                  <w:r>
                    <w:rPr>
                      <w:rFonts w:hint="default" w:ascii="Times New Roman" w:hAnsi="Times New Roman" w:eastAsia="宋体" w:cs="Times New Roman"/>
                      <w:highlight w:val="none"/>
                    </w:rPr>
                    <w:t>25.0</w:t>
                  </w:r>
                </w:p>
              </w:tc>
              <w:tc>
                <w:tcPr>
                  <w:tcW w:w="660" w:type="dxa"/>
                  <w:tcBorders>
                    <w:tl2br w:val="nil"/>
                    <w:tr2bl w:val="nil"/>
                  </w:tcBorders>
                  <w:vAlign w:val="center"/>
                </w:tcPr>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highlight w:val="none"/>
                      <w:lang w:val="en-US" w:eastAsia="zh-CN"/>
                    </w:rPr>
                  </w:pPr>
                  <w:r>
                    <w:rPr>
                      <w:rFonts w:hint="eastAsia" w:cs="Times New Roman"/>
                      <w:highlight w:val="none"/>
                      <w:lang w:val="en-US" w:eastAsia="zh-CN"/>
                    </w:rPr>
                    <w:t>14.147</w:t>
                  </w:r>
                </w:p>
              </w:tc>
              <w:tc>
                <w:tcPr>
                  <w:tcW w:w="768" w:type="dxa"/>
                  <w:tcBorders>
                    <w:tl2br w:val="nil"/>
                    <w:tr2bl w:val="nil"/>
                  </w:tcBorders>
                  <w:vAlign w:val="center"/>
                </w:tcPr>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highlight w:val="none"/>
                    </w:rPr>
                  </w:pPr>
                  <w:r>
                    <w:rPr>
                      <w:rFonts w:hint="default" w:ascii="Times New Roman" w:hAnsi="Times New Roman" w:eastAsia="宋体" w:cs="Times New Roman"/>
                      <w:highlight w:val="none"/>
                    </w:rPr>
                    <w:t>颗粒物</w:t>
                  </w:r>
                </w:p>
              </w:tc>
              <w:tc>
                <w:tcPr>
                  <w:tcW w:w="864" w:type="dxa"/>
                  <w:tcBorders>
                    <w:tl2br w:val="nil"/>
                    <w:tr2bl w:val="nil"/>
                  </w:tcBorders>
                  <w:vAlign w:val="center"/>
                </w:tcPr>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highlight w:val="none"/>
                      <w:lang w:val="en-US" w:eastAsia="zh-CN"/>
                    </w:rPr>
                  </w:pPr>
                  <w:r>
                    <w:rPr>
                      <w:rFonts w:hint="eastAsia" w:cs="Times New Roman"/>
                      <w:highlight w:val="none"/>
                      <w:lang w:val="en-US" w:eastAsia="zh-CN"/>
                    </w:rPr>
                    <w:t>12</w:t>
                  </w:r>
                  <w:r>
                    <w:rPr>
                      <w:rFonts w:hint="default" w:ascii="Times New Roman" w:hAnsi="Times New Roman" w:eastAsia="宋体" w:cs="Times New Roman"/>
                      <w:highlight w:val="none"/>
                      <w:lang w:val="en-US" w:eastAsia="zh-CN"/>
                    </w:rPr>
                    <w:t>00</w:t>
                  </w:r>
                </w:p>
              </w:tc>
              <w:tc>
                <w:tcPr>
                  <w:tcW w:w="867" w:type="dxa"/>
                  <w:tcBorders>
                    <w:tl2br w:val="nil"/>
                    <w:tr2bl w:val="nil"/>
                  </w:tcBorders>
                  <w:vAlign w:val="center"/>
                </w:tcPr>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rPr>
                    <w:t>0.</w:t>
                  </w:r>
                  <w:r>
                    <w:rPr>
                      <w:rFonts w:hint="eastAsia" w:cs="Times New Roman"/>
                      <w:highlight w:val="none"/>
                      <w:lang w:val="en-US" w:eastAsia="zh-CN"/>
                    </w:rPr>
                    <w:t>0018</w:t>
                  </w:r>
                </w:p>
              </w:tc>
              <w:tc>
                <w:tcPr>
                  <w:tcW w:w="623" w:type="dxa"/>
                  <w:tcBorders>
                    <w:tl2br w:val="nil"/>
                    <w:tr2bl w:val="nil"/>
                  </w:tcBorders>
                  <w:vAlign w:val="center"/>
                </w:tcPr>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highlight w:val="none"/>
                    </w:rPr>
                  </w:pPr>
                  <w:r>
                    <w:rPr>
                      <w:rFonts w:hint="default" w:ascii="Times New Roman" w:hAnsi="Times New Roman" w:eastAsia="宋体" w:cs="Times New Roman"/>
                      <w:highlight w:val="none"/>
                    </w:rPr>
                    <w:t>正常</w:t>
                  </w:r>
                </w:p>
              </w:tc>
            </w:tr>
          </w:tbl>
          <w:p>
            <w:pPr>
              <w:keepNext/>
              <w:keepLines/>
              <w:suppressLineNumbers w:val="0"/>
              <w:spacing w:before="0" w:beforeAutospacing="0" w:after="0" w:afterAutospacing="0" w:line="360" w:lineRule="auto"/>
              <w:ind w:left="0" w:right="0"/>
              <w:jc w:val="center"/>
              <w:outlineLvl w:val="5"/>
              <w:rPr>
                <w:rFonts w:hint="default" w:ascii="Times New Roman" w:hAnsi="Times New Roman" w:eastAsia="宋体" w:cs="Times New Roman"/>
                <w:sz w:val="24"/>
                <w:highlight w:val="none"/>
              </w:rPr>
            </w:pPr>
            <w:r>
              <w:rPr>
                <w:rFonts w:hint="default" w:ascii="Times New Roman" w:hAnsi="Times New Roman" w:eastAsia="宋体" w:cs="Times New Roman"/>
                <w:sz w:val="24"/>
                <w:highlight w:val="none"/>
              </w:rPr>
              <w:t>表</w:t>
            </w:r>
            <w:r>
              <w:rPr>
                <w:rFonts w:hint="default" w:ascii="Times New Roman" w:hAnsi="Times New Roman" w:eastAsia="宋体" w:cs="Times New Roman"/>
                <w:sz w:val="24"/>
                <w:highlight w:val="none"/>
                <w:lang w:val="en-US" w:eastAsia="zh-CN"/>
              </w:rPr>
              <w:t>3</w:t>
            </w:r>
            <w:r>
              <w:rPr>
                <w:rFonts w:hint="eastAsia" w:cs="Times New Roman"/>
                <w:sz w:val="24"/>
                <w:highlight w:val="none"/>
                <w:lang w:val="en-US" w:eastAsia="zh-CN"/>
              </w:rPr>
              <w:t>5</w:t>
            </w:r>
            <w:r>
              <w:rPr>
                <w:rFonts w:hint="default" w:ascii="Times New Roman" w:hAnsi="Times New Roman" w:eastAsia="宋体" w:cs="Times New Roman"/>
                <w:sz w:val="24"/>
                <w:highlight w:val="none"/>
              </w:rPr>
              <w:t xml:space="preserve"> 主要废气污染源参数一览表(面源)</w:t>
            </w:r>
          </w:p>
          <w:tbl>
            <w:tblPr>
              <w:tblStyle w:val="19"/>
              <w:tblW w:w="8847"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83"/>
              <w:gridCol w:w="793"/>
              <w:gridCol w:w="600"/>
              <w:gridCol w:w="498"/>
              <w:gridCol w:w="840"/>
              <w:gridCol w:w="690"/>
              <w:gridCol w:w="705"/>
              <w:gridCol w:w="645"/>
              <w:gridCol w:w="855"/>
              <w:gridCol w:w="765"/>
              <w:gridCol w:w="645"/>
              <w:gridCol w:w="92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76" w:hRule="atLeast"/>
                <w:jc w:val="center"/>
              </w:trPr>
              <w:tc>
                <w:tcPr>
                  <w:tcW w:w="883" w:type="dxa"/>
                  <w:vMerge w:val="restart"/>
                  <w:vAlign w:val="center"/>
                </w:tcPr>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highlight w:val="none"/>
                    </w:rPr>
                  </w:pPr>
                  <w:r>
                    <w:rPr>
                      <w:rFonts w:hint="default" w:ascii="Times New Roman" w:hAnsi="Times New Roman" w:eastAsia="宋体" w:cs="Times New Roman"/>
                      <w:highlight w:val="none"/>
                    </w:rPr>
                    <w:t>污染物种类</w:t>
                  </w:r>
                </w:p>
              </w:tc>
              <w:tc>
                <w:tcPr>
                  <w:tcW w:w="793" w:type="dxa"/>
                  <w:vMerge w:val="restart"/>
                  <w:vAlign w:val="center"/>
                </w:tcPr>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highlight w:val="none"/>
                    </w:rPr>
                  </w:pPr>
                  <w:r>
                    <w:rPr>
                      <w:rFonts w:hint="default" w:ascii="Times New Roman" w:hAnsi="Times New Roman" w:eastAsia="宋体" w:cs="Times New Roman"/>
                      <w:highlight w:val="none"/>
                    </w:rPr>
                    <w:t>名称</w:t>
                  </w:r>
                </w:p>
              </w:tc>
              <w:tc>
                <w:tcPr>
                  <w:tcW w:w="1098" w:type="dxa"/>
                  <w:gridSpan w:val="2"/>
                  <w:vAlign w:val="center"/>
                </w:tcPr>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highlight w:val="none"/>
                    </w:rPr>
                  </w:pPr>
                  <w:r>
                    <w:rPr>
                      <w:rFonts w:hint="default" w:ascii="Times New Roman" w:hAnsi="Times New Roman" w:eastAsia="宋体" w:cs="Times New Roman"/>
                      <w:highlight w:val="none"/>
                    </w:rPr>
                    <w:t>面源</w:t>
                  </w:r>
                  <w:r>
                    <w:rPr>
                      <w:rFonts w:hint="default" w:ascii="Times New Roman" w:hAnsi="Times New Roman" w:eastAsia="宋体" w:cs="Times New Roman"/>
                      <w:highlight w:val="none"/>
                      <w:lang w:eastAsia="zh-CN"/>
                    </w:rPr>
                    <w:t>中心</w:t>
                  </w:r>
                  <w:r>
                    <w:rPr>
                      <w:rFonts w:hint="default" w:ascii="Times New Roman" w:hAnsi="Times New Roman" w:eastAsia="宋体" w:cs="Times New Roman"/>
                      <w:highlight w:val="none"/>
                    </w:rPr>
                    <w:t>坐标/m</w:t>
                  </w:r>
                </w:p>
              </w:tc>
              <w:tc>
                <w:tcPr>
                  <w:tcW w:w="840" w:type="dxa"/>
                  <w:vMerge w:val="restart"/>
                  <w:vAlign w:val="center"/>
                </w:tcPr>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highlight w:val="none"/>
                    </w:rPr>
                  </w:pPr>
                  <w:r>
                    <w:rPr>
                      <w:rFonts w:hint="default" w:ascii="Times New Roman" w:hAnsi="Times New Roman" w:eastAsia="宋体" w:cs="Times New Roman"/>
                      <w:highlight w:val="none"/>
                    </w:rPr>
                    <w:t>面源海拔高度/m</w:t>
                  </w:r>
                </w:p>
              </w:tc>
              <w:tc>
                <w:tcPr>
                  <w:tcW w:w="690" w:type="dxa"/>
                  <w:vMerge w:val="restart"/>
                  <w:vAlign w:val="center"/>
                </w:tcPr>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highlight w:val="none"/>
                    </w:rPr>
                  </w:pPr>
                  <w:r>
                    <w:rPr>
                      <w:rFonts w:hint="default" w:ascii="Times New Roman" w:hAnsi="Times New Roman" w:eastAsia="宋体" w:cs="Times New Roman"/>
                      <w:highlight w:val="none"/>
                    </w:rPr>
                    <w:t>面源长度/m</w:t>
                  </w:r>
                </w:p>
              </w:tc>
              <w:tc>
                <w:tcPr>
                  <w:tcW w:w="705" w:type="dxa"/>
                  <w:vMerge w:val="restart"/>
                  <w:vAlign w:val="center"/>
                </w:tcPr>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highlight w:val="none"/>
                    </w:rPr>
                  </w:pPr>
                  <w:r>
                    <w:rPr>
                      <w:rFonts w:hint="default" w:ascii="Times New Roman" w:hAnsi="Times New Roman" w:eastAsia="宋体" w:cs="Times New Roman"/>
                      <w:highlight w:val="none"/>
                    </w:rPr>
                    <w:t>面源宽度/m</w:t>
                  </w:r>
                </w:p>
              </w:tc>
              <w:tc>
                <w:tcPr>
                  <w:tcW w:w="645" w:type="dxa"/>
                  <w:vMerge w:val="restart"/>
                  <w:vAlign w:val="center"/>
                </w:tcPr>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highlight w:val="none"/>
                    </w:rPr>
                  </w:pPr>
                  <w:r>
                    <w:rPr>
                      <w:rFonts w:hint="default" w:ascii="Times New Roman" w:hAnsi="Times New Roman" w:eastAsia="宋体" w:cs="Times New Roman"/>
                      <w:highlight w:val="none"/>
                    </w:rPr>
                    <w:t>与正北向夹角/°</w:t>
                  </w:r>
                </w:p>
              </w:tc>
              <w:tc>
                <w:tcPr>
                  <w:tcW w:w="855" w:type="dxa"/>
                  <w:vMerge w:val="restart"/>
                  <w:vAlign w:val="center"/>
                </w:tcPr>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highlight w:val="none"/>
                    </w:rPr>
                  </w:pPr>
                  <w:r>
                    <w:rPr>
                      <w:rFonts w:hint="default" w:ascii="Times New Roman" w:hAnsi="Times New Roman" w:eastAsia="宋体" w:cs="Times New Roman"/>
                      <w:highlight w:val="none"/>
                    </w:rPr>
                    <w:t>面源有效排放高度/m</w:t>
                  </w:r>
                </w:p>
              </w:tc>
              <w:tc>
                <w:tcPr>
                  <w:tcW w:w="765" w:type="dxa"/>
                  <w:vMerge w:val="restart"/>
                  <w:vAlign w:val="center"/>
                </w:tcPr>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highlight w:val="none"/>
                    </w:rPr>
                  </w:pPr>
                  <w:r>
                    <w:rPr>
                      <w:rFonts w:hint="default" w:ascii="Times New Roman" w:hAnsi="Times New Roman" w:eastAsia="宋体" w:cs="Times New Roman"/>
                      <w:highlight w:val="none"/>
                    </w:rPr>
                    <w:t>年排放小时数/h</w:t>
                  </w:r>
                </w:p>
              </w:tc>
              <w:tc>
                <w:tcPr>
                  <w:tcW w:w="645" w:type="dxa"/>
                  <w:vMerge w:val="restart"/>
                  <w:vAlign w:val="center"/>
                </w:tcPr>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highlight w:val="none"/>
                    </w:rPr>
                  </w:pPr>
                  <w:r>
                    <w:rPr>
                      <w:rFonts w:hint="default" w:ascii="Times New Roman" w:hAnsi="Times New Roman" w:eastAsia="宋体" w:cs="Times New Roman"/>
                      <w:highlight w:val="none"/>
                    </w:rPr>
                    <w:t>排放工况</w:t>
                  </w:r>
                </w:p>
              </w:tc>
              <w:tc>
                <w:tcPr>
                  <w:tcW w:w="928" w:type="dxa"/>
                  <w:vMerge w:val="restart"/>
                  <w:vAlign w:val="center"/>
                </w:tcPr>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highlight w:val="none"/>
                    </w:rPr>
                  </w:pPr>
                  <w:r>
                    <w:rPr>
                      <w:rFonts w:hint="default" w:ascii="Times New Roman" w:hAnsi="Times New Roman" w:eastAsia="宋体" w:cs="Times New Roman"/>
                      <w:highlight w:val="none"/>
                    </w:rPr>
                    <w:t>污染物排放速率/（kg/h）</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83" w:type="dxa"/>
                  <w:vMerge w:val="continue"/>
                  <w:vAlign w:val="center"/>
                </w:tcPr>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highlight w:val="none"/>
                    </w:rPr>
                  </w:pPr>
                </w:p>
              </w:tc>
              <w:tc>
                <w:tcPr>
                  <w:tcW w:w="793" w:type="dxa"/>
                  <w:vMerge w:val="continue"/>
                  <w:vAlign w:val="center"/>
                </w:tcPr>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highlight w:val="none"/>
                    </w:rPr>
                  </w:pPr>
                </w:p>
              </w:tc>
              <w:tc>
                <w:tcPr>
                  <w:tcW w:w="600" w:type="dxa"/>
                  <w:vAlign w:val="center"/>
                </w:tcPr>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highlight w:val="none"/>
                    </w:rPr>
                  </w:pPr>
                  <w:r>
                    <w:rPr>
                      <w:rFonts w:hint="default" w:ascii="Times New Roman" w:hAnsi="Times New Roman" w:eastAsia="宋体" w:cs="Times New Roman"/>
                      <w:highlight w:val="none"/>
                    </w:rPr>
                    <w:t>X</w:t>
                  </w:r>
                </w:p>
              </w:tc>
              <w:tc>
                <w:tcPr>
                  <w:tcW w:w="498" w:type="dxa"/>
                  <w:vAlign w:val="center"/>
                </w:tcPr>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highlight w:val="none"/>
                    </w:rPr>
                  </w:pPr>
                  <w:r>
                    <w:rPr>
                      <w:rFonts w:hint="default" w:ascii="Times New Roman" w:hAnsi="Times New Roman" w:eastAsia="宋体" w:cs="Times New Roman"/>
                      <w:highlight w:val="none"/>
                    </w:rPr>
                    <w:t>Y</w:t>
                  </w:r>
                </w:p>
              </w:tc>
              <w:tc>
                <w:tcPr>
                  <w:tcW w:w="840" w:type="dxa"/>
                  <w:vMerge w:val="continue"/>
                  <w:vAlign w:val="center"/>
                </w:tcPr>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highlight w:val="none"/>
                    </w:rPr>
                  </w:pPr>
                </w:p>
              </w:tc>
              <w:tc>
                <w:tcPr>
                  <w:tcW w:w="690" w:type="dxa"/>
                  <w:vMerge w:val="continue"/>
                  <w:vAlign w:val="center"/>
                </w:tcPr>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highlight w:val="none"/>
                    </w:rPr>
                  </w:pPr>
                </w:p>
              </w:tc>
              <w:tc>
                <w:tcPr>
                  <w:tcW w:w="705" w:type="dxa"/>
                  <w:vMerge w:val="continue"/>
                  <w:vAlign w:val="center"/>
                </w:tcPr>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highlight w:val="none"/>
                    </w:rPr>
                  </w:pPr>
                </w:p>
              </w:tc>
              <w:tc>
                <w:tcPr>
                  <w:tcW w:w="645" w:type="dxa"/>
                  <w:vMerge w:val="continue"/>
                  <w:vAlign w:val="center"/>
                </w:tcPr>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highlight w:val="none"/>
                    </w:rPr>
                  </w:pPr>
                </w:p>
              </w:tc>
              <w:tc>
                <w:tcPr>
                  <w:tcW w:w="855" w:type="dxa"/>
                  <w:vMerge w:val="continue"/>
                  <w:vAlign w:val="center"/>
                </w:tcPr>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highlight w:val="none"/>
                    </w:rPr>
                  </w:pPr>
                </w:p>
              </w:tc>
              <w:tc>
                <w:tcPr>
                  <w:tcW w:w="765" w:type="dxa"/>
                  <w:vMerge w:val="continue"/>
                  <w:vAlign w:val="center"/>
                </w:tcPr>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highlight w:val="none"/>
                    </w:rPr>
                  </w:pPr>
                </w:p>
              </w:tc>
              <w:tc>
                <w:tcPr>
                  <w:tcW w:w="645" w:type="dxa"/>
                  <w:vMerge w:val="continue"/>
                  <w:vAlign w:val="center"/>
                </w:tcPr>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highlight w:val="none"/>
                    </w:rPr>
                  </w:pPr>
                </w:p>
              </w:tc>
              <w:tc>
                <w:tcPr>
                  <w:tcW w:w="928" w:type="dxa"/>
                  <w:vMerge w:val="continue"/>
                  <w:vAlign w:val="center"/>
                </w:tcPr>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83" w:type="dxa"/>
                  <w:vAlign w:val="center"/>
                </w:tcPr>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highlight w:val="none"/>
                    </w:rPr>
                  </w:pPr>
                  <w:r>
                    <w:rPr>
                      <w:rFonts w:hint="default" w:ascii="Times New Roman" w:hAnsi="Times New Roman" w:eastAsia="宋体" w:cs="Times New Roman"/>
                      <w:highlight w:val="none"/>
                    </w:rPr>
                    <w:t>颗粒物</w:t>
                  </w:r>
                </w:p>
              </w:tc>
              <w:tc>
                <w:tcPr>
                  <w:tcW w:w="793" w:type="dxa"/>
                  <w:vAlign w:val="center"/>
                </w:tcPr>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highlight w:val="none"/>
                    </w:rPr>
                  </w:pPr>
                  <w:r>
                    <w:rPr>
                      <w:rFonts w:hint="default" w:ascii="Times New Roman" w:hAnsi="Times New Roman" w:eastAsia="宋体" w:cs="Times New Roman"/>
                      <w:highlight w:val="none"/>
                    </w:rPr>
                    <w:t>厂区</w:t>
                  </w:r>
                </w:p>
              </w:tc>
              <w:tc>
                <w:tcPr>
                  <w:tcW w:w="600" w:type="dxa"/>
                  <w:vAlign w:val="center"/>
                </w:tcPr>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highlight w:val="none"/>
                      <w:lang w:val="en-US" w:eastAsia="zh-CN"/>
                    </w:rPr>
                  </w:pPr>
                  <w:r>
                    <w:rPr>
                      <w:rFonts w:hint="eastAsia" w:cs="Times New Roman"/>
                      <w:highlight w:val="none"/>
                      <w:lang w:val="en-US" w:eastAsia="zh-CN"/>
                    </w:rPr>
                    <w:t>80</w:t>
                  </w:r>
                </w:p>
              </w:tc>
              <w:tc>
                <w:tcPr>
                  <w:tcW w:w="498" w:type="dxa"/>
                  <w:vAlign w:val="center"/>
                </w:tcPr>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w:t>
                  </w:r>
                  <w:r>
                    <w:rPr>
                      <w:rFonts w:hint="eastAsia" w:cs="Times New Roman"/>
                      <w:highlight w:val="none"/>
                      <w:lang w:val="en-US" w:eastAsia="zh-CN"/>
                    </w:rPr>
                    <w:t>31</w:t>
                  </w:r>
                </w:p>
              </w:tc>
              <w:tc>
                <w:tcPr>
                  <w:tcW w:w="840" w:type="dxa"/>
                  <w:vAlign w:val="center"/>
                </w:tcPr>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highlight w:val="none"/>
                      <w:lang w:val="en-US" w:eastAsia="zh-CN"/>
                    </w:rPr>
                  </w:pPr>
                  <w:r>
                    <w:rPr>
                      <w:rFonts w:hint="eastAsia" w:cs="Times New Roman"/>
                      <w:highlight w:val="none"/>
                      <w:lang w:val="en-US" w:eastAsia="zh-CN"/>
                    </w:rPr>
                    <w:t>163</w:t>
                  </w:r>
                </w:p>
              </w:tc>
              <w:tc>
                <w:tcPr>
                  <w:tcW w:w="690" w:type="dxa"/>
                  <w:vAlign w:val="center"/>
                </w:tcPr>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highlight w:val="none"/>
                      <w:lang w:val="en-US" w:eastAsia="zh-CN"/>
                    </w:rPr>
                  </w:pPr>
                  <w:r>
                    <w:rPr>
                      <w:rFonts w:hint="eastAsia" w:cs="Times New Roman"/>
                      <w:highlight w:val="none"/>
                      <w:lang w:val="en-US" w:eastAsia="zh-CN"/>
                    </w:rPr>
                    <w:t>179</w:t>
                  </w:r>
                </w:p>
              </w:tc>
              <w:tc>
                <w:tcPr>
                  <w:tcW w:w="705" w:type="dxa"/>
                  <w:vAlign w:val="center"/>
                </w:tcPr>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highlight w:val="none"/>
                      <w:lang w:val="en-US" w:eastAsia="zh-CN"/>
                    </w:rPr>
                  </w:pPr>
                  <w:r>
                    <w:rPr>
                      <w:rFonts w:hint="eastAsia" w:cs="Times New Roman"/>
                      <w:highlight w:val="none"/>
                      <w:lang w:val="en-US" w:eastAsia="zh-CN"/>
                    </w:rPr>
                    <w:t>67</w:t>
                  </w:r>
                </w:p>
              </w:tc>
              <w:tc>
                <w:tcPr>
                  <w:tcW w:w="645" w:type="dxa"/>
                  <w:vAlign w:val="center"/>
                </w:tcPr>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w:t>
                  </w:r>
                  <w:r>
                    <w:rPr>
                      <w:rFonts w:hint="eastAsia" w:cs="Times New Roman"/>
                      <w:highlight w:val="none"/>
                      <w:lang w:val="en-US" w:eastAsia="zh-CN"/>
                    </w:rPr>
                    <w:t>67</w:t>
                  </w:r>
                </w:p>
              </w:tc>
              <w:tc>
                <w:tcPr>
                  <w:tcW w:w="855" w:type="dxa"/>
                  <w:vAlign w:val="center"/>
                </w:tcPr>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highlight w:val="none"/>
                    </w:rPr>
                  </w:pPr>
                  <w:r>
                    <w:rPr>
                      <w:rFonts w:hint="default" w:ascii="Times New Roman" w:hAnsi="Times New Roman" w:eastAsia="宋体" w:cs="Times New Roman"/>
                      <w:highlight w:val="none"/>
                    </w:rPr>
                    <w:t>15</w:t>
                  </w:r>
                </w:p>
              </w:tc>
              <w:tc>
                <w:tcPr>
                  <w:tcW w:w="765" w:type="dxa"/>
                  <w:vAlign w:val="center"/>
                </w:tcPr>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highlight w:val="none"/>
                    </w:rPr>
                  </w:pPr>
                  <w:r>
                    <w:rPr>
                      <w:rFonts w:hint="eastAsia" w:cs="Times New Roman"/>
                      <w:highlight w:val="none"/>
                      <w:lang w:val="en-US" w:eastAsia="zh-CN"/>
                    </w:rPr>
                    <w:t>12</w:t>
                  </w:r>
                  <w:r>
                    <w:rPr>
                      <w:rFonts w:hint="default" w:ascii="Times New Roman" w:hAnsi="Times New Roman" w:eastAsia="宋体" w:cs="Times New Roman"/>
                      <w:highlight w:val="none"/>
                    </w:rPr>
                    <w:t>00</w:t>
                  </w:r>
                </w:p>
              </w:tc>
              <w:tc>
                <w:tcPr>
                  <w:tcW w:w="645" w:type="dxa"/>
                  <w:vAlign w:val="center"/>
                </w:tcPr>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highlight w:val="none"/>
                    </w:rPr>
                  </w:pPr>
                  <w:r>
                    <w:rPr>
                      <w:rFonts w:hint="default" w:ascii="Times New Roman" w:hAnsi="Times New Roman" w:eastAsia="宋体" w:cs="Times New Roman"/>
                      <w:highlight w:val="none"/>
                    </w:rPr>
                    <w:t>正常</w:t>
                  </w:r>
                </w:p>
              </w:tc>
              <w:tc>
                <w:tcPr>
                  <w:tcW w:w="928" w:type="dxa"/>
                  <w:vAlign w:val="center"/>
                </w:tcPr>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rPr>
                    <w:t>0.0</w:t>
                  </w:r>
                  <w:r>
                    <w:rPr>
                      <w:rFonts w:hint="eastAsia" w:cs="Times New Roman"/>
                      <w:highlight w:val="none"/>
                      <w:lang w:val="en-US" w:eastAsia="zh-CN"/>
                    </w:rPr>
                    <w:t>051</w:t>
                  </w:r>
                </w:p>
              </w:tc>
            </w:tr>
          </w:tbl>
          <w:p>
            <w:pPr>
              <w:keepNext/>
              <w:keepLines/>
              <w:suppressLineNumbers w:val="0"/>
              <w:spacing w:before="0" w:beforeAutospacing="0" w:after="0" w:afterAutospacing="0" w:line="360" w:lineRule="auto"/>
              <w:ind w:left="0" w:right="0" w:firstLine="482" w:firstLineChars="200"/>
              <w:outlineLvl w:val="2"/>
              <w:rPr>
                <w:rFonts w:hint="default" w:ascii="Times New Roman" w:hAnsi="Times New Roman" w:eastAsia="宋体" w:cs="Times New Roman"/>
                <w:b/>
                <w:bCs w:val="0"/>
                <w:sz w:val="24"/>
                <w:highlight w:val="none"/>
                <w:u w:val="none"/>
              </w:rPr>
            </w:pPr>
            <w:r>
              <w:rPr>
                <w:rFonts w:hint="default" w:ascii="Times New Roman" w:hAnsi="Times New Roman" w:eastAsia="宋体" w:cs="Times New Roman"/>
                <w:b/>
                <w:bCs w:val="0"/>
                <w:sz w:val="24"/>
                <w:highlight w:val="none"/>
                <w:u w:val="none"/>
              </w:rPr>
              <w:t>1.3.2估算结果</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b w:val="0"/>
                <w:bCs/>
                <w:sz w:val="24"/>
                <w:highlight w:val="none"/>
                <w:u w:val="none"/>
              </w:rPr>
            </w:pPr>
            <w:r>
              <w:rPr>
                <w:rFonts w:hint="default" w:ascii="Times New Roman" w:hAnsi="Times New Roman" w:eastAsia="宋体" w:cs="Times New Roman"/>
                <w:b w:val="0"/>
                <w:bCs/>
                <w:sz w:val="24"/>
                <w:highlight w:val="none"/>
                <w:u w:val="none"/>
              </w:rPr>
              <w:t>本项目主要污染源估算模型计算结果见下表。</w:t>
            </w:r>
          </w:p>
          <w:p>
            <w:pPr>
              <w:keepNext/>
              <w:keepLines/>
              <w:suppressLineNumbers w:val="0"/>
              <w:spacing w:before="0" w:beforeAutospacing="0" w:after="0" w:afterAutospacing="0" w:line="360" w:lineRule="auto"/>
              <w:ind w:left="0" w:right="0"/>
              <w:jc w:val="center"/>
              <w:outlineLvl w:val="5"/>
              <w:rPr>
                <w:rFonts w:hint="default" w:ascii="Times New Roman" w:hAnsi="Times New Roman" w:eastAsia="宋体" w:cs="Times New Roman"/>
                <w:b w:val="0"/>
                <w:bCs/>
                <w:sz w:val="24"/>
                <w:highlight w:val="none"/>
                <w:u w:val="none"/>
              </w:rPr>
            </w:pPr>
            <w:r>
              <w:rPr>
                <w:rFonts w:hint="default" w:ascii="Times New Roman" w:hAnsi="Times New Roman" w:eastAsia="宋体" w:cs="Times New Roman"/>
                <w:b w:val="0"/>
                <w:bCs/>
                <w:sz w:val="24"/>
                <w:highlight w:val="none"/>
                <w:u w:val="none"/>
              </w:rPr>
              <w:t>表</w:t>
            </w:r>
            <w:r>
              <w:rPr>
                <w:rFonts w:hint="default" w:ascii="Times New Roman" w:hAnsi="Times New Roman" w:eastAsia="宋体" w:cs="Times New Roman"/>
                <w:b w:val="0"/>
                <w:bCs/>
                <w:sz w:val="24"/>
                <w:highlight w:val="none"/>
                <w:u w:val="none"/>
                <w:lang w:val="en-US" w:eastAsia="zh-CN"/>
              </w:rPr>
              <w:t>3</w:t>
            </w:r>
            <w:r>
              <w:rPr>
                <w:rFonts w:hint="eastAsia" w:cs="Times New Roman"/>
                <w:b w:val="0"/>
                <w:bCs/>
                <w:sz w:val="24"/>
                <w:highlight w:val="none"/>
                <w:u w:val="none"/>
                <w:lang w:val="en-US" w:eastAsia="zh-CN"/>
              </w:rPr>
              <w:t>6</w:t>
            </w:r>
            <w:r>
              <w:rPr>
                <w:rFonts w:hint="default" w:ascii="Times New Roman" w:hAnsi="Times New Roman" w:eastAsia="宋体" w:cs="Times New Roman"/>
                <w:b w:val="0"/>
                <w:bCs/>
                <w:sz w:val="24"/>
                <w:highlight w:val="none"/>
                <w:u w:val="none"/>
              </w:rPr>
              <w:t xml:space="preserve">  估算模式预测结果一览表</w:t>
            </w:r>
          </w:p>
          <w:tbl>
            <w:tblPr>
              <w:tblStyle w:val="19"/>
              <w:tblW w:w="8560"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144"/>
              <w:gridCol w:w="990"/>
              <w:gridCol w:w="1095"/>
              <w:gridCol w:w="1336"/>
              <w:gridCol w:w="979"/>
              <w:gridCol w:w="1088"/>
              <w:gridCol w:w="1254"/>
              <w:gridCol w:w="67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44" w:type="dxa"/>
                  <w:vMerge w:val="restart"/>
                  <w:tcBorders>
                    <w:tl2br w:val="nil"/>
                    <w:tr2bl w:val="nil"/>
                  </w:tcBorders>
                  <w:vAlign w:val="center"/>
                </w:tcPr>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b w:val="0"/>
                      <w:bCs/>
                      <w:highlight w:val="none"/>
                      <w:u w:val="none"/>
                    </w:rPr>
                  </w:pPr>
                  <w:r>
                    <w:rPr>
                      <w:rFonts w:hint="default" w:ascii="Times New Roman" w:hAnsi="Times New Roman" w:eastAsia="宋体" w:cs="Times New Roman"/>
                      <w:b w:val="0"/>
                      <w:bCs/>
                      <w:highlight w:val="none"/>
                      <w:u w:val="none"/>
                    </w:rPr>
                    <w:t>污染源名称</w:t>
                  </w:r>
                </w:p>
              </w:tc>
              <w:tc>
                <w:tcPr>
                  <w:tcW w:w="990" w:type="dxa"/>
                  <w:vMerge w:val="restart"/>
                  <w:tcBorders>
                    <w:tl2br w:val="nil"/>
                    <w:tr2bl w:val="nil"/>
                  </w:tcBorders>
                  <w:vAlign w:val="center"/>
                </w:tcPr>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b w:val="0"/>
                      <w:bCs/>
                      <w:highlight w:val="none"/>
                      <w:u w:val="none"/>
                    </w:rPr>
                  </w:pPr>
                  <w:r>
                    <w:rPr>
                      <w:rFonts w:hint="default" w:ascii="Times New Roman" w:hAnsi="Times New Roman" w:eastAsia="宋体" w:cs="Times New Roman"/>
                      <w:b w:val="0"/>
                      <w:bCs/>
                      <w:highlight w:val="none"/>
                      <w:u w:val="none"/>
                    </w:rPr>
                    <w:t>评价</w:t>
                  </w:r>
                </w:p>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b w:val="0"/>
                      <w:bCs/>
                      <w:highlight w:val="none"/>
                      <w:u w:val="none"/>
                    </w:rPr>
                  </w:pPr>
                  <w:r>
                    <w:rPr>
                      <w:rFonts w:hint="default" w:ascii="Times New Roman" w:hAnsi="Times New Roman" w:eastAsia="宋体" w:cs="Times New Roman"/>
                      <w:b w:val="0"/>
                      <w:bCs/>
                      <w:highlight w:val="none"/>
                      <w:u w:val="none"/>
                    </w:rPr>
                    <w:t>因子</w:t>
                  </w:r>
                </w:p>
              </w:tc>
              <w:tc>
                <w:tcPr>
                  <w:tcW w:w="1095" w:type="dxa"/>
                  <w:vMerge w:val="restart"/>
                  <w:tcBorders>
                    <w:tl2br w:val="nil"/>
                    <w:tr2bl w:val="nil"/>
                  </w:tcBorders>
                  <w:vAlign w:val="center"/>
                </w:tcPr>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b w:val="0"/>
                      <w:bCs/>
                      <w:highlight w:val="none"/>
                      <w:u w:val="none"/>
                    </w:rPr>
                  </w:pPr>
                  <w:r>
                    <w:rPr>
                      <w:rFonts w:hint="default" w:ascii="Times New Roman" w:hAnsi="Times New Roman" w:eastAsia="宋体" w:cs="Times New Roman"/>
                      <w:b w:val="0"/>
                      <w:bCs/>
                      <w:highlight w:val="none"/>
                      <w:u w:val="none"/>
                    </w:rPr>
                    <w:t>评价标准（μg/m</w:t>
                  </w:r>
                  <w:r>
                    <w:rPr>
                      <w:rFonts w:hint="default" w:ascii="Times New Roman" w:hAnsi="Times New Roman" w:eastAsia="宋体" w:cs="Times New Roman"/>
                      <w:b w:val="0"/>
                      <w:bCs/>
                      <w:highlight w:val="none"/>
                      <w:u w:val="none"/>
                      <w:vertAlign w:val="superscript"/>
                    </w:rPr>
                    <w:t>3</w:t>
                  </w:r>
                  <w:r>
                    <w:rPr>
                      <w:rFonts w:hint="default" w:ascii="Times New Roman" w:hAnsi="Times New Roman" w:eastAsia="宋体" w:cs="Times New Roman"/>
                      <w:b w:val="0"/>
                      <w:bCs/>
                      <w:highlight w:val="none"/>
                      <w:u w:val="none"/>
                    </w:rPr>
                    <w:t>）</w:t>
                  </w:r>
                </w:p>
              </w:tc>
              <w:tc>
                <w:tcPr>
                  <w:tcW w:w="3403" w:type="dxa"/>
                  <w:gridSpan w:val="3"/>
                  <w:tcBorders>
                    <w:tl2br w:val="nil"/>
                    <w:tr2bl w:val="nil"/>
                  </w:tcBorders>
                  <w:vAlign w:val="center"/>
                </w:tcPr>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b w:val="0"/>
                      <w:bCs/>
                      <w:highlight w:val="none"/>
                      <w:u w:val="none"/>
                    </w:rPr>
                  </w:pPr>
                  <w:r>
                    <w:rPr>
                      <w:rFonts w:hint="default" w:ascii="Times New Roman" w:hAnsi="Times New Roman" w:eastAsia="宋体" w:cs="Times New Roman"/>
                      <w:b w:val="0"/>
                      <w:bCs/>
                      <w:highlight w:val="none"/>
                      <w:u w:val="none"/>
                    </w:rPr>
                    <w:t>最大落地浓度及占标率</w:t>
                  </w:r>
                </w:p>
              </w:tc>
              <w:tc>
                <w:tcPr>
                  <w:tcW w:w="1254" w:type="dxa"/>
                  <w:vMerge w:val="restart"/>
                  <w:tcBorders>
                    <w:tl2br w:val="nil"/>
                    <w:tr2bl w:val="nil"/>
                  </w:tcBorders>
                  <w:vAlign w:val="center"/>
                </w:tcPr>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b w:val="0"/>
                      <w:bCs/>
                      <w:highlight w:val="none"/>
                      <w:u w:val="none"/>
                    </w:rPr>
                  </w:pPr>
                  <w:r>
                    <w:rPr>
                      <w:rFonts w:hint="default" w:ascii="Times New Roman" w:hAnsi="Times New Roman" w:eastAsia="宋体" w:cs="Times New Roman"/>
                      <w:b w:val="0"/>
                      <w:bCs/>
                      <w:highlight w:val="none"/>
                      <w:u w:val="none"/>
                    </w:rPr>
                    <w:t>对应的最远距离D</w:t>
                  </w:r>
                  <w:r>
                    <w:rPr>
                      <w:rFonts w:hint="default" w:ascii="Times New Roman" w:hAnsi="Times New Roman" w:eastAsia="宋体" w:cs="Times New Roman"/>
                      <w:b w:val="0"/>
                      <w:bCs/>
                      <w:highlight w:val="none"/>
                      <w:u w:val="none"/>
                      <w:vertAlign w:val="subscript"/>
                    </w:rPr>
                    <w:t>10%</w:t>
                  </w:r>
                  <w:r>
                    <w:rPr>
                      <w:rFonts w:hint="default" w:ascii="Times New Roman" w:hAnsi="Times New Roman" w:eastAsia="宋体" w:cs="Times New Roman"/>
                      <w:b w:val="0"/>
                      <w:bCs/>
                      <w:highlight w:val="none"/>
                      <w:u w:val="none"/>
                    </w:rPr>
                    <w:t>（m）</w:t>
                  </w:r>
                </w:p>
              </w:tc>
              <w:tc>
                <w:tcPr>
                  <w:tcW w:w="674" w:type="dxa"/>
                  <w:vMerge w:val="restart"/>
                  <w:tcBorders>
                    <w:tl2br w:val="nil"/>
                    <w:tr2bl w:val="nil"/>
                  </w:tcBorders>
                  <w:vAlign w:val="center"/>
                </w:tcPr>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b w:val="0"/>
                      <w:bCs/>
                      <w:highlight w:val="none"/>
                      <w:u w:val="none"/>
                    </w:rPr>
                  </w:pPr>
                  <w:r>
                    <w:rPr>
                      <w:rFonts w:hint="default" w:ascii="Times New Roman" w:hAnsi="Times New Roman" w:eastAsia="宋体" w:cs="Times New Roman"/>
                      <w:b w:val="0"/>
                      <w:bCs/>
                      <w:highlight w:val="none"/>
                      <w:u w:val="none"/>
                    </w:rPr>
                    <w:t>评价等级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44" w:type="dxa"/>
                  <w:vMerge w:val="continue"/>
                  <w:tcBorders>
                    <w:tl2br w:val="nil"/>
                    <w:tr2bl w:val="nil"/>
                  </w:tcBorders>
                </w:tcPr>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b w:val="0"/>
                      <w:bCs/>
                      <w:highlight w:val="none"/>
                      <w:u w:val="none"/>
                    </w:rPr>
                  </w:pPr>
                </w:p>
              </w:tc>
              <w:tc>
                <w:tcPr>
                  <w:tcW w:w="990" w:type="dxa"/>
                  <w:vMerge w:val="continue"/>
                  <w:tcBorders>
                    <w:tl2br w:val="nil"/>
                    <w:tr2bl w:val="nil"/>
                  </w:tcBorders>
                </w:tcPr>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b w:val="0"/>
                      <w:bCs/>
                      <w:highlight w:val="none"/>
                      <w:u w:val="none"/>
                    </w:rPr>
                  </w:pPr>
                </w:p>
              </w:tc>
              <w:tc>
                <w:tcPr>
                  <w:tcW w:w="1095" w:type="dxa"/>
                  <w:vMerge w:val="continue"/>
                  <w:tcBorders>
                    <w:tl2br w:val="nil"/>
                    <w:tr2bl w:val="nil"/>
                  </w:tcBorders>
                </w:tcPr>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b w:val="0"/>
                      <w:bCs/>
                      <w:highlight w:val="none"/>
                      <w:u w:val="none"/>
                    </w:rPr>
                  </w:pPr>
                </w:p>
              </w:tc>
              <w:tc>
                <w:tcPr>
                  <w:tcW w:w="1336" w:type="dxa"/>
                  <w:tcBorders>
                    <w:tl2br w:val="nil"/>
                    <w:tr2bl w:val="nil"/>
                  </w:tcBorders>
                  <w:vAlign w:val="center"/>
                </w:tcPr>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b w:val="0"/>
                      <w:bCs/>
                      <w:highlight w:val="none"/>
                      <w:u w:val="none"/>
                    </w:rPr>
                  </w:pPr>
                  <w:r>
                    <w:rPr>
                      <w:rFonts w:hint="default" w:ascii="Times New Roman" w:hAnsi="Times New Roman" w:eastAsia="宋体" w:cs="Times New Roman"/>
                      <w:b w:val="0"/>
                      <w:bCs/>
                      <w:highlight w:val="none"/>
                      <w:u w:val="none"/>
                    </w:rPr>
                    <w:t>C</w:t>
                  </w:r>
                  <w:r>
                    <w:rPr>
                      <w:rFonts w:hint="default" w:ascii="Times New Roman" w:hAnsi="Times New Roman" w:eastAsia="宋体" w:cs="Times New Roman"/>
                      <w:b w:val="0"/>
                      <w:bCs/>
                      <w:highlight w:val="none"/>
                      <w:u w:val="none"/>
                      <w:vertAlign w:val="subscript"/>
                    </w:rPr>
                    <w:t>max</w:t>
                  </w:r>
                </w:p>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b w:val="0"/>
                      <w:bCs/>
                      <w:highlight w:val="none"/>
                      <w:u w:val="none"/>
                    </w:rPr>
                  </w:pPr>
                  <w:r>
                    <w:rPr>
                      <w:rFonts w:hint="default" w:ascii="Times New Roman" w:hAnsi="Times New Roman" w:eastAsia="宋体" w:cs="Times New Roman"/>
                      <w:b w:val="0"/>
                      <w:bCs/>
                      <w:highlight w:val="none"/>
                      <w:u w:val="none"/>
                    </w:rPr>
                    <w:t>（mg/m</w:t>
                  </w:r>
                  <w:r>
                    <w:rPr>
                      <w:rFonts w:hint="default" w:ascii="Times New Roman" w:hAnsi="Times New Roman" w:eastAsia="宋体" w:cs="Times New Roman"/>
                      <w:b w:val="0"/>
                      <w:bCs/>
                      <w:highlight w:val="none"/>
                      <w:u w:val="none"/>
                      <w:vertAlign w:val="superscript"/>
                    </w:rPr>
                    <w:t>3</w:t>
                  </w:r>
                  <w:r>
                    <w:rPr>
                      <w:rFonts w:hint="default" w:ascii="Times New Roman" w:hAnsi="Times New Roman" w:eastAsia="宋体" w:cs="Times New Roman"/>
                      <w:b w:val="0"/>
                      <w:bCs/>
                      <w:highlight w:val="none"/>
                      <w:u w:val="none"/>
                    </w:rPr>
                    <w:t>）</w:t>
                  </w:r>
                </w:p>
              </w:tc>
              <w:tc>
                <w:tcPr>
                  <w:tcW w:w="979" w:type="dxa"/>
                  <w:tcBorders>
                    <w:tl2br w:val="nil"/>
                    <w:tr2bl w:val="nil"/>
                  </w:tcBorders>
                  <w:vAlign w:val="center"/>
                </w:tcPr>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b w:val="0"/>
                      <w:bCs/>
                      <w:highlight w:val="none"/>
                      <w:u w:val="none"/>
                    </w:rPr>
                  </w:pPr>
                  <w:r>
                    <w:rPr>
                      <w:rFonts w:hint="default" w:ascii="Times New Roman" w:hAnsi="Times New Roman" w:eastAsia="宋体" w:cs="Times New Roman"/>
                      <w:b w:val="0"/>
                      <w:bCs/>
                      <w:highlight w:val="none"/>
                      <w:u w:val="none"/>
                    </w:rPr>
                    <w:t>P</w:t>
                  </w:r>
                  <w:r>
                    <w:rPr>
                      <w:rFonts w:hint="default" w:ascii="Times New Roman" w:hAnsi="Times New Roman" w:eastAsia="宋体" w:cs="Times New Roman"/>
                      <w:b w:val="0"/>
                      <w:bCs/>
                      <w:highlight w:val="none"/>
                      <w:u w:val="none"/>
                      <w:vertAlign w:val="subscript"/>
                    </w:rPr>
                    <w:t>max</w:t>
                  </w:r>
                </w:p>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b w:val="0"/>
                      <w:bCs/>
                      <w:highlight w:val="none"/>
                      <w:u w:val="none"/>
                    </w:rPr>
                  </w:pPr>
                  <w:r>
                    <w:rPr>
                      <w:rFonts w:hint="default" w:ascii="Times New Roman" w:hAnsi="Times New Roman" w:eastAsia="宋体" w:cs="Times New Roman"/>
                      <w:b w:val="0"/>
                      <w:bCs/>
                      <w:highlight w:val="none"/>
                      <w:u w:val="none"/>
                    </w:rPr>
                    <w:t>（%）</w:t>
                  </w:r>
                </w:p>
              </w:tc>
              <w:tc>
                <w:tcPr>
                  <w:tcW w:w="1088" w:type="dxa"/>
                  <w:tcBorders>
                    <w:tl2br w:val="nil"/>
                    <w:tr2bl w:val="nil"/>
                  </w:tcBorders>
                  <w:vAlign w:val="center"/>
                </w:tcPr>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b w:val="0"/>
                      <w:bCs/>
                      <w:highlight w:val="none"/>
                      <w:u w:val="none"/>
                    </w:rPr>
                  </w:pPr>
                  <w:r>
                    <w:rPr>
                      <w:rFonts w:hint="default" w:ascii="Times New Roman" w:hAnsi="Times New Roman" w:eastAsia="宋体" w:cs="Times New Roman"/>
                      <w:b w:val="0"/>
                      <w:bCs/>
                      <w:highlight w:val="none"/>
                      <w:u w:val="none"/>
                    </w:rPr>
                    <w:t>出现点（m）</w:t>
                  </w:r>
                </w:p>
              </w:tc>
              <w:tc>
                <w:tcPr>
                  <w:tcW w:w="1254" w:type="dxa"/>
                  <w:vMerge w:val="continue"/>
                  <w:tcBorders>
                    <w:tl2br w:val="nil"/>
                    <w:tr2bl w:val="nil"/>
                  </w:tcBorders>
                </w:tcPr>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b w:val="0"/>
                      <w:bCs/>
                      <w:highlight w:val="none"/>
                      <w:u w:val="none"/>
                    </w:rPr>
                  </w:pPr>
                </w:p>
              </w:tc>
              <w:tc>
                <w:tcPr>
                  <w:tcW w:w="674" w:type="dxa"/>
                  <w:vMerge w:val="continue"/>
                  <w:tcBorders>
                    <w:tl2br w:val="nil"/>
                    <w:tr2bl w:val="nil"/>
                  </w:tcBorders>
                </w:tcPr>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b w:val="0"/>
                      <w:bCs/>
                      <w:highlight w:val="none"/>
                      <w:u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44" w:type="dxa"/>
                  <w:tcBorders>
                    <w:tl2br w:val="nil"/>
                    <w:tr2bl w:val="nil"/>
                  </w:tcBorders>
                  <w:vAlign w:val="center"/>
                </w:tcPr>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b w:val="0"/>
                      <w:bCs/>
                      <w:highlight w:val="none"/>
                      <w:u w:val="none"/>
                    </w:rPr>
                  </w:pPr>
                  <w:r>
                    <w:rPr>
                      <w:rFonts w:hint="default" w:ascii="Times New Roman" w:hAnsi="Times New Roman" w:eastAsia="宋体" w:cs="Times New Roman"/>
                      <w:b w:val="0"/>
                      <w:bCs/>
                      <w:highlight w:val="none"/>
                      <w:u w:val="none"/>
                    </w:rPr>
                    <w:t>排气筒P1</w:t>
                  </w:r>
                </w:p>
              </w:tc>
              <w:tc>
                <w:tcPr>
                  <w:tcW w:w="990" w:type="dxa"/>
                  <w:tcBorders>
                    <w:tl2br w:val="nil"/>
                    <w:tr2bl w:val="nil"/>
                  </w:tcBorders>
                  <w:vAlign w:val="center"/>
                </w:tcPr>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b w:val="0"/>
                      <w:bCs/>
                      <w:highlight w:val="none"/>
                      <w:u w:val="none"/>
                    </w:rPr>
                  </w:pPr>
                  <w:r>
                    <w:rPr>
                      <w:rFonts w:hint="default" w:ascii="Times New Roman" w:hAnsi="Times New Roman" w:eastAsia="宋体" w:cs="Times New Roman"/>
                      <w:b w:val="0"/>
                      <w:bCs/>
                      <w:highlight w:val="none"/>
                      <w:u w:val="none"/>
                    </w:rPr>
                    <w:t>颗粒物</w:t>
                  </w:r>
                </w:p>
              </w:tc>
              <w:tc>
                <w:tcPr>
                  <w:tcW w:w="1095" w:type="dxa"/>
                  <w:tcBorders>
                    <w:tl2br w:val="nil"/>
                    <w:tr2bl w:val="nil"/>
                  </w:tcBorders>
                  <w:vAlign w:val="center"/>
                </w:tcPr>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b w:val="0"/>
                      <w:bCs/>
                      <w:highlight w:val="none"/>
                      <w:u w:val="none"/>
                    </w:rPr>
                  </w:pPr>
                  <w:r>
                    <w:rPr>
                      <w:rFonts w:hint="default" w:ascii="Times New Roman" w:hAnsi="Times New Roman" w:eastAsia="宋体" w:cs="Times New Roman"/>
                      <w:b w:val="0"/>
                      <w:bCs/>
                      <w:highlight w:val="none"/>
                      <w:u w:val="none"/>
                    </w:rPr>
                    <w:t>900</w:t>
                  </w:r>
                </w:p>
              </w:tc>
              <w:tc>
                <w:tcPr>
                  <w:tcW w:w="1336" w:type="dxa"/>
                  <w:tcBorders>
                    <w:tl2br w:val="nil"/>
                    <w:tr2bl w:val="nil"/>
                  </w:tcBorders>
                  <w:vAlign w:val="center"/>
                </w:tcPr>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eastAsia" w:ascii="Times New Roman" w:hAnsi="Times New Roman" w:eastAsia="宋体" w:cs="Times New Roman"/>
                      <w:b w:val="0"/>
                      <w:bCs/>
                      <w:highlight w:val="none"/>
                      <w:u w:val="none"/>
                      <w:lang w:eastAsia="zh-CN"/>
                    </w:rPr>
                  </w:pPr>
                  <w:r>
                    <w:rPr>
                      <w:rFonts w:hint="eastAsia" w:cs="Times New Roman"/>
                      <w:b w:val="0"/>
                      <w:bCs/>
                      <w:highlight w:val="none"/>
                      <w:u w:val="none"/>
                      <w:lang w:val="en-US" w:eastAsia="zh-CN"/>
                    </w:rPr>
                    <w:t>3.07</w:t>
                  </w:r>
                  <w:r>
                    <w:rPr>
                      <w:rFonts w:hint="default" w:ascii="Times New Roman" w:hAnsi="Times New Roman" w:eastAsia="宋体" w:cs="Times New Roman"/>
                      <w:b w:val="0"/>
                      <w:bCs/>
                      <w:highlight w:val="none"/>
                      <w:u w:val="none"/>
                    </w:rPr>
                    <w:t>E-0</w:t>
                  </w:r>
                  <w:r>
                    <w:rPr>
                      <w:rFonts w:hint="eastAsia" w:cs="Times New Roman"/>
                      <w:b w:val="0"/>
                      <w:bCs/>
                      <w:highlight w:val="none"/>
                      <w:u w:val="none"/>
                      <w:lang w:val="en-US" w:eastAsia="zh-CN"/>
                    </w:rPr>
                    <w:t>2</w:t>
                  </w:r>
                </w:p>
              </w:tc>
              <w:tc>
                <w:tcPr>
                  <w:tcW w:w="979" w:type="dxa"/>
                  <w:tcBorders>
                    <w:tl2br w:val="nil"/>
                    <w:tr2bl w:val="nil"/>
                  </w:tcBorders>
                  <w:vAlign w:val="center"/>
                </w:tcPr>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b w:val="0"/>
                      <w:bCs/>
                      <w:highlight w:val="none"/>
                      <w:u w:val="none"/>
                      <w:lang w:val="en-US" w:eastAsia="zh-CN"/>
                    </w:rPr>
                  </w:pPr>
                  <w:r>
                    <w:rPr>
                      <w:rFonts w:hint="default" w:ascii="Times New Roman" w:hAnsi="Times New Roman" w:eastAsia="宋体" w:cs="Times New Roman"/>
                      <w:b w:val="0"/>
                      <w:bCs/>
                      <w:highlight w:val="none"/>
                      <w:u w:val="none"/>
                      <w:lang w:val="en-US" w:eastAsia="zh-CN"/>
                    </w:rPr>
                    <w:t>0.0</w:t>
                  </w:r>
                  <w:r>
                    <w:rPr>
                      <w:rFonts w:hint="eastAsia" w:cs="Times New Roman"/>
                      <w:b w:val="0"/>
                      <w:bCs/>
                      <w:highlight w:val="none"/>
                      <w:u w:val="none"/>
                      <w:lang w:val="en-US" w:eastAsia="zh-CN"/>
                    </w:rPr>
                    <w:t>1</w:t>
                  </w:r>
                </w:p>
              </w:tc>
              <w:tc>
                <w:tcPr>
                  <w:tcW w:w="1088" w:type="dxa"/>
                  <w:tcBorders>
                    <w:tl2br w:val="nil"/>
                    <w:tr2bl w:val="nil"/>
                  </w:tcBorders>
                  <w:vAlign w:val="center"/>
                </w:tcPr>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b w:val="0"/>
                      <w:bCs/>
                      <w:highlight w:val="none"/>
                      <w:u w:val="none"/>
                      <w:lang w:val="en-US" w:eastAsia="zh-CN"/>
                    </w:rPr>
                  </w:pPr>
                  <w:r>
                    <w:rPr>
                      <w:rFonts w:hint="eastAsia" w:cs="Times New Roman"/>
                      <w:b w:val="0"/>
                      <w:bCs/>
                      <w:highlight w:val="none"/>
                      <w:u w:val="none"/>
                      <w:lang w:val="en-US" w:eastAsia="zh-CN"/>
                    </w:rPr>
                    <w:t>177</w:t>
                  </w:r>
                </w:p>
              </w:tc>
              <w:tc>
                <w:tcPr>
                  <w:tcW w:w="1254" w:type="dxa"/>
                  <w:tcBorders>
                    <w:tl2br w:val="nil"/>
                    <w:tr2bl w:val="nil"/>
                  </w:tcBorders>
                  <w:vAlign w:val="center"/>
                </w:tcPr>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b w:val="0"/>
                      <w:bCs/>
                      <w:highlight w:val="none"/>
                      <w:u w:val="none"/>
                    </w:rPr>
                  </w:pPr>
                  <w:r>
                    <w:rPr>
                      <w:rFonts w:hint="default" w:ascii="Times New Roman" w:hAnsi="Times New Roman" w:eastAsia="宋体" w:cs="Times New Roman"/>
                      <w:b w:val="0"/>
                      <w:bCs/>
                      <w:highlight w:val="none"/>
                      <w:u w:val="none"/>
                    </w:rPr>
                    <w:t>/</w:t>
                  </w:r>
                </w:p>
              </w:tc>
              <w:tc>
                <w:tcPr>
                  <w:tcW w:w="674" w:type="dxa"/>
                  <w:tcBorders>
                    <w:tl2br w:val="nil"/>
                    <w:tr2bl w:val="nil"/>
                  </w:tcBorders>
                  <w:vAlign w:val="center"/>
                </w:tcPr>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b w:val="0"/>
                      <w:bCs/>
                      <w:highlight w:val="none"/>
                      <w:u w:val="none"/>
                    </w:rPr>
                  </w:pPr>
                  <w:r>
                    <w:rPr>
                      <w:rFonts w:hint="default" w:ascii="Times New Roman" w:hAnsi="Times New Roman" w:eastAsia="宋体" w:cs="Times New Roman"/>
                      <w:b w:val="0"/>
                      <w:bCs/>
                      <w:highlight w:val="none"/>
                      <w:u w:val="none"/>
                    </w:rPr>
                    <w:t>三级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44" w:type="dxa"/>
                  <w:tcBorders>
                    <w:tl2br w:val="nil"/>
                    <w:tr2bl w:val="nil"/>
                  </w:tcBorders>
                  <w:vAlign w:val="center"/>
                </w:tcPr>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b w:val="0"/>
                      <w:bCs/>
                      <w:highlight w:val="none"/>
                      <w:u w:val="none"/>
                    </w:rPr>
                  </w:pPr>
                  <w:r>
                    <w:rPr>
                      <w:rFonts w:hint="default" w:ascii="Times New Roman" w:hAnsi="Times New Roman" w:eastAsia="宋体" w:cs="Times New Roman"/>
                      <w:b w:val="0"/>
                      <w:bCs/>
                      <w:highlight w:val="none"/>
                      <w:u w:val="none"/>
                    </w:rPr>
                    <w:t>厂区</w:t>
                  </w:r>
                </w:p>
              </w:tc>
              <w:tc>
                <w:tcPr>
                  <w:tcW w:w="990" w:type="dxa"/>
                  <w:tcBorders>
                    <w:tl2br w:val="nil"/>
                    <w:tr2bl w:val="nil"/>
                  </w:tcBorders>
                  <w:vAlign w:val="center"/>
                </w:tcPr>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b w:val="0"/>
                      <w:bCs/>
                      <w:highlight w:val="none"/>
                      <w:u w:val="none"/>
                    </w:rPr>
                  </w:pPr>
                  <w:r>
                    <w:rPr>
                      <w:rFonts w:hint="default" w:ascii="Times New Roman" w:hAnsi="Times New Roman" w:eastAsia="宋体" w:cs="Times New Roman"/>
                      <w:b w:val="0"/>
                      <w:bCs/>
                      <w:highlight w:val="none"/>
                      <w:u w:val="none"/>
                    </w:rPr>
                    <w:t>颗粒物</w:t>
                  </w:r>
                </w:p>
              </w:tc>
              <w:tc>
                <w:tcPr>
                  <w:tcW w:w="1095" w:type="dxa"/>
                  <w:tcBorders>
                    <w:tl2br w:val="nil"/>
                    <w:tr2bl w:val="nil"/>
                  </w:tcBorders>
                  <w:vAlign w:val="center"/>
                </w:tcPr>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b w:val="0"/>
                      <w:bCs/>
                      <w:highlight w:val="none"/>
                      <w:u w:val="none"/>
                    </w:rPr>
                  </w:pPr>
                  <w:r>
                    <w:rPr>
                      <w:rFonts w:hint="default" w:ascii="Times New Roman" w:hAnsi="Times New Roman" w:eastAsia="宋体" w:cs="Times New Roman"/>
                      <w:b w:val="0"/>
                      <w:bCs/>
                      <w:highlight w:val="none"/>
                      <w:u w:val="none"/>
                    </w:rPr>
                    <w:t>900</w:t>
                  </w:r>
                </w:p>
              </w:tc>
              <w:tc>
                <w:tcPr>
                  <w:tcW w:w="1336" w:type="dxa"/>
                  <w:tcBorders>
                    <w:tl2br w:val="nil"/>
                    <w:tr2bl w:val="nil"/>
                  </w:tcBorders>
                  <w:vAlign w:val="center"/>
                </w:tcPr>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b w:val="0"/>
                      <w:bCs/>
                      <w:highlight w:val="none"/>
                      <w:u w:val="none"/>
                    </w:rPr>
                  </w:pPr>
                  <w:r>
                    <w:rPr>
                      <w:rFonts w:hint="eastAsia" w:cs="Times New Roman"/>
                      <w:b w:val="0"/>
                      <w:bCs/>
                      <w:highlight w:val="none"/>
                      <w:u w:val="none"/>
                      <w:lang w:val="en-US" w:eastAsia="zh-CN"/>
                    </w:rPr>
                    <w:t>1.03</w:t>
                  </w:r>
                  <w:r>
                    <w:rPr>
                      <w:rFonts w:hint="default" w:ascii="Times New Roman" w:hAnsi="Times New Roman" w:eastAsia="宋体" w:cs="Times New Roman"/>
                      <w:b w:val="0"/>
                      <w:bCs/>
                      <w:highlight w:val="none"/>
                      <w:u w:val="none"/>
                      <w:lang w:val="en-US" w:eastAsia="zh-CN"/>
                    </w:rPr>
                    <w:t>E-0</w:t>
                  </w:r>
                  <w:r>
                    <w:rPr>
                      <w:rFonts w:hint="eastAsia" w:cs="Times New Roman"/>
                      <w:b w:val="0"/>
                      <w:bCs/>
                      <w:highlight w:val="none"/>
                      <w:u w:val="none"/>
                      <w:lang w:val="en-US" w:eastAsia="zh-CN"/>
                    </w:rPr>
                    <w:t>2</w:t>
                  </w:r>
                </w:p>
              </w:tc>
              <w:tc>
                <w:tcPr>
                  <w:tcW w:w="979" w:type="dxa"/>
                  <w:tcBorders>
                    <w:tl2br w:val="nil"/>
                    <w:tr2bl w:val="nil"/>
                  </w:tcBorders>
                  <w:vAlign w:val="center"/>
                </w:tcPr>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b w:val="0"/>
                      <w:bCs/>
                      <w:highlight w:val="none"/>
                      <w:u w:val="none"/>
                      <w:lang w:val="en-US" w:eastAsia="zh-CN"/>
                    </w:rPr>
                  </w:pPr>
                  <w:r>
                    <w:rPr>
                      <w:rFonts w:hint="default" w:ascii="Times New Roman" w:hAnsi="Times New Roman" w:eastAsia="宋体" w:cs="Times New Roman"/>
                      <w:b w:val="0"/>
                      <w:bCs/>
                      <w:highlight w:val="none"/>
                      <w:u w:val="none"/>
                    </w:rPr>
                    <w:t>0.</w:t>
                  </w:r>
                  <w:r>
                    <w:rPr>
                      <w:rFonts w:hint="eastAsia" w:cs="Times New Roman"/>
                      <w:b w:val="0"/>
                      <w:bCs/>
                      <w:highlight w:val="none"/>
                      <w:u w:val="none"/>
                      <w:lang w:val="en-US" w:eastAsia="zh-CN"/>
                    </w:rPr>
                    <w:t>00</w:t>
                  </w:r>
                </w:p>
              </w:tc>
              <w:tc>
                <w:tcPr>
                  <w:tcW w:w="1088" w:type="dxa"/>
                  <w:tcBorders>
                    <w:tl2br w:val="nil"/>
                    <w:tr2bl w:val="nil"/>
                  </w:tcBorders>
                  <w:vAlign w:val="center"/>
                </w:tcPr>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b w:val="0"/>
                      <w:bCs/>
                      <w:highlight w:val="none"/>
                      <w:u w:val="none"/>
                      <w:lang w:val="en-US" w:eastAsia="zh-CN"/>
                    </w:rPr>
                  </w:pPr>
                  <w:r>
                    <w:rPr>
                      <w:rFonts w:hint="eastAsia" w:cs="Times New Roman"/>
                      <w:b w:val="0"/>
                      <w:bCs/>
                      <w:highlight w:val="none"/>
                      <w:u w:val="none"/>
                      <w:lang w:val="en-US" w:eastAsia="zh-CN"/>
                    </w:rPr>
                    <w:t>128</w:t>
                  </w:r>
                </w:p>
              </w:tc>
              <w:tc>
                <w:tcPr>
                  <w:tcW w:w="1254" w:type="dxa"/>
                  <w:tcBorders>
                    <w:tl2br w:val="nil"/>
                    <w:tr2bl w:val="nil"/>
                  </w:tcBorders>
                  <w:vAlign w:val="center"/>
                </w:tcPr>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b w:val="0"/>
                      <w:bCs/>
                      <w:highlight w:val="none"/>
                      <w:u w:val="none"/>
                    </w:rPr>
                  </w:pPr>
                  <w:r>
                    <w:rPr>
                      <w:rFonts w:hint="default" w:ascii="Times New Roman" w:hAnsi="Times New Roman" w:eastAsia="宋体" w:cs="Times New Roman"/>
                      <w:b w:val="0"/>
                      <w:bCs/>
                      <w:highlight w:val="none"/>
                      <w:u w:val="none"/>
                    </w:rPr>
                    <w:t>/</w:t>
                  </w:r>
                </w:p>
              </w:tc>
              <w:tc>
                <w:tcPr>
                  <w:tcW w:w="674" w:type="dxa"/>
                  <w:tcBorders>
                    <w:tl2br w:val="nil"/>
                    <w:tr2bl w:val="nil"/>
                  </w:tcBorders>
                  <w:vAlign w:val="center"/>
                </w:tcPr>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b w:val="0"/>
                      <w:bCs/>
                      <w:highlight w:val="none"/>
                      <w:u w:val="none"/>
                    </w:rPr>
                  </w:pPr>
                  <w:r>
                    <w:rPr>
                      <w:rFonts w:hint="default" w:ascii="Times New Roman" w:hAnsi="Times New Roman" w:eastAsia="宋体" w:cs="Times New Roman"/>
                      <w:b w:val="0"/>
                      <w:bCs/>
                      <w:highlight w:val="none"/>
                      <w:u w:val="none"/>
                    </w:rPr>
                    <w:t>三级</w:t>
                  </w:r>
                </w:p>
              </w:tc>
            </w:tr>
          </w:tbl>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b w:val="0"/>
                <w:bCs/>
                <w:sz w:val="24"/>
                <w:highlight w:val="none"/>
                <w:u w:val="none"/>
              </w:rPr>
            </w:pPr>
            <w:r>
              <w:rPr>
                <w:rFonts w:hint="default" w:ascii="Times New Roman" w:hAnsi="Times New Roman" w:eastAsia="宋体" w:cs="Times New Roman"/>
                <w:b w:val="0"/>
                <w:bCs/>
                <w:sz w:val="24"/>
                <w:highlight w:val="none"/>
                <w:u w:val="none"/>
              </w:rPr>
              <w:t>从估算结果可知，颗粒物的最大占标率0.</w:t>
            </w:r>
            <w:r>
              <w:rPr>
                <w:rFonts w:hint="eastAsia" w:cs="Times New Roman"/>
                <w:b w:val="0"/>
                <w:bCs/>
                <w:sz w:val="24"/>
                <w:highlight w:val="none"/>
                <w:u w:val="none"/>
                <w:lang w:val="en-US" w:eastAsia="zh-CN"/>
              </w:rPr>
              <w:t>01</w:t>
            </w:r>
            <w:r>
              <w:rPr>
                <w:rFonts w:hint="default" w:ascii="Times New Roman" w:hAnsi="Times New Roman" w:eastAsia="宋体" w:cs="Times New Roman"/>
                <w:b w:val="0"/>
                <w:bCs/>
                <w:sz w:val="24"/>
                <w:highlight w:val="none"/>
                <w:u w:val="none"/>
              </w:rPr>
              <w:t>%，小于1%，因此大气环境影响评价工作等级为三级，根据《环境影响评价技术导则 大气环境》（HJ2.2-2018）第8.1.2条的要求：“三级评价项目不进行进一步预测与评价，只对污染物排放量进行核算。”</w:t>
            </w:r>
          </w:p>
          <w:p>
            <w:pPr>
              <w:pStyle w:val="4"/>
              <w:bidi w:val="0"/>
              <w:spacing w:before="0" w:beforeLines="0" w:beforeAutospacing="0" w:after="0" w:afterLines="0" w:afterAutospacing="0" w:line="360" w:lineRule="auto"/>
              <w:ind w:firstLine="482" w:firstLineChars="200"/>
              <w:rPr>
                <w:rFonts w:hint="default" w:ascii="Times New Roman" w:hAnsi="Times New Roman" w:eastAsia="宋体" w:cs="Times New Roman"/>
                <w:bCs w:val="0"/>
                <w:sz w:val="24"/>
                <w:szCs w:val="24"/>
                <w:highlight w:val="none"/>
              </w:rPr>
            </w:pPr>
            <w:r>
              <w:rPr>
                <w:rFonts w:hint="default" w:ascii="Times New Roman" w:hAnsi="Times New Roman" w:eastAsia="宋体" w:cs="Times New Roman"/>
                <w:bCs w:val="0"/>
                <w:sz w:val="24"/>
                <w:szCs w:val="24"/>
                <w:highlight w:val="none"/>
              </w:rPr>
              <w:t>1.4大气环境防护距离</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sz w:val="24"/>
                <w:highlight w:val="none"/>
              </w:rPr>
            </w:pPr>
            <w:r>
              <w:rPr>
                <w:rFonts w:hint="default" w:ascii="Times New Roman" w:hAnsi="Times New Roman" w:eastAsia="宋体" w:cs="Times New Roman"/>
                <w:sz w:val="24"/>
                <w:highlight w:val="none"/>
              </w:rPr>
              <w:t>大气环境防护距离是为了保护人群健康，减少正常排放条件下大气污染物对居住区的环境影响，在项目厂界以外设置的环境防护距离。参照《环境影响评价技术导则-大气环境》（HJ2.2-2008）推荐的SCREEN3估算模式计算无组织源的大气环境防护距离。计算结果表明：采取相应的措施后，项目无组织排放的大气环境防护距离无超标点，本项目不需要设置大气环境防护距离。</w:t>
            </w:r>
          </w:p>
          <w:p>
            <w:pPr>
              <w:pStyle w:val="4"/>
              <w:bidi w:val="0"/>
              <w:spacing w:before="0" w:beforeLines="0" w:beforeAutospacing="0" w:after="0" w:afterLines="0" w:afterAutospacing="0" w:line="360" w:lineRule="auto"/>
              <w:ind w:firstLine="482" w:firstLineChars="200"/>
              <w:rPr>
                <w:rFonts w:hint="default" w:ascii="Times New Roman" w:hAnsi="Times New Roman" w:eastAsia="宋体" w:cs="Times New Roman"/>
                <w:bCs w:val="0"/>
                <w:sz w:val="24"/>
                <w:szCs w:val="24"/>
                <w:highlight w:val="none"/>
              </w:rPr>
            </w:pPr>
            <w:r>
              <w:rPr>
                <w:rFonts w:hint="default" w:ascii="Times New Roman" w:hAnsi="Times New Roman" w:eastAsia="宋体" w:cs="Times New Roman"/>
                <w:bCs w:val="0"/>
                <w:sz w:val="24"/>
                <w:szCs w:val="24"/>
                <w:highlight w:val="none"/>
              </w:rPr>
              <w:t>1.5大气污染物排放核算</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sz w:val="24"/>
                <w:highlight w:val="none"/>
              </w:rPr>
            </w:pPr>
            <w:r>
              <w:rPr>
                <w:rFonts w:hint="default" w:ascii="Times New Roman" w:hAnsi="Times New Roman" w:eastAsia="宋体" w:cs="Times New Roman"/>
                <w:sz w:val="24"/>
                <w:highlight w:val="none"/>
              </w:rPr>
              <w:t>本项目大气污染物排放核算见下表。</w:t>
            </w:r>
          </w:p>
          <w:p>
            <w:pPr>
              <w:keepNext/>
              <w:keepLines/>
              <w:suppressLineNumbers w:val="0"/>
              <w:spacing w:before="0" w:beforeAutospacing="0" w:after="0" w:afterAutospacing="0" w:line="360" w:lineRule="auto"/>
              <w:ind w:left="0" w:right="0"/>
              <w:jc w:val="center"/>
              <w:outlineLvl w:val="5"/>
              <w:rPr>
                <w:rFonts w:hint="default" w:ascii="Times New Roman" w:hAnsi="Times New Roman" w:eastAsia="宋体" w:cs="Times New Roman"/>
                <w:sz w:val="24"/>
                <w:szCs w:val="32"/>
                <w:highlight w:val="none"/>
              </w:rPr>
            </w:pPr>
            <w:r>
              <w:rPr>
                <w:rFonts w:hint="default" w:ascii="Times New Roman" w:hAnsi="Times New Roman" w:eastAsia="宋体" w:cs="Times New Roman"/>
                <w:sz w:val="24"/>
                <w:szCs w:val="32"/>
                <w:highlight w:val="none"/>
              </w:rPr>
              <w:t>表</w:t>
            </w:r>
            <w:r>
              <w:rPr>
                <w:rFonts w:hint="default" w:ascii="Times New Roman" w:hAnsi="Times New Roman" w:eastAsia="宋体" w:cs="Times New Roman"/>
                <w:sz w:val="24"/>
                <w:szCs w:val="32"/>
                <w:highlight w:val="none"/>
                <w:lang w:val="en-US" w:eastAsia="zh-CN"/>
              </w:rPr>
              <w:t>3</w:t>
            </w:r>
            <w:r>
              <w:rPr>
                <w:rFonts w:hint="eastAsia" w:cs="Times New Roman"/>
                <w:sz w:val="24"/>
                <w:szCs w:val="32"/>
                <w:highlight w:val="none"/>
                <w:lang w:val="en-US" w:eastAsia="zh-CN"/>
              </w:rPr>
              <w:t>7</w:t>
            </w:r>
            <w:r>
              <w:rPr>
                <w:rFonts w:hint="default" w:ascii="Times New Roman" w:hAnsi="Times New Roman" w:eastAsia="宋体" w:cs="Times New Roman"/>
                <w:sz w:val="24"/>
                <w:szCs w:val="32"/>
                <w:highlight w:val="none"/>
              </w:rPr>
              <w:t xml:space="preserve">  大气污染物无组织排放量核算表</w:t>
            </w:r>
          </w:p>
          <w:tbl>
            <w:tblPr>
              <w:tblStyle w:val="19"/>
              <w:tblW w:w="8842"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26"/>
              <w:gridCol w:w="689"/>
              <w:gridCol w:w="1185"/>
              <w:gridCol w:w="888"/>
              <w:gridCol w:w="996"/>
              <w:gridCol w:w="2724"/>
              <w:gridCol w:w="1068"/>
              <w:gridCol w:w="86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6" w:type="dxa"/>
                  <w:vAlign w:val="center"/>
                </w:tcPr>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highlight w:val="none"/>
                    </w:rPr>
                  </w:pPr>
                  <w:r>
                    <w:rPr>
                      <w:rFonts w:hint="default" w:ascii="Times New Roman" w:hAnsi="Times New Roman" w:eastAsia="宋体" w:cs="Times New Roman"/>
                      <w:highlight w:val="none"/>
                    </w:rPr>
                    <w:t>序号</w:t>
                  </w:r>
                </w:p>
              </w:tc>
              <w:tc>
                <w:tcPr>
                  <w:tcW w:w="689" w:type="dxa"/>
                  <w:vAlign w:val="center"/>
                </w:tcPr>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highlight w:val="none"/>
                    </w:rPr>
                  </w:pPr>
                  <w:r>
                    <w:rPr>
                      <w:rFonts w:hint="default" w:ascii="Times New Roman" w:hAnsi="Times New Roman" w:eastAsia="宋体" w:cs="Times New Roman"/>
                      <w:highlight w:val="none"/>
                    </w:rPr>
                    <w:t>排放口编号</w:t>
                  </w:r>
                </w:p>
              </w:tc>
              <w:tc>
                <w:tcPr>
                  <w:tcW w:w="1185" w:type="dxa"/>
                  <w:vAlign w:val="center"/>
                </w:tcPr>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highlight w:val="none"/>
                    </w:rPr>
                  </w:pPr>
                  <w:r>
                    <w:rPr>
                      <w:rFonts w:hint="default" w:ascii="Times New Roman" w:hAnsi="Times New Roman" w:eastAsia="宋体" w:cs="Times New Roman"/>
                      <w:highlight w:val="none"/>
                    </w:rPr>
                    <w:t>产污环节</w:t>
                  </w:r>
                </w:p>
              </w:tc>
              <w:tc>
                <w:tcPr>
                  <w:tcW w:w="888" w:type="dxa"/>
                  <w:vAlign w:val="center"/>
                </w:tcPr>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highlight w:val="none"/>
                    </w:rPr>
                  </w:pPr>
                  <w:r>
                    <w:rPr>
                      <w:rFonts w:hint="default" w:ascii="Times New Roman" w:hAnsi="Times New Roman" w:eastAsia="宋体" w:cs="Times New Roman"/>
                      <w:highlight w:val="none"/>
                    </w:rPr>
                    <w:t>污染物</w:t>
                  </w:r>
                </w:p>
              </w:tc>
              <w:tc>
                <w:tcPr>
                  <w:tcW w:w="996" w:type="dxa"/>
                  <w:vAlign w:val="center"/>
                </w:tcPr>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highlight w:val="none"/>
                    </w:rPr>
                  </w:pPr>
                  <w:r>
                    <w:rPr>
                      <w:rFonts w:hint="default" w:ascii="Times New Roman" w:hAnsi="Times New Roman" w:eastAsia="宋体" w:cs="Times New Roman"/>
                      <w:highlight w:val="none"/>
                    </w:rPr>
                    <w:t>主要污染防治措施</w:t>
                  </w:r>
                </w:p>
              </w:tc>
              <w:tc>
                <w:tcPr>
                  <w:tcW w:w="2724" w:type="dxa"/>
                  <w:vAlign w:val="center"/>
                </w:tcPr>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highlight w:val="none"/>
                    </w:rPr>
                  </w:pPr>
                  <w:r>
                    <w:rPr>
                      <w:rFonts w:hint="default" w:ascii="Times New Roman" w:hAnsi="Times New Roman" w:eastAsia="宋体" w:cs="Times New Roman"/>
                      <w:highlight w:val="none"/>
                    </w:rPr>
                    <w:t>国家或地方污染物排放标准标准名称</w:t>
                  </w:r>
                </w:p>
              </w:tc>
              <w:tc>
                <w:tcPr>
                  <w:tcW w:w="1068" w:type="dxa"/>
                  <w:vAlign w:val="center"/>
                </w:tcPr>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highlight w:val="none"/>
                    </w:rPr>
                  </w:pPr>
                  <w:r>
                    <w:rPr>
                      <w:rFonts w:hint="default" w:ascii="Times New Roman" w:hAnsi="Times New Roman" w:eastAsia="宋体" w:cs="Times New Roman"/>
                      <w:highlight w:val="none"/>
                    </w:rPr>
                    <w:t>浓度限值/（mg/m</w:t>
                  </w:r>
                  <w:r>
                    <w:rPr>
                      <w:rFonts w:hint="default" w:ascii="Times New Roman" w:hAnsi="Times New Roman" w:eastAsia="宋体" w:cs="Times New Roman"/>
                      <w:highlight w:val="none"/>
                      <w:vertAlign w:val="superscript"/>
                    </w:rPr>
                    <w:t>3</w:t>
                  </w:r>
                  <w:r>
                    <w:rPr>
                      <w:rFonts w:hint="default" w:ascii="Times New Roman" w:hAnsi="Times New Roman" w:eastAsia="宋体" w:cs="Times New Roman"/>
                      <w:highlight w:val="none"/>
                    </w:rPr>
                    <w:t>）</w:t>
                  </w:r>
                </w:p>
              </w:tc>
              <w:tc>
                <w:tcPr>
                  <w:tcW w:w="866" w:type="dxa"/>
                  <w:vAlign w:val="center"/>
                </w:tcPr>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highlight w:val="none"/>
                    </w:rPr>
                  </w:pPr>
                  <w:r>
                    <w:rPr>
                      <w:rFonts w:hint="default" w:ascii="Times New Roman" w:hAnsi="Times New Roman" w:eastAsia="宋体" w:cs="Times New Roman"/>
                      <w:highlight w:val="none"/>
                    </w:rPr>
                    <w:t>排放量（t/a）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6" w:type="dxa"/>
                  <w:vAlign w:val="center"/>
                </w:tcPr>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highlight w:val="none"/>
                    </w:rPr>
                  </w:pPr>
                  <w:r>
                    <w:rPr>
                      <w:rFonts w:hint="default" w:ascii="Times New Roman" w:hAnsi="Times New Roman" w:eastAsia="宋体" w:cs="Times New Roman"/>
                      <w:highlight w:val="none"/>
                    </w:rPr>
                    <w:t>1</w:t>
                  </w:r>
                </w:p>
              </w:tc>
              <w:tc>
                <w:tcPr>
                  <w:tcW w:w="689" w:type="dxa"/>
                  <w:vAlign w:val="center"/>
                </w:tcPr>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highlight w:val="none"/>
                    </w:rPr>
                  </w:pPr>
                  <w:r>
                    <w:rPr>
                      <w:rFonts w:hint="default" w:ascii="Times New Roman" w:hAnsi="Times New Roman" w:eastAsia="宋体" w:cs="Times New Roman"/>
                      <w:highlight w:val="none"/>
                    </w:rPr>
                    <w:t>/</w:t>
                  </w:r>
                </w:p>
              </w:tc>
              <w:tc>
                <w:tcPr>
                  <w:tcW w:w="1185" w:type="dxa"/>
                  <w:vAlign w:val="center"/>
                </w:tcPr>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highlight w:val="none"/>
                    </w:rPr>
                  </w:pPr>
                  <w:r>
                    <w:rPr>
                      <w:rFonts w:hint="default" w:ascii="Times New Roman" w:hAnsi="Times New Roman" w:eastAsia="宋体" w:cs="Times New Roman"/>
                      <w:highlight w:val="none"/>
                    </w:rPr>
                    <w:t>切割</w:t>
                  </w:r>
                  <w:r>
                    <w:rPr>
                      <w:rFonts w:hint="eastAsia" w:cs="Times New Roman"/>
                      <w:highlight w:val="none"/>
                      <w:lang w:val="en-US" w:eastAsia="zh-CN"/>
                    </w:rPr>
                    <w:t>及</w:t>
                  </w:r>
                  <w:r>
                    <w:rPr>
                      <w:rFonts w:hint="default" w:ascii="Times New Roman" w:hAnsi="Times New Roman" w:eastAsia="宋体" w:cs="Times New Roman"/>
                      <w:highlight w:val="none"/>
                    </w:rPr>
                    <w:t>焊接</w:t>
                  </w:r>
                </w:p>
              </w:tc>
              <w:tc>
                <w:tcPr>
                  <w:tcW w:w="888" w:type="dxa"/>
                  <w:vAlign w:val="center"/>
                </w:tcPr>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highlight w:val="none"/>
                    </w:rPr>
                  </w:pPr>
                  <w:r>
                    <w:rPr>
                      <w:rFonts w:hint="default" w:ascii="Times New Roman" w:hAnsi="Times New Roman" w:eastAsia="宋体" w:cs="Times New Roman"/>
                      <w:highlight w:val="none"/>
                    </w:rPr>
                    <w:t>颗粒物</w:t>
                  </w:r>
                </w:p>
              </w:tc>
              <w:tc>
                <w:tcPr>
                  <w:tcW w:w="996" w:type="dxa"/>
                  <w:vAlign w:val="center"/>
                </w:tcPr>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highlight w:val="none"/>
                    </w:rPr>
                  </w:pPr>
                  <w:r>
                    <w:rPr>
                      <w:rFonts w:hint="default" w:ascii="Times New Roman" w:hAnsi="Times New Roman" w:eastAsia="宋体" w:cs="Times New Roman"/>
                      <w:highlight w:val="none"/>
                    </w:rPr>
                    <w:t>/</w:t>
                  </w:r>
                </w:p>
              </w:tc>
              <w:tc>
                <w:tcPr>
                  <w:tcW w:w="2724" w:type="dxa"/>
                  <w:vAlign w:val="center"/>
                </w:tcPr>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highlight w:val="none"/>
                    </w:rPr>
                  </w:pPr>
                  <w:r>
                    <w:rPr>
                      <w:rFonts w:hint="default" w:ascii="Times New Roman" w:hAnsi="Times New Roman" w:eastAsia="宋体" w:cs="Times New Roman"/>
                      <w:highlight w:val="none"/>
                    </w:rPr>
                    <w:t>新乡市生态环境局《关于进一步规范工业企业颗粒物排放限值的通知》</w:t>
                  </w:r>
                </w:p>
              </w:tc>
              <w:tc>
                <w:tcPr>
                  <w:tcW w:w="1068" w:type="dxa"/>
                  <w:vAlign w:val="center"/>
                </w:tcPr>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highlight w:val="none"/>
                    </w:rPr>
                  </w:pPr>
                  <w:r>
                    <w:rPr>
                      <w:rFonts w:hint="default" w:ascii="Times New Roman" w:hAnsi="Times New Roman" w:eastAsia="宋体" w:cs="Times New Roman"/>
                      <w:highlight w:val="none"/>
                    </w:rPr>
                    <w:t>0.5</w:t>
                  </w:r>
                </w:p>
              </w:tc>
              <w:tc>
                <w:tcPr>
                  <w:tcW w:w="866" w:type="dxa"/>
                  <w:vAlign w:val="center"/>
                </w:tcPr>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0.</w:t>
                  </w:r>
                  <w:r>
                    <w:rPr>
                      <w:rFonts w:hint="eastAsia" w:cs="Times New Roman"/>
                      <w:highlight w:val="none"/>
                      <w:lang w:val="en-US" w:eastAsia="zh-CN"/>
                    </w:rPr>
                    <w:t>0061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9" w:hRule="atLeast"/>
                <w:jc w:val="center"/>
              </w:trPr>
              <w:tc>
                <w:tcPr>
                  <w:tcW w:w="2300" w:type="dxa"/>
                  <w:gridSpan w:val="3"/>
                  <w:vAlign w:val="center"/>
                </w:tcPr>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highlight w:val="none"/>
                    </w:rPr>
                  </w:pPr>
                  <w:r>
                    <w:rPr>
                      <w:rFonts w:hint="default" w:ascii="Times New Roman" w:hAnsi="Times New Roman" w:eastAsia="宋体" w:cs="Times New Roman"/>
                      <w:highlight w:val="none"/>
                    </w:rPr>
                    <w:t>无组织排放总计</w:t>
                  </w:r>
                </w:p>
              </w:tc>
              <w:tc>
                <w:tcPr>
                  <w:tcW w:w="4608" w:type="dxa"/>
                  <w:gridSpan w:val="3"/>
                  <w:vAlign w:val="center"/>
                </w:tcPr>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highlight w:val="none"/>
                    </w:rPr>
                  </w:pPr>
                  <w:r>
                    <w:rPr>
                      <w:rFonts w:hint="default" w:ascii="Times New Roman" w:hAnsi="Times New Roman" w:eastAsia="宋体" w:cs="Times New Roman"/>
                      <w:highlight w:val="none"/>
                    </w:rPr>
                    <w:t>颗粒物</w:t>
                  </w:r>
                </w:p>
              </w:tc>
              <w:tc>
                <w:tcPr>
                  <w:tcW w:w="1934" w:type="dxa"/>
                  <w:gridSpan w:val="2"/>
                  <w:vAlign w:val="center"/>
                </w:tcPr>
                <w:p>
                  <w:pPr>
                    <w:pStyle w:val="45"/>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0.</w:t>
                  </w:r>
                  <w:r>
                    <w:rPr>
                      <w:rFonts w:hint="eastAsia" w:cs="Times New Roman"/>
                      <w:highlight w:val="none"/>
                      <w:lang w:val="en-US" w:eastAsia="zh-CN"/>
                    </w:rPr>
                    <w:t>0061</w:t>
                  </w:r>
                </w:p>
              </w:tc>
            </w:tr>
          </w:tbl>
          <w:p>
            <w:pPr>
              <w:pStyle w:val="10"/>
              <w:suppressLineNumbers w:val="0"/>
              <w:spacing w:before="0" w:beforeAutospacing="0" w:after="0" w:afterAutospacing="0"/>
              <w:ind w:left="0" w:right="0"/>
              <w:rPr>
                <w:rFonts w:hint="default" w:ascii="Times New Roman" w:hAnsi="Times New Roman" w:eastAsia="宋体" w:cs="Times New Roman"/>
                <w:highlight w:val="none"/>
              </w:rPr>
            </w:pPr>
            <w:r>
              <w:rPr>
                <w:rFonts w:hint="default" w:ascii="Times New Roman" w:hAnsi="Times New Roman" w:eastAsia="宋体" w:cs="Times New Roman"/>
                <w:sz w:val="24"/>
                <w:highlight w:val="none"/>
              </w:rPr>
              <w:t>表</w:t>
            </w:r>
            <w:r>
              <w:rPr>
                <w:rFonts w:hint="default" w:ascii="Times New Roman" w:hAnsi="Times New Roman" w:eastAsia="宋体" w:cs="Times New Roman"/>
                <w:sz w:val="24"/>
                <w:highlight w:val="none"/>
                <w:lang w:val="en-US" w:eastAsia="zh-CN"/>
              </w:rPr>
              <w:t>3</w:t>
            </w:r>
            <w:r>
              <w:rPr>
                <w:rFonts w:hint="eastAsia" w:cs="Times New Roman"/>
                <w:sz w:val="24"/>
                <w:highlight w:val="none"/>
                <w:lang w:val="en-US" w:eastAsia="zh-CN"/>
              </w:rPr>
              <w:t>8</w:t>
            </w:r>
            <w:r>
              <w:rPr>
                <w:rFonts w:hint="default" w:ascii="Times New Roman" w:hAnsi="Times New Roman" w:eastAsia="宋体" w:cs="Times New Roman"/>
                <w:sz w:val="24"/>
                <w:highlight w:val="none"/>
              </w:rPr>
              <w:t xml:space="preserve">   大气污染物有组织排放量核算表</w:t>
            </w:r>
          </w:p>
          <w:tbl>
            <w:tblPr>
              <w:tblStyle w:val="18"/>
              <w:tblW w:w="8714"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
            <w:tblGrid>
              <w:gridCol w:w="611"/>
              <w:gridCol w:w="1382"/>
              <w:gridCol w:w="1368"/>
              <w:gridCol w:w="1859"/>
              <w:gridCol w:w="1812"/>
              <w:gridCol w:w="168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611" w:type="dxa"/>
                  <w:tcBorders>
                    <w:tl2br w:val="nil"/>
                    <w:tr2bl w:val="nil"/>
                  </w:tcBorders>
                  <w:vAlign w:val="center"/>
                </w:tcPr>
                <w:p>
                  <w:pPr>
                    <w:pStyle w:val="4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eastAsia="宋体" w:cs="Times New Roman"/>
                      <w:highlight w:val="none"/>
                    </w:rPr>
                  </w:pPr>
                  <w:r>
                    <w:rPr>
                      <w:rFonts w:hint="default" w:ascii="Times New Roman" w:hAnsi="Times New Roman" w:eastAsia="宋体" w:cs="Times New Roman"/>
                      <w:highlight w:val="none"/>
                    </w:rPr>
                    <w:t>序号</w:t>
                  </w:r>
                </w:p>
              </w:tc>
              <w:tc>
                <w:tcPr>
                  <w:tcW w:w="1382" w:type="dxa"/>
                  <w:tcBorders>
                    <w:tl2br w:val="nil"/>
                    <w:tr2bl w:val="nil"/>
                  </w:tcBorders>
                  <w:vAlign w:val="center"/>
                </w:tcPr>
                <w:p>
                  <w:pPr>
                    <w:pStyle w:val="4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eastAsia="宋体" w:cs="Times New Roman"/>
                      <w:highlight w:val="none"/>
                    </w:rPr>
                  </w:pPr>
                  <w:r>
                    <w:rPr>
                      <w:rFonts w:hint="default" w:ascii="Times New Roman" w:hAnsi="Times New Roman" w:eastAsia="宋体" w:cs="Times New Roman"/>
                      <w:highlight w:val="none"/>
                    </w:rPr>
                    <w:t>排放口编号</w:t>
                  </w:r>
                </w:p>
              </w:tc>
              <w:tc>
                <w:tcPr>
                  <w:tcW w:w="1368" w:type="dxa"/>
                  <w:tcBorders>
                    <w:tl2br w:val="nil"/>
                    <w:tr2bl w:val="nil"/>
                  </w:tcBorders>
                  <w:vAlign w:val="center"/>
                </w:tcPr>
                <w:p>
                  <w:pPr>
                    <w:pStyle w:val="4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eastAsia="宋体" w:cs="Times New Roman"/>
                      <w:highlight w:val="none"/>
                    </w:rPr>
                  </w:pPr>
                  <w:r>
                    <w:rPr>
                      <w:rFonts w:hint="default" w:ascii="Times New Roman" w:hAnsi="Times New Roman" w:eastAsia="宋体" w:cs="Times New Roman"/>
                      <w:highlight w:val="none"/>
                    </w:rPr>
                    <w:t>污染物</w:t>
                  </w:r>
                </w:p>
              </w:tc>
              <w:tc>
                <w:tcPr>
                  <w:tcW w:w="1859" w:type="dxa"/>
                  <w:tcBorders>
                    <w:tl2br w:val="nil"/>
                    <w:tr2bl w:val="nil"/>
                  </w:tcBorders>
                  <w:vAlign w:val="center"/>
                </w:tcPr>
                <w:p>
                  <w:pPr>
                    <w:pStyle w:val="4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eastAsia="宋体" w:cs="Times New Roman"/>
                      <w:highlight w:val="none"/>
                    </w:rPr>
                  </w:pPr>
                  <w:r>
                    <w:rPr>
                      <w:rFonts w:hint="default" w:ascii="Times New Roman" w:hAnsi="Times New Roman" w:eastAsia="宋体" w:cs="Times New Roman"/>
                      <w:highlight w:val="none"/>
                    </w:rPr>
                    <w:t>核算排放浓度/（mg/m</w:t>
                  </w:r>
                  <w:r>
                    <w:rPr>
                      <w:rFonts w:hint="default" w:ascii="Times New Roman" w:hAnsi="Times New Roman" w:eastAsia="宋体" w:cs="Times New Roman"/>
                      <w:highlight w:val="none"/>
                      <w:vertAlign w:val="superscript"/>
                    </w:rPr>
                    <w:t>3</w:t>
                  </w:r>
                  <w:r>
                    <w:rPr>
                      <w:rFonts w:hint="default" w:ascii="Times New Roman" w:hAnsi="Times New Roman" w:eastAsia="宋体" w:cs="Times New Roman"/>
                      <w:highlight w:val="none"/>
                    </w:rPr>
                    <w:t>）</w:t>
                  </w:r>
                </w:p>
              </w:tc>
              <w:tc>
                <w:tcPr>
                  <w:tcW w:w="1812" w:type="dxa"/>
                  <w:tcBorders>
                    <w:tl2br w:val="nil"/>
                    <w:tr2bl w:val="nil"/>
                  </w:tcBorders>
                  <w:vAlign w:val="center"/>
                </w:tcPr>
                <w:p>
                  <w:pPr>
                    <w:pStyle w:val="4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eastAsia="宋体" w:cs="Times New Roman"/>
                      <w:highlight w:val="none"/>
                    </w:rPr>
                  </w:pPr>
                  <w:r>
                    <w:rPr>
                      <w:rFonts w:hint="default" w:ascii="Times New Roman" w:hAnsi="Times New Roman" w:eastAsia="宋体" w:cs="Times New Roman"/>
                      <w:highlight w:val="none"/>
                    </w:rPr>
                    <w:t>核算排放速率/（kg/h）</w:t>
                  </w:r>
                </w:p>
              </w:tc>
              <w:tc>
                <w:tcPr>
                  <w:tcW w:w="1682" w:type="dxa"/>
                  <w:tcBorders>
                    <w:tl2br w:val="nil"/>
                    <w:tr2bl w:val="nil"/>
                  </w:tcBorders>
                  <w:vAlign w:val="center"/>
                </w:tcPr>
                <w:p>
                  <w:pPr>
                    <w:pStyle w:val="4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eastAsia="宋体" w:cs="Times New Roman"/>
                      <w:highlight w:val="none"/>
                    </w:rPr>
                  </w:pPr>
                  <w:r>
                    <w:rPr>
                      <w:rFonts w:hint="default" w:ascii="Times New Roman" w:hAnsi="Times New Roman" w:eastAsia="宋体" w:cs="Times New Roman"/>
                      <w:highlight w:val="none"/>
                    </w:rPr>
                    <w:t>核算年排放量</w:t>
                  </w:r>
                </w:p>
                <w:p>
                  <w:pPr>
                    <w:pStyle w:val="4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eastAsia="宋体" w:cs="Times New Roman"/>
                      <w:highlight w:val="none"/>
                    </w:rPr>
                  </w:pPr>
                  <w:r>
                    <w:rPr>
                      <w:rFonts w:hint="default" w:ascii="Times New Roman" w:hAnsi="Times New Roman" w:eastAsia="宋体" w:cs="Times New Roman"/>
                      <w:highlight w:val="none"/>
                    </w:rPr>
                    <w:t>（t/a）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611" w:type="dxa"/>
                  <w:tcBorders>
                    <w:tl2br w:val="nil"/>
                    <w:tr2bl w:val="nil"/>
                  </w:tcBorders>
                  <w:vAlign w:val="center"/>
                </w:tcPr>
                <w:p>
                  <w:pPr>
                    <w:pStyle w:val="4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eastAsia="宋体" w:cs="Times New Roman"/>
                      <w:highlight w:val="none"/>
                    </w:rPr>
                  </w:pPr>
                  <w:r>
                    <w:rPr>
                      <w:rFonts w:hint="default" w:ascii="Times New Roman" w:hAnsi="Times New Roman" w:eastAsia="宋体" w:cs="Times New Roman"/>
                      <w:highlight w:val="none"/>
                    </w:rPr>
                    <w:t>1</w:t>
                  </w:r>
                </w:p>
              </w:tc>
              <w:tc>
                <w:tcPr>
                  <w:tcW w:w="1382" w:type="dxa"/>
                  <w:tcBorders>
                    <w:tl2br w:val="nil"/>
                    <w:tr2bl w:val="nil"/>
                  </w:tcBorders>
                  <w:vAlign w:val="center"/>
                </w:tcPr>
                <w:p>
                  <w:pPr>
                    <w:pStyle w:val="4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eastAsia="宋体" w:cs="Times New Roman"/>
                      <w:highlight w:val="none"/>
                    </w:rPr>
                  </w:pPr>
                  <w:r>
                    <w:rPr>
                      <w:rFonts w:hint="default" w:ascii="Times New Roman" w:hAnsi="Times New Roman" w:eastAsia="宋体" w:cs="Times New Roman"/>
                      <w:highlight w:val="none"/>
                    </w:rPr>
                    <w:t>排气筒P1</w:t>
                  </w:r>
                </w:p>
              </w:tc>
              <w:tc>
                <w:tcPr>
                  <w:tcW w:w="1368" w:type="dxa"/>
                  <w:tcBorders>
                    <w:tl2br w:val="nil"/>
                    <w:tr2bl w:val="nil"/>
                  </w:tcBorders>
                  <w:vAlign w:val="center"/>
                </w:tcPr>
                <w:p>
                  <w:pPr>
                    <w:pStyle w:val="4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eastAsia="宋体" w:cs="Times New Roman"/>
                      <w:highlight w:val="none"/>
                    </w:rPr>
                  </w:pPr>
                  <w:r>
                    <w:rPr>
                      <w:rFonts w:hint="default" w:ascii="Times New Roman" w:hAnsi="Times New Roman" w:eastAsia="宋体" w:cs="Times New Roman"/>
                      <w:highlight w:val="none"/>
                    </w:rPr>
                    <w:t>颗粒物</w:t>
                  </w:r>
                </w:p>
              </w:tc>
              <w:tc>
                <w:tcPr>
                  <w:tcW w:w="1859" w:type="dxa"/>
                  <w:tcBorders>
                    <w:tl2br w:val="nil"/>
                    <w:tr2bl w:val="nil"/>
                  </w:tcBorders>
                  <w:vAlign w:val="center"/>
                </w:tcPr>
                <w:p>
                  <w:pPr>
                    <w:pStyle w:val="4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textAlignment w:val="auto"/>
                    <w:rPr>
                      <w:rFonts w:hint="default" w:ascii="Times New Roman" w:hAnsi="Times New Roman" w:eastAsia="宋体" w:cs="Times New Roman"/>
                      <w:highlight w:val="none"/>
                      <w:lang w:val="en-US" w:eastAsia="zh-CN"/>
                    </w:rPr>
                  </w:pPr>
                  <w:r>
                    <w:rPr>
                      <w:rFonts w:hint="eastAsia" w:cs="Times New Roman"/>
                      <w:b w:val="0"/>
                      <w:bCs w:val="0"/>
                      <w:highlight w:val="none"/>
                      <w:u w:val="none"/>
                      <w:lang w:val="en-US" w:eastAsia="zh-CN"/>
                    </w:rPr>
                    <w:t>0.1833</w:t>
                  </w:r>
                </w:p>
              </w:tc>
              <w:tc>
                <w:tcPr>
                  <w:tcW w:w="1812" w:type="dxa"/>
                  <w:tcBorders>
                    <w:tl2br w:val="nil"/>
                    <w:tr2bl w:val="nil"/>
                  </w:tcBorders>
                  <w:vAlign w:val="center"/>
                </w:tcPr>
                <w:p>
                  <w:pPr>
                    <w:pStyle w:val="4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textAlignment w:val="auto"/>
                    <w:rPr>
                      <w:rFonts w:hint="default" w:ascii="Times New Roman" w:hAnsi="Times New Roman" w:eastAsia="宋体" w:cs="Times New Roman"/>
                      <w:highlight w:val="none"/>
                      <w:lang w:val="en-US" w:eastAsia="zh-CN"/>
                    </w:rPr>
                  </w:pPr>
                  <w:r>
                    <w:rPr>
                      <w:rFonts w:hint="eastAsia" w:cs="Times New Roman"/>
                      <w:b w:val="0"/>
                      <w:bCs w:val="0"/>
                      <w:highlight w:val="none"/>
                      <w:u w:val="none"/>
                      <w:lang w:val="en-US" w:eastAsia="zh-CN"/>
                    </w:rPr>
                    <w:t>0.0018</w:t>
                  </w:r>
                </w:p>
              </w:tc>
              <w:tc>
                <w:tcPr>
                  <w:tcW w:w="1682" w:type="dxa"/>
                  <w:tcBorders>
                    <w:tl2br w:val="nil"/>
                    <w:tr2bl w:val="nil"/>
                  </w:tcBorders>
                  <w:vAlign w:val="center"/>
                </w:tcPr>
                <w:p>
                  <w:pPr>
                    <w:pStyle w:val="4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textAlignment w:val="auto"/>
                    <w:rPr>
                      <w:rFonts w:hint="default" w:ascii="Times New Roman" w:hAnsi="Times New Roman" w:eastAsia="宋体" w:cs="Times New Roman"/>
                      <w:highlight w:val="none"/>
                      <w:lang w:val="en-US"/>
                    </w:rPr>
                  </w:pPr>
                  <w:r>
                    <w:rPr>
                      <w:rFonts w:hint="default" w:ascii="Times New Roman" w:hAnsi="Times New Roman" w:eastAsia="宋体" w:cs="Times New Roman"/>
                      <w:b w:val="0"/>
                      <w:bCs w:val="0"/>
                      <w:highlight w:val="none"/>
                      <w:u w:val="none"/>
                      <w:lang w:val="en-US" w:eastAsia="zh-CN"/>
                    </w:rPr>
                    <w:t>0.0</w:t>
                  </w:r>
                  <w:r>
                    <w:rPr>
                      <w:rFonts w:hint="eastAsia" w:cs="Times New Roman"/>
                      <w:b w:val="0"/>
                      <w:bCs w:val="0"/>
                      <w:highlight w:val="none"/>
                      <w:u w:val="none"/>
                      <w:lang w:val="en-US" w:eastAsia="zh-CN"/>
                    </w:rPr>
                    <w:t>022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993" w:type="dxa"/>
                  <w:gridSpan w:val="2"/>
                  <w:tcBorders>
                    <w:tl2br w:val="nil"/>
                    <w:tr2bl w:val="nil"/>
                  </w:tcBorders>
                  <w:vAlign w:val="center"/>
                </w:tcPr>
                <w:p>
                  <w:pPr>
                    <w:pStyle w:val="4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eastAsia="宋体" w:cs="Times New Roman"/>
                      <w:highlight w:val="none"/>
                    </w:rPr>
                  </w:pPr>
                  <w:r>
                    <w:rPr>
                      <w:rFonts w:hint="default" w:ascii="Times New Roman" w:hAnsi="Times New Roman" w:eastAsia="宋体" w:cs="Times New Roman"/>
                      <w:highlight w:val="none"/>
                    </w:rPr>
                    <w:t>有组织排放总计</w:t>
                  </w:r>
                </w:p>
              </w:tc>
              <w:tc>
                <w:tcPr>
                  <w:tcW w:w="5039" w:type="dxa"/>
                  <w:gridSpan w:val="3"/>
                  <w:tcBorders>
                    <w:tl2br w:val="nil"/>
                    <w:tr2bl w:val="nil"/>
                  </w:tcBorders>
                  <w:vAlign w:val="center"/>
                </w:tcPr>
                <w:p>
                  <w:pPr>
                    <w:pStyle w:val="4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eastAsia="宋体" w:cs="Times New Roman"/>
                      <w:highlight w:val="none"/>
                    </w:rPr>
                  </w:pPr>
                  <w:r>
                    <w:rPr>
                      <w:rFonts w:hint="default" w:ascii="Times New Roman" w:hAnsi="Times New Roman" w:eastAsia="宋体" w:cs="Times New Roman"/>
                      <w:highlight w:val="none"/>
                    </w:rPr>
                    <w:t>颗粒物</w:t>
                  </w:r>
                </w:p>
              </w:tc>
              <w:tc>
                <w:tcPr>
                  <w:tcW w:w="1682" w:type="dxa"/>
                  <w:tcBorders>
                    <w:tl2br w:val="nil"/>
                    <w:tr2bl w:val="nil"/>
                  </w:tcBorders>
                  <w:vAlign w:val="center"/>
                </w:tcPr>
                <w:p>
                  <w:pPr>
                    <w:pStyle w:val="4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eastAsia="宋体" w:cs="Times New Roman"/>
                      <w:highlight w:val="none"/>
                      <w:lang w:val="en-US"/>
                    </w:rPr>
                  </w:pPr>
                  <w:r>
                    <w:rPr>
                      <w:rFonts w:hint="default" w:ascii="Times New Roman" w:hAnsi="Times New Roman" w:eastAsia="宋体" w:cs="Times New Roman"/>
                      <w:b w:val="0"/>
                      <w:bCs w:val="0"/>
                      <w:highlight w:val="none"/>
                      <w:lang w:val="en-US" w:eastAsia="zh-CN"/>
                    </w:rPr>
                    <w:t>0.0</w:t>
                  </w:r>
                  <w:r>
                    <w:rPr>
                      <w:rFonts w:hint="eastAsia" w:cs="Times New Roman"/>
                      <w:b w:val="0"/>
                      <w:bCs w:val="0"/>
                      <w:highlight w:val="none"/>
                      <w:lang w:val="en-US" w:eastAsia="zh-CN"/>
                    </w:rPr>
                    <w:t>022</w:t>
                  </w:r>
                </w:p>
              </w:tc>
            </w:tr>
          </w:tbl>
          <w:p>
            <w:pPr>
              <w:pStyle w:val="10"/>
              <w:suppressLineNumbers w:val="0"/>
              <w:spacing w:before="0" w:beforeAutospacing="0" w:after="0" w:afterAutospacing="0"/>
              <w:ind w:left="0" w:right="0"/>
              <w:rPr>
                <w:rFonts w:hint="default" w:ascii="Times New Roman" w:hAnsi="Times New Roman" w:eastAsia="宋体" w:cs="Times New Roman"/>
                <w:highlight w:val="none"/>
              </w:rPr>
            </w:pPr>
            <w:r>
              <w:rPr>
                <w:rFonts w:hint="eastAsia" w:cs="Times New Roman"/>
                <w:sz w:val="24"/>
                <w:highlight w:val="none"/>
                <w:lang w:val="en-US" w:eastAsia="zh-CN"/>
              </w:rPr>
              <w:t>表39</w:t>
            </w:r>
            <w:r>
              <w:rPr>
                <w:rFonts w:hint="default" w:ascii="Times New Roman" w:hAnsi="Times New Roman" w:eastAsia="宋体" w:cs="Times New Roman"/>
                <w:sz w:val="24"/>
                <w:highlight w:val="none"/>
              </w:rPr>
              <w:t xml:space="preserve"> </w:t>
            </w:r>
            <w:r>
              <w:rPr>
                <w:rFonts w:hint="default" w:ascii="Times New Roman" w:hAnsi="Times New Roman" w:eastAsia="宋体" w:cs="Times New Roman"/>
                <w:sz w:val="24"/>
                <w:highlight w:val="none"/>
                <w:lang w:val="en-US" w:eastAsia="zh-CN"/>
              </w:rPr>
              <w:t xml:space="preserve"> </w:t>
            </w:r>
            <w:r>
              <w:rPr>
                <w:rFonts w:hint="default" w:ascii="Times New Roman" w:hAnsi="Times New Roman" w:eastAsia="宋体" w:cs="Times New Roman"/>
                <w:sz w:val="24"/>
                <w:highlight w:val="none"/>
              </w:rPr>
              <w:t>大气污染物年排放核算表</w:t>
            </w:r>
          </w:p>
          <w:tbl>
            <w:tblPr>
              <w:tblStyle w:val="18"/>
              <w:tblW w:w="8702" w:type="dxa"/>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2236"/>
              <w:gridCol w:w="3335"/>
              <w:gridCol w:w="3131"/>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3" w:hRule="atLeast"/>
              </w:trPr>
              <w:tc>
                <w:tcPr>
                  <w:tcW w:w="2236" w:type="dxa"/>
                  <w:tcBorders>
                    <w:tl2br w:val="nil"/>
                    <w:tr2bl w:val="nil"/>
                  </w:tcBorders>
                  <w:vAlign w:val="center"/>
                </w:tcPr>
                <w:p>
                  <w:pPr>
                    <w:pStyle w:val="45"/>
                    <w:keepNext w:val="0"/>
                    <w:keepLines w:val="0"/>
                    <w:suppressLineNumbers w:val="0"/>
                    <w:spacing w:before="0" w:beforeAutospacing="0" w:after="0" w:afterAutospacing="0"/>
                    <w:ind w:left="0" w:right="0"/>
                    <w:rPr>
                      <w:rFonts w:hint="default" w:ascii="Times New Roman" w:hAnsi="Times New Roman" w:eastAsia="宋体" w:cs="Times New Roman"/>
                      <w:highlight w:val="none"/>
                    </w:rPr>
                  </w:pPr>
                  <w:r>
                    <w:rPr>
                      <w:rFonts w:hint="default" w:ascii="Times New Roman" w:hAnsi="Times New Roman" w:eastAsia="宋体" w:cs="Times New Roman"/>
                      <w:highlight w:val="none"/>
                    </w:rPr>
                    <w:t>序号</w:t>
                  </w:r>
                </w:p>
              </w:tc>
              <w:tc>
                <w:tcPr>
                  <w:tcW w:w="3335" w:type="dxa"/>
                  <w:tcBorders>
                    <w:tl2br w:val="nil"/>
                    <w:tr2bl w:val="nil"/>
                  </w:tcBorders>
                  <w:vAlign w:val="center"/>
                </w:tcPr>
                <w:p>
                  <w:pPr>
                    <w:pStyle w:val="45"/>
                    <w:keepNext w:val="0"/>
                    <w:keepLines w:val="0"/>
                    <w:suppressLineNumbers w:val="0"/>
                    <w:spacing w:before="0" w:beforeAutospacing="0" w:after="0" w:afterAutospacing="0"/>
                    <w:ind w:left="0" w:right="0"/>
                    <w:rPr>
                      <w:rFonts w:hint="default" w:ascii="Times New Roman" w:hAnsi="Times New Roman" w:eastAsia="宋体" w:cs="Times New Roman"/>
                      <w:highlight w:val="none"/>
                    </w:rPr>
                  </w:pPr>
                  <w:r>
                    <w:rPr>
                      <w:rFonts w:hint="default" w:ascii="Times New Roman" w:hAnsi="Times New Roman" w:eastAsia="宋体" w:cs="Times New Roman"/>
                      <w:highlight w:val="none"/>
                    </w:rPr>
                    <w:t>污染物</w:t>
                  </w:r>
                </w:p>
              </w:tc>
              <w:tc>
                <w:tcPr>
                  <w:tcW w:w="3131" w:type="dxa"/>
                  <w:tcBorders>
                    <w:tl2br w:val="nil"/>
                    <w:tr2bl w:val="nil"/>
                  </w:tcBorders>
                  <w:vAlign w:val="center"/>
                </w:tcPr>
                <w:p>
                  <w:pPr>
                    <w:pStyle w:val="45"/>
                    <w:keepNext w:val="0"/>
                    <w:keepLines w:val="0"/>
                    <w:suppressLineNumbers w:val="0"/>
                    <w:spacing w:before="0" w:beforeAutospacing="0" w:after="0" w:afterAutospacing="0"/>
                    <w:ind w:left="0" w:right="0"/>
                    <w:rPr>
                      <w:rFonts w:hint="default" w:ascii="Times New Roman" w:hAnsi="Times New Roman" w:eastAsia="宋体" w:cs="Times New Roman"/>
                      <w:highlight w:val="none"/>
                    </w:rPr>
                  </w:pPr>
                  <w:r>
                    <w:rPr>
                      <w:rFonts w:hint="default" w:ascii="Times New Roman" w:hAnsi="Times New Roman" w:eastAsia="宋体" w:cs="Times New Roman"/>
                      <w:highlight w:val="none"/>
                    </w:rPr>
                    <w:t>年排放量（t/a）</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98" w:hRule="atLeast"/>
              </w:trPr>
              <w:tc>
                <w:tcPr>
                  <w:tcW w:w="2236" w:type="dxa"/>
                  <w:tcBorders>
                    <w:tl2br w:val="nil"/>
                    <w:tr2bl w:val="nil"/>
                  </w:tcBorders>
                  <w:vAlign w:val="center"/>
                </w:tcPr>
                <w:p>
                  <w:pPr>
                    <w:pStyle w:val="45"/>
                    <w:keepNext w:val="0"/>
                    <w:keepLines w:val="0"/>
                    <w:suppressLineNumbers w:val="0"/>
                    <w:spacing w:before="0" w:beforeAutospacing="0" w:after="0" w:afterAutospacing="0"/>
                    <w:ind w:left="0" w:right="0"/>
                    <w:rPr>
                      <w:rFonts w:hint="default" w:ascii="Times New Roman" w:hAnsi="Times New Roman" w:eastAsia="宋体" w:cs="Times New Roman"/>
                      <w:highlight w:val="none"/>
                    </w:rPr>
                  </w:pPr>
                  <w:r>
                    <w:rPr>
                      <w:rFonts w:hint="default" w:ascii="Times New Roman" w:hAnsi="Times New Roman" w:eastAsia="宋体" w:cs="Times New Roman"/>
                      <w:highlight w:val="none"/>
                    </w:rPr>
                    <w:t>1</w:t>
                  </w:r>
                </w:p>
              </w:tc>
              <w:tc>
                <w:tcPr>
                  <w:tcW w:w="3335" w:type="dxa"/>
                  <w:tcBorders>
                    <w:tl2br w:val="nil"/>
                    <w:tr2bl w:val="nil"/>
                  </w:tcBorders>
                  <w:vAlign w:val="center"/>
                </w:tcPr>
                <w:p>
                  <w:pPr>
                    <w:pStyle w:val="45"/>
                    <w:keepNext w:val="0"/>
                    <w:keepLines w:val="0"/>
                    <w:suppressLineNumbers w:val="0"/>
                    <w:spacing w:before="0" w:beforeAutospacing="0" w:after="0" w:afterAutospacing="0"/>
                    <w:ind w:left="0" w:right="0"/>
                    <w:rPr>
                      <w:rFonts w:hint="default" w:ascii="Times New Roman" w:hAnsi="Times New Roman" w:eastAsia="宋体" w:cs="Times New Roman"/>
                      <w:highlight w:val="none"/>
                    </w:rPr>
                  </w:pPr>
                  <w:r>
                    <w:rPr>
                      <w:rFonts w:hint="default" w:ascii="Times New Roman" w:hAnsi="Times New Roman" w:eastAsia="宋体" w:cs="Times New Roman"/>
                      <w:highlight w:val="none"/>
                    </w:rPr>
                    <w:t>颗粒物</w:t>
                  </w:r>
                </w:p>
              </w:tc>
              <w:tc>
                <w:tcPr>
                  <w:tcW w:w="3131" w:type="dxa"/>
                  <w:tcBorders>
                    <w:tl2br w:val="nil"/>
                    <w:tr2bl w:val="nil"/>
                  </w:tcBorders>
                  <w:vAlign w:val="center"/>
                </w:tcPr>
                <w:p>
                  <w:pPr>
                    <w:pStyle w:val="45"/>
                    <w:keepNext w:val="0"/>
                    <w:keepLines w:val="0"/>
                    <w:suppressLineNumbers w:val="0"/>
                    <w:spacing w:before="0" w:beforeAutospacing="0" w:after="0" w:afterAutospacing="0"/>
                    <w:ind w:left="0" w:right="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0.</w:t>
                  </w:r>
                  <w:r>
                    <w:rPr>
                      <w:rFonts w:hint="eastAsia" w:cs="Times New Roman"/>
                      <w:highlight w:val="none"/>
                      <w:lang w:val="en-US" w:eastAsia="zh-CN"/>
                    </w:rPr>
                    <w:t>0083</w:t>
                  </w:r>
                </w:p>
              </w:tc>
            </w:tr>
          </w:tbl>
          <w:p>
            <w:pPr>
              <w:keepNext w:val="0"/>
              <w:keepLines w:val="0"/>
              <w:suppressLineNumbers w:val="0"/>
              <w:spacing w:before="0" w:beforeAutospacing="0" w:after="0" w:afterAutospacing="0" w:line="360" w:lineRule="auto"/>
              <w:ind w:left="0" w:right="0" w:firstLine="480" w:firstLineChars="200"/>
              <w:rPr>
                <w:b/>
                <w:bCs/>
                <w:highlight w:val="none"/>
              </w:rPr>
            </w:pPr>
            <w:r>
              <w:rPr>
                <w:rFonts w:hint="default" w:ascii="Times New Roman" w:hAnsi="Times New Roman" w:eastAsia="宋体" w:cs="Times New Roman"/>
                <w:sz w:val="24"/>
                <w:highlight w:val="none"/>
              </w:rPr>
              <w:t>经上述分析，颗粒物排放量较小，能满足排放要求，对周围环境没有明显影响</w:t>
            </w:r>
            <w:r>
              <w:rPr>
                <w:rFonts w:hint="default" w:ascii="Times New Roman" w:hAnsi="Times New Roman" w:eastAsia="宋体" w:cs="Times New Roman"/>
                <w:sz w:val="24"/>
                <w:highlight w:val="none"/>
                <w:lang w:eastAsia="zh-CN"/>
              </w:rPr>
              <w:t>。</w:t>
            </w:r>
          </w:p>
          <w:p>
            <w:pPr>
              <w:bidi w:val="0"/>
              <w:rPr>
                <w:b/>
                <w:bCs/>
                <w:highlight w:val="none"/>
              </w:rPr>
            </w:pPr>
            <w:r>
              <w:rPr>
                <w:b/>
                <w:bCs/>
                <w:highlight w:val="none"/>
              </w:rPr>
              <w:t>（二）</w:t>
            </w:r>
            <w:r>
              <w:rPr>
                <w:rFonts w:hint="eastAsia"/>
                <w:b/>
                <w:bCs/>
                <w:highlight w:val="none"/>
              </w:rPr>
              <w:t>水</w:t>
            </w:r>
            <w:r>
              <w:rPr>
                <w:b/>
                <w:bCs/>
                <w:highlight w:val="none"/>
              </w:rPr>
              <w:t>环境的影响</w:t>
            </w:r>
          </w:p>
          <w:p>
            <w:pPr>
              <w:keepNext w:val="0"/>
              <w:keepLines w:val="0"/>
              <w:pageBreakBefore w:val="0"/>
              <w:widowControl w:val="0"/>
              <w:kinsoku/>
              <w:wordWrap/>
              <w:overflowPunct/>
              <w:topLinePunct w:val="0"/>
              <w:autoSpaceDE/>
              <w:autoSpaceDN/>
              <w:bidi w:val="0"/>
              <w:spacing w:line="336" w:lineRule="auto"/>
              <w:textAlignment w:val="auto"/>
              <w:rPr>
                <w:rFonts w:hint="default" w:ascii="Times New Roman" w:hAnsi="Times New Roman" w:eastAsia="宋体" w:cs="Times New Roman"/>
              </w:rPr>
            </w:pPr>
            <w:r>
              <w:rPr>
                <w:rFonts w:hint="default" w:ascii="Times New Roman" w:hAnsi="Times New Roman" w:eastAsia="宋体" w:cs="Times New Roman"/>
              </w:rPr>
              <w:t>（1）地表水环境</w:t>
            </w:r>
          </w:p>
          <w:p>
            <w:pPr>
              <w:keepNext w:val="0"/>
              <w:keepLines w:val="0"/>
              <w:pageBreakBefore w:val="0"/>
              <w:widowControl w:val="0"/>
              <w:kinsoku/>
              <w:wordWrap/>
              <w:overflowPunct/>
              <w:topLinePunct w:val="0"/>
              <w:autoSpaceDE/>
              <w:autoSpaceDN/>
              <w:bidi w:val="0"/>
              <w:spacing w:line="336" w:lineRule="auto"/>
              <w:textAlignment w:val="auto"/>
              <w:rPr>
                <w:rFonts w:hint="default" w:ascii="Times New Roman" w:hAnsi="Times New Roman" w:eastAsia="宋体" w:cs="Times New Roman"/>
                <w:color w:val="FF0000"/>
                <w:lang w:val="en-US" w:eastAsia="zh-CN"/>
              </w:rPr>
            </w:pPr>
            <w:r>
              <w:rPr>
                <w:rFonts w:hint="default" w:ascii="Times New Roman" w:hAnsi="Times New Roman" w:eastAsia="宋体" w:cs="Times New Roman"/>
                <w:color w:val="auto"/>
              </w:rPr>
              <w:t>本项目</w:t>
            </w:r>
            <w:r>
              <w:rPr>
                <w:rFonts w:hint="default" w:ascii="Times New Roman" w:hAnsi="Times New Roman" w:eastAsia="宋体" w:cs="Times New Roman"/>
                <w:color w:val="auto"/>
                <w:lang w:eastAsia="zh-CN"/>
              </w:rPr>
              <w:t>无生产废水产生；</w:t>
            </w:r>
            <w:r>
              <w:rPr>
                <w:rFonts w:hint="default" w:ascii="Times New Roman" w:hAnsi="Times New Roman" w:eastAsia="宋体" w:cs="Times New Roman"/>
                <w:color w:val="auto"/>
              </w:rPr>
              <w:t>废水主要为生活污水。</w:t>
            </w:r>
          </w:p>
          <w:p>
            <w:pPr>
              <w:keepNext w:val="0"/>
              <w:keepLines w:val="0"/>
              <w:pageBreakBefore w:val="0"/>
              <w:widowControl w:val="0"/>
              <w:kinsoku/>
              <w:wordWrap/>
              <w:overflowPunct/>
              <w:topLinePunct w:val="0"/>
              <w:autoSpaceDE/>
              <w:autoSpaceDN/>
              <w:bidi w:val="0"/>
              <w:adjustRightInd w:val="0"/>
              <w:snapToGrid w:val="0"/>
              <w:spacing w:line="336" w:lineRule="auto"/>
              <w:ind w:left="0" w:leftChars="0" w:right="0" w:rightChars="0" w:firstLine="480"/>
              <w:jc w:val="both"/>
              <w:textAlignment w:val="auto"/>
              <w:outlineLvl w:val="9"/>
              <w:rPr>
                <w:rFonts w:hint="default" w:ascii="Times New Roman" w:hAnsi="Times New Roman" w:eastAsia="宋体" w:cs="Times New Roman"/>
                <w:b w:val="0"/>
                <w:bCs w:val="0"/>
                <w:sz w:val="24"/>
                <w:szCs w:val="24"/>
                <w:highlight w:val="none"/>
              </w:rPr>
            </w:pPr>
            <w:r>
              <w:rPr>
                <w:rFonts w:hint="default" w:ascii="Times New Roman" w:hAnsi="Times New Roman" w:eastAsia="宋体" w:cs="Times New Roman"/>
                <w:b w:val="0"/>
                <w:bCs w:val="0"/>
                <w:sz w:val="24"/>
                <w:szCs w:val="24"/>
                <w:highlight w:val="none"/>
                <w:lang w:val="en-US" w:eastAsia="zh-CN"/>
              </w:rPr>
              <w:t>本项目劳动定员10人，均不在厂区食宿，年工作日300天。职工生活用水定额按30L/(人·d)计，则生活用水量为0.3m</w:t>
            </w:r>
            <w:r>
              <w:rPr>
                <w:rFonts w:hint="default" w:ascii="Times New Roman" w:hAnsi="Times New Roman" w:eastAsia="宋体" w:cs="Times New Roman"/>
                <w:b w:val="0"/>
                <w:bCs w:val="0"/>
                <w:sz w:val="24"/>
                <w:szCs w:val="24"/>
                <w:highlight w:val="none"/>
                <w:vertAlign w:val="superscript"/>
                <w:lang w:val="en-US" w:eastAsia="zh-CN"/>
              </w:rPr>
              <w:t>3</w:t>
            </w:r>
            <w:r>
              <w:rPr>
                <w:rFonts w:hint="default" w:ascii="Times New Roman" w:hAnsi="Times New Roman" w:eastAsia="宋体" w:cs="Times New Roman"/>
                <w:b w:val="0"/>
                <w:bCs w:val="0"/>
                <w:sz w:val="24"/>
                <w:szCs w:val="24"/>
                <w:highlight w:val="none"/>
                <w:lang w:val="en-US" w:eastAsia="zh-CN"/>
              </w:rPr>
              <w:t>/d（90m</w:t>
            </w:r>
            <w:r>
              <w:rPr>
                <w:rFonts w:hint="default" w:ascii="Times New Roman" w:hAnsi="Times New Roman" w:eastAsia="宋体" w:cs="Times New Roman"/>
                <w:b w:val="0"/>
                <w:bCs w:val="0"/>
                <w:sz w:val="24"/>
                <w:szCs w:val="24"/>
                <w:highlight w:val="none"/>
                <w:vertAlign w:val="superscript"/>
                <w:lang w:val="en-US" w:eastAsia="zh-CN"/>
              </w:rPr>
              <w:t>3</w:t>
            </w:r>
            <w:r>
              <w:rPr>
                <w:rFonts w:hint="default" w:ascii="Times New Roman" w:hAnsi="Times New Roman" w:eastAsia="宋体" w:cs="Times New Roman"/>
                <w:b w:val="0"/>
                <w:bCs w:val="0"/>
                <w:sz w:val="24"/>
                <w:szCs w:val="24"/>
                <w:highlight w:val="none"/>
                <w:lang w:val="en-US" w:eastAsia="zh-CN"/>
              </w:rPr>
              <w:t>/a），生活污水产污系数按0.8计，则生活污水产生量为0.24m</w:t>
            </w:r>
            <w:r>
              <w:rPr>
                <w:rFonts w:hint="default" w:ascii="Times New Roman" w:hAnsi="Times New Roman" w:eastAsia="宋体" w:cs="Times New Roman"/>
                <w:b w:val="0"/>
                <w:bCs w:val="0"/>
                <w:sz w:val="24"/>
                <w:szCs w:val="24"/>
                <w:highlight w:val="none"/>
                <w:vertAlign w:val="superscript"/>
                <w:lang w:val="en-US" w:eastAsia="zh-CN"/>
              </w:rPr>
              <w:t>3</w:t>
            </w:r>
            <w:r>
              <w:rPr>
                <w:rFonts w:hint="default" w:ascii="Times New Roman" w:hAnsi="Times New Roman" w:eastAsia="宋体" w:cs="Times New Roman"/>
                <w:b w:val="0"/>
                <w:bCs w:val="0"/>
                <w:sz w:val="24"/>
                <w:szCs w:val="24"/>
                <w:highlight w:val="none"/>
                <w:lang w:val="en-US" w:eastAsia="zh-CN"/>
              </w:rPr>
              <w:t>/d（72m</w:t>
            </w:r>
            <w:r>
              <w:rPr>
                <w:rFonts w:hint="default" w:ascii="Times New Roman" w:hAnsi="Times New Roman" w:eastAsia="宋体" w:cs="Times New Roman"/>
                <w:b w:val="0"/>
                <w:bCs w:val="0"/>
                <w:sz w:val="24"/>
                <w:szCs w:val="24"/>
                <w:highlight w:val="none"/>
                <w:vertAlign w:val="superscript"/>
                <w:lang w:val="en-US" w:eastAsia="zh-CN"/>
              </w:rPr>
              <w:t>3</w:t>
            </w:r>
            <w:r>
              <w:rPr>
                <w:rFonts w:hint="default" w:ascii="Times New Roman" w:hAnsi="Times New Roman" w:eastAsia="宋体" w:cs="Times New Roman"/>
                <w:b w:val="0"/>
                <w:bCs w:val="0"/>
                <w:sz w:val="24"/>
                <w:szCs w:val="24"/>
                <w:highlight w:val="none"/>
                <w:lang w:val="en-US" w:eastAsia="zh-CN"/>
              </w:rPr>
              <w:t>/a），</w:t>
            </w:r>
            <w:r>
              <w:rPr>
                <w:rFonts w:hint="default" w:ascii="Times New Roman" w:hAnsi="Times New Roman" w:eastAsia="宋体" w:cs="Times New Roman"/>
                <w:b w:val="0"/>
                <w:bCs w:val="0"/>
                <w:sz w:val="24"/>
                <w:szCs w:val="24"/>
                <w:highlight w:val="none"/>
              </w:rPr>
              <w:t>主要污染因子为</w:t>
            </w:r>
            <w:r>
              <w:rPr>
                <w:rFonts w:hint="default" w:ascii="Times New Roman" w:hAnsi="Times New Roman" w:eastAsia="宋体" w:cs="Times New Roman"/>
                <w:sz w:val="24"/>
                <w:szCs w:val="24"/>
                <w:highlight w:val="none"/>
              </w:rPr>
              <w:t>COD、SS、NH</w:t>
            </w:r>
            <w:r>
              <w:rPr>
                <w:rFonts w:hint="default" w:ascii="Times New Roman" w:hAnsi="Times New Roman" w:eastAsia="宋体" w:cs="Times New Roman"/>
                <w:sz w:val="24"/>
                <w:szCs w:val="24"/>
                <w:highlight w:val="none"/>
                <w:vertAlign w:val="subscript"/>
              </w:rPr>
              <w:t>3</w:t>
            </w:r>
            <w:r>
              <w:rPr>
                <w:rFonts w:hint="default" w:ascii="Times New Roman" w:hAnsi="Times New Roman" w:eastAsia="宋体" w:cs="Times New Roman"/>
                <w:sz w:val="24"/>
                <w:szCs w:val="24"/>
                <w:highlight w:val="none"/>
              </w:rPr>
              <w:t>-N</w:t>
            </w:r>
            <w:r>
              <w:rPr>
                <w:rFonts w:hint="default" w:ascii="Times New Roman" w:hAnsi="Times New Roman" w:eastAsia="宋体" w:cs="Times New Roman"/>
                <w:sz w:val="24"/>
                <w:szCs w:val="24"/>
                <w:highlight w:val="none"/>
                <w:lang w:eastAsia="zh-CN"/>
              </w:rPr>
              <w:t>、</w:t>
            </w:r>
            <w:r>
              <w:rPr>
                <w:rFonts w:hint="default" w:ascii="Times New Roman" w:hAnsi="Times New Roman" w:eastAsia="宋体" w:cs="Times New Roman"/>
                <w:sz w:val="24"/>
                <w:szCs w:val="24"/>
                <w:highlight w:val="none"/>
                <w:lang w:val="en-US" w:eastAsia="zh-CN"/>
              </w:rPr>
              <w:t>BOD</w:t>
            </w:r>
            <w:r>
              <w:rPr>
                <w:rFonts w:hint="default" w:ascii="Times New Roman" w:hAnsi="Times New Roman" w:eastAsia="宋体" w:cs="Times New Roman"/>
                <w:sz w:val="24"/>
                <w:szCs w:val="24"/>
                <w:highlight w:val="none"/>
                <w:vertAlign w:val="subscript"/>
                <w:lang w:val="en-US" w:eastAsia="zh-CN"/>
              </w:rPr>
              <w:t>5</w:t>
            </w:r>
            <w:r>
              <w:rPr>
                <w:rFonts w:hint="default" w:ascii="Times New Roman" w:hAnsi="Times New Roman" w:eastAsia="宋体" w:cs="Times New Roman"/>
                <w:sz w:val="24"/>
                <w:szCs w:val="24"/>
                <w:highlight w:val="none"/>
                <w:lang w:val="en-US" w:eastAsia="zh-CN"/>
              </w:rPr>
              <w:t>和TP</w:t>
            </w:r>
            <w:r>
              <w:rPr>
                <w:rFonts w:hint="default" w:ascii="Times New Roman" w:hAnsi="Times New Roman" w:eastAsia="宋体" w:cs="Times New Roman"/>
                <w:b w:val="0"/>
                <w:bCs w:val="0"/>
                <w:sz w:val="24"/>
                <w:szCs w:val="24"/>
                <w:highlight w:val="none"/>
              </w:rPr>
              <w:t>等。废水中各污染物浓度分别为COD</w:t>
            </w:r>
            <w:r>
              <w:rPr>
                <w:rFonts w:hint="default" w:ascii="Times New Roman" w:hAnsi="Times New Roman" w:eastAsia="宋体" w:cs="Times New Roman"/>
                <w:b w:val="0"/>
                <w:bCs w:val="0"/>
                <w:sz w:val="24"/>
                <w:szCs w:val="24"/>
                <w:highlight w:val="none"/>
                <w:lang w:val="en-US" w:eastAsia="zh-CN"/>
              </w:rPr>
              <w:t xml:space="preserve"> </w:t>
            </w:r>
            <w:r>
              <w:rPr>
                <w:rFonts w:hint="default" w:ascii="Times New Roman" w:hAnsi="Times New Roman" w:eastAsia="宋体" w:cs="Times New Roman"/>
                <w:b w:val="0"/>
                <w:bCs w:val="0"/>
                <w:sz w:val="24"/>
                <w:szCs w:val="24"/>
                <w:highlight w:val="none"/>
              </w:rPr>
              <w:t>300mg/L、SS</w:t>
            </w:r>
            <w:r>
              <w:rPr>
                <w:rFonts w:hint="default" w:ascii="Times New Roman" w:hAnsi="Times New Roman" w:eastAsia="宋体" w:cs="Times New Roman"/>
                <w:b w:val="0"/>
                <w:bCs w:val="0"/>
                <w:sz w:val="24"/>
                <w:szCs w:val="24"/>
                <w:highlight w:val="none"/>
                <w:lang w:val="en-US" w:eastAsia="zh-CN"/>
              </w:rPr>
              <w:t xml:space="preserve"> </w:t>
            </w:r>
            <w:r>
              <w:rPr>
                <w:rFonts w:hint="default" w:ascii="Times New Roman" w:hAnsi="Times New Roman" w:eastAsia="宋体" w:cs="Times New Roman"/>
                <w:b w:val="0"/>
                <w:bCs w:val="0"/>
                <w:sz w:val="24"/>
                <w:szCs w:val="24"/>
                <w:highlight w:val="none"/>
              </w:rPr>
              <w:t>250mg/L、NH</w:t>
            </w:r>
            <w:r>
              <w:rPr>
                <w:rFonts w:hint="default" w:ascii="Times New Roman" w:hAnsi="Times New Roman" w:eastAsia="宋体" w:cs="Times New Roman"/>
                <w:b w:val="0"/>
                <w:bCs w:val="0"/>
                <w:sz w:val="24"/>
                <w:szCs w:val="24"/>
                <w:highlight w:val="none"/>
                <w:vertAlign w:val="subscript"/>
              </w:rPr>
              <w:t>3</w:t>
            </w:r>
            <w:r>
              <w:rPr>
                <w:rFonts w:hint="default" w:ascii="Times New Roman" w:hAnsi="Times New Roman" w:eastAsia="宋体" w:cs="Times New Roman"/>
                <w:b w:val="0"/>
                <w:bCs w:val="0"/>
                <w:sz w:val="24"/>
                <w:szCs w:val="24"/>
                <w:highlight w:val="none"/>
              </w:rPr>
              <w:t>-N</w:t>
            </w:r>
            <w:r>
              <w:rPr>
                <w:rFonts w:hint="default" w:ascii="Times New Roman" w:hAnsi="Times New Roman" w:eastAsia="宋体" w:cs="Times New Roman"/>
                <w:b w:val="0"/>
                <w:bCs w:val="0"/>
                <w:sz w:val="24"/>
                <w:szCs w:val="24"/>
                <w:highlight w:val="none"/>
                <w:lang w:val="en-US" w:eastAsia="zh-CN"/>
              </w:rPr>
              <w:t xml:space="preserve"> </w:t>
            </w:r>
            <w:r>
              <w:rPr>
                <w:rFonts w:hint="default" w:ascii="Times New Roman" w:hAnsi="Times New Roman" w:eastAsia="宋体" w:cs="Times New Roman"/>
                <w:b w:val="0"/>
                <w:bCs w:val="0"/>
                <w:sz w:val="24"/>
                <w:szCs w:val="24"/>
                <w:highlight w:val="none"/>
              </w:rPr>
              <w:t>25mg/L，</w:t>
            </w:r>
            <w:r>
              <w:rPr>
                <w:rFonts w:hint="default" w:ascii="Times New Roman" w:hAnsi="Times New Roman" w:eastAsia="宋体" w:cs="Times New Roman"/>
                <w:sz w:val="24"/>
                <w:szCs w:val="24"/>
                <w:highlight w:val="none"/>
                <w:lang w:val="en-US" w:eastAsia="zh-CN"/>
              </w:rPr>
              <w:t>BOD</w:t>
            </w:r>
            <w:r>
              <w:rPr>
                <w:rFonts w:hint="default" w:ascii="Times New Roman" w:hAnsi="Times New Roman" w:eastAsia="宋体" w:cs="Times New Roman"/>
                <w:sz w:val="24"/>
                <w:szCs w:val="24"/>
                <w:highlight w:val="none"/>
                <w:vertAlign w:val="subscript"/>
                <w:lang w:val="en-US" w:eastAsia="zh-CN"/>
              </w:rPr>
              <w:t>5</w:t>
            </w:r>
            <w:r>
              <w:rPr>
                <w:rFonts w:hint="default" w:ascii="Times New Roman" w:hAnsi="Times New Roman" w:eastAsia="宋体" w:cs="Times New Roman"/>
                <w:b w:val="0"/>
                <w:bCs w:val="0"/>
                <w:sz w:val="24"/>
                <w:szCs w:val="24"/>
                <w:highlight w:val="none"/>
                <w:lang w:val="en-US" w:eastAsia="zh-CN"/>
              </w:rPr>
              <w:t>150</w:t>
            </w:r>
            <w:r>
              <w:rPr>
                <w:rFonts w:hint="default" w:ascii="Times New Roman" w:hAnsi="Times New Roman" w:eastAsia="宋体" w:cs="Times New Roman"/>
                <w:b w:val="0"/>
                <w:bCs w:val="0"/>
                <w:sz w:val="24"/>
                <w:szCs w:val="24"/>
                <w:highlight w:val="none"/>
              </w:rPr>
              <w:t>mg/L</w:t>
            </w:r>
            <w:r>
              <w:rPr>
                <w:rFonts w:hint="default" w:ascii="Times New Roman" w:hAnsi="Times New Roman" w:eastAsia="宋体" w:cs="Times New Roman"/>
                <w:b w:val="0"/>
                <w:bCs w:val="0"/>
                <w:sz w:val="24"/>
                <w:szCs w:val="24"/>
                <w:highlight w:val="none"/>
                <w:lang w:eastAsia="zh-CN"/>
              </w:rPr>
              <w:t>，</w:t>
            </w:r>
            <w:r>
              <w:rPr>
                <w:rFonts w:hint="default" w:ascii="Times New Roman" w:hAnsi="Times New Roman" w:eastAsia="宋体" w:cs="Times New Roman"/>
                <w:b w:val="0"/>
                <w:bCs w:val="0"/>
                <w:sz w:val="24"/>
                <w:szCs w:val="24"/>
                <w:highlight w:val="none"/>
                <w:lang w:val="en-US" w:eastAsia="zh-CN"/>
              </w:rPr>
              <w:t>TP4</w:t>
            </w:r>
            <w:r>
              <w:rPr>
                <w:rFonts w:hint="default" w:ascii="Times New Roman" w:hAnsi="Times New Roman" w:eastAsia="宋体" w:cs="Times New Roman"/>
                <w:b w:val="0"/>
                <w:bCs w:val="0"/>
                <w:sz w:val="24"/>
                <w:szCs w:val="24"/>
                <w:highlight w:val="none"/>
              </w:rPr>
              <w:t>mg/L</w:t>
            </w:r>
            <w:r>
              <w:rPr>
                <w:rFonts w:hint="default" w:ascii="Times New Roman" w:hAnsi="Times New Roman" w:eastAsia="宋体" w:cs="Times New Roman"/>
                <w:b w:val="0"/>
                <w:bCs w:val="0"/>
                <w:sz w:val="24"/>
                <w:szCs w:val="24"/>
                <w:highlight w:val="none"/>
                <w:lang w:eastAsia="zh-CN"/>
              </w:rPr>
              <w:t>。</w:t>
            </w:r>
            <w:r>
              <w:rPr>
                <w:rFonts w:hint="default" w:ascii="Times New Roman" w:hAnsi="Times New Roman" w:eastAsia="宋体" w:cs="Times New Roman"/>
                <w:b w:val="0"/>
                <w:bCs w:val="0"/>
                <w:sz w:val="24"/>
                <w:szCs w:val="24"/>
                <w:highlight w:val="none"/>
              </w:rPr>
              <w:t>污染物产生量分别为COD</w:t>
            </w:r>
            <w:r>
              <w:rPr>
                <w:rFonts w:hint="default" w:ascii="Times New Roman" w:hAnsi="Times New Roman" w:eastAsia="宋体" w:cs="Times New Roman"/>
                <w:b w:val="0"/>
                <w:bCs w:val="0"/>
                <w:sz w:val="24"/>
                <w:szCs w:val="24"/>
                <w:highlight w:val="none"/>
                <w:lang w:val="en-US" w:eastAsia="zh-CN"/>
              </w:rPr>
              <w:t xml:space="preserve"> </w:t>
            </w:r>
            <w:r>
              <w:rPr>
                <w:rFonts w:hint="default" w:ascii="Times New Roman" w:hAnsi="Times New Roman" w:eastAsia="宋体" w:cs="Times New Roman"/>
                <w:b w:val="0"/>
                <w:bCs w:val="0"/>
                <w:sz w:val="24"/>
                <w:szCs w:val="24"/>
                <w:highlight w:val="none"/>
                <w:lang w:eastAsia="zh-CN"/>
              </w:rPr>
              <w:t>0.0</w:t>
            </w:r>
            <w:r>
              <w:rPr>
                <w:rFonts w:hint="default" w:ascii="Times New Roman" w:hAnsi="Times New Roman" w:eastAsia="宋体" w:cs="Times New Roman"/>
                <w:b w:val="0"/>
                <w:bCs w:val="0"/>
                <w:sz w:val="24"/>
                <w:szCs w:val="24"/>
                <w:highlight w:val="none"/>
                <w:lang w:val="en-US" w:eastAsia="zh-CN"/>
              </w:rPr>
              <w:t>216</w:t>
            </w:r>
            <w:r>
              <w:rPr>
                <w:rFonts w:hint="default" w:ascii="Times New Roman" w:hAnsi="Times New Roman" w:eastAsia="宋体" w:cs="Times New Roman"/>
                <w:b w:val="0"/>
                <w:bCs w:val="0"/>
                <w:sz w:val="24"/>
                <w:szCs w:val="24"/>
                <w:highlight w:val="none"/>
              </w:rPr>
              <w:t>t/a、SS</w:t>
            </w:r>
            <w:r>
              <w:rPr>
                <w:rFonts w:hint="default" w:ascii="Times New Roman" w:hAnsi="Times New Roman" w:eastAsia="宋体" w:cs="Times New Roman"/>
                <w:b w:val="0"/>
                <w:bCs w:val="0"/>
                <w:sz w:val="24"/>
                <w:szCs w:val="24"/>
                <w:highlight w:val="none"/>
                <w:lang w:val="en-US" w:eastAsia="zh-CN"/>
              </w:rPr>
              <w:t xml:space="preserve"> </w:t>
            </w:r>
            <w:r>
              <w:rPr>
                <w:rFonts w:hint="default" w:ascii="Times New Roman" w:hAnsi="Times New Roman" w:eastAsia="宋体" w:cs="Times New Roman"/>
                <w:b w:val="0"/>
                <w:bCs w:val="0"/>
                <w:sz w:val="24"/>
                <w:szCs w:val="24"/>
                <w:highlight w:val="none"/>
                <w:lang w:eastAsia="zh-CN"/>
              </w:rPr>
              <w:t>0.0</w:t>
            </w:r>
            <w:r>
              <w:rPr>
                <w:rFonts w:hint="default" w:ascii="Times New Roman" w:hAnsi="Times New Roman" w:eastAsia="宋体" w:cs="Times New Roman"/>
                <w:b w:val="0"/>
                <w:bCs w:val="0"/>
                <w:sz w:val="24"/>
                <w:szCs w:val="24"/>
                <w:highlight w:val="none"/>
                <w:lang w:val="en-US" w:eastAsia="zh-CN"/>
              </w:rPr>
              <w:t>180</w:t>
            </w:r>
            <w:r>
              <w:rPr>
                <w:rFonts w:hint="default" w:ascii="Times New Roman" w:hAnsi="Times New Roman" w:eastAsia="宋体" w:cs="Times New Roman"/>
                <w:b w:val="0"/>
                <w:bCs w:val="0"/>
                <w:sz w:val="24"/>
                <w:szCs w:val="24"/>
                <w:highlight w:val="none"/>
              </w:rPr>
              <w:t>t/a、NH</w:t>
            </w:r>
            <w:r>
              <w:rPr>
                <w:rFonts w:hint="default" w:ascii="Times New Roman" w:hAnsi="Times New Roman" w:eastAsia="宋体" w:cs="Times New Roman"/>
                <w:b w:val="0"/>
                <w:bCs w:val="0"/>
                <w:sz w:val="24"/>
                <w:szCs w:val="24"/>
                <w:highlight w:val="none"/>
                <w:vertAlign w:val="subscript"/>
              </w:rPr>
              <w:t>3</w:t>
            </w:r>
            <w:r>
              <w:rPr>
                <w:rFonts w:hint="default" w:ascii="Times New Roman" w:hAnsi="Times New Roman" w:eastAsia="宋体" w:cs="Times New Roman"/>
                <w:b w:val="0"/>
                <w:bCs w:val="0"/>
                <w:sz w:val="24"/>
                <w:szCs w:val="24"/>
                <w:highlight w:val="none"/>
              </w:rPr>
              <w:t>-N</w:t>
            </w:r>
            <w:r>
              <w:rPr>
                <w:rFonts w:hint="default" w:ascii="Times New Roman" w:hAnsi="Times New Roman" w:eastAsia="宋体" w:cs="Times New Roman"/>
                <w:b w:val="0"/>
                <w:bCs w:val="0"/>
                <w:sz w:val="24"/>
                <w:szCs w:val="24"/>
                <w:highlight w:val="none"/>
                <w:lang w:val="en-US" w:eastAsia="zh-CN"/>
              </w:rPr>
              <w:t xml:space="preserve"> 0.0018</w:t>
            </w:r>
            <w:r>
              <w:rPr>
                <w:rFonts w:hint="default" w:ascii="Times New Roman" w:hAnsi="Times New Roman" w:eastAsia="宋体" w:cs="Times New Roman"/>
                <w:b w:val="0"/>
                <w:bCs w:val="0"/>
                <w:sz w:val="24"/>
                <w:szCs w:val="24"/>
                <w:highlight w:val="none"/>
              </w:rPr>
              <w:t>t/a</w:t>
            </w:r>
            <w:r>
              <w:rPr>
                <w:rFonts w:hint="default" w:ascii="Times New Roman" w:hAnsi="Times New Roman" w:eastAsia="宋体" w:cs="Times New Roman"/>
                <w:b w:val="0"/>
                <w:bCs w:val="0"/>
                <w:sz w:val="24"/>
                <w:szCs w:val="24"/>
                <w:highlight w:val="none"/>
                <w:lang w:eastAsia="zh-CN"/>
              </w:rPr>
              <w:t>、</w:t>
            </w:r>
            <w:r>
              <w:rPr>
                <w:rFonts w:hint="default" w:ascii="Times New Roman" w:hAnsi="Times New Roman" w:eastAsia="宋体" w:cs="Times New Roman"/>
                <w:sz w:val="24"/>
                <w:szCs w:val="24"/>
                <w:highlight w:val="none"/>
                <w:lang w:val="en-US" w:eastAsia="zh-CN"/>
              </w:rPr>
              <w:t>BOD</w:t>
            </w:r>
            <w:r>
              <w:rPr>
                <w:rFonts w:hint="default" w:ascii="Times New Roman" w:hAnsi="Times New Roman" w:eastAsia="宋体" w:cs="Times New Roman"/>
                <w:sz w:val="24"/>
                <w:szCs w:val="24"/>
                <w:highlight w:val="none"/>
                <w:vertAlign w:val="subscript"/>
                <w:lang w:val="en-US" w:eastAsia="zh-CN"/>
              </w:rPr>
              <w:t xml:space="preserve">5  </w:t>
            </w:r>
            <w:r>
              <w:rPr>
                <w:rFonts w:hint="default" w:ascii="Times New Roman" w:hAnsi="Times New Roman" w:eastAsia="宋体" w:cs="Times New Roman"/>
                <w:b w:val="0"/>
                <w:bCs w:val="0"/>
                <w:sz w:val="24"/>
                <w:szCs w:val="24"/>
                <w:highlight w:val="none"/>
                <w:lang w:val="en-US" w:eastAsia="zh-CN"/>
              </w:rPr>
              <w:t>0.0108</w:t>
            </w:r>
            <w:r>
              <w:rPr>
                <w:rFonts w:hint="default" w:ascii="Times New Roman" w:hAnsi="Times New Roman" w:eastAsia="宋体" w:cs="Times New Roman"/>
                <w:b w:val="0"/>
                <w:bCs w:val="0"/>
                <w:sz w:val="24"/>
                <w:szCs w:val="24"/>
                <w:highlight w:val="none"/>
              </w:rPr>
              <w:t>t/a</w:t>
            </w:r>
            <w:r>
              <w:rPr>
                <w:rFonts w:hint="default" w:ascii="Times New Roman" w:hAnsi="Times New Roman" w:eastAsia="宋体" w:cs="Times New Roman"/>
                <w:b w:val="0"/>
                <w:bCs w:val="0"/>
                <w:sz w:val="24"/>
                <w:szCs w:val="24"/>
                <w:highlight w:val="none"/>
                <w:lang w:eastAsia="zh-CN"/>
              </w:rPr>
              <w:t>，</w:t>
            </w:r>
            <w:r>
              <w:rPr>
                <w:rFonts w:hint="default" w:ascii="Times New Roman" w:hAnsi="Times New Roman" w:eastAsia="宋体" w:cs="Times New Roman"/>
                <w:b w:val="0"/>
                <w:bCs w:val="0"/>
                <w:sz w:val="24"/>
                <w:szCs w:val="24"/>
                <w:highlight w:val="none"/>
                <w:lang w:val="en-US" w:eastAsia="zh-CN"/>
              </w:rPr>
              <w:t>TP 0.0003</w:t>
            </w:r>
            <w:r>
              <w:rPr>
                <w:rFonts w:hint="default" w:ascii="Times New Roman" w:hAnsi="Times New Roman" w:eastAsia="宋体" w:cs="Times New Roman"/>
                <w:b w:val="0"/>
                <w:bCs w:val="0"/>
                <w:sz w:val="24"/>
                <w:szCs w:val="24"/>
                <w:highlight w:val="none"/>
              </w:rPr>
              <w:t>t/a。</w:t>
            </w:r>
            <w:r>
              <w:rPr>
                <w:rFonts w:hint="default" w:ascii="Times New Roman" w:hAnsi="Times New Roman" w:eastAsia="宋体" w:cs="Times New Roman"/>
                <w:b w:val="0"/>
                <w:bCs w:val="0"/>
                <w:sz w:val="24"/>
                <w:szCs w:val="24"/>
                <w:highlight w:val="none"/>
                <w:lang w:eastAsia="zh-CN"/>
              </w:rPr>
              <w:t>针对生活污水，</w:t>
            </w:r>
            <w:r>
              <w:rPr>
                <w:rFonts w:hint="default" w:ascii="Times New Roman" w:hAnsi="Times New Roman" w:eastAsia="宋体" w:cs="Times New Roman"/>
                <w:b w:val="0"/>
                <w:bCs w:val="0"/>
                <w:sz w:val="24"/>
                <w:szCs w:val="24"/>
                <w:highlight w:val="none"/>
              </w:rPr>
              <w:t>本项目</w:t>
            </w:r>
            <w:r>
              <w:rPr>
                <w:rFonts w:hint="default" w:ascii="Times New Roman" w:hAnsi="Times New Roman" w:eastAsia="宋体" w:cs="Times New Roman"/>
                <w:b w:val="0"/>
                <w:bCs w:val="0"/>
                <w:sz w:val="24"/>
                <w:szCs w:val="24"/>
                <w:highlight w:val="none"/>
                <w:lang w:eastAsia="zh-CN"/>
              </w:rPr>
              <w:t>拟</w:t>
            </w:r>
            <w:r>
              <w:rPr>
                <w:rFonts w:hint="default" w:ascii="Times New Roman" w:hAnsi="Times New Roman" w:eastAsia="宋体" w:cs="Times New Roman"/>
                <w:b w:val="0"/>
                <w:bCs w:val="0"/>
                <w:sz w:val="24"/>
                <w:szCs w:val="24"/>
                <w:highlight w:val="none"/>
              </w:rPr>
              <w:t>建设化粪池（</w:t>
            </w:r>
            <w:r>
              <w:rPr>
                <w:rFonts w:hint="eastAsia" w:cs="Times New Roman"/>
                <w:b w:val="0"/>
                <w:bCs w:val="0"/>
                <w:sz w:val="24"/>
                <w:szCs w:val="24"/>
                <w:highlight w:val="none"/>
                <w:lang w:val="en-US" w:eastAsia="zh-CN"/>
              </w:rPr>
              <w:t>依托现有</w:t>
            </w:r>
            <w:r>
              <w:rPr>
                <w:rFonts w:hint="default" w:ascii="Times New Roman" w:hAnsi="Times New Roman" w:eastAsia="宋体" w:cs="Times New Roman"/>
                <w:b w:val="0"/>
                <w:bCs w:val="0"/>
                <w:sz w:val="24"/>
                <w:szCs w:val="24"/>
                <w:highlight w:val="none"/>
              </w:rPr>
              <w:t>）</w:t>
            </w:r>
            <w:r>
              <w:rPr>
                <w:rFonts w:hint="default" w:ascii="Times New Roman" w:hAnsi="Times New Roman" w:eastAsia="宋体" w:cs="Times New Roman"/>
                <w:b w:val="0"/>
                <w:bCs w:val="0"/>
                <w:sz w:val="24"/>
                <w:szCs w:val="24"/>
                <w:highlight w:val="none"/>
                <w:lang w:eastAsia="zh-CN"/>
              </w:rPr>
              <w:t>一座</w:t>
            </w:r>
            <w:r>
              <w:rPr>
                <w:rFonts w:hint="default" w:ascii="Times New Roman" w:hAnsi="Times New Roman" w:eastAsia="宋体" w:cs="Times New Roman"/>
                <w:b w:val="0"/>
                <w:bCs w:val="0"/>
                <w:sz w:val="24"/>
                <w:szCs w:val="24"/>
                <w:highlight w:val="none"/>
              </w:rPr>
              <w:t>。生活污水经</w:t>
            </w:r>
            <w:r>
              <w:rPr>
                <w:rFonts w:hint="default" w:ascii="Times New Roman" w:hAnsi="Times New Roman" w:eastAsia="宋体" w:cs="Times New Roman"/>
                <w:b w:val="0"/>
                <w:bCs w:val="0"/>
                <w:sz w:val="24"/>
                <w:szCs w:val="24"/>
                <w:highlight w:val="none"/>
                <w:lang w:eastAsia="zh-CN"/>
              </w:rPr>
              <w:t>化粪池</w:t>
            </w:r>
            <w:r>
              <w:rPr>
                <w:rFonts w:hint="default" w:ascii="Times New Roman" w:hAnsi="Times New Roman" w:eastAsia="宋体" w:cs="Times New Roman"/>
                <w:b w:val="0"/>
                <w:bCs w:val="0"/>
                <w:sz w:val="24"/>
                <w:szCs w:val="24"/>
                <w:highlight w:val="none"/>
              </w:rPr>
              <w:t>处理后，定期清运不外排。</w:t>
            </w:r>
          </w:p>
          <w:p>
            <w:pPr>
              <w:keepNext w:val="0"/>
              <w:keepLines w:val="0"/>
              <w:pageBreakBefore w:val="0"/>
              <w:widowControl w:val="0"/>
              <w:kinsoku/>
              <w:wordWrap/>
              <w:overflowPunct/>
              <w:topLinePunct w:val="0"/>
              <w:autoSpaceDE/>
              <w:autoSpaceDN/>
              <w:bidi w:val="0"/>
              <w:spacing w:line="336" w:lineRule="auto"/>
              <w:textAlignment w:val="auto"/>
              <w:rPr>
                <w:rFonts w:hint="default" w:ascii="Times New Roman" w:hAnsi="Times New Roman" w:eastAsia="宋体" w:cs="Times New Roman"/>
                <w:color w:val="auto"/>
                <w:lang w:eastAsia="zh-CN"/>
              </w:rPr>
            </w:pPr>
            <w:r>
              <w:rPr>
                <w:rFonts w:hint="default" w:ascii="Times New Roman" w:hAnsi="Times New Roman" w:eastAsia="宋体" w:cs="Times New Roman"/>
                <w:color w:val="auto"/>
              </w:rPr>
              <w:t>评价要求：化粪池要好水泥硬化、防渗防漏工作，避免污染地下水。生活污水经以上措施处理后，对项目周围地表水环境影响较小。</w:t>
            </w:r>
          </w:p>
          <w:p>
            <w:pPr>
              <w:pageBreakBefore w:val="0"/>
              <w:widowControl w:val="0"/>
              <w:kinsoku/>
              <w:wordWrap/>
              <w:overflowPunct/>
              <w:topLinePunct w:val="0"/>
              <w:autoSpaceDE/>
              <w:autoSpaceDN/>
              <w:bidi w:val="0"/>
              <w:spacing w:line="336" w:lineRule="auto"/>
              <w:textAlignment w:val="auto"/>
              <w:rPr>
                <w:rFonts w:hint="default" w:ascii="Times New Roman" w:hAnsi="Times New Roman" w:eastAsia="宋体" w:cs="Times New Roman"/>
              </w:rPr>
            </w:pPr>
            <w:r>
              <w:rPr>
                <w:rFonts w:hint="default" w:ascii="Times New Roman" w:hAnsi="Times New Roman" w:eastAsia="宋体" w:cs="Times New Roman"/>
                <w:lang w:eastAsia="zh-CN"/>
              </w:rPr>
              <w:t>（</w:t>
            </w:r>
            <w:r>
              <w:rPr>
                <w:rFonts w:hint="default" w:ascii="Times New Roman" w:hAnsi="Times New Roman" w:eastAsia="宋体" w:cs="Times New Roman"/>
                <w:lang w:val="en-US" w:eastAsia="zh-CN"/>
              </w:rPr>
              <w:t>2</w:t>
            </w:r>
            <w:r>
              <w:rPr>
                <w:rFonts w:hint="default" w:ascii="Times New Roman" w:hAnsi="Times New Roman" w:eastAsia="宋体" w:cs="Times New Roman"/>
                <w:lang w:eastAsia="zh-CN"/>
              </w:rPr>
              <w:t>）</w:t>
            </w:r>
            <w:r>
              <w:rPr>
                <w:rFonts w:hint="default" w:ascii="Times New Roman" w:hAnsi="Times New Roman" w:eastAsia="宋体" w:cs="Times New Roman"/>
              </w:rPr>
              <w:t>地下水环境</w:t>
            </w:r>
          </w:p>
          <w:p>
            <w:pPr>
              <w:pageBreakBefore w:val="0"/>
              <w:widowControl w:val="0"/>
              <w:kinsoku/>
              <w:wordWrap/>
              <w:overflowPunct/>
              <w:topLinePunct w:val="0"/>
              <w:autoSpaceDE/>
              <w:autoSpaceDN/>
              <w:bidi w:val="0"/>
              <w:spacing w:line="336" w:lineRule="auto"/>
              <w:textAlignment w:val="auto"/>
              <w:rPr>
                <w:rFonts w:hint="default" w:ascii="Times New Roman" w:hAnsi="Times New Roman" w:eastAsia="宋体" w:cs="Times New Roman"/>
              </w:rPr>
            </w:pPr>
            <w:r>
              <w:rPr>
                <w:rFonts w:hint="default" w:ascii="Times New Roman" w:hAnsi="Times New Roman" w:eastAsia="宋体" w:cs="Times New Roman"/>
              </w:rPr>
              <w:t>根据《环境影响评价技术导则（地下水环境）》（HJ610-2016）规定，地下水评价工作等级的划分依据建设项目行业分类和地下水环境敏感程度分级进行判定。</w:t>
            </w:r>
          </w:p>
          <w:p>
            <w:pPr>
              <w:bidi w:val="0"/>
              <w:rPr>
                <w:highlight w:val="yellow"/>
              </w:rPr>
            </w:pPr>
            <w:r>
              <w:rPr>
                <w:rFonts w:hint="default" w:ascii="Times New Roman" w:hAnsi="Times New Roman" w:eastAsia="宋体" w:cs="Times New Roman"/>
              </w:rPr>
              <w:t>地下水环境影响评价项目类别：根据《环境影响评价技术导则地下水环境》（HJ610-2016）附录A“地下水环境影响评价行业分类表”，</w:t>
            </w:r>
            <w:r>
              <w:rPr>
                <w:rFonts w:hint="default" w:ascii="Times New Roman" w:hAnsi="Times New Roman" w:eastAsia="宋体" w:cs="Times New Roman"/>
                <w:color w:val="000000"/>
                <w:sz w:val="24"/>
              </w:rPr>
              <w:t>本项目属于K机械、电子 71.通用、专用设备制造及维修，本项目为</w:t>
            </w:r>
            <w:r>
              <w:rPr>
                <w:rFonts w:hint="eastAsia" w:cs="Times New Roman"/>
                <w:color w:val="000000"/>
                <w:sz w:val="24"/>
                <w:lang w:val="en-US" w:eastAsia="zh-CN"/>
              </w:rPr>
              <w:t>专</w:t>
            </w:r>
            <w:r>
              <w:rPr>
                <w:rFonts w:hint="default" w:ascii="Times New Roman" w:hAnsi="Times New Roman" w:eastAsia="宋体" w:cs="Times New Roman"/>
                <w:color w:val="000000"/>
                <w:sz w:val="24"/>
              </w:rPr>
              <w:t>用设备制造项目，不涉及电镀或喷漆工艺，应编制报告表，属于Ⅳ类项目，不开展地下水环境影响评价。</w:t>
            </w:r>
          </w:p>
          <w:p>
            <w:pPr>
              <w:bidi w:val="0"/>
              <w:rPr>
                <w:b/>
                <w:bCs/>
                <w:highlight w:val="none"/>
              </w:rPr>
            </w:pPr>
            <w:r>
              <w:rPr>
                <w:b/>
                <w:bCs/>
                <w:highlight w:val="none"/>
              </w:rPr>
              <w:t>（三）噪声对环境的影响</w:t>
            </w:r>
          </w:p>
          <w:p>
            <w:pPr>
              <w:bidi w:val="0"/>
              <w:rPr>
                <w:highlight w:val="none"/>
              </w:rPr>
            </w:pPr>
            <w:r>
              <w:rPr>
                <w:highlight w:val="none"/>
              </w:rPr>
              <w:t>本项目夜间不生产，噪声主要来源于机械设备产生的噪声，其噪声源强一般在</w:t>
            </w:r>
            <w:r>
              <w:rPr>
                <w:rFonts w:hint="eastAsia"/>
                <w:highlight w:val="none"/>
                <w:lang w:val="en-US" w:eastAsia="zh-CN"/>
              </w:rPr>
              <w:t>75</w:t>
            </w:r>
            <w:r>
              <w:rPr>
                <w:highlight w:val="none"/>
              </w:rPr>
              <w:t>～8</w:t>
            </w:r>
            <w:r>
              <w:rPr>
                <w:rFonts w:hint="eastAsia"/>
                <w:highlight w:val="none"/>
              </w:rPr>
              <w:t>5</w:t>
            </w:r>
            <w:r>
              <w:rPr>
                <w:highlight w:val="none"/>
              </w:rPr>
              <w:t>dB(A)之间。根据《环境影响评价技术导则 声环境》（HJ2.4-2009），项目可按照面声源预测模式进行预测。</w:t>
            </w:r>
          </w:p>
          <w:p>
            <w:pPr>
              <w:bidi w:val="0"/>
              <w:rPr>
                <w:highlight w:val="none"/>
              </w:rPr>
            </w:pPr>
            <w:r>
              <w:rPr>
                <w:highlight w:val="none"/>
              </w:rPr>
              <w:drawing>
                <wp:anchor distT="0" distB="0" distL="114300" distR="114300" simplePos="0" relativeHeight="251655168" behindDoc="0" locked="0" layoutInCell="1" allowOverlap="1">
                  <wp:simplePos x="0" y="0"/>
                  <wp:positionH relativeFrom="column">
                    <wp:posOffset>71120</wp:posOffset>
                  </wp:positionH>
                  <wp:positionV relativeFrom="paragraph">
                    <wp:posOffset>22225</wp:posOffset>
                  </wp:positionV>
                  <wp:extent cx="5223510" cy="2953385"/>
                  <wp:effectExtent l="0" t="0" r="3810" b="3175"/>
                  <wp:wrapSquare wrapText="bothSides"/>
                  <wp:docPr id="5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2"/>
                          <pic:cNvPicPr>
                            <a:picLocks noChangeAspect="1"/>
                          </pic:cNvPicPr>
                        </pic:nvPicPr>
                        <pic:blipFill>
                          <a:blip r:embed="rId17" cstate="print"/>
                          <a:srcRect t="4504"/>
                          <a:stretch>
                            <a:fillRect/>
                          </a:stretch>
                        </pic:blipFill>
                        <pic:spPr>
                          <a:xfrm>
                            <a:off x="0" y="0"/>
                            <a:ext cx="5223510" cy="2953385"/>
                          </a:xfrm>
                          <a:prstGeom prst="rect">
                            <a:avLst/>
                          </a:prstGeom>
                          <a:noFill/>
                          <a:ln>
                            <a:noFill/>
                          </a:ln>
                        </pic:spPr>
                      </pic:pic>
                    </a:graphicData>
                  </a:graphic>
                </wp:anchor>
              </w:drawing>
            </w:r>
            <w:r>
              <w:rPr>
                <w:highlight w:val="none"/>
              </w:rPr>
              <w:t>预测点和面声源中心距离r处于以下条件时，可按下述方法近似计算：</w:t>
            </w:r>
          </w:p>
          <w:p>
            <w:pPr>
              <w:bidi w:val="0"/>
              <w:rPr>
                <w:highlight w:val="none"/>
              </w:rPr>
            </w:pPr>
            <w:r>
              <w:rPr>
                <w:highlight w:val="none"/>
              </w:rPr>
              <w:t>r＜a/π时，几乎不衰减；</w:t>
            </w:r>
          </w:p>
          <w:p>
            <w:pPr>
              <w:bidi w:val="0"/>
              <w:rPr>
                <w:highlight w:val="none"/>
              </w:rPr>
            </w:pPr>
            <w:r>
              <w:rPr>
                <w:highlight w:val="none"/>
              </w:rPr>
              <w:t>a/π＜r＜b/π时，距离加倍衰减3dB左右，类似线声源衰减特性；</w:t>
            </w:r>
          </w:p>
          <w:p>
            <w:pPr>
              <w:bidi w:val="0"/>
              <w:rPr>
                <w:highlight w:val="none"/>
              </w:rPr>
            </w:pPr>
            <w:r>
              <w:rPr>
                <w:highlight w:val="none"/>
              </w:rPr>
              <w:t>r＞b/π时，距离加倍衰减6dB左右，类似点声源衰减特性。</w:t>
            </w:r>
          </w:p>
          <w:p>
            <w:pPr>
              <w:bidi w:val="0"/>
              <w:rPr>
                <w:highlight w:val="none"/>
              </w:rPr>
            </w:pPr>
            <w:r>
              <w:rPr>
                <w:highlight w:val="none"/>
              </w:rPr>
              <w:drawing>
                <wp:anchor distT="0" distB="0" distL="114300" distR="114300" simplePos="0" relativeHeight="251662336" behindDoc="0" locked="0" layoutInCell="1" allowOverlap="1">
                  <wp:simplePos x="0" y="0"/>
                  <wp:positionH relativeFrom="column">
                    <wp:posOffset>1741805</wp:posOffset>
                  </wp:positionH>
                  <wp:positionV relativeFrom="paragraph">
                    <wp:posOffset>77470</wp:posOffset>
                  </wp:positionV>
                  <wp:extent cx="1206500" cy="431800"/>
                  <wp:effectExtent l="0" t="0" r="0" b="10795"/>
                  <wp:wrapSquare wrapText="bothSides"/>
                  <wp:docPr id="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5"/>
                          <pic:cNvPicPr>
                            <a:picLocks noChangeAspect="1"/>
                          </pic:cNvPicPr>
                        </pic:nvPicPr>
                        <pic:blipFill>
                          <a:blip r:embed="rId18"/>
                          <a:stretch>
                            <a:fillRect/>
                          </a:stretch>
                        </pic:blipFill>
                        <pic:spPr>
                          <a:xfrm>
                            <a:off x="0" y="0"/>
                            <a:ext cx="1206500" cy="431800"/>
                          </a:xfrm>
                          <a:prstGeom prst="rect">
                            <a:avLst/>
                          </a:prstGeom>
                          <a:noFill/>
                          <a:ln>
                            <a:noFill/>
                          </a:ln>
                        </pic:spPr>
                      </pic:pic>
                    </a:graphicData>
                  </a:graphic>
                </wp:anchor>
              </w:drawing>
            </w:r>
            <w:r>
              <w:rPr>
                <w:highlight w:val="none"/>
              </w:rPr>
              <w:t>噪声叠加模式：</w:t>
            </w:r>
          </w:p>
          <w:p>
            <w:pPr>
              <w:bidi w:val="0"/>
              <w:ind w:left="0" w:leftChars="0" w:firstLine="0" w:firstLineChars="0"/>
              <w:rPr>
                <w:highlight w:val="none"/>
              </w:rPr>
            </w:pPr>
          </w:p>
          <w:p>
            <w:pPr>
              <w:bidi w:val="0"/>
              <w:rPr>
                <w:highlight w:val="none"/>
              </w:rPr>
            </w:pPr>
            <w:r>
              <w:rPr>
                <w:highlight w:val="none"/>
              </w:rPr>
              <w:t>式中：L</w:t>
            </w:r>
            <w:r>
              <w:rPr>
                <w:highlight w:val="none"/>
                <w:vertAlign w:val="subscript"/>
              </w:rPr>
              <w:t>p</w:t>
            </w:r>
            <w:r>
              <w:rPr>
                <w:highlight w:val="none"/>
              </w:rPr>
              <w:t>—预测点噪声叠加值，dB(A)；</w:t>
            </w:r>
          </w:p>
          <w:p>
            <w:pPr>
              <w:bidi w:val="0"/>
              <w:rPr>
                <w:highlight w:val="none"/>
              </w:rPr>
            </w:pPr>
            <w:r>
              <w:rPr>
                <w:highlight w:val="none"/>
              </w:rPr>
              <w:t>L</w:t>
            </w:r>
            <w:r>
              <w:rPr>
                <w:highlight w:val="none"/>
                <w:vertAlign w:val="subscript"/>
              </w:rPr>
              <w:t>i</w:t>
            </w:r>
            <w:r>
              <w:rPr>
                <w:highlight w:val="none"/>
              </w:rPr>
              <w:t>—第i个声源的声压级，dB(A)。</w:t>
            </w:r>
          </w:p>
          <w:p>
            <w:pPr>
              <w:bidi w:val="0"/>
              <w:rPr>
                <w:highlight w:val="none"/>
              </w:rPr>
            </w:pPr>
            <w:r>
              <w:rPr>
                <w:highlight w:val="none"/>
              </w:rPr>
              <w:t>本项目所有生产设备均位于生产车间之内，全部设备噪声源叠加到声源中心后的噪声叠加值见下表。</w:t>
            </w:r>
          </w:p>
          <w:p>
            <w:pPr>
              <w:pStyle w:val="29"/>
              <w:bidi w:val="0"/>
              <w:rPr>
                <w:sz w:val="24"/>
                <w:szCs w:val="32"/>
                <w:highlight w:val="none"/>
              </w:rPr>
            </w:pPr>
            <w:r>
              <w:rPr>
                <w:sz w:val="24"/>
                <w:szCs w:val="32"/>
                <w:highlight w:val="none"/>
              </w:rPr>
              <w:t>表</w:t>
            </w:r>
            <w:r>
              <w:rPr>
                <w:rFonts w:hint="eastAsia"/>
                <w:sz w:val="24"/>
                <w:szCs w:val="32"/>
                <w:highlight w:val="none"/>
                <w:lang w:val="en-US" w:eastAsia="zh-CN"/>
              </w:rPr>
              <w:t>40</w:t>
            </w:r>
            <w:r>
              <w:rPr>
                <w:sz w:val="24"/>
                <w:szCs w:val="32"/>
                <w:highlight w:val="none"/>
              </w:rPr>
              <w:t xml:space="preserve"> </w:t>
            </w:r>
            <w:r>
              <w:rPr>
                <w:rFonts w:hint="eastAsia"/>
                <w:sz w:val="24"/>
                <w:szCs w:val="32"/>
                <w:highlight w:val="none"/>
                <w:lang w:eastAsia="zh-CN"/>
              </w:rPr>
              <w:t>新增</w:t>
            </w:r>
            <w:r>
              <w:rPr>
                <w:sz w:val="24"/>
                <w:szCs w:val="32"/>
                <w:highlight w:val="none"/>
              </w:rPr>
              <w:t>设备噪声及治理措施</w:t>
            </w:r>
          </w:p>
          <w:tbl>
            <w:tblPr>
              <w:tblStyle w:val="18"/>
              <w:tblW w:w="8686" w:type="dxa"/>
              <w:jc w:val="center"/>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
            <w:tblGrid>
              <w:gridCol w:w="685"/>
              <w:gridCol w:w="2488"/>
              <w:gridCol w:w="906"/>
              <w:gridCol w:w="1400"/>
              <w:gridCol w:w="3207"/>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83" w:hRule="atLeast"/>
                <w:jc w:val="center"/>
              </w:trPr>
              <w:tc>
                <w:tcPr>
                  <w:tcW w:w="685" w:type="dxa"/>
                  <w:tcBorders>
                    <w:tl2br w:val="nil"/>
                    <w:tr2bl w:val="nil"/>
                  </w:tcBorders>
                  <w:vAlign w:val="center"/>
                </w:tcPr>
                <w:p>
                  <w:pPr>
                    <w:pStyle w:val="29"/>
                    <w:bidi w:val="0"/>
                    <w:rPr>
                      <w:highlight w:val="none"/>
                    </w:rPr>
                  </w:pPr>
                  <w:r>
                    <w:rPr>
                      <w:highlight w:val="none"/>
                    </w:rPr>
                    <w:t>序号</w:t>
                  </w:r>
                </w:p>
              </w:tc>
              <w:tc>
                <w:tcPr>
                  <w:tcW w:w="2488" w:type="dxa"/>
                  <w:tcBorders>
                    <w:tl2br w:val="nil"/>
                    <w:tr2bl w:val="nil"/>
                  </w:tcBorders>
                  <w:vAlign w:val="center"/>
                </w:tcPr>
                <w:p>
                  <w:pPr>
                    <w:pStyle w:val="29"/>
                    <w:bidi w:val="0"/>
                    <w:rPr>
                      <w:highlight w:val="none"/>
                    </w:rPr>
                  </w:pPr>
                  <w:r>
                    <w:rPr>
                      <w:highlight w:val="none"/>
                    </w:rPr>
                    <w:t>噪声源</w:t>
                  </w:r>
                </w:p>
              </w:tc>
              <w:tc>
                <w:tcPr>
                  <w:tcW w:w="906" w:type="dxa"/>
                  <w:tcBorders>
                    <w:tl2br w:val="nil"/>
                    <w:tr2bl w:val="nil"/>
                  </w:tcBorders>
                  <w:vAlign w:val="center"/>
                </w:tcPr>
                <w:p>
                  <w:pPr>
                    <w:pStyle w:val="29"/>
                    <w:bidi w:val="0"/>
                    <w:rPr>
                      <w:highlight w:val="none"/>
                    </w:rPr>
                  </w:pPr>
                  <w:r>
                    <w:rPr>
                      <w:highlight w:val="none"/>
                    </w:rPr>
                    <w:t>数量(台、套)</w:t>
                  </w:r>
                </w:p>
              </w:tc>
              <w:tc>
                <w:tcPr>
                  <w:tcW w:w="1400" w:type="dxa"/>
                  <w:tcBorders>
                    <w:tl2br w:val="nil"/>
                    <w:tr2bl w:val="nil"/>
                  </w:tcBorders>
                  <w:vAlign w:val="center"/>
                </w:tcPr>
                <w:p>
                  <w:pPr>
                    <w:pStyle w:val="29"/>
                    <w:bidi w:val="0"/>
                    <w:rPr>
                      <w:highlight w:val="none"/>
                    </w:rPr>
                  </w:pPr>
                  <w:r>
                    <w:rPr>
                      <w:highlight w:val="none"/>
                    </w:rPr>
                    <w:t>源强dB(A)</w:t>
                  </w:r>
                </w:p>
              </w:tc>
              <w:tc>
                <w:tcPr>
                  <w:tcW w:w="3207" w:type="dxa"/>
                  <w:tcBorders>
                    <w:tl2br w:val="nil"/>
                    <w:tr2bl w:val="nil"/>
                  </w:tcBorders>
                  <w:vAlign w:val="center"/>
                </w:tcPr>
                <w:p>
                  <w:pPr>
                    <w:pStyle w:val="29"/>
                    <w:bidi w:val="0"/>
                    <w:rPr>
                      <w:highlight w:val="none"/>
                    </w:rPr>
                  </w:pPr>
                  <w:r>
                    <w:rPr>
                      <w:highlight w:val="none"/>
                    </w:rPr>
                    <w:t>设备噪声在声源中心叠加后的噪声值[dB（A）]</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83" w:hRule="atLeast"/>
                <w:jc w:val="center"/>
              </w:trPr>
              <w:tc>
                <w:tcPr>
                  <w:tcW w:w="685" w:type="dxa"/>
                  <w:tcBorders>
                    <w:tl2br w:val="nil"/>
                    <w:tr2bl w:val="nil"/>
                  </w:tcBorders>
                  <w:vAlign w:val="center"/>
                </w:tcPr>
                <w:p>
                  <w:pPr>
                    <w:pStyle w:val="29"/>
                    <w:bidi w:val="0"/>
                    <w:rPr>
                      <w:rFonts w:hint="eastAsia"/>
                      <w:highlight w:val="none"/>
                      <w:lang w:eastAsia="zh-CN"/>
                    </w:rPr>
                  </w:pPr>
                  <w:r>
                    <w:rPr>
                      <w:rFonts w:hint="eastAsia"/>
                      <w:highlight w:val="none"/>
                      <w:lang w:val="en-US" w:eastAsia="zh-CN"/>
                    </w:rPr>
                    <w:t>1</w:t>
                  </w:r>
                </w:p>
              </w:tc>
              <w:tc>
                <w:tcPr>
                  <w:tcW w:w="2488" w:type="dxa"/>
                  <w:tcBorders>
                    <w:tl2br w:val="nil"/>
                    <w:tr2bl w:val="nil"/>
                  </w:tcBorders>
                  <w:vAlign w:val="top"/>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highlight w:val="none"/>
                    </w:rPr>
                  </w:pPr>
                  <w:r>
                    <w:rPr>
                      <w:rFonts w:hint="default" w:ascii="Times New Roman" w:hAnsi="Times New Roman" w:eastAsia="宋体" w:cs="Times New Roman"/>
                      <w:bCs/>
                      <w:sz w:val="21"/>
                      <w:szCs w:val="21"/>
                      <w:highlight w:val="none"/>
                    </w:rPr>
                    <w:t>二保焊机</w:t>
                  </w:r>
                </w:p>
              </w:tc>
              <w:tc>
                <w:tcPr>
                  <w:tcW w:w="906" w:type="dxa"/>
                  <w:tcBorders>
                    <w:tl2br w:val="nil"/>
                    <w:tr2bl w:val="nil"/>
                  </w:tcBorders>
                  <w:vAlign w:val="top"/>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highlight w:val="none"/>
                    </w:rPr>
                  </w:pPr>
                  <w:r>
                    <w:rPr>
                      <w:rFonts w:hint="default" w:ascii="Times New Roman" w:hAnsi="Times New Roman" w:eastAsia="宋体" w:cs="Times New Roman"/>
                      <w:bCs/>
                      <w:sz w:val="21"/>
                      <w:szCs w:val="21"/>
                      <w:highlight w:val="none"/>
                    </w:rPr>
                    <w:t>6</w:t>
                  </w:r>
                </w:p>
              </w:tc>
              <w:tc>
                <w:tcPr>
                  <w:tcW w:w="1400" w:type="dxa"/>
                  <w:tcBorders>
                    <w:tl2br w:val="nil"/>
                    <w:tr2bl w:val="nil"/>
                  </w:tcBorders>
                  <w:vAlign w:val="center"/>
                </w:tcPr>
                <w:p>
                  <w:pPr>
                    <w:pStyle w:val="29"/>
                    <w:bidi w:val="0"/>
                    <w:rPr>
                      <w:rFonts w:hint="default" w:eastAsia="宋体"/>
                      <w:highlight w:val="none"/>
                      <w:lang w:val="en-US" w:eastAsia="zh-CN"/>
                    </w:rPr>
                  </w:pPr>
                  <w:r>
                    <w:rPr>
                      <w:rFonts w:hint="eastAsia"/>
                      <w:highlight w:val="none"/>
                      <w:lang w:val="en-US" w:eastAsia="zh-CN"/>
                    </w:rPr>
                    <w:t>80</w:t>
                  </w:r>
                </w:p>
              </w:tc>
              <w:tc>
                <w:tcPr>
                  <w:tcW w:w="3207" w:type="dxa"/>
                  <w:vMerge w:val="restart"/>
                  <w:tcBorders>
                    <w:tl2br w:val="nil"/>
                    <w:tr2bl w:val="nil"/>
                  </w:tcBorders>
                  <w:vAlign w:val="center"/>
                </w:tcPr>
                <w:p>
                  <w:pPr>
                    <w:pStyle w:val="29"/>
                    <w:bidi w:val="0"/>
                    <w:rPr>
                      <w:rFonts w:hint="default"/>
                      <w:highlight w:val="none"/>
                      <w:lang w:val="en-US" w:eastAsia="zh-CN"/>
                    </w:rPr>
                  </w:pPr>
                  <w:r>
                    <w:rPr>
                      <w:rFonts w:hint="eastAsia"/>
                      <w:highlight w:val="none"/>
                      <w:lang w:val="en-US" w:eastAsia="zh-CN"/>
                    </w:rPr>
                    <w:t>91.2</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83" w:hRule="atLeast"/>
                <w:jc w:val="center"/>
              </w:trPr>
              <w:tc>
                <w:tcPr>
                  <w:tcW w:w="685" w:type="dxa"/>
                  <w:tcBorders>
                    <w:tl2br w:val="nil"/>
                    <w:tr2bl w:val="nil"/>
                  </w:tcBorders>
                  <w:vAlign w:val="center"/>
                </w:tcPr>
                <w:p>
                  <w:pPr>
                    <w:pStyle w:val="29"/>
                    <w:bidi w:val="0"/>
                    <w:rPr>
                      <w:rFonts w:hint="eastAsia"/>
                      <w:highlight w:val="none"/>
                      <w:lang w:eastAsia="zh-CN"/>
                    </w:rPr>
                  </w:pPr>
                  <w:r>
                    <w:rPr>
                      <w:rFonts w:hint="eastAsia"/>
                      <w:highlight w:val="none"/>
                      <w:lang w:val="en-US" w:eastAsia="zh-CN"/>
                    </w:rPr>
                    <w:t>2</w:t>
                  </w:r>
                </w:p>
              </w:tc>
              <w:tc>
                <w:tcPr>
                  <w:tcW w:w="2488" w:type="dxa"/>
                  <w:tcBorders>
                    <w:tl2br w:val="nil"/>
                    <w:tr2bl w:val="nil"/>
                  </w:tcBorders>
                  <w:vAlign w:val="top"/>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highlight w:val="none"/>
                    </w:rPr>
                  </w:pPr>
                  <w:r>
                    <w:rPr>
                      <w:rFonts w:hint="default" w:ascii="Times New Roman" w:hAnsi="Times New Roman" w:eastAsia="宋体" w:cs="Times New Roman"/>
                      <w:bCs/>
                      <w:sz w:val="21"/>
                      <w:szCs w:val="21"/>
                      <w:highlight w:val="none"/>
                    </w:rPr>
                    <w:t>交流弧焊机</w:t>
                  </w:r>
                </w:p>
              </w:tc>
              <w:tc>
                <w:tcPr>
                  <w:tcW w:w="906" w:type="dxa"/>
                  <w:tcBorders>
                    <w:tl2br w:val="nil"/>
                    <w:tr2bl w:val="nil"/>
                  </w:tcBorders>
                  <w:vAlign w:val="top"/>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highlight w:val="none"/>
                    </w:rPr>
                  </w:pPr>
                  <w:r>
                    <w:rPr>
                      <w:rFonts w:hint="default" w:ascii="Times New Roman" w:hAnsi="Times New Roman" w:eastAsia="宋体" w:cs="Times New Roman"/>
                      <w:bCs/>
                      <w:sz w:val="21"/>
                      <w:szCs w:val="21"/>
                      <w:highlight w:val="none"/>
                    </w:rPr>
                    <w:t>5</w:t>
                  </w:r>
                </w:p>
              </w:tc>
              <w:tc>
                <w:tcPr>
                  <w:tcW w:w="1400" w:type="dxa"/>
                  <w:tcBorders>
                    <w:tl2br w:val="nil"/>
                    <w:tr2bl w:val="nil"/>
                  </w:tcBorders>
                  <w:vAlign w:val="center"/>
                </w:tcPr>
                <w:p>
                  <w:pPr>
                    <w:pStyle w:val="29"/>
                    <w:bidi w:val="0"/>
                    <w:rPr>
                      <w:rFonts w:hint="default" w:eastAsia="宋体"/>
                      <w:highlight w:val="none"/>
                      <w:lang w:val="en-US" w:eastAsia="zh-CN"/>
                    </w:rPr>
                  </w:pPr>
                  <w:r>
                    <w:rPr>
                      <w:rFonts w:hint="eastAsia"/>
                      <w:highlight w:val="none"/>
                      <w:lang w:val="en-US" w:eastAsia="zh-CN"/>
                    </w:rPr>
                    <w:t>75</w:t>
                  </w:r>
                </w:p>
              </w:tc>
              <w:tc>
                <w:tcPr>
                  <w:tcW w:w="3207" w:type="dxa"/>
                  <w:vMerge w:val="continue"/>
                  <w:tcBorders>
                    <w:tl2br w:val="nil"/>
                    <w:tr2bl w:val="nil"/>
                  </w:tcBorders>
                  <w:vAlign w:val="center"/>
                </w:tcPr>
                <w:p>
                  <w:pPr>
                    <w:pStyle w:val="29"/>
                    <w:bidi w:val="0"/>
                    <w:rPr>
                      <w:highlight w:val="none"/>
                    </w:rPr>
                  </w:pP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83" w:hRule="atLeast"/>
                <w:jc w:val="center"/>
              </w:trPr>
              <w:tc>
                <w:tcPr>
                  <w:tcW w:w="685" w:type="dxa"/>
                  <w:tcBorders>
                    <w:tl2br w:val="nil"/>
                    <w:tr2bl w:val="nil"/>
                  </w:tcBorders>
                  <w:vAlign w:val="center"/>
                </w:tcPr>
                <w:p>
                  <w:pPr>
                    <w:pStyle w:val="29"/>
                    <w:bidi w:val="0"/>
                    <w:rPr>
                      <w:rFonts w:hint="eastAsia" w:eastAsia="宋体"/>
                      <w:highlight w:val="none"/>
                      <w:lang w:val="en-US" w:eastAsia="zh-CN"/>
                    </w:rPr>
                  </w:pPr>
                  <w:r>
                    <w:rPr>
                      <w:rFonts w:hint="eastAsia"/>
                      <w:lang w:val="en-US" w:eastAsia="zh-CN"/>
                    </w:rPr>
                    <w:t>3</w:t>
                  </w:r>
                </w:p>
              </w:tc>
              <w:tc>
                <w:tcPr>
                  <w:tcW w:w="2488" w:type="dxa"/>
                  <w:tcBorders>
                    <w:tl2br w:val="nil"/>
                    <w:tr2bl w:val="nil"/>
                  </w:tcBorders>
                  <w:vAlign w:val="top"/>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highlight w:val="none"/>
                      <w:lang w:val="en-US" w:eastAsia="zh-CN"/>
                    </w:rPr>
                  </w:pPr>
                  <w:r>
                    <w:rPr>
                      <w:rFonts w:hint="default" w:ascii="Times New Roman" w:hAnsi="Times New Roman" w:eastAsia="宋体" w:cs="Times New Roman"/>
                      <w:bCs/>
                      <w:sz w:val="21"/>
                      <w:szCs w:val="21"/>
                      <w:highlight w:val="none"/>
                    </w:rPr>
                    <w:t>火焰切割机</w:t>
                  </w:r>
                </w:p>
              </w:tc>
              <w:tc>
                <w:tcPr>
                  <w:tcW w:w="906" w:type="dxa"/>
                  <w:tcBorders>
                    <w:tl2br w:val="nil"/>
                    <w:tr2bl w:val="nil"/>
                  </w:tcBorders>
                  <w:vAlign w:val="top"/>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highlight w:val="none"/>
                      <w:lang w:val="en-US" w:eastAsia="zh-CN"/>
                    </w:rPr>
                  </w:pPr>
                  <w:r>
                    <w:rPr>
                      <w:rFonts w:hint="default" w:ascii="Times New Roman" w:hAnsi="Times New Roman" w:eastAsia="宋体" w:cs="Times New Roman"/>
                      <w:bCs/>
                      <w:sz w:val="21"/>
                      <w:szCs w:val="21"/>
                      <w:highlight w:val="none"/>
                    </w:rPr>
                    <w:t>2</w:t>
                  </w:r>
                </w:p>
              </w:tc>
              <w:tc>
                <w:tcPr>
                  <w:tcW w:w="1400" w:type="dxa"/>
                  <w:tcBorders>
                    <w:tl2br w:val="nil"/>
                    <w:tr2bl w:val="nil"/>
                  </w:tcBorders>
                  <w:vAlign w:val="center"/>
                </w:tcPr>
                <w:p>
                  <w:pPr>
                    <w:pStyle w:val="29"/>
                    <w:bidi w:val="0"/>
                    <w:rPr>
                      <w:rFonts w:hint="default" w:eastAsia="宋体"/>
                      <w:highlight w:val="none"/>
                      <w:lang w:val="en-US" w:eastAsia="zh-CN"/>
                    </w:rPr>
                  </w:pPr>
                  <w:r>
                    <w:rPr>
                      <w:rFonts w:hint="eastAsia"/>
                      <w:highlight w:val="none"/>
                      <w:lang w:val="en-US" w:eastAsia="zh-CN"/>
                    </w:rPr>
                    <w:t>80</w:t>
                  </w:r>
                </w:p>
              </w:tc>
              <w:tc>
                <w:tcPr>
                  <w:tcW w:w="3207" w:type="dxa"/>
                  <w:vMerge w:val="continue"/>
                  <w:tcBorders>
                    <w:tl2br w:val="nil"/>
                    <w:tr2bl w:val="nil"/>
                  </w:tcBorders>
                  <w:vAlign w:val="center"/>
                </w:tcPr>
                <w:p>
                  <w:pPr>
                    <w:pStyle w:val="29"/>
                    <w:bidi w:val="0"/>
                    <w:rPr>
                      <w:highlight w:val="none"/>
                    </w:rPr>
                  </w:pP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83" w:hRule="atLeast"/>
                <w:jc w:val="center"/>
              </w:trPr>
              <w:tc>
                <w:tcPr>
                  <w:tcW w:w="685" w:type="dxa"/>
                  <w:tcBorders>
                    <w:tl2br w:val="nil"/>
                    <w:tr2bl w:val="nil"/>
                  </w:tcBorders>
                  <w:vAlign w:val="center"/>
                </w:tcPr>
                <w:p>
                  <w:pPr>
                    <w:pStyle w:val="29"/>
                    <w:bidi w:val="0"/>
                    <w:rPr>
                      <w:rFonts w:hint="default"/>
                      <w:highlight w:val="none"/>
                      <w:lang w:val="en-US" w:eastAsia="zh-CN"/>
                    </w:rPr>
                  </w:pPr>
                  <w:r>
                    <w:rPr>
                      <w:rFonts w:hint="eastAsia"/>
                      <w:highlight w:val="none"/>
                      <w:lang w:val="en-US" w:eastAsia="zh-CN"/>
                    </w:rPr>
                    <w:t>4</w:t>
                  </w:r>
                </w:p>
              </w:tc>
              <w:tc>
                <w:tcPr>
                  <w:tcW w:w="2488" w:type="dxa"/>
                  <w:tcBorders>
                    <w:tl2br w:val="nil"/>
                    <w:tr2bl w:val="nil"/>
                  </w:tcBorders>
                  <w:vAlign w:val="top"/>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highlight w:val="none"/>
                      <w:lang w:val="en-US" w:eastAsia="zh-CN"/>
                    </w:rPr>
                  </w:pPr>
                  <w:r>
                    <w:rPr>
                      <w:rFonts w:hint="default" w:ascii="Times New Roman" w:hAnsi="Times New Roman" w:eastAsia="宋体" w:cs="Times New Roman"/>
                      <w:bCs/>
                      <w:sz w:val="21"/>
                      <w:szCs w:val="21"/>
                      <w:highlight w:val="none"/>
                    </w:rPr>
                    <w:t>切割机</w:t>
                  </w:r>
                </w:p>
              </w:tc>
              <w:tc>
                <w:tcPr>
                  <w:tcW w:w="906" w:type="dxa"/>
                  <w:tcBorders>
                    <w:tl2br w:val="nil"/>
                    <w:tr2bl w:val="nil"/>
                  </w:tcBorders>
                  <w:vAlign w:val="top"/>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highlight w:val="none"/>
                      <w:lang w:val="en-US" w:eastAsia="zh-CN"/>
                    </w:rPr>
                  </w:pPr>
                  <w:r>
                    <w:rPr>
                      <w:rFonts w:hint="default" w:ascii="Times New Roman" w:hAnsi="Times New Roman" w:eastAsia="宋体" w:cs="Times New Roman"/>
                      <w:bCs/>
                      <w:sz w:val="21"/>
                      <w:szCs w:val="21"/>
                      <w:highlight w:val="none"/>
                    </w:rPr>
                    <w:t>2</w:t>
                  </w:r>
                </w:p>
              </w:tc>
              <w:tc>
                <w:tcPr>
                  <w:tcW w:w="1400" w:type="dxa"/>
                  <w:tcBorders>
                    <w:tl2br w:val="nil"/>
                    <w:tr2bl w:val="nil"/>
                  </w:tcBorders>
                  <w:vAlign w:val="center"/>
                </w:tcPr>
                <w:p>
                  <w:pPr>
                    <w:pStyle w:val="29"/>
                    <w:bidi w:val="0"/>
                    <w:rPr>
                      <w:rFonts w:hint="default" w:eastAsia="宋体"/>
                      <w:highlight w:val="none"/>
                      <w:lang w:val="en-US" w:eastAsia="zh-CN"/>
                    </w:rPr>
                  </w:pPr>
                  <w:r>
                    <w:rPr>
                      <w:rFonts w:hint="eastAsia"/>
                      <w:highlight w:val="none"/>
                      <w:lang w:val="en-US" w:eastAsia="zh-CN"/>
                    </w:rPr>
                    <w:t>80</w:t>
                  </w:r>
                </w:p>
              </w:tc>
              <w:tc>
                <w:tcPr>
                  <w:tcW w:w="3207" w:type="dxa"/>
                  <w:vMerge w:val="continue"/>
                  <w:tcBorders>
                    <w:tl2br w:val="nil"/>
                    <w:tr2bl w:val="nil"/>
                  </w:tcBorders>
                  <w:vAlign w:val="center"/>
                </w:tcPr>
                <w:p>
                  <w:pPr>
                    <w:pStyle w:val="29"/>
                    <w:bidi w:val="0"/>
                    <w:rPr>
                      <w:highlight w:val="none"/>
                    </w:rPr>
                  </w:pP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83" w:hRule="atLeast"/>
                <w:jc w:val="center"/>
              </w:trPr>
              <w:tc>
                <w:tcPr>
                  <w:tcW w:w="685" w:type="dxa"/>
                  <w:tcBorders>
                    <w:tl2br w:val="nil"/>
                    <w:tr2bl w:val="nil"/>
                  </w:tcBorders>
                  <w:vAlign w:val="center"/>
                </w:tcPr>
                <w:p>
                  <w:pPr>
                    <w:pStyle w:val="29"/>
                    <w:bidi w:val="0"/>
                    <w:rPr>
                      <w:rFonts w:hint="default"/>
                      <w:highlight w:val="none"/>
                      <w:lang w:val="en-US" w:eastAsia="zh-CN"/>
                    </w:rPr>
                  </w:pPr>
                  <w:r>
                    <w:rPr>
                      <w:rFonts w:hint="eastAsia"/>
                      <w:highlight w:val="none"/>
                      <w:lang w:val="en-US" w:eastAsia="zh-CN"/>
                    </w:rPr>
                    <w:t>5</w:t>
                  </w:r>
                </w:p>
              </w:tc>
              <w:tc>
                <w:tcPr>
                  <w:tcW w:w="2488" w:type="dxa"/>
                  <w:tcBorders>
                    <w:tl2br w:val="nil"/>
                    <w:tr2bl w:val="nil"/>
                  </w:tcBorders>
                  <w:vAlign w:val="top"/>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highlight w:val="none"/>
                      <w:lang w:val="en-US" w:eastAsia="zh-CN"/>
                    </w:rPr>
                  </w:pPr>
                  <w:r>
                    <w:rPr>
                      <w:rFonts w:hint="default" w:ascii="Times New Roman" w:hAnsi="Times New Roman" w:eastAsia="宋体" w:cs="Times New Roman"/>
                      <w:bCs/>
                      <w:sz w:val="21"/>
                      <w:szCs w:val="21"/>
                      <w:highlight w:val="none"/>
                    </w:rPr>
                    <w:t>钻床</w:t>
                  </w:r>
                </w:p>
              </w:tc>
              <w:tc>
                <w:tcPr>
                  <w:tcW w:w="906" w:type="dxa"/>
                  <w:tcBorders>
                    <w:tl2br w:val="nil"/>
                    <w:tr2bl w:val="nil"/>
                  </w:tcBorders>
                  <w:vAlign w:val="top"/>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highlight w:val="none"/>
                      <w:lang w:val="en-US" w:eastAsia="zh-CN"/>
                    </w:rPr>
                  </w:pPr>
                  <w:r>
                    <w:rPr>
                      <w:rFonts w:hint="default" w:ascii="Times New Roman" w:hAnsi="Times New Roman" w:eastAsia="宋体" w:cs="Times New Roman"/>
                      <w:bCs/>
                      <w:sz w:val="21"/>
                      <w:szCs w:val="21"/>
                      <w:highlight w:val="none"/>
                    </w:rPr>
                    <w:t>2</w:t>
                  </w:r>
                </w:p>
              </w:tc>
              <w:tc>
                <w:tcPr>
                  <w:tcW w:w="1400" w:type="dxa"/>
                  <w:tcBorders>
                    <w:tl2br w:val="nil"/>
                    <w:tr2bl w:val="nil"/>
                  </w:tcBorders>
                  <w:vAlign w:val="center"/>
                </w:tcPr>
                <w:p>
                  <w:pPr>
                    <w:pStyle w:val="29"/>
                    <w:bidi w:val="0"/>
                    <w:rPr>
                      <w:rFonts w:hint="default" w:eastAsia="宋体"/>
                      <w:highlight w:val="none"/>
                      <w:lang w:val="en-US" w:eastAsia="zh-CN"/>
                    </w:rPr>
                  </w:pPr>
                  <w:r>
                    <w:rPr>
                      <w:rFonts w:hint="eastAsia"/>
                      <w:highlight w:val="none"/>
                      <w:lang w:val="en-US" w:eastAsia="zh-CN"/>
                    </w:rPr>
                    <w:t>75</w:t>
                  </w:r>
                </w:p>
              </w:tc>
              <w:tc>
                <w:tcPr>
                  <w:tcW w:w="3207" w:type="dxa"/>
                  <w:vMerge w:val="continue"/>
                  <w:tcBorders>
                    <w:tl2br w:val="nil"/>
                    <w:tr2bl w:val="nil"/>
                  </w:tcBorders>
                  <w:vAlign w:val="center"/>
                </w:tcPr>
                <w:p>
                  <w:pPr>
                    <w:pStyle w:val="29"/>
                    <w:bidi w:val="0"/>
                    <w:rPr>
                      <w:highlight w:val="none"/>
                    </w:rPr>
                  </w:pP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83" w:hRule="atLeast"/>
                <w:jc w:val="center"/>
              </w:trPr>
              <w:tc>
                <w:tcPr>
                  <w:tcW w:w="685" w:type="dxa"/>
                  <w:tcBorders>
                    <w:tl2br w:val="nil"/>
                    <w:tr2bl w:val="nil"/>
                  </w:tcBorders>
                  <w:vAlign w:val="center"/>
                </w:tcPr>
                <w:p>
                  <w:pPr>
                    <w:pStyle w:val="29"/>
                    <w:bidi w:val="0"/>
                    <w:rPr>
                      <w:rFonts w:hint="default"/>
                      <w:highlight w:val="none"/>
                      <w:lang w:val="en-US" w:eastAsia="zh-CN"/>
                    </w:rPr>
                  </w:pPr>
                  <w:r>
                    <w:rPr>
                      <w:rFonts w:hint="eastAsia"/>
                      <w:highlight w:val="none"/>
                      <w:lang w:val="en-US" w:eastAsia="zh-CN"/>
                    </w:rPr>
                    <w:t>6</w:t>
                  </w:r>
                </w:p>
              </w:tc>
              <w:tc>
                <w:tcPr>
                  <w:tcW w:w="2488" w:type="dxa"/>
                  <w:tcBorders>
                    <w:tl2br w:val="nil"/>
                    <w:tr2bl w:val="nil"/>
                  </w:tcBorders>
                  <w:vAlign w:val="top"/>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highlight w:val="none"/>
                      <w:lang w:val="en-US" w:eastAsia="zh-CN"/>
                    </w:rPr>
                  </w:pPr>
                  <w:r>
                    <w:rPr>
                      <w:rFonts w:hint="default" w:ascii="Times New Roman" w:hAnsi="Times New Roman" w:eastAsia="宋体" w:cs="Times New Roman"/>
                      <w:bCs/>
                      <w:sz w:val="21"/>
                      <w:szCs w:val="21"/>
                      <w:highlight w:val="none"/>
                    </w:rPr>
                    <w:t>圆车</w:t>
                  </w:r>
                </w:p>
              </w:tc>
              <w:tc>
                <w:tcPr>
                  <w:tcW w:w="906" w:type="dxa"/>
                  <w:tcBorders>
                    <w:tl2br w:val="nil"/>
                    <w:tr2bl w:val="nil"/>
                  </w:tcBorders>
                  <w:vAlign w:val="top"/>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highlight w:val="none"/>
                      <w:lang w:val="en-US" w:eastAsia="zh-CN"/>
                    </w:rPr>
                  </w:pPr>
                  <w:r>
                    <w:rPr>
                      <w:rFonts w:hint="default" w:ascii="Times New Roman" w:hAnsi="Times New Roman" w:eastAsia="宋体" w:cs="Times New Roman"/>
                      <w:bCs/>
                      <w:sz w:val="21"/>
                      <w:szCs w:val="21"/>
                      <w:highlight w:val="none"/>
                    </w:rPr>
                    <w:t>2</w:t>
                  </w:r>
                </w:p>
              </w:tc>
              <w:tc>
                <w:tcPr>
                  <w:tcW w:w="1400" w:type="dxa"/>
                  <w:tcBorders>
                    <w:tl2br w:val="nil"/>
                    <w:tr2bl w:val="nil"/>
                  </w:tcBorders>
                  <w:vAlign w:val="center"/>
                </w:tcPr>
                <w:p>
                  <w:pPr>
                    <w:pStyle w:val="29"/>
                    <w:bidi w:val="0"/>
                    <w:rPr>
                      <w:rFonts w:hint="default" w:eastAsia="宋体"/>
                      <w:highlight w:val="none"/>
                      <w:lang w:val="en-US" w:eastAsia="zh-CN"/>
                    </w:rPr>
                  </w:pPr>
                  <w:r>
                    <w:rPr>
                      <w:rFonts w:hint="eastAsia"/>
                      <w:highlight w:val="none"/>
                      <w:lang w:val="en-US" w:eastAsia="zh-CN"/>
                    </w:rPr>
                    <w:t>75</w:t>
                  </w:r>
                </w:p>
              </w:tc>
              <w:tc>
                <w:tcPr>
                  <w:tcW w:w="3207" w:type="dxa"/>
                  <w:vMerge w:val="continue"/>
                  <w:tcBorders>
                    <w:tl2br w:val="nil"/>
                    <w:tr2bl w:val="nil"/>
                  </w:tcBorders>
                  <w:vAlign w:val="center"/>
                </w:tcPr>
                <w:p>
                  <w:pPr>
                    <w:pStyle w:val="29"/>
                    <w:bidi w:val="0"/>
                    <w:rPr>
                      <w:highlight w:val="none"/>
                    </w:rPr>
                  </w:pP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83" w:hRule="atLeast"/>
                <w:jc w:val="center"/>
              </w:trPr>
              <w:tc>
                <w:tcPr>
                  <w:tcW w:w="685" w:type="dxa"/>
                  <w:tcBorders>
                    <w:tl2br w:val="nil"/>
                    <w:tr2bl w:val="nil"/>
                  </w:tcBorders>
                  <w:vAlign w:val="center"/>
                </w:tcPr>
                <w:p>
                  <w:pPr>
                    <w:pStyle w:val="29"/>
                    <w:bidi w:val="0"/>
                    <w:rPr>
                      <w:rFonts w:hint="default"/>
                      <w:highlight w:val="none"/>
                      <w:lang w:val="en-US" w:eastAsia="zh-CN"/>
                    </w:rPr>
                  </w:pPr>
                  <w:r>
                    <w:rPr>
                      <w:rFonts w:hint="eastAsia"/>
                      <w:highlight w:val="none"/>
                      <w:lang w:val="en-US" w:eastAsia="zh-CN"/>
                    </w:rPr>
                    <w:t>7</w:t>
                  </w:r>
                </w:p>
              </w:tc>
              <w:tc>
                <w:tcPr>
                  <w:tcW w:w="2488" w:type="dxa"/>
                  <w:tcBorders>
                    <w:tl2br w:val="nil"/>
                    <w:tr2bl w:val="nil"/>
                  </w:tcBorders>
                  <w:vAlign w:val="top"/>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highlight w:val="none"/>
                      <w:lang w:val="en-US" w:eastAsia="zh-CN"/>
                    </w:rPr>
                  </w:pPr>
                  <w:r>
                    <w:rPr>
                      <w:rFonts w:hint="default" w:ascii="Times New Roman" w:hAnsi="Times New Roman" w:eastAsia="宋体" w:cs="Times New Roman"/>
                      <w:bCs/>
                      <w:sz w:val="21"/>
                      <w:szCs w:val="21"/>
                      <w:highlight w:val="none"/>
                    </w:rPr>
                    <w:t>烟雾除尘器</w:t>
                  </w:r>
                </w:p>
              </w:tc>
              <w:tc>
                <w:tcPr>
                  <w:tcW w:w="906" w:type="dxa"/>
                  <w:tcBorders>
                    <w:tl2br w:val="nil"/>
                    <w:tr2bl w:val="nil"/>
                  </w:tcBorders>
                  <w:vAlign w:val="top"/>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highlight w:val="none"/>
                      <w:lang w:val="en-US" w:eastAsia="zh-CN"/>
                    </w:rPr>
                  </w:pPr>
                  <w:r>
                    <w:rPr>
                      <w:rFonts w:hint="default" w:ascii="Times New Roman" w:hAnsi="Times New Roman" w:eastAsia="宋体" w:cs="Times New Roman"/>
                      <w:bCs/>
                      <w:sz w:val="21"/>
                      <w:szCs w:val="21"/>
                      <w:highlight w:val="none"/>
                    </w:rPr>
                    <w:t>1</w:t>
                  </w:r>
                </w:p>
              </w:tc>
              <w:tc>
                <w:tcPr>
                  <w:tcW w:w="1400" w:type="dxa"/>
                  <w:tcBorders>
                    <w:tl2br w:val="nil"/>
                    <w:tr2bl w:val="nil"/>
                  </w:tcBorders>
                  <w:vAlign w:val="center"/>
                </w:tcPr>
                <w:p>
                  <w:pPr>
                    <w:pStyle w:val="29"/>
                    <w:bidi w:val="0"/>
                    <w:rPr>
                      <w:rFonts w:hint="default" w:eastAsia="宋体"/>
                      <w:highlight w:val="none"/>
                      <w:lang w:val="en-US" w:eastAsia="zh-CN"/>
                    </w:rPr>
                  </w:pPr>
                  <w:r>
                    <w:rPr>
                      <w:rFonts w:hint="eastAsia"/>
                      <w:highlight w:val="none"/>
                      <w:lang w:val="en-US" w:eastAsia="zh-CN"/>
                    </w:rPr>
                    <w:t>75</w:t>
                  </w:r>
                </w:p>
              </w:tc>
              <w:tc>
                <w:tcPr>
                  <w:tcW w:w="3207" w:type="dxa"/>
                  <w:vMerge w:val="continue"/>
                  <w:tcBorders>
                    <w:tl2br w:val="nil"/>
                    <w:tr2bl w:val="nil"/>
                  </w:tcBorders>
                  <w:vAlign w:val="center"/>
                </w:tcPr>
                <w:p>
                  <w:pPr>
                    <w:pStyle w:val="29"/>
                    <w:bidi w:val="0"/>
                    <w:rPr>
                      <w:highlight w:val="none"/>
                    </w:rPr>
                  </w:pPr>
                </w:p>
              </w:tc>
            </w:tr>
          </w:tbl>
          <w:p>
            <w:pPr>
              <w:bidi w:val="0"/>
              <w:rPr>
                <w:highlight w:val="none"/>
              </w:rPr>
            </w:pPr>
            <w:r>
              <w:rPr>
                <w:highlight w:val="none"/>
              </w:rPr>
              <w:t>本项目厂房结构能有效降低噪声，墙体可使噪声减少10dB（A）；各机械设备置于车间内并设置基础减震，基础减震可使噪声减少10dB（A）。采取以上措施后噪声可减小20dB（A）。按《环境影响评价技术</w:t>
            </w:r>
            <w:r>
              <w:rPr>
                <w:rFonts w:hint="eastAsia"/>
                <w:highlight w:val="none"/>
                <w:lang w:eastAsia="zh-CN"/>
              </w:rPr>
              <w:t>导则</w:t>
            </w:r>
            <w:r>
              <w:rPr>
                <w:highlight w:val="none"/>
              </w:rPr>
              <w:t>（声环境）》（HJ2.4-2009），可选择点声源预测模式Stueber公示噪声预测来模拟本项目整体声源的中心随距离的衰减变化规律。</w:t>
            </w:r>
          </w:p>
          <w:p>
            <w:pPr>
              <w:bidi w:val="0"/>
              <w:rPr>
                <w:highlight w:val="none"/>
              </w:rPr>
            </w:pPr>
            <w:r>
              <w:rPr>
                <w:highlight w:val="none"/>
              </w:rPr>
              <w:t>对</w:t>
            </w:r>
            <w:r>
              <w:rPr>
                <w:rFonts w:hint="eastAsia"/>
                <w:highlight w:val="none"/>
                <w:lang w:eastAsia="zh-CN"/>
              </w:rPr>
              <w:t>本</w:t>
            </w:r>
            <w:r>
              <w:rPr>
                <w:highlight w:val="none"/>
              </w:rPr>
              <w:t>项目厂界白天噪声影响进行预测，预测结果见</w:t>
            </w:r>
            <w:r>
              <w:rPr>
                <w:rFonts w:hint="eastAsia"/>
                <w:highlight w:val="none"/>
                <w:lang w:eastAsia="zh-CN"/>
              </w:rPr>
              <w:t>下表</w:t>
            </w:r>
            <w:r>
              <w:rPr>
                <w:highlight w:val="none"/>
              </w:rPr>
              <w:t>。</w:t>
            </w:r>
          </w:p>
          <w:p>
            <w:pPr>
              <w:pStyle w:val="29"/>
              <w:bidi w:val="0"/>
              <w:rPr>
                <w:highlight w:val="none"/>
              </w:rPr>
            </w:pPr>
            <w:r>
              <w:rPr>
                <w:sz w:val="24"/>
                <w:szCs w:val="32"/>
                <w:highlight w:val="none"/>
              </w:rPr>
              <w:t>表</w:t>
            </w:r>
            <w:r>
              <w:rPr>
                <w:rFonts w:hint="eastAsia"/>
                <w:sz w:val="24"/>
                <w:szCs w:val="32"/>
                <w:highlight w:val="none"/>
                <w:lang w:val="en-US" w:eastAsia="zh-CN"/>
              </w:rPr>
              <w:t>41</w:t>
            </w:r>
            <w:r>
              <w:rPr>
                <w:sz w:val="24"/>
                <w:szCs w:val="32"/>
                <w:highlight w:val="none"/>
              </w:rPr>
              <w:t xml:space="preserve"> 噪声预测结果表</w:t>
            </w:r>
          </w:p>
          <w:tbl>
            <w:tblPr>
              <w:tblStyle w:val="18"/>
              <w:tblW w:w="8686" w:type="dxa"/>
              <w:jc w:val="center"/>
              <w:tblBorders>
                <w:top w:val="single" w:color="auto" w:sz="12" w:space="0"/>
                <w:left w:val="single" w:color="auto" w:sz="12" w:space="0"/>
                <w:bottom w:val="single" w:color="auto" w:sz="12" w:space="0"/>
                <w:right w:val="single" w:color="auto" w:sz="12" w:space="0"/>
                <w:insideH w:val="single" w:color="000000" w:sz="8" w:space="0"/>
                <w:insideV w:val="single" w:color="000000" w:sz="8" w:space="0"/>
              </w:tblBorders>
              <w:tblLayout w:type="fixed"/>
              <w:tblCellMar>
                <w:top w:w="0" w:type="dxa"/>
                <w:left w:w="0" w:type="dxa"/>
                <w:bottom w:w="0" w:type="dxa"/>
                <w:right w:w="0" w:type="dxa"/>
              </w:tblCellMar>
            </w:tblPr>
            <w:tblGrid>
              <w:gridCol w:w="1239"/>
              <w:gridCol w:w="1692"/>
              <w:gridCol w:w="1032"/>
              <w:gridCol w:w="1284"/>
              <w:gridCol w:w="1200"/>
              <w:gridCol w:w="1451"/>
              <w:gridCol w:w="788"/>
            </w:tblGrid>
            <w:tr>
              <w:tblPrEx>
                <w:tblBorders>
                  <w:top w:val="single" w:color="auto" w:sz="12" w:space="0"/>
                  <w:left w:val="single" w:color="auto" w:sz="12" w:space="0"/>
                  <w:bottom w:val="single" w:color="auto" w:sz="12" w:space="0"/>
                  <w:right w:val="single" w:color="auto" w:sz="12" w:space="0"/>
                  <w:insideH w:val="single" w:color="000000" w:sz="8" w:space="0"/>
                  <w:insideV w:val="single" w:color="000000" w:sz="8" w:space="0"/>
                </w:tblBorders>
                <w:tblCellMar>
                  <w:top w:w="0" w:type="dxa"/>
                  <w:left w:w="0" w:type="dxa"/>
                  <w:bottom w:w="0" w:type="dxa"/>
                  <w:right w:w="0" w:type="dxa"/>
                </w:tblCellMar>
              </w:tblPrEx>
              <w:trPr>
                <w:trHeight w:val="227" w:hRule="atLeast"/>
                <w:jc w:val="center"/>
              </w:trPr>
              <w:tc>
                <w:tcPr>
                  <w:tcW w:w="1239" w:type="dxa"/>
                  <w:vMerge w:val="restart"/>
                  <w:tcBorders>
                    <w:tl2br w:val="nil"/>
                    <w:tr2bl w:val="nil"/>
                  </w:tcBorders>
                  <w:vAlign w:val="center"/>
                </w:tcPr>
                <w:p>
                  <w:pPr>
                    <w:pStyle w:val="29"/>
                    <w:bidi w:val="0"/>
                    <w:rPr>
                      <w:highlight w:val="none"/>
                    </w:rPr>
                  </w:pPr>
                  <w:r>
                    <w:rPr>
                      <w:highlight w:val="none"/>
                    </w:rPr>
                    <w:t>预测点位</w:t>
                  </w:r>
                </w:p>
              </w:tc>
              <w:tc>
                <w:tcPr>
                  <w:tcW w:w="1692" w:type="dxa"/>
                  <w:vMerge w:val="restart"/>
                  <w:tcBorders>
                    <w:tl2br w:val="nil"/>
                    <w:tr2bl w:val="nil"/>
                  </w:tcBorders>
                  <w:vAlign w:val="center"/>
                </w:tcPr>
                <w:p>
                  <w:pPr>
                    <w:pStyle w:val="29"/>
                    <w:bidi w:val="0"/>
                    <w:rPr>
                      <w:highlight w:val="none"/>
                    </w:rPr>
                  </w:pPr>
                  <w:r>
                    <w:rPr>
                      <w:highlight w:val="none"/>
                    </w:rPr>
                    <w:t>整体声源的中心</w:t>
                  </w:r>
                </w:p>
              </w:tc>
              <w:tc>
                <w:tcPr>
                  <w:tcW w:w="1032" w:type="dxa"/>
                  <w:vMerge w:val="restart"/>
                  <w:tcBorders>
                    <w:tl2br w:val="nil"/>
                    <w:tr2bl w:val="nil"/>
                  </w:tcBorders>
                  <w:vAlign w:val="center"/>
                </w:tcPr>
                <w:p>
                  <w:pPr>
                    <w:pStyle w:val="29"/>
                    <w:bidi w:val="0"/>
                    <w:rPr>
                      <w:highlight w:val="none"/>
                    </w:rPr>
                  </w:pPr>
                  <w:r>
                    <w:rPr>
                      <w:highlight w:val="none"/>
                    </w:rPr>
                    <w:t>源强</w:t>
                  </w:r>
                </w:p>
                <w:p>
                  <w:pPr>
                    <w:pStyle w:val="29"/>
                    <w:bidi w:val="0"/>
                    <w:rPr>
                      <w:highlight w:val="none"/>
                    </w:rPr>
                  </w:pPr>
                  <w:r>
                    <w:rPr>
                      <w:highlight w:val="none"/>
                    </w:rPr>
                    <w:t>dB(A)</w:t>
                  </w:r>
                </w:p>
              </w:tc>
              <w:tc>
                <w:tcPr>
                  <w:tcW w:w="1284" w:type="dxa"/>
                  <w:vMerge w:val="restart"/>
                  <w:tcBorders>
                    <w:left w:val="single" w:color="auto" w:sz="4" w:space="0"/>
                    <w:tl2br w:val="nil"/>
                    <w:tr2bl w:val="nil"/>
                  </w:tcBorders>
                  <w:vAlign w:val="center"/>
                </w:tcPr>
                <w:p>
                  <w:pPr>
                    <w:pStyle w:val="29"/>
                    <w:bidi w:val="0"/>
                    <w:rPr>
                      <w:highlight w:val="none"/>
                    </w:rPr>
                  </w:pPr>
                  <w:r>
                    <w:rPr>
                      <w:highlight w:val="none"/>
                    </w:rPr>
                    <w:t>声源中心距厂界距离(m)</w:t>
                  </w:r>
                </w:p>
              </w:tc>
              <w:tc>
                <w:tcPr>
                  <w:tcW w:w="1200" w:type="dxa"/>
                  <w:vMerge w:val="restart"/>
                  <w:tcBorders>
                    <w:left w:val="single" w:color="auto" w:sz="4" w:space="0"/>
                    <w:tl2br w:val="nil"/>
                    <w:tr2bl w:val="nil"/>
                  </w:tcBorders>
                  <w:vAlign w:val="center"/>
                </w:tcPr>
                <w:p>
                  <w:pPr>
                    <w:pStyle w:val="29"/>
                    <w:bidi w:val="0"/>
                    <w:rPr>
                      <w:highlight w:val="none"/>
                    </w:rPr>
                  </w:pPr>
                  <w:r>
                    <w:rPr>
                      <w:highlight w:val="none"/>
                    </w:rPr>
                    <w:t>处理措施</w:t>
                  </w:r>
                </w:p>
              </w:tc>
              <w:tc>
                <w:tcPr>
                  <w:tcW w:w="1451" w:type="dxa"/>
                  <w:tcBorders>
                    <w:bottom w:val="single" w:color="auto" w:sz="4" w:space="0"/>
                    <w:right w:val="single" w:color="auto" w:sz="4" w:space="0"/>
                    <w:tl2br w:val="nil"/>
                    <w:tr2bl w:val="nil"/>
                  </w:tcBorders>
                  <w:vAlign w:val="center"/>
                </w:tcPr>
                <w:p>
                  <w:pPr>
                    <w:pStyle w:val="29"/>
                    <w:bidi w:val="0"/>
                    <w:rPr>
                      <w:highlight w:val="none"/>
                    </w:rPr>
                  </w:pPr>
                  <w:r>
                    <w:rPr>
                      <w:highlight w:val="none"/>
                    </w:rPr>
                    <w:t>厂界贡献值</w:t>
                  </w:r>
                </w:p>
                <w:p>
                  <w:pPr>
                    <w:pStyle w:val="29"/>
                    <w:bidi w:val="0"/>
                    <w:rPr>
                      <w:highlight w:val="none"/>
                    </w:rPr>
                  </w:pPr>
                  <w:r>
                    <w:rPr>
                      <w:highlight w:val="none"/>
                    </w:rPr>
                    <w:t>dB(A)</w:t>
                  </w:r>
                </w:p>
              </w:tc>
              <w:tc>
                <w:tcPr>
                  <w:tcW w:w="788" w:type="dxa"/>
                  <w:tcBorders>
                    <w:bottom w:val="single" w:color="auto" w:sz="4" w:space="0"/>
                    <w:tl2br w:val="nil"/>
                    <w:tr2bl w:val="nil"/>
                  </w:tcBorders>
                  <w:vAlign w:val="center"/>
                </w:tcPr>
                <w:p>
                  <w:pPr>
                    <w:pStyle w:val="29"/>
                    <w:bidi w:val="0"/>
                    <w:rPr>
                      <w:highlight w:val="none"/>
                    </w:rPr>
                  </w:pPr>
                  <w:r>
                    <w:rPr>
                      <w:highlight w:val="none"/>
                    </w:rPr>
                    <w:t>标准值dB(A)</w:t>
                  </w:r>
                </w:p>
              </w:tc>
            </w:tr>
            <w:tr>
              <w:tblPrEx>
                <w:tblBorders>
                  <w:top w:val="single" w:color="auto" w:sz="12" w:space="0"/>
                  <w:left w:val="single" w:color="auto" w:sz="12" w:space="0"/>
                  <w:bottom w:val="single" w:color="auto" w:sz="12" w:space="0"/>
                  <w:right w:val="single" w:color="auto" w:sz="12" w:space="0"/>
                  <w:insideH w:val="single" w:color="000000" w:sz="8" w:space="0"/>
                  <w:insideV w:val="single" w:color="000000" w:sz="8" w:space="0"/>
                </w:tblBorders>
                <w:tblCellMar>
                  <w:top w:w="0" w:type="dxa"/>
                  <w:left w:w="0" w:type="dxa"/>
                  <w:bottom w:w="0" w:type="dxa"/>
                  <w:right w:w="0" w:type="dxa"/>
                </w:tblCellMar>
              </w:tblPrEx>
              <w:trPr>
                <w:trHeight w:val="227" w:hRule="atLeast"/>
                <w:jc w:val="center"/>
              </w:trPr>
              <w:tc>
                <w:tcPr>
                  <w:tcW w:w="1239" w:type="dxa"/>
                  <w:vMerge w:val="continue"/>
                  <w:tcBorders>
                    <w:tl2br w:val="nil"/>
                    <w:tr2bl w:val="nil"/>
                  </w:tcBorders>
                  <w:vAlign w:val="center"/>
                </w:tcPr>
                <w:p>
                  <w:pPr>
                    <w:pStyle w:val="29"/>
                    <w:bidi w:val="0"/>
                    <w:rPr>
                      <w:highlight w:val="none"/>
                    </w:rPr>
                  </w:pPr>
                </w:p>
              </w:tc>
              <w:tc>
                <w:tcPr>
                  <w:tcW w:w="1692" w:type="dxa"/>
                  <w:vMerge w:val="continue"/>
                  <w:tcBorders>
                    <w:tl2br w:val="nil"/>
                    <w:tr2bl w:val="nil"/>
                  </w:tcBorders>
                  <w:vAlign w:val="center"/>
                </w:tcPr>
                <w:p>
                  <w:pPr>
                    <w:pStyle w:val="29"/>
                    <w:bidi w:val="0"/>
                    <w:rPr>
                      <w:highlight w:val="none"/>
                    </w:rPr>
                  </w:pPr>
                </w:p>
              </w:tc>
              <w:tc>
                <w:tcPr>
                  <w:tcW w:w="1032" w:type="dxa"/>
                  <w:vMerge w:val="continue"/>
                  <w:tcBorders>
                    <w:tl2br w:val="nil"/>
                    <w:tr2bl w:val="nil"/>
                  </w:tcBorders>
                  <w:vAlign w:val="center"/>
                </w:tcPr>
                <w:p>
                  <w:pPr>
                    <w:pStyle w:val="29"/>
                    <w:bidi w:val="0"/>
                    <w:rPr>
                      <w:highlight w:val="none"/>
                    </w:rPr>
                  </w:pPr>
                </w:p>
              </w:tc>
              <w:tc>
                <w:tcPr>
                  <w:tcW w:w="1284" w:type="dxa"/>
                  <w:vMerge w:val="continue"/>
                  <w:tcBorders>
                    <w:left w:val="single" w:color="auto" w:sz="4" w:space="0"/>
                    <w:tl2br w:val="nil"/>
                    <w:tr2bl w:val="nil"/>
                  </w:tcBorders>
                  <w:vAlign w:val="center"/>
                </w:tcPr>
                <w:p>
                  <w:pPr>
                    <w:pStyle w:val="29"/>
                    <w:bidi w:val="0"/>
                    <w:rPr>
                      <w:highlight w:val="none"/>
                    </w:rPr>
                  </w:pPr>
                </w:p>
              </w:tc>
              <w:tc>
                <w:tcPr>
                  <w:tcW w:w="1200" w:type="dxa"/>
                  <w:vMerge w:val="continue"/>
                  <w:tcBorders>
                    <w:left w:val="single" w:color="auto" w:sz="4" w:space="0"/>
                    <w:tl2br w:val="nil"/>
                    <w:tr2bl w:val="nil"/>
                  </w:tcBorders>
                  <w:vAlign w:val="center"/>
                </w:tcPr>
                <w:p>
                  <w:pPr>
                    <w:pStyle w:val="29"/>
                    <w:bidi w:val="0"/>
                    <w:rPr>
                      <w:highlight w:val="none"/>
                    </w:rPr>
                  </w:pPr>
                </w:p>
              </w:tc>
              <w:tc>
                <w:tcPr>
                  <w:tcW w:w="1451" w:type="dxa"/>
                  <w:tcBorders>
                    <w:top w:val="single" w:color="auto" w:sz="4" w:space="0"/>
                    <w:right w:val="single" w:color="auto" w:sz="4" w:space="0"/>
                    <w:tl2br w:val="nil"/>
                    <w:tr2bl w:val="nil"/>
                  </w:tcBorders>
                  <w:vAlign w:val="center"/>
                </w:tcPr>
                <w:p>
                  <w:pPr>
                    <w:pStyle w:val="29"/>
                    <w:bidi w:val="0"/>
                    <w:rPr>
                      <w:highlight w:val="none"/>
                    </w:rPr>
                  </w:pPr>
                  <w:r>
                    <w:rPr>
                      <w:highlight w:val="none"/>
                    </w:rPr>
                    <w:t>昼间</w:t>
                  </w:r>
                </w:p>
              </w:tc>
              <w:tc>
                <w:tcPr>
                  <w:tcW w:w="788" w:type="dxa"/>
                  <w:tcBorders>
                    <w:top w:val="single" w:color="auto" w:sz="4" w:space="0"/>
                    <w:tl2br w:val="nil"/>
                    <w:tr2bl w:val="nil"/>
                  </w:tcBorders>
                  <w:vAlign w:val="center"/>
                </w:tcPr>
                <w:p>
                  <w:pPr>
                    <w:pStyle w:val="29"/>
                    <w:bidi w:val="0"/>
                    <w:rPr>
                      <w:highlight w:val="none"/>
                    </w:rPr>
                  </w:pPr>
                  <w:r>
                    <w:rPr>
                      <w:highlight w:val="none"/>
                    </w:rPr>
                    <w:t>昼间</w:t>
                  </w:r>
                </w:p>
              </w:tc>
            </w:tr>
            <w:tr>
              <w:tblPrEx>
                <w:tblBorders>
                  <w:top w:val="single" w:color="auto" w:sz="12" w:space="0"/>
                  <w:left w:val="single" w:color="auto" w:sz="12" w:space="0"/>
                  <w:bottom w:val="single" w:color="auto" w:sz="12" w:space="0"/>
                  <w:right w:val="single" w:color="auto" w:sz="12" w:space="0"/>
                  <w:insideH w:val="single" w:color="000000" w:sz="8" w:space="0"/>
                  <w:insideV w:val="single" w:color="000000" w:sz="8" w:space="0"/>
                </w:tblBorders>
                <w:tblCellMar>
                  <w:top w:w="0" w:type="dxa"/>
                  <w:left w:w="0" w:type="dxa"/>
                  <w:bottom w:w="0" w:type="dxa"/>
                  <w:right w:w="0" w:type="dxa"/>
                </w:tblCellMar>
              </w:tblPrEx>
              <w:trPr>
                <w:trHeight w:val="283" w:hRule="atLeast"/>
                <w:jc w:val="center"/>
              </w:trPr>
              <w:tc>
                <w:tcPr>
                  <w:tcW w:w="1239" w:type="dxa"/>
                  <w:tcBorders>
                    <w:tl2br w:val="nil"/>
                    <w:tr2bl w:val="nil"/>
                  </w:tcBorders>
                  <w:vAlign w:val="center"/>
                </w:tcPr>
                <w:p>
                  <w:pPr>
                    <w:pStyle w:val="29"/>
                    <w:bidi w:val="0"/>
                    <w:rPr>
                      <w:highlight w:val="none"/>
                    </w:rPr>
                  </w:pPr>
                  <w:r>
                    <w:rPr>
                      <w:highlight w:val="none"/>
                    </w:rPr>
                    <w:t>东厂界</w:t>
                  </w:r>
                </w:p>
              </w:tc>
              <w:tc>
                <w:tcPr>
                  <w:tcW w:w="1692" w:type="dxa"/>
                  <w:tcBorders>
                    <w:tl2br w:val="nil"/>
                    <w:tr2bl w:val="nil"/>
                  </w:tcBorders>
                  <w:vAlign w:val="center"/>
                </w:tcPr>
                <w:p>
                  <w:pPr>
                    <w:pStyle w:val="29"/>
                    <w:bidi w:val="0"/>
                    <w:rPr>
                      <w:highlight w:val="none"/>
                    </w:rPr>
                  </w:pPr>
                  <w:r>
                    <w:rPr>
                      <w:highlight w:val="none"/>
                    </w:rPr>
                    <w:t>声源中心</w:t>
                  </w:r>
                </w:p>
              </w:tc>
              <w:tc>
                <w:tcPr>
                  <w:tcW w:w="1032" w:type="dxa"/>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91.2</w:t>
                  </w:r>
                </w:p>
              </w:tc>
              <w:tc>
                <w:tcPr>
                  <w:tcW w:w="1284" w:type="dxa"/>
                  <w:tcBorders>
                    <w:left w:val="single" w:color="auto" w:sz="4" w:space="0"/>
                    <w:tl2br w:val="nil"/>
                    <w:tr2bl w:val="nil"/>
                  </w:tcBorders>
                  <w:vAlign w:val="center"/>
                </w:tcPr>
                <w:p>
                  <w:pPr>
                    <w:pStyle w:val="29"/>
                    <w:bidi w:val="0"/>
                    <w:rPr>
                      <w:rFonts w:hint="default" w:eastAsia="宋体"/>
                      <w:highlight w:val="none"/>
                      <w:lang w:val="en-US" w:eastAsia="zh-CN"/>
                    </w:rPr>
                  </w:pPr>
                  <w:r>
                    <w:rPr>
                      <w:rFonts w:hint="eastAsia"/>
                      <w:highlight w:val="none"/>
                      <w:lang w:val="en-US" w:eastAsia="zh-CN"/>
                    </w:rPr>
                    <w:t>147</w:t>
                  </w:r>
                </w:p>
              </w:tc>
              <w:tc>
                <w:tcPr>
                  <w:tcW w:w="1200" w:type="dxa"/>
                  <w:vMerge w:val="restart"/>
                  <w:tcBorders>
                    <w:left w:val="single" w:color="auto" w:sz="4" w:space="0"/>
                    <w:tl2br w:val="nil"/>
                    <w:tr2bl w:val="nil"/>
                  </w:tcBorders>
                  <w:vAlign w:val="center"/>
                </w:tcPr>
                <w:p>
                  <w:pPr>
                    <w:pStyle w:val="29"/>
                    <w:bidi w:val="0"/>
                    <w:rPr>
                      <w:highlight w:val="none"/>
                    </w:rPr>
                  </w:pPr>
                  <w:r>
                    <w:rPr>
                      <w:highlight w:val="none"/>
                    </w:rPr>
                    <w:t>墙体隔声、</w:t>
                  </w:r>
                </w:p>
                <w:p>
                  <w:pPr>
                    <w:pStyle w:val="29"/>
                    <w:bidi w:val="0"/>
                    <w:rPr>
                      <w:rFonts w:hint="eastAsia"/>
                      <w:highlight w:val="none"/>
                      <w:lang w:eastAsia="zh-CN"/>
                    </w:rPr>
                  </w:pPr>
                  <w:r>
                    <w:rPr>
                      <w:highlight w:val="none"/>
                    </w:rPr>
                    <w:t>基础减震</w:t>
                  </w:r>
                  <w:r>
                    <w:rPr>
                      <w:rFonts w:hint="eastAsia"/>
                      <w:highlight w:val="none"/>
                      <w:lang w:eastAsia="zh-CN"/>
                    </w:rPr>
                    <w:t>、</w:t>
                  </w:r>
                </w:p>
                <w:p>
                  <w:pPr>
                    <w:pStyle w:val="29"/>
                    <w:bidi w:val="0"/>
                    <w:rPr>
                      <w:rFonts w:hint="default" w:eastAsia="宋体"/>
                      <w:highlight w:val="none"/>
                      <w:lang w:val="en-US" w:eastAsia="zh-CN"/>
                    </w:rPr>
                  </w:pPr>
                  <w:r>
                    <w:rPr>
                      <w:rFonts w:hint="eastAsia"/>
                      <w:highlight w:val="none"/>
                      <w:lang w:eastAsia="zh-CN"/>
                    </w:rPr>
                    <w:t>距离衰减</w:t>
                  </w:r>
                </w:p>
              </w:tc>
              <w:tc>
                <w:tcPr>
                  <w:tcW w:w="1451" w:type="dxa"/>
                  <w:tcBorders>
                    <w:right w:val="single" w:color="auto" w:sz="4" w:space="0"/>
                    <w:tl2br w:val="nil"/>
                    <w:tr2bl w:val="nil"/>
                  </w:tcBorders>
                  <w:vAlign w:val="center"/>
                </w:tcPr>
                <w:p>
                  <w:pPr>
                    <w:pStyle w:val="29"/>
                    <w:bidi w:val="0"/>
                    <w:rPr>
                      <w:rFonts w:hint="default" w:eastAsia="宋体"/>
                      <w:highlight w:val="none"/>
                      <w:lang w:val="en-US" w:eastAsia="zh-CN"/>
                    </w:rPr>
                  </w:pPr>
                  <w:r>
                    <w:rPr>
                      <w:rFonts w:hint="eastAsia"/>
                      <w:highlight w:val="none"/>
                      <w:lang w:val="en-US" w:eastAsia="zh-CN"/>
                    </w:rPr>
                    <w:t>50.6</w:t>
                  </w:r>
                </w:p>
              </w:tc>
              <w:tc>
                <w:tcPr>
                  <w:tcW w:w="788" w:type="dxa"/>
                  <w:tcBorders>
                    <w:tl2br w:val="nil"/>
                    <w:tr2bl w:val="nil"/>
                  </w:tcBorders>
                  <w:vAlign w:val="center"/>
                </w:tcPr>
                <w:p>
                  <w:pPr>
                    <w:pStyle w:val="29"/>
                    <w:bidi w:val="0"/>
                    <w:rPr>
                      <w:rFonts w:hint="default" w:eastAsia="宋体"/>
                      <w:highlight w:val="none"/>
                      <w:lang w:val="en-US" w:eastAsia="zh-CN"/>
                    </w:rPr>
                  </w:pPr>
                  <w:r>
                    <w:rPr>
                      <w:rFonts w:hint="eastAsia"/>
                      <w:highlight w:val="none"/>
                      <w:lang w:val="en-US" w:eastAsia="zh-CN"/>
                    </w:rPr>
                    <w:t>60</w:t>
                  </w:r>
                </w:p>
              </w:tc>
            </w:tr>
            <w:tr>
              <w:tblPrEx>
                <w:tblBorders>
                  <w:top w:val="single" w:color="auto" w:sz="12" w:space="0"/>
                  <w:left w:val="single" w:color="auto" w:sz="12" w:space="0"/>
                  <w:bottom w:val="single" w:color="auto" w:sz="12" w:space="0"/>
                  <w:right w:val="single" w:color="auto" w:sz="12" w:space="0"/>
                  <w:insideH w:val="single" w:color="000000" w:sz="8" w:space="0"/>
                  <w:insideV w:val="single" w:color="000000" w:sz="8" w:space="0"/>
                </w:tblBorders>
                <w:tblCellMar>
                  <w:top w:w="0" w:type="dxa"/>
                  <w:left w:w="0" w:type="dxa"/>
                  <w:bottom w:w="0" w:type="dxa"/>
                  <w:right w:w="0" w:type="dxa"/>
                </w:tblCellMar>
              </w:tblPrEx>
              <w:trPr>
                <w:trHeight w:val="283" w:hRule="atLeast"/>
                <w:jc w:val="center"/>
              </w:trPr>
              <w:tc>
                <w:tcPr>
                  <w:tcW w:w="1239" w:type="dxa"/>
                  <w:tcBorders>
                    <w:tl2br w:val="nil"/>
                    <w:tr2bl w:val="nil"/>
                  </w:tcBorders>
                  <w:vAlign w:val="center"/>
                </w:tcPr>
                <w:p>
                  <w:pPr>
                    <w:pStyle w:val="29"/>
                    <w:bidi w:val="0"/>
                    <w:rPr>
                      <w:highlight w:val="none"/>
                    </w:rPr>
                  </w:pPr>
                  <w:r>
                    <w:rPr>
                      <w:highlight w:val="none"/>
                    </w:rPr>
                    <w:t>西厂界</w:t>
                  </w:r>
                </w:p>
              </w:tc>
              <w:tc>
                <w:tcPr>
                  <w:tcW w:w="1692" w:type="dxa"/>
                  <w:tcBorders>
                    <w:tl2br w:val="nil"/>
                    <w:tr2bl w:val="nil"/>
                  </w:tcBorders>
                  <w:vAlign w:val="center"/>
                </w:tcPr>
                <w:p>
                  <w:pPr>
                    <w:pStyle w:val="29"/>
                    <w:bidi w:val="0"/>
                    <w:rPr>
                      <w:highlight w:val="none"/>
                    </w:rPr>
                  </w:pPr>
                  <w:r>
                    <w:rPr>
                      <w:highlight w:val="none"/>
                    </w:rPr>
                    <w:t>声源中心</w:t>
                  </w:r>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highlight w:val="none"/>
                    </w:rPr>
                  </w:pPr>
                  <w:r>
                    <w:rPr>
                      <w:rFonts w:hint="eastAsia"/>
                      <w:highlight w:val="none"/>
                    </w:rPr>
                    <w:t>91.2</w:t>
                  </w:r>
                </w:p>
              </w:tc>
              <w:tc>
                <w:tcPr>
                  <w:tcW w:w="1284" w:type="dxa"/>
                  <w:tcBorders>
                    <w:left w:val="single" w:color="auto" w:sz="4" w:space="0"/>
                    <w:tl2br w:val="nil"/>
                    <w:tr2bl w:val="nil"/>
                  </w:tcBorders>
                  <w:vAlign w:val="center"/>
                </w:tcPr>
                <w:p>
                  <w:pPr>
                    <w:pStyle w:val="29"/>
                    <w:bidi w:val="0"/>
                    <w:rPr>
                      <w:rFonts w:hint="default" w:eastAsia="宋体"/>
                      <w:highlight w:val="none"/>
                      <w:lang w:val="en-US" w:eastAsia="zh-CN"/>
                    </w:rPr>
                  </w:pPr>
                  <w:r>
                    <w:rPr>
                      <w:rFonts w:hint="eastAsia"/>
                      <w:highlight w:val="none"/>
                      <w:lang w:val="en-US" w:eastAsia="zh-CN"/>
                    </w:rPr>
                    <w:t>37</w:t>
                  </w:r>
                </w:p>
              </w:tc>
              <w:tc>
                <w:tcPr>
                  <w:tcW w:w="1200" w:type="dxa"/>
                  <w:vMerge w:val="continue"/>
                  <w:tcBorders>
                    <w:left w:val="single" w:color="auto" w:sz="4" w:space="0"/>
                    <w:tl2br w:val="nil"/>
                    <w:tr2bl w:val="nil"/>
                  </w:tcBorders>
                  <w:vAlign w:val="center"/>
                </w:tcPr>
                <w:p>
                  <w:pPr>
                    <w:pStyle w:val="29"/>
                    <w:bidi w:val="0"/>
                    <w:rPr>
                      <w:highlight w:val="none"/>
                    </w:rPr>
                  </w:pPr>
                </w:p>
              </w:tc>
              <w:tc>
                <w:tcPr>
                  <w:tcW w:w="1451" w:type="dxa"/>
                  <w:tcBorders>
                    <w:right w:val="single" w:color="auto" w:sz="4" w:space="0"/>
                    <w:tl2br w:val="nil"/>
                    <w:tr2bl w:val="nil"/>
                  </w:tcBorders>
                  <w:vAlign w:val="center"/>
                </w:tcPr>
                <w:p>
                  <w:pPr>
                    <w:pStyle w:val="29"/>
                    <w:bidi w:val="0"/>
                    <w:rPr>
                      <w:rFonts w:hint="default" w:eastAsia="宋体"/>
                      <w:highlight w:val="none"/>
                      <w:lang w:val="en-US" w:eastAsia="zh-CN"/>
                    </w:rPr>
                  </w:pPr>
                  <w:r>
                    <w:rPr>
                      <w:rFonts w:hint="eastAsia"/>
                      <w:highlight w:val="none"/>
                      <w:lang w:val="en-US" w:eastAsia="zh-CN"/>
                    </w:rPr>
                    <w:t>55.2</w:t>
                  </w:r>
                </w:p>
              </w:tc>
              <w:tc>
                <w:tcPr>
                  <w:tcW w:w="788" w:type="dxa"/>
                  <w:tcBorders>
                    <w:tl2br w:val="nil"/>
                    <w:tr2bl w:val="nil"/>
                  </w:tcBorders>
                  <w:vAlign w:val="center"/>
                </w:tcPr>
                <w:p>
                  <w:pPr>
                    <w:pStyle w:val="29"/>
                    <w:bidi w:val="0"/>
                    <w:rPr>
                      <w:rFonts w:hint="default" w:eastAsia="宋体"/>
                      <w:highlight w:val="none"/>
                      <w:lang w:val="en-US" w:eastAsia="zh-CN"/>
                    </w:rPr>
                  </w:pPr>
                  <w:r>
                    <w:rPr>
                      <w:rFonts w:hint="eastAsia"/>
                      <w:highlight w:val="none"/>
                      <w:lang w:val="en-US" w:eastAsia="zh-CN"/>
                    </w:rPr>
                    <w:t>60</w:t>
                  </w:r>
                </w:p>
              </w:tc>
            </w:tr>
            <w:tr>
              <w:tblPrEx>
                <w:tblBorders>
                  <w:top w:val="single" w:color="auto" w:sz="12" w:space="0"/>
                  <w:left w:val="single" w:color="auto" w:sz="12" w:space="0"/>
                  <w:bottom w:val="single" w:color="auto" w:sz="12" w:space="0"/>
                  <w:right w:val="single" w:color="auto" w:sz="12" w:space="0"/>
                  <w:insideH w:val="single" w:color="000000" w:sz="8" w:space="0"/>
                  <w:insideV w:val="single" w:color="000000" w:sz="8" w:space="0"/>
                </w:tblBorders>
                <w:tblCellMar>
                  <w:top w:w="0" w:type="dxa"/>
                  <w:left w:w="0" w:type="dxa"/>
                  <w:bottom w:w="0" w:type="dxa"/>
                  <w:right w:w="0" w:type="dxa"/>
                </w:tblCellMar>
              </w:tblPrEx>
              <w:trPr>
                <w:trHeight w:val="283" w:hRule="atLeast"/>
                <w:jc w:val="center"/>
              </w:trPr>
              <w:tc>
                <w:tcPr>
                  <w:tcW w:w="1239" w:type="dxa"/>
                  <w:tcBorders>
                    <w:tl2br w:val="nil"/>
                    <w:tr2bl w:val="nil"/>
                  </w:tcBorders>
                  <w:vAlign w:val="center"/>
                </w:tcPr>
                <w:p>
                  <w:pPr>
                    <w:pStyle w:val="29"/>
                    <w:bidi w:val="0"/>
                    <w:rPr>
                      <w:highlight w:val="none"/>
                    </w:rPr>
                  </w:pPr>
                  <w:r>
                    <w:rPr>
                      <w:highlight w:val="none"/>
                    </w:rPr>
                    <w:t>南厂界</w:t>
                  </w:r>
                </w:p>
              </w:tc>
              <w:tc>
                <w:tcPr>
                  <w:tcW w:w="1692" w:type="dxa"/>
                  <w:tcBorders>
                    <w:tl2br w:val="nil"/>
                    <w:tr2bl w:val="nil"/>
                  </w:tcBorders>
                  <w:vAlign w:val="center"/>
                </w:tcPr>
                <w:p>
                  <w:pPr>
                    <w:pStyle w:val="29"/>
                    <w:bidi w:val="0"/>
                    <w:rPr>
                      <w:highlight w:val="none"/>
                    </w:rPr>
                  </w:pPr>
                  <w:r>
                    <w:rPr>
                      <w:highlight w:val="none"/>
                    </w:rPr>
                    <w:t>声源中心</w:t>
                  </w:r>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highlight w:val="none"/>
                    </w:rPr>
                  </w:pPr>
                  <w:r>
                    <w:rPr>
                      <w:rFonts w:hint="eastAsia"/>
                      <w:highlight w:val="none"/>
                      <w:lang w:val="en-US" w:eastAsia="zh-CN"/>
                    </w:rPr>
                    <w:t>91.2</w:t>
                  </w:r>
                </w:p>
              </w:tc>
              <w:tc>
                <w:tcPr>
                  <w:tcW w:w="1284" w:type="dxa"/>
                  <w:tcBorders>
                    <w:left w:val="single" w:color="auto" w:sz="4" w:space="0"/>
                    <w:tl2br w:val="nil"/>
                    <w:tr2bl w:val="nil"/>
                  </w:tcBorders>
                  <w:vAlign w:val="center"/>
                </w:tcPr>
                <w:p>
                  <w:pPr>
                    <w:pStyle w:val="29"/>
                    <w:bidi w:val="0"/>
                    <w:rPr>
                      <w:rFonts w:hint="default" w:eastAsia="宋体"/>
                      <w:highlight w:val="none"/>
                      <w:lang w:val="en-US" w:eastAsia="zh-CN"/>
                    </w:rPr>
                  </w:pPr>
                  <w:r>
                    <w:rPr>
                      <w:rFonts w:hint="eastAsia"/>
                      <w:highlight w:val="none"/>
                      <w:lang w:val="en-US" w:eastAsia="zh-CN"/>
                    </w:rPr>
                    <w:t>53</w:t>
                  </w:r>
                </w:p>
              </w:tc>
              <w:tc>
                <w:tcPr>
                  <w:tcW w:w="1200" w:type="dxa"/>
                  <w:vMerge w:val="continue"/>
                  <w:tcBorders>
                    <w:left w:val="single" w:color="auto" w:sz="4" w:space="0"/>
                    <w:tl2br w:val="nil"/>
                    <w:tr2bl w:val="nil"/>
                  </w:tcBorders>
                  <w:vAlign w:val="center"/>
                </w:tcPr>
                <w:p>
                  <w:pPr>
                    <w:pStyle w:val="29"/>
                    <w:bidi w:val="0"/>
                    <w:rPr>
                      <w:highlight w:val="none"/>
                    </w:rPr>
                  </w:pPr>
                </w:p>
              </w:tc>
              <w:tc>
                <w:tcPr>
                  <w:tcW w:w="1451" w:type="dxa"/>
                  <w:tcBorders>
                    <w:right w:val="single" w:color="auto" w:sz="4" w:space="0"/>
                    <w:tl2br w:val="nil"/>
                    <w:tr2bl w:val="nil"/>
                  </w:tcBorders>
                  <w:vAlign w:val="center"/>
                </w:tcPr>
                <w:p>
                  <w:pPr>
                    <w:pStyle w:val="29"/>
                    <w:bidi w:val="0"/>
                    <w:rPr>
                      <w:rFonts w:hint="default" w:eastAsia="宋体"/>
                      <w:highlight w:val="none"/>
                      <w:lang w:val="en-US" w:eastAsia="zh-CN"/>
                    </w:rPr>
                  </w:pPr>
                  <w:r>
                    <w:rPr>
                      <w:rFonts w:hint="eastAsia"/>
                      <w:highlight w:val="none"/>
                      <w:lang w:val="en-US" w:eastAsia="zh-CN"/>
                    </w:rPr>
                    <w:t>53.2</w:t>
                  </w:r>
                </w:p>
              </w:tc>
              <w:tc>
                <w:tcPr>
                  <w:tcW w:w="788" w:type="dxa"/>
                  <w:tcBorders>
                    <w:tl2br w:val="nil"/>
                    <w:tr2bl w:val="nil"/>
                  </w:tcBorders>
                  <w:vAlign w:val="center"/>
                </w:tcPr>
                <w:p>
                  <w:pPr>
                    <w:pStyle w:val="29"/>
                    <w:bidi w:val="0"/>
                    <w:rPr>
                      <w:rFonts w:hint="default" w:eastAsia="宋体"/>
                      <w:highlight w:val="none"/>
                      <w:lang w:val="en-US" w:eastAsia="zh-CN"/>
                    </w:rPr>
                  </w:pPr>
                  <w:r>
                    <w:rPr>
                      <w:rFonts w:hint="eastAsia"/>
                      <w:highlight w:val="none"/>
                      <w:lang w:val="en-US" w:eastAsia="zh-CN"/>
                    </w:rPr>
                    <w:t>60</w:t>
                  </w:r>
                </w:p>
              </w:tc>
            </w:tr>
            <w:tr>
              <w:tblPrEx>
                <w:tblBorders>
                  <w:top w:val="single" w:color="auto" w:sz="12" w:space="0"/>
                  <w:left w:val="single" w:color="auto" w:sz="12" w:space="0"/>
                  <w:bottom w:val="single" w:color="auto" w:sz="12" w:space="0"/>
                  <w:right w:val="single" w:color="auto" w:sz="12" w:space="0"/>
                  <w:insideH w:val="single" w:color="000000" w:sz="8" w:space="0"/>
                  <w:insideV w:val="single" w:color="000000" w:sz="8" w:space="0"/>
                </w:tblBorders>
                <w:tblCellMar>
                  <w:top w:w="0" w:type="dxa"/>
                  <w:left w:w="0" w:type="dxa"/>
                  <w:bottom w:w="0" w:type="dxa"/>
                  <w:right w:w="0" w:type="dxa"/>
                </w:tblCellMar>
              </w:tblPrEx>
              <w:trPr>
                <w:trHeight w:val="283" w:hRule="atLeast"/>
                <w:jc w:val="center"/>
              </w:trPr>
              <w:tc>
                <w:tcPr>
                  <w:tcW w:w="1239" w:type="dxa"/>
                  <w:tcBorders>
                    <w:tl2br w:val="nil"/>
                    <w:tr2bl w:val="nil"/>
                  </w:tcBorders>
                  <w:vAlign w:val="center"/>
                </w:tcPr>
                <w:p>
                  <w:pPr>
                    <w:pStyle w:val="29"/>
                    <w:bidi w:val="0"/>
                    <w:rPr>
                      <w:highlight w:val="none"/>
                    </w:rPr>
                  </w:pPr>
                  <w:r>
                    <w:rPr>
                      <w:highlight w:val="none"/>
                    </w:rPr>
                    <w:t>北厂界</w:t>
                  </w:r>
                </w:p>
              </w:tc>
              <w:tc>
                <w:tcPr>
                  <w:tcW w:w="1692" w:type="dxa"/>
                  <w:tcBorders>
                    <w:tl2br w:val="nil"/>
                    <w:tr2bl w:val="nil"/>
                  </w:tcBorders>
                  <w:vAlign w:val="center"/>
                </w:tcPr>
                <w:p>
                  <w:pPr>
                    <w:pStyle w:val="29"/>
                    <w:bidi w:val="0"/>
                    <w:rPr>
                      <w:highlight w:val="none"/>
                    </w:rPr>
                  </w:pPr>
                  <w:r>
                    <w:rPr>
                      <w:highlight w:val="none"/>
                    </w:rPr>
                    <w:t>声源中心</w:t>
                  </w:r>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highlight w:val="none"/>
                    </w:rPr>
                  </w:pPr>
                  <w:r>
                    <w:rPr>
                      <w:rFonts w:hint="eastAsia"/>
                      <w:highlight w:val="none"/>
                      <w:lang w:val="en-US" w:eastAsia="zh-CN"/>
                    </w:rPr>
                    <w:t>91.2</w:t>
                  </w:r>
                </w:p>
              </w:tc>
              <w:tc>
                <w:tcPr>
                  <w:tcW w:w="1284" w:type="dxa"/>
                  <w:tcBorders>
                    <w:left w:val="single" w:color="auto" w:sz="4" w:space="0"/>
                    <w:tl2br w:val="nil"/>
                    <w:tr2bl w:val="nil"/>
                  </w:tcBorders>
                  <w:vAlign w:val="center"/>
                </w:tcPr>
                <w:p>
                  <w:pPr>
                    <w:pStyle w:val="29"/>
                    <w:bidi w:val="0"/>
                    <w:rPr>
                      <w:rFonts w:hint="default" w:eastAsia="宋体"/>
                      <w:highlight w:val="none"/>
                      <w:lang w:val="en-US" w:eastAsia="zh-CN"/>
                    </w:rPr>
                  </w:pPr>
                  <w:r>
                    <w:rPr>
                      <w:rFonts w:hint="eastAsia"/>
                      <w:highlight w:val="none"/>
                      <w:lang w:val="en-US" w:eastAsia="zh-CN"/>
                    </w:rPr>
                    <w:t>32</w:t>
                  </w:r>
                </w:p>
              </w:tc>
              <w:tc>
                <w:tcPr>
                  <w:tcW w:w="1200" w:type="dxa"/>
                  <w:vMerge w:val="continue"/>
                  <w:tcBorders>
                    <w:left w:val="single" w:color="auto" w:sz="4" w:space="0"/>
                    <w:tl2br w:val="nil"/>
                    <w:tr2bl w:val="nil"/>
                  </w:tcBorders>
                  <w:vAlign w:val="center"/>
                </w:tcPr>
                <w:p>
                  <w:pPr>
                    <w:pStyle w:val="29"/>
                    <w:bidi w:val="0"/>
                    <w:rPr>
                      <w:highlight w:val="none"/>
                    </w:rPr>
                  </w:pPr>
                </w:p>
              </w:tc>
              <w:tc>
                <w:tcPr>
                  <w:tcW w:w="1451" w:type="dxa"/>
                  <w:tcBorders>
                    <w:right w:val="single" w:color="auto" w:sz="4" w:space="0"/>
                    <w:tl2br w:val="nil"/>
                    <w:tr2bl w:val="nil"/>
                  </w:tcBorders>
                  <w:vAlign w:val="center"/>
                </w:tcPr>
                <w:p>
                  <w:pPr>
                    <w:pStyle w:val="29"/>
                    <w:bidi w:val="0"/>
                    <w:rPr>
                      <w:rFonts w:hint="default" w:eastAsia="宋体"/>
                      <w:highlight w:val="none"/>
                      <w:lang w:val="en-US" w:eastAsia="zh-CN"/>
                    </w:rPr>
                  </w:pPr>
                  <w:r>
                    <w:rPr>
                      <w:rFonts w:hint="eastAsia"/>
                      <w:highlight w:val="none"/>
                      <w:lang w:val="en-US" w:eastAsia="zh-CN"/>
                    </w:rPr>
                    <w:t>55.6</w:t>
                  </w:r>
                </w:p>
              </w:tc>
              <w:tc>
                <w:tcPr>
                  <w:tcW w:w="788" w:type="dxa"/>
                  <w:tcBorders>
                    <w:tl2br w:val="nil"/>
                    <w:tr2bl w:val="nil"/>
                  </w:tcBorders>
                  <w:vAlign w:val="center"/>
                </w:tcPr>
                <w:p>
                  <w:pPr>
                    <w:pStyle w:val="29"/>
                    <w:bidi w:val="0"/>
                    <w:rPr>
                      <w:rFonts w:hint="default" w:eastAsia="宋体"/>
                      <w:highlight w:val="none"/>
                      <w:lang w:val="en-US" w:eastAsia="zh-CN"/>
                    </w:rPr>
                  </w:pPr>
                  <w:r>
                    <w:rPr>
                      <w:rFonts w:hint="eastAsia"/>
                      <w:highlight w:val="none"/>
                      <w:lang w:val="en-US" w:eastAsia="zh-CN"/>
                    </w:rPr>
                    <w:t>60</w:t>
                  </w:r>
                </w:p>
              </w:tc>
            </w:tr>
          </w:tbl>
          <w:p>
            <w:pPr>
              <w:pStyle w:val="29"/>
              <w:bidi w:val="0"/>
              <w:rPr>
                <w:rFonts w:hint="eastAsia"/>
                <w:highlight w:val="none"/>
                <w:lang w:eastAsia="zh-CN"/>
              </w:rPr>
            </w:pPr>
            <w:r>
              <w:rPr>
                <w:rFonts w:hint="default"/>
                <w:sz w:val="24"/>
                <w:szCs w:val="32"/>
                <w:highlight w:val="none"/>
              </w:rPr>
              <w:t>表</w:t>
            </w:r>
            <w:r>
              <w:rPr>
                <w:rFonts w:hint="eastAsia"/>
                <w:sz w:val="24"/>
                <w:szCs w:val="32"/>
                <w:highlight w:val="none"/>
                <w:lang w:val="en-US" w:eastAsia="zh-CN"/>
              </w:rPr>
              <w:t>42</w:t>
            </w:r>
            <w:r>
              <w:rPr>
                <w:sz w:val="24"/>
                <w:szCs w:val="32"/>
                <w:highlight w:val="none"/>
              </w:rPr>
              <w:t xml:space="preserve"> </w:t>
            </w:r>
            <w:r>
              <w:rPr>
                <w:rFonts w:hint="eastAsia"/>
                <w:sz w:val="24"/>
                <w:szCs w:val="32"/>
                <w:highlight w:val="none"/>
                <w:lang w:val="en-US" w:eastAsia="zh-CN"/>
              </w:rPr>
              <w:t xml:space="preserve"> </w:t>
            </w:r>
            <w:r>
              <w:rPr>
                <w:rFonts w:hint="eastAsia"/>
                <w:sz w:val="24"/>
                <w:szCs w:val="32"/>
                <w:highlight w:val="none"/>
                <w:lang w:eastAsia="zh-CN"/>
              </w:rPr>
              <w:t>敏感点</w:t>
            </w:r>
            <w:r>
              <w:rPr>
                <w:rFonts w:hint="eastAsia"/>
                <w:sz w:val="24"/>
                <w:szCs w:val="32"/>
                <w:highlight w:val="none"/>
              </w:rPr>
              <w:t>噪声</w:t>
            </w:r>
            <w:r>
              <w:rPr>
                <w:rFonts w:hint="eastAsia"/>
                <w:sz w:val="24"/>
                <w:szCs w:val="32"/>
                <w:highlight w:val="none"/>
                <w:lang w:eastAsia="zh-CN"/>
              </w:rPr>
              <w:t>预测值计算</w:t>
            </w:r>
            <w:r>
              <w:rPr>
                <w:rFonts w:hint="eastAsia"/>
                <w:sz w:val="24"/>
                <w:szCs w:val="32"/>
                <w:highlight w:val="none"/>
              </w:rPr>
              <w:t>结果表</w:t>
            </w:r>
          </w:p>
          <w:tbl>
            <w:tblPr>
              <w:tblStyle w:val="18"/>
              <w:tblW w:w="8714" w:type="dxa"/>
              <w:jc w:val="center"/>
              <w:tblBorders>
                <w:top w:val="single" w:color="auto" w:sz="12" w:space="0"/>
                <w:left w:val="single" w:color="auto" w:sz="12" w:space="0"/>
                <w:bottom w:val="single" w:color="auto" w:sz="12" w:space="0"/>
                <w:right w:val="single" w:color="auto" w:sz="12" w:space="0"/>
                <w:insideH w:val="single" w:color="000000" w:sz="8" w:space="0"/>
                <w:insideV w:val="single" w:color="000000" w:sz="8" w:space="0"/>
              </w:tblBorders>
              <w:tblLayout w:type="fixed"/>
              <w:tblCellMar>
                <w:top w:w="0" w:type="dxa"/>
                <w:left w:w="0" w:type="dxa"/>
                <w:bottom w:w="0" w:type="dxa"/>
                <w:right w:w="0" w:type="dxa"/>
              </w:tblCellMar>
            </w:tblPr>
            <w:tblGrid>
              <w:gridCol w:w="971"/>
              <w:gridCol w:w="925"/>
              <w:gridCol w:w="935"/>
              <w:gridCol w:w="1006"/>
              <w:gridCol w:w="1228"/>
              <w:gridCol w:w="1358"/>
              <w:gridCol w:w="1277"/>
              <w:gridCol w:w="1014"/>
            </w:tblGrid>
            <w:tr>
              <w:tblPrEx>
                <w:tblBorders>
                  <w:top w:val="single" w:color="auto" w:sz="12" w:space="0"/>
                  <w:left w:val="single" w:color="auto" w:sz="12" w:space="0"/>
                  <w:bottom w:val="single" w:color="auto" w:sz="12" w:space="0"/>
                  <w:right w:val="single" w:color="auto" w:sz="12" w:space="0"/>
                  <w:insideH w:val="single" w:color="000000" w:sz="8" w:space="0"/>
                  <w:insideV w:val="single" w:color="000000" w:sz="8" w:space="0"/>
                </w:tblBorders>
                <w:tblCellMar>
                  <w:top w:w="0" w:type="dxa"/>
                  <w:left w:w="0" w:type="dxa"/>
                  <w:bottom w:w="0" w:type="dxa"/>
                  <w:right w:w="0" w:type="dxa"/>
                </w:tblCellMar>
              </w:tblPrEx>
              <w:trPr>
                <w:trHeight w:val="23" w:hRule="atLeast"/>
                <w:jc w:val="center"/>
              </w:trPr>
              <w:tc>
                <w:tcPr>
                  <w:tcW w:w="971" w:type="dxa"/>
                  <w:vMerge w:val="restart"/>
                  <w:tcBorders>
                    <w:right w:val="single" w:color="000000" w:sz="8" w:space="0"/>
                  </w:tcBorders>
                  <w:noWrap w:val="0"/>
                  <w:vAlign w:val="center"/>
                </w:tcPr>
                <w:p>
                  <w:pPr>
                    <w:pStyle w:val="29"/>
                    <w:bidi w:val="0"/>
                    <w:rPr>
                      <w:highlight w:val="none"/>
                    </w:rPr>
                  </w:pPr>
                  <w:r>
                    <w:rPr>
                      <w:rFonts w:hint="eastAsia"/>
                      <w:highlight w:val="none"/>
                    </w:rPr>
                    <w:t>预测点位</w:t>
                  </w:r>
                </w:p>
              </w:tc>
              <w:tc>
                <w:tcPr>
                  <w:tcW w:w="925" w:type="dxa"/>
                  <w:vMerge w:val="restart"/>
                  <w:tcBorders>
                    <w:left w:val="single" w:color="000000" w:sz="8" w:space="0"/>
                    <w:right w:val="single" w:color="000000" w:sz="8" w:space="0"/>
                  </w:tcBorders>
                  <w:noWrap w:val="0"/>
                  <w:vAlign w:val="center"/>
                </w:tcPr>
                <w:p>
                  <w:pPr>
                    <w:pStyle w:val="29"/>
                    <w:bidi w:val="0"/>
                    <w:rPr>
                      <w:rFonts w:hint="default"/>
                      <w:highlight w:val="none"/>
                      <w:lang w:eastAsia="zh-CN"/>
                    </w:rPr>
                  </w:pPr>
                  <w:r>
                    <w:rPr>
                      <w:rFonts w:hint="eastAsia"/>
                      <w:highlight w:val="none"/>
                      <w:lang w:eastAsia="zh-CN"/>
                    </w:rPr>
                    <w:t>噪声源</w:t>
                  </w:r>
                </w:p>
              </w:tc>
              <w:tc>
                <w:tcPr>
                  <w:tcW w:w="935" w:type="dxa"/>
                  <w:vMerge w:val="restart"/>
                  <w:tcBorders>
                    <w:left w:val="single" w:color="000000" w:sz="8" w:space="0"/>
                    <w:right w:val="single" w:color="000000" w:sz="8" w:space="0"/>
                  </w:tcBorders>
                  <w:noWrap w:val="0"/>
                  <w:vAlign w:val="center"/>
                </w:tcPr>
                <w:p>
                  <w:pPr>
                    <w:pStyle w:val="29"/>
                    <w:bidi w:val="0"/>
                    <w:rPr>
                      <w:rFonts w:hint="default"/>
                      <w:highlight w:val="none"/>
                    </w:rPr>
                  </w:pPr>
                  <w:r>
                    <w:rPr>
                      <w:rFonts w:hint="default"/>
                      <w:highlight w:val="none"/>
                    </w:rPr>
                    <w:t>源强</w:t>
                  </w:r>
                </w:p>
                <w:p>
                  <w:pPr>
                    <w:pStyle w:val="29"/>
                    <w:bidi w:val="0"/>
                    <w:rPr>
                      <w:rFonts w:hint="default"/>
                      <w:highlight w:val="none"/>
                    </w:rPr>
                  </w:pPr>
                  <w:r>
                    <w:rPr>
                      <w:rFonts w:hint="default"/>
                      <w:highlight w:val="none"/>
                    </w:rPr>
                    <w:t>dB(A)</w:t>
                  </w:r>
                </w:p>
              </w:tc>
              <w:tc>
                <w:tcPr>
                  <w:tcW w:w="1006" w:type="dxa"/>
                  <w:vMerge w:val="restart"/>
                  <w:tcBorders>
                    <w:left w:val="single" w:color="000000" w:sz="8" w:space="0"/>
                    <w:right w:val="single" w:color="000000" w:sz="8" w:space="0"/>
                  </w:tcBorders>
                  <w:noWrap w:val="0"/>
                  <w:vAlign w:val="center"/>
                </w:tcPr>
                <w:p>
                  <w:pPr>
                    <w:pStyle w:val="29"/>
                    <w:bidi w:val="0"/>
                    <w:rPr>
                      <w:rFonts w:hint="default"/>
                      <w:highlight w:val="none"/>
                    </w:rPr>
                  </w:pPr>
                  <w:r>
                    <w:rPr>
                      <w:rFonts w:hint="default"/>
                      <w:highlight w:val="none"/>
                    </w:rPr>
                    <w:t>距声源</w:t>
                  </w:r>
                  <w:r>
                    <w:rPr>
                      <w:rFonts w:hint="eastAsia"/>
                      <w:highlight w:val="none"/>
                      <w:lang w:eastAsia="zh-CN"/>
                    </w:rPr>
                    <w:t>中心</w:t>
                  </w:r>
                  <w:r>
                    <w:rPr>
                      <w:rFonts w:hint="default"/>
                      <w:highlight w:val="none"/>
                    </w:rPr>
                    <w:t>距离(m)</w:t>
                  </w:r>
                </w:p>
              </w:tc>
              <w:tc>
                <w:tcPr>
                  <w:tcW w:w="1228" w:type="dxa"/>
                  <w:tcBorders>
                    <w:left w:val="single" w:color="000000" w:sz="8" w:space="0"/>
                    <w:bottom w:val="single" w:color="auto" w:sz="4" w:space="0"/>
                  </w:tcBorders>
                  <w:noWrap w:val="0"/>
                  <w:vAlign w:val="center"/>
                </w:tcPr>
                <w:p>
                  <w:pPr>
                    <w:pStyle w:val="29"/>
                    <w:bidi w:val="0"/>
                    <w:rPr>
                      <w:rFonts w:hint="default"/>
                      <w:highlight w:val="none"/>
                    </w:rPr>
                  </w:pPr>
                  <w:r>
                    <w:rPr>
                      <w:rFonts w:hint="eastAsia"/>
                      <w:highlight w:val="none"/>
                      <w:lang w:eastAsia="zh-CN"/>
                    </w:rPr>
                    <w:t>敏感点贡献值</w:t>
                  </w:r>
                  <w:r>
                    <w:rPr>
                      <w:rFonts w:hint="default"/>
                      <w:highlight w:val="none"/>
                    </w:rPr>
                    <w:t>dB(A)</w:t>
                  </w:r>
                </w:p>
              </w:tc>
              <w:tc>
                <w:tcPr>
                  <w:tcW w:w="1358" w:type="dxa"/>
                  <w:tcBorders>
                    <w:left w:val="single" w:color="000000" w:sz="8" w:space="0"/>
                    <w:bottom w:val="single" w:color="auto" w:sz="4" w:space="0"/>
                    <w:right w:val="single" w:color="auto" w:sz="4" w:space="0"/>
                  </w:tcBorders>
                  <w:noWrap w:val="0"/>
                  <w:vAlign w:val="center"/>
                </w:tcPr>
                <w:p>
                  <w:pPr>
                    <w:pStyle w:val="29"/>
                    <w:bidi w:val="0"/>
                    <w:rPr>
                      <w:rFonts w:hint="eastAsia"/>
                      <w:highlight w:val="none"/>
                      <w:lang w:eastAsia="zh-CN"/>
                    </w:rPr>
                  </w:pPr>
                  <w:r>
                    <w:rPr>
                      <w:rFonts w:hint="eastAsia"/>
                      <w:highlight w:val="none"/>
                      <w:lang w:eastAsia="zh-CN"/>
                    </w:rPr>
                    <w:t>敏感点背景值</w:t>
                  </w:r>
                  <w:r>
                    <w:rPr>
                      <w:rFonts w:hint="default"/>
                      <w:highlight w:val="none"/>
                    </w:rPr>
                    <w:t>dB(A)</w:t>
                  </w:r>
                </w:p>
              </w:tc>
              <w:tc>
                <w:tcPr>
                  <w:tcW w:w="1277" w:type="dxa"/>
                  <w:tcBorders>
                    <w:left w:val="single" w:color="auto" w:sz="4" w:space="0"/>
                    <w:bottom w:val="single" w:color="auto" w:sz="4" w:space="0"/>
                  </w:tcBorders>
                  <w:noWrap w:val="0"/>
                  <w:vAlign w:val="center"/>
                </w:tcPr>
                <w:p>
                  <w:pPr>
                    <w:pStyle w:val="29"/>
                    <w:bidi w:val="0"/>
                    <w:rPr>
                      <w:rFonts w:hint="eastAsia"/>
                      <w:highlight w:val="none"/>
                      <w:lang w:eastAsia="zh-CN"/>
                    </w:rPr>
                  </w:pPr>
                  <w:r>
                    <w:rPr>
                      <w:rFonts w:hint="eastAsia"/>
                      <w:highlight w:val="none"/>
                      <w:lang w:eastAsia="zh-CN"/>
                    </w:rPr>
                    <w:t>敏感点预测值</w:t>
                  </w:r>
                </w:p>
                <w:p>
                  <w:pPr>
                    <w:pStyle w:val="29"/>
                    <w:bidi w:val="0"/>
                    <w:rPr>
                      <w:rFonts w:hint="eastAsia"/>
                      <w:highlight w:val="none"/>
                      <w:lang w:eastAsia="zh-CN"/>
                    </w:rPr>
                  </w:pPr>
                  <w:r>
                    <w:rPr>
                      <w:rFonts w:hint="default"/>
                      <w:highlight w:val="none"/>
                    </w:rPr>
                    <w:t>dB(A)</w:t>
                  </w:r>
                </w:p>
              </w:tc>
              <w:tc>
                <w:tcPr>
                  <w:tcW w:w="1014" w:type="dxa"/>
                  <w:tcBorders>
                    <w:left w:val="single" w:color="auto" w:sz="4" w:space="0"/>
                    <w:bottom w:val="single" w:color="auto" w:sz="4" w:space="0"/>
                  </w:tcBorders>
                  <w:noWrap w:val="0"/>
                  <w:vAlign w:val="center"/>
                </w:tcPr>
                <w:p>
                  <w:pPr>
                    <w:pStyle w:val="29"/>
                    <w:bidi w:val="0"/>
                    <w:rPr>
                      <w:rFonts w:hint="default"/>
                      <w:highlight w:val="none"/>
                    </w:rPr>
                  </w:pPr>
                  <w:r>
                    <w:rPr>
                      <w:rFonts w:hint="default"/>
                      <w:highlight w:val="none"/>
                    </w:rPr>
                    <w:t>标准值</w:t>
                  </w:r>
                </w:p>
                <w:p>
                  <w:pPr>
                    <w:pStyle w:val="29"/>
                    <w:bidi w:val="0"/>
                    <w:rPr>
                      <w:rFonts w:hint="default"/>
                      <w:highlight w:val="none"/>
                    </w:rPr>
                  </w:pPr>
                  <w:r>
                    <w:rPr>
                      <w:rFonts w:hint="default"/>
                      <w:highlight w:val="none"/>
                    </w:rPr>
                    <w:t>dB(A)</w:t>
                  </w:r>
                </w:p>
              </w:tc>
            </w:tr>
            <w:tr>
              <w:tblPrEx>
                <w:tblBorders>
                  <w:top w:val="single" w:color="auto" w:sz="12" w:space="0"/>
                  <w:left w:val="single" w:color="auto" w:sz="12" w:space="0"/>
                  <w:bottom w:val="single" w:color="auto" w:sz="12" w:space="0"/>
                  <w:right w:val="single" w:color="auto" w:sz="12" w:space="0"/>
                  <w:insideH w:val="single" w:color="000000" w:sz="8" w:space="0"/>
                  <w:insideV w:val="single" w:color="000000" w:sz="8" w:space="0"/>
                </w:tblBorders>
                <w:tblCellMar>
                  <w:top w:w="0" w:type="dxa"/>
                  <w:left w:w="0" w:type="dxa"/>
                  <w:bottom w:w="0" w:type="dxa"/>
                  <w:right w:w="0" w:type="dxa"/>
                </w:tblCellMar>
              </w:tblPrEx>
              <w:trPr>
                <w:trHeight w:val="23" w:hRule="atLeast"/>
                <w:jc w:val="center"/>
              </w:trPr>
              <w:tc>
                <w:tcPr>
                  <w:tcW w:w="971" w:type="dxa"/>
                  <w:vMerge w:val="continue"/>
                  <w:tcBorders>
                    <w:bottom w:val="single" w:color="000000" w:sz="8" w:space="0"/>
                    <w:right w:val="single" w:color="000000" w:sz="8" w:space="0"/>
                  </w:tcBorders>
                  <w:noWrap w:val="0"/>
                  <w:vAlign w:val="center"/>
                </w:tcPr>
                <w:p>
                  <w:pPr>
                    <w:pStyle w:val="29"/>
                    <w:bidi w:val="0"/>
                    <w:rPr>
                      <w:rFonts w:hint="eastAsia"/>
                      <w:highlight w:val="none"/>
                    </w:rPr>
                  </w:pPr>
                </w:p>
              </w:tc>
              <w:tc>
                <w:tcPr>
                  <w:tcW w:w="925" w:type="dxa"/>
                  <w:vMerge w:val="continue"/>
                  <w:tcBorders>
                    <w:left w:val="single" w:color="000000" w:sz="8" w:space="0"/>
                    <w:bottom w:val="single" w:color="000000" w:sz="8" w:space="0"/>
                    <w:right w:val="single" w:color="000000" w:sz="8" w:space="0"/>
                  </w:tcBorders>
                  <w:noWrap w:val="0"/>
                  <w:vAlign w:val="center"/>
                </w:tcPr>
                <w:p>
                  <w:pPr>
                    <w:pStyle w:val="29"/>
                    <w:bidi w:val="0"/>
                    <w:rPr>
                      <w:rFonts w:hint="eastAsia"/>
                      <w:highlight w:val="none"/>
                      <w:lang w:eastAsia="zh-CN"/>
                    </w:rPr>
                  </w:pPr>
                </w:p>
              </w:tc>
              <w:tc>
                <w:tcPr>
                  <w:tcW w:w="935" w:type="dxa"/>
                  <w:vMerge w:val="continue"/>
                  <w:tcBorders>
                    <w:left w:val="single" w:color="000000" w:sz="8" w:space="0"/>
                    <w:bottom w:val="single" w:color="000000" w:sz="8" w:space="0"/>
                    <w:right w:val="single" w:color="000000" w:sz="8" w:space="0"/>
                  </w:tcBorders>
                  <w:noWrap w:val="0"/>
                  <w:vAlign w:val="center"/>
                </w:tcPr>
                <w:p>
                  <w:pPr>
                    <w:pStyle w:val="29"/>
                    <w:bidi w:val="0"/>
                    <w:rPr>
                      <w:rFonts w:hint="default"/>
                      <w:highlight w:val="none"/>
                    </w:rPr>
                  </w:pPr>
                </w:p>
              </w:tc>
              <w:tc>
                <w:tcPr>
                  <w:tcW w:w="1006" w:type="dxa"/>
                  <w:vMerge w:val="continue"/>
                  <w:tcBorders>
                    <w:left w:val="single" w:color="000000" w:sz="8" w:space="0"/>
                    <w:bottom w:val="single" w:color="000000" w:sz="8" w:space="0"/>
                    <w:right w:val="single" w:color="000000" w:sz="8" w:space="0"/>
                  </w:tcBorders>
                  <w:noWrap w:val="0"/>
                  <w:vAlign w:val="center"/>
                </w:tcPr>
                <w:p>
                  <w:pPr>
                    <w:pStyle w:val="29"/>
                    <w:bidi w:val="0"/>
                    <w:rPr>
                      <w:rFonts w:hint="default"/>
                      <w:highlight w:val="none"/>
                    </w:rPr>
                  </w:pPr>
                </w:p>
              </w:tc>
              <w:tc>
                <w:tcPr>
                  <w:tcW w:w="1228" w:type="dxa"/>
                  <w:tcBorders>
                    <w:top w:val="single" w:color="auto" w:sz="4" w:space="0"/>
                    <w:left w:val="single" w:color="000000" w:sz="8" w:space="0"/>
                    <w:bottom w:val="single" w:color="000000" w:sz="8" w:space="0"/>
                  </w:tcBorders>
                  <w:noWrap w:val="0"/>
                  <w:vAlign w:val="center"/>
                </w:tcPr>
                <w:p>
                  <w:pPr>
                    <w:pStyle w:val="29"/>
                    <w:bidi w:val="0"/>
                    <w:rPr>
                      <w:rFonts w:hint="eastAsia"/>
                      <w:highlight w:val="none"/>
                      <w:lang w:eastAsia="zh-CN"/>
                    </w:rPr>
                  </w:pPr>
                  <w:r>
                    <w:rPr>
                      <w:rFonts w:hint="eastAsia"/>
                      <w:highlight w:val="none"/>
                      <w:lang w:eastAsia="zh-CN"/>
                    </w:rPr>
                    <w:t>昼间</w:t>
                  </w:r>
                </w:p>
              </w:tc>
              <w:tc>
                <w:tcPr>
                  <w:tcW w:w="1358" w:type="dxa"/>
                  <w:tcBorders>
                    <w:top w:val="single" w:color="auto" w:sz="4" w:space="0"/>
                    <w:left w:val="single" w:color="000000" w:sz="8" w:space="0"/>
                    <w:bottom w:val="single" w:color="000000" w:sz="8" w:space="0"/>
                    <w:right w:val="single" w:color="auto" w:sz="4" w:space="0"/>
                  </w:tcBorders>
                  <w:noWrap w:val="0"/>
                  <w:vAlign w:val="center"/>
                </w:tcPr>
                <w:p>
                  <w:pPr>
                    <w:pStyle w:val="29"/>
                    <w:bidi w:val="0"/>
                    <w:rPr>
                      <w:rFonts w:hint="eastAsia"/>
                      <w:highlight w:val="none"/>
                      <w:lang w:eastAsia="zh-CN"/>
                    </w:rPr>
                  </w:pPr>
                  <w:r>
                    <w:rPr>
                      <w:rFonts w:hint="eastAsia"/>
                      <w:highlight w:val="none"/>
                      <w:lang w:eastAsia="zh-CN"/>
                    </w:rPr>
                    <w:t>昼间</w:t>
                  </w:r>
                </w:p>
              </w:tc>
              <w:tc>
                <w:tcPr>
                  <w:tcW w:w="1277" w:type="dxa"/>
                  <w:tcBorders>
                    <w:top w:val="single" w:color="auto" w:sz="4" w:space="0"/>
                    <w:left w:val="single" w:color="auto" w:sz="4" w:space="0"/>
                    <w:bottom w:val="single" w:color="000000" w:sz="8" w:space="0"/>
                  </w:tcBorders>
                  <w:noWrap w:val="0"/>
                  <w:vAlign w:val="center"/>
                </w:tcPr>
                <w:p>
                  <w:pPr>
                    <w:pStyle w:val="29"/>
                    <w:bidi w:val="0"/>
                    <w:rPr>
                      <w:rFonts w:hint="eastAsia"/>
                      <w:highlight w:val="none"/>
                      <w:lang w:eastAsia="zh-CN"/>
                    </w:rPr>
                  </w:pPr>
                  <w:r>
                    <w:rPr>
                      <w:rFonts w:hint="eastAsia"/>
                      <w:highlight w:val="none"/>
                      <w:lang w:eastAsia="zh-CN"/>
                    </w:rPr>
                    <w:t>昼间</w:t>
                  </w:r>
                </w:p>
              </w:tc>
              <w:tc>
                <w:tcPr>
                  <w:tcW w:w="1014" w:type="dxa"/>
                  <w:tcBorders>
                    <w:top w:val="single" w:color="auto" w:sz="4" w:space="0"/>
                    <w:left w:val="single" w:color="auto" w:sz="4" w:space="0"/>
                    <w:bottom w:val="single" w:color="000000" w:sz="8" w:space="0"/>
                  </w:tcBorders>
                  <w:noWrap w:val="0"/>
                  <w:vAlign w:val="center"/>
                </w:tcPr>
                <w:p>
                  <w:pPr>
                    <w:pStyle w:val="29"/>
                    <w:bidi w:val="0"/>
                    <w:rPr>
                      <w:rFonts w:hint="eastAsia"/>
                      <w:highlight w:val="none"/>
                      <w:lang w:eastAsia="zh-CN"/>
                    </w:rPr>
                  </w:pPr>
                  <w:r>
                    <w:rPr>
                      <w:rFonts w:hint="eastAsia"/>
                      <w:highlight w:val="none"/>
                      <w:lang w:eastAsia="zh-CN"/>
                    </w:rPr>
                    <w:t>昼间</w:t>
                  </w:r>
                </w:p>
              </w:tc>
            </w:tr>
            <w:tr>
              <w:tblPrEx>
                <w:tblBorders>
                  <w:top w:val="single" w:color="auto" w:sz="12" w:space="0"/>
                  <w:left w:val="single" w:color="auto" w:sz="12" w:space="0"/>
                  <w:bottom w:val="single" w:color="auto" w:sz="12" w:space="0"/>
                  <w:right w:val="single" w:color="auto" w:sz="12" w:space="0"/>
                  <w:insideH w:val="single" w:color="000000" w:sz="8" w:space="0"/>
                  <w:insideV w:val="single" w:color="000000" w:sz="8" w:space="0"/>
                </w:tblBorders>
                <w:tblCellMar>
                  <w:top w:w="0" w:type="dxa"/>
                  <w:left w:w="0" w:type="dxa"/>
                  <w:bottom w:w="0" w:type="dxa"/>
                  <w:right w:w="0" w:type="dxa"/>
                </w:tblCellMar>
              </w:tblPrEx>
              <w:trPr>
                <w:trHeight w:val="23" w:hRule="atLeast"/>
                <w:jc w:val="center"/>
              </w:trPr>
              <w:tc>
                <w:tcPr>
                  <w:tcW w:w="971" w:type="dxa"/>
                  <w:tcBorders>
                    <w:top w:val="single" w:color="000000" w:sz="8" w:space="0"/>
                    <w:right w:val="single" w:color="000000" w:sz="8" w:space="0"/>
                  </w:tcBorders>
                  <w:noWrap w:val="0"/>
                  <w:vAlign w:val="center"/>
                </w:tcPr>
                <w:p>
                  <w:pPr>
                    <w:pStyle w:val="29"/>
                    <w:bidi w:val="0"/>
                    <w:rPr>
                      <w:rFonts w:hint="eastAsia"/>
                      <w:highlight w:val="none"/>
                      <w:lang w:val="en-US" w:eastAsia="zh-CN"/>
                    </w:rPr>
                  </w:pPr>
                  <w:r>
                    <w:rPr>
                      <w:rFonts w:hint="eastAsia"/>
                      <w:highlight w:val="none"/>
                      <w:lang w:val="en-US" w:eastAsia="zh-CN"/>
                    </w:rPr>
                    <w:t>都小郭村</w:t>
                  </w:r>
                </w:p>
              </w:tc>
              <w:tc>
                <w:tcPr>
                  <w:tcW w:w="925" w:type="dxa"/>
                  <w:tcBorders>
                    <w:top w:val="single" w:color="000000" w:sz="8" w:space="0"/>
                    <w:left w:val="single" w:color="000000" w:sz="8" w:space="0"/>
                    <w:right w:val="single" w:color="000000" w:sz="8" w:space="0"/>
                  </w:tcBorders>
                  <w:noWrap w:val="0"/>
                  <w:vAlign w:val="center"/>
                </w:tcPr>
                <w:p>
                  <w:pPr>
                    <w:pStyle w:val="29"/>
                    <w:bidi w:val="0"/>
                    <w:rPr>
                      <w:rFonts w:hint="default"/>
                      <w:highlight w:val="none"/>
                      <w:lang w:eastAsia="zh-CN"/>
                    </w:rPr>
                  </w:pPr>
                  <w:r>
                    <w:rPr>
                      <w:rFonts w:hint="eastAsia"/>
                      <w:highlight w:val="none"/>
                      <w:lang w:eastAsia="zh-CN"/>
                    </w:rPr>
                    <w:t>声源</w:t>
                  </w:r>
                  <w:r>
                    <w:rPr>
                      <w:rFonts w:hint="default"/>
                      <w:highlight w:val="none"/>
                      <w:lang w:eastAsia="zh-CN"/>
                    </w:rPr>
                    <w:t>中心</w:t>
                  </w:r>
                </w:p>
              </w:tc>
              <w:tc>
                <w:tcPr>
                  <w:tcW w:w="935" w:type="dxa"/>
                  <w:tcBorders>
                    <w:top w:val="single" w:color="000000" w:sz="8" w:space="0"/>
                    <w:left w:val="single" w:color="000000" w:sz="8" w:space="0"/>
                    <w:right w:val="single" w:color="000000" w:sz="8" w:space="0"/>
                  </w:tcBorders>
                  <w:noWrap w:val="0"/>
                  <w:vAlign w:val="center"/>
                </w:tcPr>
                <w:p>
                  <w:pPr>
                    <w:pStyle w:val="29"/>
                    <w:bidi w:val="0"/>
                    <w:rPr>
                      <w:rFonts w:hint="default"/>
                      <w:highlight w:val="none"/>
                      <w:lang w:val="en-US" w:eastAsia="zh-CN"/>
                    </w:rPr>
                  </w:pPr>
                  <w:r>
                    <w:rPr>
                      <w:rFonts w:hint="eastAsia"/>
                      <w:highlight w:val="none"/>
                      <w:lang w:val="en-US" w:eastAsia="zh-CN"/>
                    </w:rPr>
                    <w:t>91.2</w:t>
                  </w:r>
                </w:p>
              </w:tc>
              <w:tc>
                <w:tcPr>
                  <w:tcW w:w="1006" w:type="dxa"/>
                  <w:tcBorders>
                    <w:top w:val="single" w:color="000000" w:sz="8" w:space="0"/>
                    <w:left w:val="single" w:color="000000" w:sz="8" w:space="0"/>
                    <w:right w:val="single" w:color="000000" w:sz="8" w:space="0"/>
                  </w:tcBorders>
                  <w:noWrap w:val="0"/>
                  <w:vAlign w:val="center"/>
                </w:tcPr>
                <w:p>
                  <w:pPr>
                    <w:pStyle w:val="29"/>
                    <w:bidi w:val="0"/>
                    <w:rPr>
                      <w:rFonts w:hint="default"/>
                      <w:highlight w:val="none"/>
                      <w:lang w:val="en-US" w:eastAsia="zh-CN"/>
                    </w:rPr>
                  </w:pPr>
                  <w:r>
                    <w:rPr>
                      <w:rFonts w:hint="eastAsia"/>
                      <w:highlight w:val="none"/>
                      <w:lang w:val="en-US" w:eastAsia="zh-CN"/>
                    </w:rPr>
                    <w:t>130</w:t>
                  </w:r>
                </w:p>
              </w:tc>
              <w:tc>
                <w:tcPr>
                  <w:tcW w:w="1228" w:type="dxa"/>
                  <w:tcBorders>
                    <w:top w:val="single" w:color="000000" w:sz="8" w:space="0"/>
                    <w:left w:val="single" w:color="000000" w:sz="8" w:space="0"/>
                  </w:tcBorders>
                  <w:noWrap w:val="0"/>
                  <w:vAlign w:val="center"/>
                </w:tcPr>
                <w:p>
                  <w:pPr>
                    <w:pStyle w:val="29"/>
                    <w:bidi w:val="0"/>
                    <w:rPr>
                      <w:rFonts w:hint="eastAsia"/>
                      <w:highlight w:val="none"/>
                      <w:lang w:val="en-US" w:eastAsia="zh-CN"/>
                    </w:rPr>
                  </w:pPr>
                  <w:r>
                    <w:rPr>
                      <w:rFonts w:hint="eastAsia"/>
                      <w:highlight w:val="none"/>
                      <w:lang w:val="en-US" w:eastAsia="zh-CN"/>
                    </w:rPr>
                    <w:t>41.1</w:t>
                  </w:r>
                </w:p>
              </w:tc>
              <w:tc>
                <w:tcPr>
                  <w:tcW w:w="1358" w:type="dxa"/>
                  <w:tcBorders>
                    <w:top w:val="single" w:color="000000" w:sz="8" w:space="0"/>
                    <w:left w:val="single" w:color="000000" w:sz="8" w:space="0"/>
                    <w:right w:val="single" w:color="auto" w:sz="4" w:space="0"/>
                  </w:tcBorders>
                  <w:noWrap w:val="0"/>
                  <w:vAlign w:val="center"/>
                </w:tcPr>
                <w:p>
                  <w:pPr>
                    <w:pStyle w:val="29"/>
                    <w:bidi w:val="0"/>
                    <w:rPr>
                      <w:rFonts w:hint="eastAsia"/>
                      <w:highlight w:val="none"/>
                      <w:lang w:val="en-US" w:eastAsia="zh-CN"/>
                    </w:rPr>
                  </w:pPr>
                  <w:r>
                    <w:rPr>
                      <w:rFonts w:hint="eastAsia"/>
                      <w:highlight w:val="none"/>
                      <w:lang w:val="en-US" w:eastAsia="zh-CN"/>
                    </w:rPr>
                    <w:t>50.6</w:t>
                  </w:r>
                </w:p>
              </w:tc>
              <w:tc>
                <w:tcPr>
                  <w:tcW w:w="1277" w:type="dxa"/>
                  <w:tcBorders>
                    <w:top w:val="single" w:color="000000" w:sz="8" w:space="0"/>
                    <w:left w:val="single" w:color="auto" w:sz="4" w:space="0"/>
                  </w:tcBorders>
                  <w:noWrap w:val="0"/>
                  <w:vAlign w:val="center"/>
                </w:tcPr>
                <w:p>
                  <w:pPr>
                    <w:pStyle w:val="29"/>
                    <w:bidi w:val="0"/>
                    <w:rPr>
                      <w:rFonts w:hint="eastAsia"/>
                      <w:highlight w:val="none"/>
                      <w:lang w:val="en-US" w:eastAsia="zh-CN"/>
                    </w:rPr>
                  </w:pPr>
                  <w:r>
                    <w:rPr>
                      <w:rFonts w:hint="eastAsia"/>
                      <w:highlight w:val="none"/>
                      <w:lang w:val="en-US" w:eastAsia="zh-CN"/>
                    </w:rPr>
                    <w:t>51.2</w:t>
                  </w:r>
                </w:p>
              </w:tc>
              <w:tc>
                <w:tcPr>
                  <w:tcW w:w="1014" w:type="dxa"/>
                  <w:tcBorders>
                    <w:top w:val="single" w:color="000000" w:sz="8" w:space="0"/>
                    <w:left w:val="single" w:color="auto" w:sz="4" w:space="0"/>
                  </w:tcBorders>
                  <w:noWrap w:val="0"/>
                  <w:vAlign w:val="center"/>
                </w:tcPr>
                <w:p>
                  <w:pPr>
                    <w:pStyle w:val="29"/>
                    <w:bidi w:val="0"/>
                    <w:rPr>
                      <w:rFonts w:hint="default"/>
                      <w:highlight w:val="none"/>
                      <w:lang w:val="en-US" w:eastAsia="zh-CN"/>
                    </w:rPr>
                  </w:pPr>
                  <w:r>
                    <w:rPr>
                      <w:rFonts w:hint="eastAsia"/>
                      <w:highlight w:val="none"/>
                      <w:lang w:val="en-US" w:eastAsia="zh-CN"/>
                    </w:rPr>
                    <w:t>55</w:t>
                  </w:r>
                </w:p>
              </w:tc>
            </w:tr>
          </w:tbl>
          <w:p>
            <w:pPr>
              <w:bidi w:val="0"/>
              <w:rPr>
                <w:highlight w:val="none"/>
              </w:rPr>
            </w:pPr>
            <w:r>
              <w:rPr>
                <w:highlight w:val="none"/>
              </w:rPr>
              <w:t>由上表预测结果可知，项目生产噪声对厂界噪声贡献值可以满足《工业企业厂界环境噪声排放标准》（GB12348-2008）</w:t>
            </w:r>
            <w:r>
              <w:rPr>
                <w:rFonts w:hint="eastAsia"/>
                <w:highlight w:val="none"/>
                <w:lang w:val="en-US" w:eastAsia="zh-CN"/>
              </w:rPr>
              <w:t>2</w:t>
            </w:r>
            <w:r>
              <w:rPr>
                <w:highlight w:val="none"/>
              </w:rPr>
              <w:t>类区昼间</w:t>
            </w:r>
            <w:r>
              <w:rPr>
                <w:rFonts w:hint="eastAsia"/>
                <w:highlight w:val="none"/>
                <w:lang w:val="en-US" w:eastAsia="zh-CN"/>
              </w:rPr>
              <w:t>60</w:t>
            </w:r>
            <w:r>
              <w:rPr>
                <w:highlight w:val="none"/>
              </w:rPr>
              <w:t>dB（A）标准要求，项目对区域声环境影响较小。对</w:t>
            </w:r>
            <w:r>
              <w:rPr>
                <w:rFonts w:hint="eastAsia"/>
                <w:highlight w:val="none"/>
                <w:lang w:eastAsia="zh-CN"/>
              </w:rPr>
              <w:t>敏感点</w:t>
            </w:r>
            <w:r>
              <w:rPr>
                <w:highlight w:val="none"/>
              </w:rPr>
              <w:t>噪声贡献值可以满足</w:t>
            </w:r>
            <w:r>
              <w:rPr>
                <w:rFonts w:hint="default"/>
                <w:highlight w:val="none"/>
              </w:rPr>
              <w:t>《声环境质量标准》（GB3096-2008）</w:t>
            </w:r>
            <w:r>
              <w:rPr>
                <w:rFonts w:hint="eastAsia"/>
                <w:highlight w:val="none"/>
                <w:lang w:val="en-US" w:eastAsia="zh-CN"/>
              </w:rPr>
              <w:t>1</w:t>
            </w:r>
            <w:r>
              <w:rPr>
                <w:highlight w:val="none"/>
              </w:rPr>
              <w:t>类区昼间</w:t>
            </w:r>
            <w:r>
              <w:rPr>
                <w:rFonts w:hint="eastAsia"/>
                <w:highlight w:val="none"/>
                <w:lang w:val="en-US" w:eastAsia="zh-CN"/>
              </w:rPr>
              <w:t>55</w:t>
            </w:r>
            <w:r>
              <w:rPr>
                <w:highlight w:val="none"/>
              </w:rPr>
              <w:t>dB（A）标准要求</w:t>
            </w:r>
            <w:r>
              <w:rPr>
                <w:rFonts w:hint="eastAsia"/>
                <w:highlight w:val="none"/>
                <w:lang w:eastAsia="zh-CN"/>
              </w:rPr>
              <w:t>。综上所述，</w:t>
            </w:r>
            <w:r>
              <w:rPr>
                <w:highlight w:val="none"/>
              </w:rPr>
              <w:t>项目</w:t>
            </w:r>
            <w:r>
              <w:rPr>
                <w:rFonts w:hint="eastAsia"/>
                <w:highlight w:val="none"/>
                <w:lang w:eastAsia="zh-CN"/>
              </w:rPr>
              <w:t>噪声</w:t>
            </w:r>
            <w:r>
              <w:rPr>
                <w:highlight w:val="none"/>
              </w:rPr>
              <w:t>对</w:t>
            </w:r>
            <w:r>
              <w:rPr>
                <w:rFonts w:hint="eastAsia"/>
                <w:highlight w:val="none"/>
                <w:lang w:eastAsia="zh-CN"/>
              </w:rPr>
              <w:t>敏感点</w:t>
            </w:r>
            <w:r>
              <w:rPr>
                <w:highlight w:val="none"/>
              </w:rPr>
              <w:t>影响较小。</w:t>
            </w:r>
          </w:p>
          <w:p>
            <w:pPr>
              <w:bidi w:val="0"/>
              <w:rPr>
                <w:highlight w:val="none"/>
              </w:rPr>
            </w:pPr>
            <w:r>
              <w:rPr>
                <w:highlight w:val="none"/>
              </w:rPr>
              <w:t>采取以上防噪措施后，项目营运期产生的噪声对周围环境影响较小。</w:t>
            </w:r>
          </w:p>
          <w:p>
            <w:pPr>
              <w:bidi w:val="0"/>
              <w:rPr>
                <w:b/>
                <w:bCs/>
                <w:highlight w:val="none"/>
              </w:rPr>
            </w:pPr>
            <w:r>
              <w:rPr>
                <w:b/>
                <w:bCs/>
                <w:highlight w:val="none"/>
              </w:rPr>
              <w:t>（四）固废对环境的影响</w:t>
            </w:r>
          </w:p>
          <w:p>
            <w:pPr>
              <w:keepNext w:val="0"/>
              <w:keepLines w:val="0"/>
              <w:pageBreakBefore w:val="0"/>
              <w:widowControl w:val="0"/>
              <w:kinsoku/>
              <w:wordWrap/>
              <w:overflowPunct/>
              <w:topLinePunct w:val="0"/>
              <w:autoSpaceDE/>
              <w:autoSpaceDN/>
              <w:bidi w:val="0"/>
              <w:spacing w:line="336" w:lineRule="auto"/>
              <w:textAlignment w:val="auto"/>
              <w:rPr>
                <w:rFonts w:hint="default" w:ascii="Times New Roman" w:hAnsi="Times New Roman" w:eastAsia="宋体" w:cs="Times New Roman"/>
                <w:color w:val="auto"/>
                <w:lang w:eastAsia="zh-CN"/>
              </w:rPr>
            </w:pPr>
            <w:r>
              <w:rPr>
                <w:rFonts w:hint="default" w:ascii="Times New Roman" w:hAnsi="Times New Roman" w:eastAsia="宋体" w:cs="Times New Roman"/>
                <w:color w:val="auto"/>
              </w:rPr>
              <w:t>本项目固体废物包括一般固体废物和危险废物。一般固体废物包括</w:t>
            </w:r>
            <w:r>
              <w:rPr>
                <w:rFonts w:hint="default" w:ascii="Times New Roman" w:hAnsi="Times New Roman" w:eastAsia="宋体" w:cs="Times New Roman"/>
                <w:color w:val="auto"/>
                <w:lang w:eastAsia="zh-CN"/>
              </w:rPr>
              <w:t>职工生活垃圾、</w:t>
            </w:r>
            <w:r>
              <w:rPr>
                <w:rFonts w:hint="default" w:ascii="Times New Roman" w:hAnsi="Times New Roman" w:eastAsia="宋体" w:cs="Times New Roman"/>
                <w:color w:val="auto"/>
              </w:rPr>
              <w:t>生产过程中产生的的边角料</w:t>
            </w:r>
            <w:r>
              <w:rPr>
                <w:rFonts w:hint="default" w:ascii="Times New Roman" w:hAnsi="Times New Roman" w:eastAsia="宋体" w:cs="Times New Roman"/>
                <w:color w:val="auto"/>
                <w:lang w:eastAsia="zh-CN"/>
              </w:rPr>
              <w:t>以及</w:t>
            </w:r>
            <w:r>
              <w:rPr>
                <w:rFonts w:hint="default" w:ascii="Times New Roman" w:hAnsi="Times New Roman" w:eastAsia="宋体" w:cs="Times New Roman"/>
                <w:color w:val="auto"/>
              </w:rPr>
              <w:t>除尘器收集的粉尘；危险废物主要包括设备维护过程中产生的含油废抹布</w:t>
            </w:r>
            <w:r>
              <w:rPr>
                <w:rFonts w:hint="default" w:ascii="Times New Roman" w:hAnsi="Times New Roman" w:eastAsia="宋体" w:cs="Times New Roman"/>
                <w:color w:val="auto"/>
                <w:lang w:eastAsia="zh-CN"/>
              </w:rPr>
              <w:t>。</w:t>
            </w:r>
          </w:p>
          <w:p>
            <w:pPr>
              <w:keepNext w:val="0"/>
              <w:keepLines w:val="0"/>
              <w:pageBreakBefore w:val="0"/>
              <w:widowControl w:val="0"/>
              <w:kinsoku/>
              <w:wordWrap/>
              <w:overflowPunct/>
              <w:topLinePunct w:val="0"/>
              <w:autoSpaceDE/>
              <w:autoSpaceDN/>
              <w:bidi w:val="0"/>
              <w:spacing w:line="336" w:lineRule="auto"/>
              <w:textAlignment w:val="auto"/>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t>一般废物：</w:t>
            </w:r>
          </w:p>
          <w:p>
            <w:pPr>
              <w:keepNext w:val="0"/>
              <w:keepLines w:val="0"/>
              <w:pageBreakBefore w:val="0"/>
              <w:widowControl w:val="0"/>
              <w:kinsoku/>
              <w:wordWrap/>
              <w:overflowPunct/>
              <w:topLinePunct w:val="0"/>
              <w:autoSpaceDE/>
              <w:autoSpaceDN/>
              <w:bidi w:val="0"/>
              <w:adjustRightInd w:val="0"/>
              <w:snapToGrid w:val="0"/>
              <w:spacing w:line="336" w:lineRule="auto"/>
              <w:ind w:left="0" w:leftChars="0" w:right="0" w:rightChars="0" w:firstLine="468" w:firstLineChars="195"/>
              <w:jc w:val="both"/>
              <w:textAlignment w:val="auto"/>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rPr>
              <w:t>（1）边角料：本项目</w:t>
            </w:r>
            <w:r>
              <w:rPr>
                <w:rFonts w:hint="default" w:ascii="Times New Roman" w:hAnsi="Times New Roman" w:eastAsia="宋体" w:cs="Times New Roman"/>
                <w:color w:val="auto"/>
                <w:lang w:eastAsia="zh-CN"/>
              </w:rPr>
              <w:t>营运期</w:t>
            </w:r>
            <w:r>
              <w:rPr>
                <w:rFonts w:hint="default" w:ascii="Times New Roman" w:hAnsi="Times New Roman" w:eastAsia="宋体" w:cs="Times New Roman"/>
                <w:color w:val="auto"/>
              </w:rPr>
              <w:t>生产过程中会产生边角料，原材料利用率按97%计，固废产生量为</w:t>
            </w:r>
            <w:r>
              <w:rPr>
                <w:rFonts w:hint="eastAsia" w:eastAsia="宋体" w:cs="Times New Roman"/>
                <w:color w:val="auto"/>
                <w:lang w:val="en-US" w:eastAsia="zh-CN"/>
              </w:rPr>
              <w:t>24</w:t>
            </w:r>
            <w:r>
              <w:rPr>
                <w:rFonts w:hint="default" w:ascii="Times New Roman" w:hAnsi="Times New Roman" w:eastAsia="宋体" w:cs="Times New Roman"/>
                <w:color w:val="auto"/>
              </w:rPr>
              <w:t>t/a。项目产生的边角料在厂区固废暂存间集中收集后外售综合利用。</w:t>
            </w:r>
          </w:p>
          <w:p>
            <w:pPr>
              <w:keepNext w:val="0"/>
              <w:keepLines w:val="0"/>
              <w:pageBreakBefore w:val="0"/>
              <w:widowControl w:val="0"/>
              <w:kinsoku/>
              <w:wordWrap/>
              <w:overflowPunct/>
              <w:topLinePunct w:val="0"/>
              <w:autoSpaceDE/>
              <w:autoSpaceDN/>
              <w:bidi w:val="0"/>
              <w:spacing w:line="336" w:lineRule="auto"/>
              <w:textAlignment w:val="auto"/>
              <w:rPr>
                <w:rFonts w:hint="default" w:ascii="Times New Roman" w:hAnsi="Times New Roman" w:eastAsia="宋体" w:cs="Times New Roman"/>
                <w:color w:val="FF0000"/>
              </w:rPr>
            </w:pPr>
            <w:r>
              <w:rPr>
                <w:rFonts w:hint="default" w:ascii="Times New Roman" w:hAnsi="Times New Roman" w:eastAsia="宋体" w:cs="Times New Roman"/>
                <w:color w:val="000000" w:themeColor="text1"/>
                <w14:textFill>
                  <w14:solidFill>
                    <w14:schemeClr w14:val="tx1"/>
                  </w14:solidFill>
                </w14:textFill>
              </w:rPr>
              <w:t>（</w:t>
            </w:r>
            <w:r>
              <w:rPr>
                <w:rFonts w:hint="eastAsia" w:eastAsia="宋体" w:cs="Times New Roman"/>
                <w:color w:val="000000" w:themeColor="text1"/>
                <w:lang w:val="en-US" w:eastAsia="zh-CN"/>
                <w14:textFill>
                  <w14:solidFill>
                    <w14:schemeClr w14:val="tx1"/>
                  </w14:solidFill>
                </w14:textFill>
              </w:rPr>
              <w:t>2</w:t>
            </w:r>
            <w:r>
              <w:rPr>
                <w:rFonts w:hint="default" w:ascii="Times New Roman" w:hAnsi="Times New Roman" w:eastAsia="宋体" w:cs="Times New Roman"/>
                <w:color w:val="000000" w:themeColor="text1"/>
                <w14:textFill>
                  <w14:solidFill>
                    <w14:schemeClr w14:val="tx1"/>
                  </w14:solidFill>
                </w14:textFill>
              </w:rPr>
              <w:t>）</w:t>
            </w:r>
            <w:r>
              <w:rPr>
                <w:rFonts w:hint="default" w:ascii="Times New Roman" w:hAnsi="Times New Roman" w:eastAsia="宋体" w:cs="Times New Roman"/>
                <w:color w:val="auto"/>
              </w:rPr>
              <w:t>除尘器收集的粉尘：根据物料守恒可知，项目袋式除尘器收集的粉尘量为</w:t>
            </w:r>
            <w:r>
              <w:rPr>
                <w:rFonts w:hint="eastAsia" w:cs="Times New Roman"/>
                <w:color w:val="000000" w:themeColor="text1"/>
                <w:lang w:val="en-US" w:eastAsia="zh-CN"/>
                <w14:textFill>
                  <w14:solidFill>
                    <w14:schemeClr w14:val="tx1"/>
                  </w14:solidFill>
                </w14:textFill>
              </w:rPr>
              <w:t>0.2174</w:t>
            </w:r>
            <w:r>
              <w:rPr>
                <w:rFonts w:hint="default" w:ascii="Times New Roman" w:hAnsi="Times New Roman" w:eastAsia="宋体" w:cs="Times New Roman"/>
                <w:color w:val="000000" w:themeColor="text1"/>
                <w:lang w:val="en-US" w:eastAsia="zh-CN"/>
                <w14:textFill>
                  <w14:solidFill>
                    <w14:schemeClr w14:val="tx1"/>
                  </w14:solidFill>
                </w14:textFill>
              </w:rPr>
              <w:t>t</w:t>
            </w:r>
            <w:r>
              <w:rPr>
                <w:rFonts w:hint="default" w:ascii="Times New Roman" w:hAnsi="Times New Roman" w:eastAsia="宋体" w:cs="Times New Roman"/>
                <w:color w:val="000000" w:themeColor="text1"/>
                <w14:textFill>
                  <w14:solidFill>
                    <w14:schemeClr w14:val="tx1"/>
                  </w14:solidFill>
                </w14:textFill>
              </w:rPr>
              <w:t>/a，</w:t>
            </w:r>
            <w:r>
              <w:rPr>
                <w:rFonts w:hint="default" w:ascii="Times New Roman" w:hAnsi="Times New Roman" w:eastAsia="宋体" w:cs="Times New Roman"/>
                <w:color w:val="auto"/>
              </w:rPr>
              <w:t>收集后外售综合利用。</w:t>
            </w:r>
          </w:p>
          <w:p>
            <w:pPr>
              <w:keepNext w:val="0"/>
              <w:keepLines w:val="0"/>
              <w:pageBreakBefore w:val="0"/>
              <w:widowControl w:val="0"/>
              <w:kinsoku/>
              <w:wordWrap/>
              <w:overflowPunct/>
              <w:topLinePunct w:val="0"/>
              <w:autoSpaceDE/>
              <w:autoSpaceDN/>
              <w:bidi w:val="0"/>
              <w:spacing w:line="336" w:lineRule="auto"/>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rPr>
              <w:t>（</w:t>
            </w:r>
            <w:r>
              <w:rPr>
                <w:rFonts w:hint="default" w:ascii="Times New Roman" w:hAnsi="Times New Roman" w:eastAsia="宋体" w:cs="Times New Roman"/>
                <w:color w:val="auto"/>
                <w:lang w:val="en-US" w:eastAsia="zh-CN"/>
              </w:rPr>
              <w:t>4</w:t>
            </w:r>
            <w:r>
              <w:rPr>
                <w:rFonts w:hint="default" w:ascii="Times New Roman" w:hAnsi="Times New Roman" w:eastAsia="宋体" w:cs="Times New Roman"/>
                <w:color w:val="auto"/>
              </w:rPr>
              <w:t>）生活垃圾：本项目</w:t>
            </w:r>
            <w:r>
              <w:rPr>
                <w:rFonts w:hint="default" w:ascii="Times New Roman" w:hAnsi="Times New Roman" w:eastAsia="宋体" w:cs="Times New Roman"/>
                <w:color w:val="auto"/>
                <w:lang w:val="en-US" w:eastAsia="zh-CN"/>
              </w:rPr>
              <w:t>职工人数为10人，生活垃圾以0.5kg/(p.d)计，则生活垃圾产生量为1.5t/a，运至垃圾中转站集中处理。</w:t>
            </w:r>
          </w:p>
          <w:p>
            <w:pPr>
              <w:keepNext w:val="0"/>
              <w:keepLines w:val="0"/>
              <w:pageBreakBefore w:val="0"/>
              <w:widowControl w:val="0"/>
              <w:kinsoku/>
              <w:wordWrap/>
              <w:overflowPunct/>
              <w:topLinePunct w:val="0"/>
              <w:autoSpaceDE/>
              <w:autoSpaceDN/>
              <w:bidi w:val="0"/>
              <w:spacing w:line="336" w:lineRule="auto"/>
              <w:textAlignment w:val="auto"/>
              <w:rPr>
                <w:rFonts w:hint="default" w:ascii="Times New Roman" w:hAnsi="Times New Roman" w:eastAsia="宋体" w:cs="Times New Roman"/>
              </w:rPr>
            </w:pPr>
            <w:r>
              <w:rPr>
                <w:rFonts w:hint="default" w:ascii="Times New Roman" w:hAnsi="Times New Roman" w:eastAsia="宋体" w:cs="Times New Roman"/>
              </w:rPr>
              <w:t>危险废物：</w:t>
            </w:r>
          </w:p>
          <w:p>
            <w:pPr>
              <w:keepNext w:val="0"/>
              <w:keepLines w:val="0"/>
              <w:pageBreakBefore w:val="0"/>
              <w:widowControl w:val="0"/>
              <w:kinsoku/>
              <w:wordWrap/>
              <w:overflowPunct/>
              <w:topLinePunct w:val="0"/>
              <w:autoSpaceDE/>
              <w:autoSpaceDN/>
              <w:bidi w:val="0"/>
              <w:spacing w:line="336" w:lineRule="auto"/>
              <w:textAlignment w:val="auto"/>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本项目在维修过程中会使用到机油。会有少量机油流出机器，用抹布进行擦拭处理，</w:t>
            </w:r>
            <w:r>
              <w:rPr>
                <w:rFonts w:hint="default" w:ascii="Times New Roman" w:hAnsi="Times New Roman" w:eastAsia="宋体" w:cs="Times New Roman"/>
              </w:rPr>
              <w:t>含油废抹布年产生量约</w:t>
            </w:r>
            <w:r>
              <w:rPr>
                <w:rFonts w:hint="default" w:ascii="Times New Roman" w:hAnsi="Times New Roman" w:eastAsia="宋体" w:cs="Times New Roman"/>
                <w:b w:val="0"/>
                <w:bCs w:val="0"/>
              </w:rPr>
              <w:t>为0.0</w:t>
            </w:r>
            <w:r>
              <w:rPr>
                <w:rFonts w:hint="eastAsia" w:eastAsia="宋体" w:cs="Times New Roman"/>
                <w:b w:val="0"/>
                <w:bCs w:val="0"/>
                <w:lang w:val="en-US" w:eastAsia="zh-CN"/>
              </w:rPr>
              <w:t>0</w:t>
            </w:r>
            <w:r>
              <w:rPr>
                <w:rFonts w:hint="eastAsia" w:cs="Times New Roman"/>
                <w:b w:val="0"/>
                <w:bCs w:val="0"/>
                <w:lang w:val="en-US" w:eastAsia="zh-CN"/>
              </w:rPr>
              <w:t>4</w:t>
            </w:r>
            <w:r>
              <w:rPr>
                <w:rFonts w:hint="default" w:ascii="Times New Roman" w:hAnsi="Times New Roman" w:eastAsia="宋体" w:cs="Times New Roman"/>
                <w:b w:val="0"/>
                <w:bCs w:val="0"/>
              </w:rPr>
              <w:t>t/a</w:t>
            </w:r>
            <w:r>
              <w:rPr>
                <w:rFonts w:hint="default" w:ascii="Times New Roman" w:hAnsi="Times New Roman" w:eastAsia="宋体" w:cs="Times New Roman"/>
                <w:b w:val="0"/>
                <w:bCs w:val="0"/>
                <w:lang w:val="en-US" w:eastAsia="zh-CN"/>
              </w:rPr>
              <w:t>。</w:t>
            </w:r>
          </w:p>
          <w:p>
            <w:pPr>
              <w:keepNext w:val="0"/>
              <w:keepLines w:val="0"/>
              <w:pageBreakBefore w:val="0"/>
              <w:widowControl w:val="0"/>
              <w:kinsoku/>
              <w:wordWrap/>
              <w:overflowPunct/>
              <w:topLinePunct w:val="0"/>
              <w:autoSpaceDE/>
              <w:autoSpaceDN/>
              <w:bidi w:val="0"/>
              <w:spacing w:line="336" w:lineRule="auto"/>
              <w:textAlignment w:val="auto"/>
              <w:rPr>
                <w:rFonts w:hint="default" w:ascii="Times New Roman" w:hAnsi="Times New Roman" w:eastAsia="宋体" w:cs="Times New Roman"/>
              </w:rPr>
            </w:pPr>
            <w:r>
              <w:rPr>
                <w:rFonts w:hint="default" w:ascii="Times New Roman" w:hAnsi="Times New Roman" w:eastAsia="宋体" w:cs="Times New Roman"/>
              </w:rPr>
              <w:t>经查《国家危险废物名录》（2016），含油废抹布属于危险废物豁免管理清单中“900-041-49  废弃的含油抹布、劳保用品”，豁免环节为全部环节，类比同类项目，含油废抹布年产生量约为0.0</w:t>
            </w:r>
            <w:r>
              <w:rPr>
                <w:rFonts w:hint="eastAsia" w:eastAsia="宋体" w:cs="Times New Roman"/>
                <w:lang w:val="en-US" w:eastAsia="zh-CN"/>
              </w:rPr>
              <w:t>0</w:t>
            </w:r>
            <w:r>
              <w:rPr>
                <w:rFonts w:hint="eastAsia" w:cs="Times New Roman"/>
                <w:lang w:val="en-US" w:eastAsia="zh-CN"/>
              </w:rPr>
              <w:t>4</w:t>
            </w:r>
            <w:r>
              <w:rPr>
                <w:rFonts w:hint="default" w:ascii="Times New Roman" w:hAnsi="Times New Roman" w:eastAsia="宋体" w:cs="Times New Roman"/>
              </w:rPr>
              <w:t>t/a，</w:t>
            </w:r>
            <w:r>
              <w:rPr>
                <w:rFonts w:hint="eastAsia" w:eastAsia="宋体" w:cs="Times New Roman"/>
                <w:lang w:val="en-US" w:eastAsia="zh-CN"/>
              </w:rPr>
              <w:t>本项目建造一间危废暂存间</w:t>
            </w:r>
            <w:r>
              <w:rPr>
                <w:rFonts w:hint="default" w:ascii="Times New Roman" w:hAnsi="Times New Roman" w:eastAsia="宋体" w:cs="Times New Roman"/>
                <w:color w:val="auto"/>
              </w:rPr>
              <w:t>（建筑面积不小于</w:t>
            </w:r>
            <w:r>
              <w:rPr>
                <w:rFonts w:hint="eastAsia" w:eastAsia="宋体" w:cs="Times New Roman"/>
                <w:color w:val="auto"/>
                <w:lang w:val="en-US" w:eastAsia="zh-CN"/>
              </w:rPr>
              <w:t>5</w:t>
            </w:r>
            <w:r>
              <w:rPr>
                <w:rFonts w:hint="default" w:ascii="Times New Roman" w:hAnsi="Times New Roman" w:eastAsia="宋体" w:cs="Times New Roman"/>
                <w:color w:val="auto"/>
              </w:rPr>
              <w:t>m</w:t>
            </w:r>
            <w:r>
              <w:rPr>
                <w:rFonts w:hint="default" w:ascii="Times New Roman" w:hAnsi="Times New Roman" w:eastAsia="宋体" w:cs="Times New Roman"/>
                <w:color w:val="auto"/>
                <w:vertAlign w:val="superscript"/>
              </w:rPr>
              <w:t>2</w:t>
            </w:r>
            <w:r>
              <w:rPr>
                <w:rFonts w:hint="default" w:ascii="Times New Roman" w:hAnsi="Times New Roman" w:eastAsia="宋体" w:cs="Times New Roman"/>
                <w:color w:val="auto"/>
              </w:rPr>
              <w:t>）</w:t>
            </w:r>
            <w:r>
              <w:rPr>
                <w:rFonts w:hint="eastAsia" w:eastAsia="宋体" w:cs="Times New Roman"/>
                <w:lang w:val="en-US" w:eastAsia="zh-CN"/>
              </w:rPr>
              <w:t>收集暂存含油废抹布，</w:t>
            </w:r>
            <w:r>
              <w:rPr>
                <w:rFonts w:hint="default" w:ascii="Times New Roman" w:hAnsi="Times New Roman" w:eastAsia="宋体" w:cs="Times New Roman"/>
              </w:rPr>
              <w:t>集中收集后，</w:t>
            </w:r>
            <w:r>
              <w:rPr>
                <w:rFonts w:hint="eastAsia" w:eastAsia="宋体" w:cs="Times New Roman"/>
                <w:lang w:val="en-US" w:eastAsia="zh-CN"/>
              </w:rPr>
              <w:t>混入生活垃圾</w:t>
            </w:r>
            <w:r>
              <w:rPr>
                <w:rFonts w:hint="default" w:ascii="Times New Roman" w:hAnsi="Times New Roman" w:eastAsia="宋体" w:cs="Times New Roman"/>
              </w:rPr>
              <w:t>运至垃圾中转站集中处理。</w:t>
            </w:r>
          </w:p>
          <w:p>
            <w:pPr>
              <w:keepNext w:val="0"/>
              <w:keepLines w:val="0"/>
              <w:pageBreakBefore w:val="0"/>
              <w:widowControl w:val="0"/>
              <w:kinsoku/>
              <w:wordWrap/>
              <w:overflowPunct/>
              <w:topLinePunct w:val="0"/>
              <w:autoSpaceDE/>
              <w:autoSpaceDN/>
              <w:bidi w:val="0"/>
              <w:spacing w:line="336" w:lineRule="auto"/>
              <w:textAlignment w:val="auto"/>
              <w:rPr>
                <w:highlight w:val="yellow"/>
              </w:rPr>
            </w:pPr>
            <w:r>
              <w:rPr>
                <w:rFonts w:hint="default" w:ascii="Times New Roman" w:hAnsi="Times New Roman" w:eastAsia="宋体" w:cs="Times New Roman"/>
              </w:rPr>
              <w:t>评价认为，建设项目固体废物全部妥善处置，能够避免固体废物排放对环境的二次污染，不会对当地的景观环境和生态环境产生不利影响。</w:t>
            </w:r>
          </w:p>
          <w:p>
            <w:pPr>
              <w:bidi w:val="0"/>
              <w:rPr>
                <w:b/>
                <w:bCs/>
                <w:highlight w:val="none"/>
              </w:rPr>
            </w:pPr>
            <w:r>
              <w:rPr>
                <w:b/>
                <w:bCs/>
                <w:highlight w:val="none"/>
              </w:rPr>
              <w:t>（五）</w:t>
            </w:r>
            <w:r>
              <w:rPr>
                <w:rFonts w:hint="eastAsia"/>
                <w:b/>
                <w:bCs/>
                <w:highlight w:val="none"/>
              </w:rPr>
              <w:t>土壤</w:t>
            </w:r>
            <w:r>
              <w:rPr>
                <w:b/>
                <w:bCs/>
                <w:highlight w:val="none"/>
              </w:rPr>
              <w:t>境影响分析</w:t>
            </w:r>
          </w:p>
          <w:p>
            <w:pPr>
              <w:bidi w:val="0"/>
              <w:rPr>
                <w:highlight w:val="none"/>
              </w:rPr>
            </w:pPr>
            <w:r>
              <w:rPr>
                <w:highlight w:val="none"/>
              </w:rPr>
              <w:t>（1）土壤环境影响评价项目类别</w:t>
            </w:r>
          </w:p>
          <w:p>
            <w:pPr>
              <w:bidi w:val="0"/>
              <w:rPr>
                <w:highlight w:val="none"/>
              </w:rPr>
            </w:pPr>
            <w:r>
              <w:rPr>
                <w:highlight w:val="none"/>
              </w:rPr>
              <w:t>根据《环境影响评价技术导则·土壤环境（试行）》(HJ964--2018)中附录A土壤环境影响评价项目类别，本项目属于</w:t>
            </w:r>
            <w:r>
              <w:rPr>
                <w:rFonts w:hint="eastAsia"/>
                <w:highlight w:val="none"/>
              </w:rPr>
              <w:t>“</w:t>
            </w:r>
            <w:r>
              <w:rPr>
                <w:highlight w:val="none"/>
              </w:rPr>
              <w:t>制造业-设备制造、金属制品、汽车制造及其他用品制造-其他</w:t>
            </w:r>
            <w:r>
              <w:rPr>
                <w:rFonts w:hint="eastAsia"/>
                <w:highlight w:val="none"/>
              </w:rPr>
              <w:t>”</w:t>
            </w:r>
            <w:r>
              <w:rPr>
                <w:highlight w:val="none"/>
              </w:rPr>
              <w:t>，土壤环境影响评价项目类别为Ⅲ类。</w:t>
            </w:r>
          </w:p>
          <w:p>
            <w:pPr>
              <w:bidi w:val="0"/>
              <w:rPr>
                <w:highlight w:val="none"/>
              </w:rPr>
            </w:pPr>
            <w:r>
              <w:rPr>
                <w:highlight w:val="none"/>
              </w:rPr>
              <w:t>（2）占地规模</w:t>
            </w:r>
          </w:p>
          <w:p>
            <w:pPr>
              <w:bidi w:val="0"/>
              <w:rPr>
                <w:highlight w:val="none"/>
              </w:rPr>
            </w:pPr>
            <w:r>
              <w:rPr>
                <w:highlight w:val="none"/>
              </w:rPr>
              <w:t>经分析，本项目属于污染影响型项目，占地面积</w:t>
            </w:r>
            <w:r>
              <w:rPr>
                <w:rFonts w:hint="eastAsia"/>
                <w:highlight w:val="none"/>
                <w:lang w:val="en-US" w:eastAsia="zh-CN"/>
              </w:rPr>
              <w:t>8168</w:t>
            </w:r>
            <w:r>
              <w:rPr>
                <w:highlight w:val="none"/>
              </w:rPr>
              <w:t>m</w:t>
            </w:r>
            <w:r>
              <w:rPr>
                <w:rFonts w:hint="eastAsia"/>
                <w:highlight w:val="none"/>
                <w:vertAlign w:val="superscript"/>
                <w:lang w:val="en-US" w:eastAsia="zh-CN"/>
              </w:rPr>
              <w:t>2</w:t>
            </w:r>
            <w:r>
              <w:rPr>
                <w:highlight w:val="none"/>
              </w:rPr>
              <w:t>，占地规模为</w:t>
            </w:r>
            <w:r>
              <w:rPr>
                <w:rFonts w:hint="eastAsia"/>
                <w:highlight w:val="none"/>
              </w:rPr>
              <w:t>小</w:t>
            </w:r>
            <w:r>
              <w:rPr>
                <w:highlight w:val="none"/>
              </w:rPr>
              <w:t>型。</w:t>
            </w:r>
          </w:p>
          <w:p>
            <w:pPr>
              <w:bidi w:val="0"/>
              <w:rPr>
                <w:highlight w:val="none"/>
              </w:rPr>
            </w:pPr>
            <w:r>
              <w:rPr>
                <w:highlight w:val="none"/>
              </w:rPr>
              <w:t>（3）土壤环境敏感程度</w:t>
            </w:r>
          </w:p>
          <w:p>
            <w:pPr>
              <w:bidi w:val="0"/>
              <w:rPr>
                <w:highlight w:val="none"/>
              </w:rPr>
            </w:pPr>
            <w:r>
              <w:rPr>
                <w:highlight w:val="none"/>
              </w:rPr>
              <w:t>经现场调查，项目周边</w:t>
            </w:r>
            <w:r>
              <w:rPr>
                <w:rFonts w:hint="eastAsia"/>
                <w:highlight w:val="none"/>
              </w:rPr>
              <w:t>有</w:t>
            </w:r>
            <w:r>
              <w:rPr>
                <w:highlight w:val="none"/>
              </w:rPr>
              <w:t>农田，土壤环境敏感程度属敏感。</w:t>
            </w:r>
          </w:p>
          <w:p>
            <w:pPr>
              <w:pStyle w:val="29"/>
              <w:bidi w:val="0"/>
              <w:rPr>
                <w:sz w:val="24"/>
                <w:szCs w:val="32"/>
                <w:highlight w:val="none"/>
              </w:rPr>
            </w:pPr>
            <w:r>
              <w:rPr>
                <w:sz w:val="24"/>
                <w:szCs w:val="32"/>
                <w:highlight w:val="none"/>
              </w:rPr>
              <w:t>表</w:t>
            </w:r>
            <w:r>
              <w:rPr>
                <w:rFonts w:hint="eastAsia"/>
                <w:sz w:val="24"/>
                <w:szCs w:val="32"/>
                <w:highlight w:val="none"/>
                <w:lang w:val="en-US" w:eastAsia="zh-CN"/>
              </w:rPr>
              <w:t xml:space="preserve">43       </w:t>
            </w:r>
            <w:r>
              <w:rPr>
                <w:sz w:val="24"/>
                <w:szCs w:val="32"/>
                <w:highlight w:val="none"/>
              </w:rPr>
              <w:t>污染影响型敏感程度分级表</w:t>
            </w:r>
          </w:p>
          <w:tbl>
            <w:tblPr>
              <w:tblStyle w:val="18"/>
              <w:tblW w:w="8680"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922"/>
              <w:gridCol w:w="3844"/>
              <w:gridCol w:w="291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1922" w:type="dxa"/>
                  <w:tcBorders>
                    <w:tl2br w:val="nil"/>
                    <w:tr2bl w:val="nil"/>
                  </w:tcBorders>
                  <w:vAlign w:val="center"/>
                </w:tcPr>
                <w:p>
                  <w:pPr>
                    <w:pStyle w:val="29"/>
                    <w:bidi w:val="0"/>
                    <w:rPr>
                      <w:highlight w:val="none"/>
                    </w:rPr>
                  </w:pPr>
                  <w:r>
                    <w:rPr>
                      <w:highlight w:val="none"/>
                    </w:rPr>
                    <w:t>敏感程度</w:t>
                  </w:r>
                </w:p>
              </w:tc>
              <w:tc>
                <w:tcPr>
                  <w:tcW w:w="3844" w:type="dxa"/>
                  <w:tcBorders>
                    <w:tl2br w:val="nil"/>
                    <w:tr2bl w:val="nil"/>
                  </w:tcBorders>
                  <w:vAlign w:val="center"/>
                </w:tcPr>
                <w:p>
                  <w:pPr>
                    <w:pStyle w:val="29"/>
                    <w:bidi w:val="0"/>
                    <w:rPr>
                      <w:highlight w:val="none"/>
                    </w:rPr>
                  </w:pPr>
                  <w:r>
                    <w:rPr>
                      <w:highlight w:val="none"/>
                    </w:rPr>
                    <w:t>判别依据</w:t>
                  </w:r>
                </w:p>
              </w:tc>
              <w:tc>
                <w:tcPr>
                  <w:tcW w:w="2914" w:type="dxa"/>
                  <w:tcBorders>
                    <w:tl2br w:val="nil"/>
                    <w:tr2bl w:val="nil"/>
                  </w:tcBorders>
                  <w:vAlign w:val="center"/>
                </w:tcPr>
                <w:p>
                  <w:pPr>
                    <w:pStyle w:val="29"/>
                    <w:bidi w:val="0"/>
                    <w:rPr>
                      <w:highlight w:val="none"/>
                    </w:rPr>
                  </w:pPr>
                  <w:r>
                    <w:rPr>
                      <w:highlight w:val="none"/>
                    </w:rPr>
                    <w:t>项目属性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1922" w:type="dxa"/>
                  <w:tcBorders>
                    <w:tl2br w:val="nil"/>
                    <w:tr2bl w:val="nil"/>
                  </w:tcBorders>
                  <w:vAlign w:val="center"/>
                </w:tcPr>
                <w:p>
                  <w:pPr>
                    <w:pStyle w:val="29"/>
                    <w:bidi w:val="0"/>
                    <w:rPr>
                      <w:highlight w:val="none"/>
                    </w:rPr>
                  </w:pPr>
                  <w:r>
                    <w:rPr>
                      <w:highlight w:val="none"/>
                    </w:rPr>
                    <w:t>敏感</w:t>
                  </w:r>
                </w:p>
              </w:tc>
              <w:tc>
                <w:tcPr>
                  <w:tcW w:w="3844" w:type="dxa"/>
                  <w:tcBorders>
                    <w:tl2br w:val="nil"/>
                    <w:tr2bl w:val="nil"/>
                  </w:tcBorders>
                  <w:vAlign w:val="center"/>
                </w:tcPr>
                <w:p>
                  <w:pPr>
                    <w:pStyle w:val="29"/>
                    <w:bidi w:val="0"/>
                    <w:rPr>
                      <w:highlight w:val="none"/>
                    </w:rPr>
                  </w:pPr>
                  <w:r>
                    <w:rPr>
                      <w:highlight w:val="none"/>
                    </w:rPr>
                    <w:t>建设项目周边存在耕地、园地、牧草地、饮用水水源地或居民区、学校医院、疗养院、养老院等土壤环境敏感目标的</w:t>
                  </w:r>
                </w:p>
              </w:tc>
              <w:tc>
                <w:tcPr>
                  <w:tcW w:w="2914" w:type="dxa"/>
                  <w:vMerge w:val="restart"/>
                  <w:tcBorders>
                    <w:tl2br w:val="nil"/>
                    <w:tr2bl w:val="nil"/>
                  </w:tcBorders>
                  <w:vAlign w:val="center"/>
                </w:tcPr>
                <w:p>
                  <w:pPr>
                    <w:pStyle w:val="29"/>
                    <w:bidi w:val="0"/>
                    <w:rPr>
                      <w:highlight w:val="none"/>
                    </w:rPr>
                  </w:pPr>
                  <w:r>
                    <w:rPr>
                      <w:rFonts w:hint="eastAsia"/>
                      <w:highlight w:val="none"/>
                    </w:rPr>
                    <w:t>本项目</w:t>
                  </w:r>
                  <w:r>
                    <w:rPr>
                      <w:highlight w:val="none"/>
                    </w:rPr>
                    <w:t>周边</w:t>
                  </w:r>
                  <w:r>
                    <w:rPr>
                      <w:rFonts w:hint="eastAsia"/>
                      <w:highlight w:val="none"/>
                    </w:rPr>
                    <w:t>有</w:t>
                  </w:r>
                  <w:r>
                    <w:rPr>
                      <w:highlight w:val="none"/>
                    </w:rPr>
                    <w:t>农田，因而敏感程度为敏感。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1922" w:type="dxa"/>
                  <w:tcBorders>
                    <w:tl2br w:val="nil"/>
                    <w:tr2bl w:val="nil"/>
                  </w:tcBorders>
                  <w:vAlign w:val="center"/>
                </w:tcPr>
                <w:p>
                  <w:pPr>
                    <w:pStyle w:val="29"/>
                    <w:bidi w:val="0"/>
                    <w:rPr>
                      <w:highlight w:val="none"/>
                    </w:rPr>
                  </w:pPr>
                  <w:r>
                    <w:rPr>
                      <w:highlight w:val="none"/>
                    </w:rPr>
                    <w:t>较敏感</w:t>
                  </w:r>
                </w:p>
              </w:tc>
              <w:tc>
                <w:tcPr>
                  <w:tcW w:w="3844" w:type="dxa"/>
                  <w:tcBorders>
                    <w:tl2br w:val="nil"/>
                    <w:tr2bl w:val="nil"/>
                  </w:tcBorders>
                  <w:vAlign w:val="center"/>
                </w:tcPr>
                <w:p>
                  <w:pPr>
                    <w:pStyle w:val="29"/>
                    <w:bidi w:val="0"/>
                    <w:rPr>
                      <w:highlight w:val="none"/>
                    </w:rPr>
                  </w:pPr>
                  <w:r>
                    <w:rPr>
                      <w:highlight w:val="none"/>
                    </w:rPr>
                    <w:t>建设项目周边存在其他土壤环境敏感目标的</w:t>
                  </w:r>
                </w:p>
              </w:tc>
              <w:tc>
                <w:tcPr>
                  <w:tcW w:w="2914" w:type="dxa"/>
                  <w:vMerge w:val="continue"/>
                  <w:tcBorders>
                    <w:tl2br w:val="nil"/>
                    <w:tr2bl w:val="nil"/>
                  </w:tcBorders>
                  <w:vAlign w:val="center"/>
                </w:tcPr>
                <w:p>
                  <w:pPr>
                    <w:pStyle w:val="29"/>
                    <w:bidi w:val="0"/>
                    <w:rPr>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1922" w:type="dxa"/>
                  <w:tcBorders>
                    <w:tl2br w:val="nil"/>
                    <w:tr2bl w:val="nil"/>
                  </w:tcBorders>
                  <w:vAlign w:val="center"/>
                </w:tcPr>
                <w:p>
                  <w:pPr>
                    <w:pStyle w:val="29"/>
                    <w:bidi w:val="0"/>
                    <w:rPr>
                      <w:highlight w:val="none"/>
                    </w:rPr>
                  </w:pPr>
                  <w:r>
                    <w:rPr>
                      <w:highlight w:val="none"/>
                    </w:rPr>
                    <w:t>不敏感</w:t>
                  </w:r>
                </w:p>
              </w:tc>
              <w:tc>
                <w:tcPr>
                  <w:tcW w:w="3844" w:type="dxa"/>
                  <w:tcBorders>
                    <w:tl2br w:val="nil"/>
                    <w:tr2bl w:val="nil"/>
                  </w:tcBorders>
                  <w:vAlign w:val="center"/>
                </w:tcPr>
                <w:p>
                  <w:pPr>
                    <w:pStyle w:val="29"/>
                    <w:bidi w:val="0"/>
                    <w:rPr>
                      <w:highlight w:val="none"/>
                    </w:rPr>
                  </w:pPr>
                  <w:r>
                    <w:rPr>
                      <w:highlight w:val="none"/>
                    </w:rPr>
                    <w:t>其他情况</w:t>
                  </w:r>
                </w:p>
              </w:tc>
              <w:tc>
                <w:tcPr>
                  <w:tcW w:w="2914" w:type="dxa"/>
                  <w:vMerge w:val="continue"/>
                  <w:tcBorders>
                    <w:tl2br w:val="nil"/>
                    <w:tr2bl w:val="nil"/>
                  </w:tcBorders>
                  <w:vAlign w:val="center"/>
                </w:tcPr>
                <w:p>
                  <w:pPr>
                    <w:pStyle w:val="29"/>
                    <w:bidi w:val="0"/>
                    <w:rPr>
                      <w:highlight w:val="none"/>
                    </w:rPr>
                  </w:pPr>
                </w:p>
              </w:tc>
            </w:tr>
          </w:tbl>
          <w:p>
            <w:pPr>
              <w:pStyle w:val="29"/>
              <w:bidi w:val="0"/>
              <w:rPr>
                <w:highlight w:val="none"/>
              </w:rPr>
            </w:pPr>
          </w:p>
          <w:p>
            <w:pPr>
              <w:pStyle w:val="29"/>
              <w:bidi w:val="0"/>
              <w:jc w:val="center"/>
              <w:rPr>
                <w:sz w:val="24"/>
                <w:szCs w:val="32"/>
                <w:highlight w:val="none"/>
              </w:rPr>
            </w:pPr>
            <w:r>
              <w:rPr>
                <w:sz w:val="24"/>
                <w:szCs w:val="32"/>
                <w:highlight w:val="none"/>
              </w:rPr>
              <w:t>表</w:t>
            </w:r>
            <w:r>
              <w:rPr>
                <w:rFonts w:hint="eastAsia"/>
                <w:sz w:val="24"/>
                <w:szCs w:val="32"/>
                <w:highlight w:val="none"/>
                <w:lang w:val="en-US" w:eastAsia="zh-CN"/>
              </w:rPr>
              <w:t>44</w:t>
            </w:r>
            <w:r>
              <w:rPr>
                <w:sz w:val="24"/>
                <w:szCs w:val="32"/>
                <w:highlight w:val="none"/>
              </w:rPr>
              <w:t>土壤环境影响评价项目类别</w:t>
            </w:r>
          </w:p>
          <w:tbl>
            <w:tblPr>
              <w:tblStyle w:val="18"/>
              <w:tblW w:w="8720"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8" w:space="0"/>
              </w:tblBorders>
              <w:tblLayout w:type="fixed"/>
              <w:tblCellMar>
                <w:top w:w="0" w:type="dxa"/>
                <w:left w:w="108" w:type="dxa"/>
                <w:bottom w:w="0" w:type="dxa"/>
                <w:right w:w="108" w:type="dxa"/>
              </w:tblCellMar>
            </w:tblPr>
            <w:tblGrid>
              <w:gridCol w:w="482"/>
              <w:gridCol w:w="1264"/>
              <w:gridCol w:w="2208"/>
              <w:gridCol w:w="2670"/>
              <w:gridCol w:w="1242"/>
              <w:gridCol w:w="85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8" w:space="0"/>
                </w:tblBorders>
                <w:tblCellMar>
                  <w:top w:w="0" w:type="dxa"/>
                  <w:left w:w="108" w:type="dxa"/>
                  <w:bottom w:w="0" w:type="dxa"/>
                  <w:right w:w="108" w:type="dxa"/>
                </w:tblCellMar>
              </w:tblPrEx>
              <w:trPr>
                <w:trHeight w:val="397" w:hRule="atLeast"/>
                <w:jc w:val="center"/>
              </w:trPr>
              <w:tc>
                <w:tcPr>
                  <w:tcW w:w="1746" w:type="dxa"/>
                  <w:gridSpan w:val="2"/>
                  <w:vMerge w:val="restart"/>
                  <w:tcBorders>
                    <w:tl2br w:val="nil"/>
                    <w:tr2bl w:val="nil"/>
                  </w:tcBorders>
                  <w:vAlign w:val="center"/>
                </w:tcPr>
                <w:p>
                  <w:pPr>
                    <w:pStyle w:val="29"/>
                    <w:bidi w:val="0"/>
                    <w:rPr>
                      <w:highlight w:val="none"/>
                    </w:rPr>
                  </w:pPr>
                  <w:r>
                    <w:rPr>
                      <w:highlight w:val="none"/>
                    </w:rPr>
                    <w:t>行业类别</w:t>
                  </w:r>
                </w:p>
              </w:tc>
              <w:tc>
                <w:tcPr>
                  <w:tcW w:w="6974" w:type="dxa"/>
                  <w:gridSpan w:val="4"/>
                  <w:tcBorders>
                    <w:tl2br w:val="nil"/>
                    <w:tr2bl w:val="nil"/>
                  </w:tcBorders>
                  <w:vAlign w:val="center"/>
                </w:tcPr>
                <w:p>
                  <w:pPr>
                    <w:pStyle w:val="29"/>
                    <w:bidi w:val="0"/>
                    <w:rPr>
                      <w:highlight w:val="none"/>
                    </w:rPr>
                  </w:pPr>
                  <w:r>
                    <w:rPr>
                      <w:highlight w:val="none"/>
                    </w:rPr>
                    <w:t>项目类别</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8" w:space="0"/>
                </w:tblBorders>
                <w:tblCellMar>
                  <w:top w:w="0" w:type="dxa"/>
                  <w:left w:w="108" w:type="dxa"/>
                  <w:bottom w:w="0" w:type="dxa"/>
                  <w:right w:w="108" w:type="dxa"/>
                </w:tblCellMar>
              </w:tblPrEx>
              <w:trPr>
                <w:trHeight w:val="397" w:hRule="atLeast"/>
                <w:jc w:val="center"/>
              </w:trPr>
              <w:tc>
                <w:tcPr>
                  <w:tcW w:w="1746" w:type="dxa"/>
                  <w:gridSpan w:val="2"/>
                  <w:vMerge w:val="continue"/>
                  <w:tcBorders>
                    <w:tl2br w:val="nil"/>
                    <w:tr2bl w:val="nil"/>
                  </w:tcBorders>
                  <w:vAlign w:val="center"/>
                </w:tcPr>
                <w:p>
                  <w:pPr>
                    <w:pStyle w:val="29"/>
                    <w:bidi w:val="0"/>
                    <w:rPr>
                      <w:highlight w:val="none"/>
                    </w:rPr>
                  </w:pPr>
                </w:p>
              </w:tc>
              <w:tc>
                <w:tcPr>
                  <w:tcW w:w="2208" w:type="dxa"/>
                  <w:tcBorders>
                    <w:tl2br w:val="nil"/>
                    <w:tr2bl w:val="nil"/>
                  </w:tcBorders>
                  <w:vAlign w:val="center"/>
                </w:tcPr>
                <w:p>
                  <w:pPr>
                    <w:pStyle w:val="29"/>
                    <w:bidi w:val="0"/>
                    <w:rPr>
                      <w:highlight w:val="none"/>
                    </w:rPr>
                  </w:pPr>
                  <w:r>
                    <w:rPr>
                      <w:highlight w:val="none"/>
                    </w:rPr>
                    <w:fldChar w:fldCharType="begin"/>
                  </w:r>
                  <w:r>
                    <w:rPr>
                      <w:highlight w:val="none"/>
                    </w:rPr>
                    <w:instrText xml:space="preserve"> = 1 \* ROMAN </w:instrText>
                  </w:r>
                  <w:r>
                    <w:rPr>
                      <w:highlight w:val="none"/>
                    </w:rPr>
                    <w:fldChar w:fldCharType="separate"/>
                  </w:r>
                  <w:r>
                    <w:rPr>
                      <w:highlight w:val="none"/>
                    </w:rPr>
                    <w:t>I</w:t>
                  </w:r>
                  <w:r>
                    <w:rPr>
                      <w:highlight w:val="none"/>
                    </w:rPr>
                    <w:fldChar w:fldCharType="end"/>
                  </w:r>
                  <w:r>
                    <w:rPr>
                      <w:highlight w:val="none"/>
                    </w:rPr>
                    <w:t>类</w:t>
                  </w:r>
                </w:p>
              </w:tc>
              <w:tc>
                <w:tcPr>
                  <w:tcW w:w="2670" w:type="dxa"/>
                  <w:tcBorders>
                    <w:tl2br w:val="nil"/>
                    <w:tr2bl w:val="nil"/>
                  </w:tcBorders>
                  <w:vAlign w:val="center"/>
                </w:tcPr>
                <w:p>
                  <w:pPr>
                    <w:pStyle w:val="29"/>
                    <w:bidi w:val="0"/>
                    <w:rPr>
                      <w:highlight w:val="none"/>
                    </w:rPr>
                  </w:pPr>
                  <w:r>
                    <w:rPr>
                      <w:highlight w:val="none"/>
                    </w:rPr>
                    <w:fldChar w:fldCharType="begin"/>
                  </w:r>
                  <w:r>
                    <w:rPr>
                      <w:highlight w:val="none"/>
                    </w:rPr>
                    <w:instrText xml:space="preserve"> = 2 \* ROMAN </w:instrText>
                  </w:r>
                  <w:r>
                    <w:rPr>
                      <w:highlight w:val="none"/>
                    </w:rPr>
                    <w:fldChar w:fldCharType="separate"/>
                  </w:r>
                  <w:r>
                    <w:rPr>
                      <w:highlight w:val="none"/>
                    </w:rPr>
                    <w:t>II</w:t>
                  </w:r>
                  <w:r>
                    <w:rPr>
                      <w:highlight w:val="none"/>
                    </w:rPr>
                    <w:fldChar w:fldCharType="end"/>
                  </w:r>
                  <w:r>
                    <w:rPr>
                      <w:highlight w:val="none"/>
                    </w:rPr>
                    <w:t>类</w:t>
                  </w:r>
                </w:p>
              </w:tc>
              <w:tc>
                <w:tcPr>
                  <w:tcW w:w="1242" w:type="dxa"/>
                  <w:tcBorders>
                    <w:tl2br w:val="nil"/>
                    <w:tr2bl w:val="nil"/>
                  </w:tcBorders>
                  <w:vAlign w:val="center"/>
                </w:tcPr>
                <w:p>
                  <w:pPr>
                    <w:pStyle w:val="29"/>
                    <w:bidi w:val="0"/>
                    <w:rPr>
                      <w:highlight w:val="none"/>
                    </w:rPr>
                  </w:pPr>
                  <w:r>
                    <w:rPr>
                      <w:highlight w:val="none"/>
                    </w:rPr>
                    <w:fldChar w:fldCharType="begin"/>
                  </w:r>
                  <w:r>
                    <w:rPr>
                      <w:highlight w:val="none"/>
                    </w:rPr>
                    <w:instrText xml:space="preserve"> = 3 \* ROMAN </w:instrText>
                  </w:r>
                  <w:r>
                    <w:rPr>
                      <w:highlight w:val="none"/>
                    </w:rPr>
                    <w:fldChar w:fldCharType="separate"/>
                  </w:r>
                  <w:r>
                    <w:rPr>
                      <w:highlight w:val="none"/>
                    </w:rPr>
                    <w:t>III</w:t>
                  </w:r>
                  <w:r>
                    <w:rPr>
                      <w:highlight w:val="none"/>
                    </w:rPr>
                    <w:fldChar w:fldCharType="end"/>
                  </w:r>
                  <w:r>
                    <w:rPr>
                      <w:highlight w:val="none"/>
                    </w:rPr>
                    <w:t>类</w:t>
                  </w:r>
                </w:p>
              </w:tc>
              <w:tc>
                <w:tcPr>
                  <w:tcW w:w="854" w:type="dxa"/>
                  <w:tcBorders>
                    <w:tl2br w:val="nil"/>
                    <w:tr2bl w:val="nil"/>
                  </w:tcBorders>
                  <w:vAlign w:val="center"/>
                </w:tcPr>
                <w:p>
                  <w:pPr>
                    <w:pStyle w:val="29"/>
                    <w:bidi w:val="0"/>
                    <w:rPr>
                      <w:highlight w:val="none"/>
                    </w:rPr>
                  </w:pPr>
                  <w:r>
                    <w:rPr>
                      <w:highlight w:val="none"/>
                    </w:rPr>
                    <w:fldChar w:fldCharType="begin"/>
                  </w:r>
                  <w:r>
                    <w:rPr>
                      <w:highlight w:val="none"/>
                    </w:rPr>
                    <w:instrText xml:space="preserve"> = 4 \* ROMAN </w:instrText>
                  </w:r>
                  <w:r>
                    <w:rPr>
                      <w:highlight w:val="none"/>
                    </w:rPr>
                    <w:fldChar w:fldCharType="separate"/>
                  </w:r>
                  <w:r>
                    <w:rPr>
                      <w:highlight w:val="none"/>
                    </w:rPr>
                    <w:t>IV</w:t>
                  </w:r>
                  <w:r>
                    <w:rPr>
                      <w:highlight w:val="none"/>
                    </w:rPr>
                    <w:fldChar w:fldCharType="end"/>
                  </w:r>
                  <w:r>
                    <w:rPr>
                      <w:highlight w:val="none"/>
                    </w:rPr>
                    <w:t>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8" w:space="0"/>
                </w:tblBorders>
                <w:tblCellMar>
                  <w:top w:w="0" w:type="dxa"/>
                  <w:left w:w="108" w:type="dxa"/>
                  <w:bottom w:w="0" w:type="dxa"/>
                  <w:right w:w="108" w:type="dxa"/>
                </w:tblCellMar>
              </w:tblPrEx>
              <w:trPr>
                <w:trHeight w:val="397" w:hRule="atLeast"/>
                <w:jc w:val="center"/>
              </w:trPr>
              <w:tc>
                <w:tcPr>
                  <w:tcW w:w="482" w:type="dxa"/>
                  <w:tcBorders>
                    <w:tl2br w:val="nil"/>
                    <w:tr2bl w:val="nil"/>
                  </w:tcBorders>
                  <w:vAlign w:val="center"/>
                </w:tcPr>
                <w:p>
                  <w:pPr>
                    <w:pStyle w:val="29"/>
                    <w:bidi w:val="0"/>
                    <w:rPr>
                      <w:highlight w:val="none"/>
                    </w:rPr>
                  </w:pPr>
                  <w:r>
                    <w:rPr>
                      <w:highlight w:val="none"/>
                    </w:rPr>
                    <w:t>制造业</w:t>
                  </w:r>
                </w:p>
              </w:tc>
              <w:tc>
                <w:tcPr>
                  <w:tcW w:w="1264" w:type="dxa"/>
                  <w:tcBorders>
                    <w:tl2br w:val="nil"/>
                    <w:tr2bl w:val="nil"/>
                  </w:tcBorders>
                  <w:vAlign w:val="center"/>
                </w:tcPr>
                <w:p>
                  <w:pPr>
                    <w:pStyle w:val="29"/>
                    <w:bidi w:val="0"/>
                    <w:rPr>
                      <w:highlight w:val="none"/>
                    </w:rPr>
                  </w:pPr>
                  <w:r>
                    <w:rPr>
                      <w:highlight w:val="none"/>
                    </w:rPr>
                    <w:t>设备制造、金属制品、汽车制造及其他用品制造</w:t>
                  </w:r>
                </w:p>
              </w:tc>
              <w:tc>
                <w:tcPr>
                  <w:tcW w:w="2208" w:type="dxa"/>
                  <w:tcBorders>
                    <w:tl2br w:val="nil"/>
                    <w:tr2bl w:val="nil"/>
                  </w:tcBorders>
                  <w:vAlign w:val="center"/>
                </w:tcPr>
                <w:p>
                  <w:pPr>
                    <w:pStyle w:val="29"/>
                    <w:bidi w:val="0"/>
                    <w:rPr>
                      <w:highlight w:val="none"/>
                    </w:rPr>
                  </w:pPr>
                  <w:r>
                    <w:rPr>
                      <w:highlight w:val="none"/>
                    </w:rPr>
                    <w:t>有电镀工艺的；金属制品表面处理及热处理加工的；使用有机涂层的（喷粉、喷塑和电泳除外）；有钝化工艺的热镀锌</w:t>
                  </w:r>
                </w:p>
              </w:tc>
              <w:tc>
                <w:tcPr>
                  <w:tcW w:w="2670" w:type="dxa"/>
                  <w:tcBorders>
                    <w:tl2br w:val="nil"/>
                    <w:tr2bl w:val="nil"/>
                  </w:tcBorders>
                  <w:vAlign w:val="center"/>
                </w:tcPr>
                <w:p>
                  <w:pPr>
                    <w:pStyle w:val="29"/>
                    <w:bidi w:val="0"/>
                    <w:rPr>
                      <w:highlight w:val="none"/>
                    </w:rPr>
                  </w:pPr>
                  <w:r>
                    <w:rPr>
                      <w:highlight w:val="none"/>
                    </w:rPr>
                    <w:t>有化学处理工艺的</w:t>
                  </w:r>
                </w:p>
              </w:tc>
              <w:tc>
                <w:tcPr>
                  <w:tcW w:w="1242" w:type="dxa"/>
                  <w:tcBorders>
                    <w:tl2br w:val="nil"/>
                    <w:tr2bl w:val="nil"/>
                  </w:tcBorders>
                  <w:vAlign w:val="center"/>
                </w:tcPr>
                <w:p>
                  <w:pPr>
                    <w:pStyle w:val="29"/>
                    <w:bidi w:val="0"/>
                    <w:rPr>
                      <w:highlight w:val="none"/>
                    </w:rPr>
                  </w:pPr>
                  <w:r>
                    <w:rPr>
                      <w:highlight w:val="none"/>
                    </w:rPr>
                    <w:t>其他</w:t>
                  </w:r>
                </w:p>
              </w:tc>
              <w:tc>
                <w:tcPr>
                  <w:tcW w:w="854" w:type="dxa"/>
                  <w:tcBorders>
                    <w:tl2br w:val="nil"/>
                    <w:tr2bl w:val="nil"/>
                  </w:tcBorders>
                  <w:vAlign w:val="center"/>
                </w:tcPr>
                <w:p>
                  <w:pPr>
                    <w:pStyle w:val="29"/>
                    <w:bidi w:val="0"/>
                    <w:rPr>
                      <w:highlight w:val="none"/>
                    </w:rPr>
                  </w:pPr>
                  <w:r>
                    <w:rPr>
                      <w:highlight w:val="none"/>
                    </w:rPr>
                    <w:t>/</w:t>
                  </w:r>
                </w:p>
              </w:tc>
            </w:tr>
          </w:tbl>
          <w:p>
            <w:pPr>
              <w:bidi w:val="0"/>
              <w:rPr>
                <w:highlight w:val="none"/>
              </w:rPr>
            </w:pPr>
            <w:r>
              <w:rPr>
                <w:highlight w:val="none"/>
              </w:rPr>
              <w:t>（4）评价工作等级判定</w:t>
            </w:r>
          </w:p>
          <w:p>
            <w:pPr>
              <w:bidi w:val="0"/>
              <w:rPr>
                <w:highlight w:val="none"/>
              </w:rPr>
            </w:pPr>
            <w:r>
              <w:rPr>
                <w:highlight w:val="none"/>
              </w:rPr>
              <w:t>根据土壤环境影响评价类别、占地规模与敏感程度划分评价工作等级，具体见</w:t>
            </w:r>
            <w:r>
              <w:rPr>
                <w:rFonts w:hint="eastAsia"/>
                <w:highlight w:val="none"/>
                <w:lang w:eastAsia="zh-CN"/>
              </w:rPr>
              <w:t>下</w:t>
            </w:r>
            <w:r>
              <w:rPr>
                <w:highlight w:val="none"/>
              </w:rPr>
              <w:t>表。</w:t>
            </w:r>
          </w:p>
          <w:p>
            <w:pPr>
              <w:pStyle w:val="29"/>
              <w:bidi w:val="0"/>
              <w:rPr>
                <w:sz w:val="24"/>
                <w:szCs w:val="32"/>
                <w:highlight w:val="none"/>
              </w:rPr>
            </w:pPr>
            <w:r>
              <w:rPr>
                <w:sz w:val="24"/>
                <w:szCs w:val="32"/>
                <w:highlight w:val="none"/>
              </w:rPr>
              <w:t>表</w:t>
            </w:r>
            <w:r>
              <w:rPr>
                <w:rFonts w:hint="eastAsia"/>
                <w:sz w:val="24"/>
                <w:szCs w:val="32"/>
                <w:highlight w:val="none"/>
                <w:lang w:val="en-US" w:eastAsia="zh-CN"/>
              </w:rPr>
              <w:t xml:space="preserve">45 </w:t>
            </w:r>
            <w:r>
              <w:rPr>
                <w:sz w:val="24"/>
                <w:szCs w:val="32"/>
                <w:highlight w:val="none"/>
              </w:rPr>
              <w:t>污染影响型评价工作等级划分表</w:t>
            </w:r>
          </w:p>
          <w:tbl>
            <w:tblPr>
              <w:tblStyle w:val="18"/>
              <w:tblW w:w="8760"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468"/>
              <w:gridCol w:w="721"/>
              <w:gridCol w:w="692"/>
              <w:gridCol w:w="694"/>
              <w:gridCol w:w="693"/>
              <w:gridCol w:w="694"/>
              <w:gridCol w:w="692"/>
              <w:gridCol w:w="693"/>
              <w:gridCol w:w="693"/>
              <w:gridCol w:w="72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5" w:hRule="atLeast"/>
                <w:jc w:val="center"/>
              </w:trPr>
              <w:tc>
                <w:tcPr>
                  <w:tcW w:w="2468" w:type="dxa"/>
                  <w:vMerge w:val="restart"/>
                  <w:tcBorders>
                    <w:tl2br w:val="nil"/>
                    <w:tr2bl w:val="nil"/>
                  </w:tcBorders>
                  <w:vAlign w:val="center"/>
                </w:tcPr>
                <w:p>
                  <w:pPr>
                    <w:pStyle w:val="29"/>
                    <w:bidi w:val="0"/>
                    <w:rPr>
                      <w:highlight w:val="none"/>
                    </w:rPr>
                  </w:pPr>
                  <w:r>
                    <w:rPr>
                      <w:highlight w:val="none"/>
                    </w:rPr>
                    <mc:AlternateContent>
                      <mc:Choice Requires="wps">
                        <w:drawing>
                          <wp:anchor distT="0" distB="0" distL="114300" distR="114300" simplePos="0" relativeHeight="251657216" behindDoc="0" locked="0" layoutInCell="1" allowOverlap="1">
                            <wp:simplePos x="0" y="0"/>
                            <wp:positionH relativeFrom="column">
                              <wp:posOffset>661035</wp:posOffset>
                            </wp:positionH>
                            <wp:positionV relativeFrom="paragraph">
                              <wp:posOffset>-16510</wp:posOffset>
                            </wp:positionV>
                            <wp:extent cx="839470" cy="678815"/>
                            <wp:effectExtent l="3175" t="3810" r="10795" b="18415"/>
                            <wp:wrapNone/>
                            <wp:docPr id="50" name="直接箭头连接符 50"/>
                            <wp:cNvGraphicFramePr/>
                            <a:graphic xmlns:a="http://schemas.openxmlformats.org/drawingml/2006/main">
                              <a:graphicData uri="http://schemas.microsoft.com/office/word/2010/wordprocessingShape">
                                <wps:wsp>
                                  <wps:cNvCnPr/>
                                  <wps:spPr>
                                    <a:xfrm>
                                      <a:off x="0" y="0"/>
                                      <a:ext cx="839470" cy="678815"/>
                                    </a:xfrm>
                                    <a:prstGeom prst="straightConnector1">
                                      <a:avLst/>
                                    </a:prstGeom>
                                    <a:ln w="9525" cap="flat" cmpd="sng">
                                      <a:solidFill>
                                        <a:srgbClr val="000000"/>
                                      </a:solidFill>
                                      <a:prstDash val="solid"/>
                                      <a:round/>
                                      <a:headEnd type="none" w="med" len="med"/>
                                      <a:tailEnd type="none" w="med" len="med"/>
                                    </a:ln>
                                    <a:effectLst/>
                                  </wps:spPr>
                                  <wps:bodyPr/>
                                </wps:wsp>
                              </a:graphicData>
                            </a:graphic>
                          </wp:anchor>
                        </w:drawing>
                      </mc:Choice>
                      <mc:Fallback>
                        <w:pict>
                          <v:shape id="_x0000_s1026" o:spid="_x0000_s1026" o:spt="32" type="#_x0000_t32" style="position:absolute;left:0pt;margin-left:52.05pt;margin-top:-1.3pt;height:53.45pt;width:66.1pt;z-index:251657216;mso-width-relative:page;mso-height-relative:page;" filled="f" stroked="t" coordsize="21600,21600" o:gfxdata="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RW/9cAAAAKAQAADwAAAAAAAAABACAAAAAi&#10;AAAAZHJzL2Rvd25yZXYueG1sUEsBAhQAFAAAAAgAh07iQCAfMS8LAgAACgQAAA4AAAAAAAAAAQAg&#10;AAAAJgEAAGRycy9lMm9Eb2MueG1sUEsFBgAAAAAGAAYAWQEAAKMFAAAAAA==&#10;">
                            <v:fill on="f" focussize="0,0"/>
                            <v:stroke color="#000000" joinstyle="round"/>
                            <v:imagedata o:title=""/>
                            <o:lock v:ext="edit" aspectratio="f"/>
                          </v:shape>
                        </w:pict>
                      </mc:Fallback>
                    </mc:AlternateContent>
                  </w:r>
                  <w:r>
                    <w:rPr>
                      <w:highlight w:val="none"/>
                    </w:rPr>
                    <w:t xml:space="preserve">            </w:t>
                  </w:r>
                  <w:r>
                    <w:rPr>
                      <w:rFonts w:hint="eastAsia"/>
                      <w:highlight w:val="none"/>
                    </w:rPr>
                    <w:t xml:space="preserve"> </w:t>
                  </w:r>
                  <w:r>
                    <w:rPr>
                      <w:highlight w:val="none"/>
                    </w:rPr>
                    <w:t>占地规模</w:t>
                  </w:r>
                </w:p>
                <w:p>
                  <w:pPr>
                    <w:pStyle w:val="29"/>
                    <w:bidi w:val="0"/>
                    <w:jc w:val="both"/>
                    <w:rPr>
                      <w:highlight w:val="none"/>
                    </w:rPr>
                  </w:pPr>
                  <w:r>
                    <w:rPr>
                      <w:highlight w:val="none"/>
                    </w:rPr>
                    <mc:AlternateContent>
                      <mc:Choice Requires="wps">
                        <w:drawing>
                          <wp:anchor distT="0" distB="0" distL="114300" distR="114300" simplePos="0" relativeHeight="251656192" behindDoc="0" locked="0" layoutInCell="1" allowOverlap="1">
                            <wp:simplePos x="0" y="0"/>
                            <wp:positionH relativeFrom="column">
                              <wp:posOffset>-59055</wp:posOffset>
                            </wp:positionH>
                            <wp:positionV relativeFrom="paragraph">
                              <wp:posOffset>124460</wp:posOffset>
                            </wp:positionV>
                            <wp:extent cx="1569085" cy="347345"/>
                            <wp:effectExtent l="1270" t="4445" r="14605" b="13970"/>
                            <wp:wrapNone/>
                            <wp:docPr id="49" name="直接箭头连接符 49"/>
                            <wp:cNvGraphicFramePr/>
                            <a:graphic xmlns:a="http://schemas.openxmlformats.org/drawingml/2006/main">
                              <a:graphicData uri="http://schemas.microsoft.com/office/word/2010/wordprocessingShape">
                                <wps:wsp>
                                  <wps:cNvCnPr/>
                                  <wps:spPr>
                                    <a:xfrm>
                                      <a:off x="0" y="0"/>
                                      <a:ext cx="1569085" cy="347345"/>
                                    </a:xfrm>
                                    <a:prstGeom prst="straightConnector1">
                                      <a:avLst/>
                                    </a:prstGeom>
                                    <a:ln w="9525" cap="flat" cmpd="sng">
                                      <a:solidFill>
                                        <a:srgbClr val="000000"/>
                                      </a:solidFill>
                                      <a:prstDash val="solid"/>
                                      <a:round/>
                                      <a:headEnd type="none" w="med" len="med"/>
                                      <a:tailEnd type="none" w="med" len="med"/>
                                    </a:ln>
                                    <a:effectLst/>
                                  </wps:spPr>
                                  <wps:bodyPr/>
                                </wps:wsp>
                              </a:graphicData>
                            </a:graphic>
                          </wp:anchor>
                        </w:drawing>
                      </mc:Choice>
                      <mc:Fallback>
                        <w:pict>
                          <v:shape id="_x0000_s1026" o:spid="_x0000_s1026" o:spt="32" type="#_x0000_t32" style="position:absolute;left:0pt;margin-left:-4.65pt;margin-top:9.8pt;height:27.35pt;width:123.55pt;z-index:251656192;mso-width-relative:page;mso-height-relative:page;" filled="f" stroked="t" coordsize="21600,21600" o:gfxdata="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AD4zEC1wAAAAgBAAAPAAAAAAAAAAEAIAAA&#10;ACIAAABkcnMvZG93bnJldi54bWxQSwECFAAUAAAACACHTuJAkwaxSQ0CAAALBAAADgAAAAAAAAAB&#10;ACAAAAAmAQAAZHJzL2Uyb0RvYy54bWxQSwUGAAAAAAYABgBZAQAApQUAAAAA&#10;">
                            <v:fill on="f" focussize="0,0"/>
                            <v:stroke color="#000000" joinstyle="round"/>
                            <v:imagedata o:title=""/>
                            <o:lock v:ext="edit" aspectratio="f"/>
                          </v:shape>
                        </w:pict>
                      </mc:Fallback>
                    </mc:AlternateContent>
                  </w:r>
                  <w:r>
                    <w:rPr>
                      <w:highlight w:val="none"/>
                    </w:rPr>
                    <w:t>评价工作等级</w:t>
                  </w:r>
                </w:p>
                <w:p>
                  <w:pPr>
                    <w:pStyle w:val="29"/>
                    <w:bidi w:val="0"/>
                    <w:jc w:val="both"/>
                    <w:rPr>
                      <w:highlight w:val="none"/>
                    </w:rPr>
                  </w:pPr>
                  <w:r>
                    <w:rPr>
                      <w:highlight w:val="none"/>
                    </w:rPr>
                    <w:t>敏感程度</w:t>
                  </w:r>
                </w:p>
              </w:tc>
              <w:tc>
                <w:tcPr>
                  <w:tcW w:w="2107" w:type="dxa"/>
                  <w:gridSpan w:val="3"/>
                  <w:tcBorders>
                    <w:tl2br w:val="nil"/>
                    <w:tr2bl w:val="nil"/>
                  </w:tcBorders>
                  <w:vAlign w:val="center"/>
                </w:tcPr>
                <w:p>
                  <w:pPr>
                    <w:pStyle w:val="29"/>
                    <w:bidi w:val="0"/>
                    <w:rPr>
                      <w:highlight w:val="none"/>
                    </w:rPr>
                  </w:pPr>
                  <w:r>
                    <w:rPr>
                      <w:highlight w:val="none"/>
                    </w:rPr>
                    <w:fldChar w:fldCharType="begin"/>
                  </w:r>
                  <w:r>
                    <w:rPr>
                      <w:highlight w:val="none"/>
                    </w:rPr>
                    <w:instrText xml:space="preserve"> = 1 \* ROMAN </w:instrText>
                  </w:r>
                  <w:r>
                    <w:rPr>
                      <w:highlight w:val="none"/>
                    </w:rPr>
                    <w:fldChar w:fldCharType="separate"/>
                  </w:r>
                  <w:r>
                    <w:rPr>
                      <w:highlight w:val="none"/>
                    </w:rPr>
                    <w:t>I</w:t>
                  </w:r>
                  <w:r>
                    <w:rPr>
                      <w:highlight w:val="none"/>
                    </w:rPr>
                    <w:fldChar w:fldCharType="end"/>
                  </w:r>
                  <w:r>
                    <w:rPr>
                      <w:highlight w:val="none"/>
                    </w:rPr>
                    <w:t>类</w:t>
                  </w:r>
                </w:p>
              </w:tc>
              <w:tc>
                <w:tcPr>
                  <w:tcW w:w="2079" w:type="dxa"/>
                  <w:gridSpan w:val="3"/>
                  <w:tcBorders>
                    <w:tl2br w:val="nil"/>
                    <w:tr2bl w:val="nil"/>
                  </w:tcBorders>
                  <w:vAlign w:val="center"/>
                </w:tcPr>
                <w:p>
                  <w:pPr>
                    <w:pStyle w:val="29"/>
                    <w:bidi w:val="0"/>
                    <w:rPr>
                      <w:highlight w:val="none"/>
                    </w:rPr>
                  </w:pPr>
                  <w:r>
                    <w:rPr>
                      <w:highlight w:val="none"/>
                    </w:rPr>
                    <w:fldChar w:fldCharType="begin"/>
                  </w:r>
                  <w:r>
                    <w:rPr>
                      <w:highlight w:val="none"/>
                    </w:rPr>
                    <w:instrText xml:space="preserve"> = 2 \* ROMAN </w:instrText>
                  </w:r>
                  <w:r>
                    <w:rPr>
                      <w:highlight w:val="none"/>
                    </w:rPr>
                    <w:fldChar w:fldCharType="separate"/>
                  </w:r>
                  <w:r>
                    <w:rPr>
                      <w:highlight w:val="none"/>
                    </w:rPr>
                    <w:t>II</w:t>
                  </w:r>
                  <w:r>
                    <w:rPr>
                      <w:highlight w:val="none"/>
                    </w:rPr>
                    <w:fldChar w:fldCharType="end"/>
                  </w:r>
                  <w:r>
                    <w:rPr>
                      <w:highlight w:val="none"/>
                    </w:rPr>
                    <w:t>类</w:t>
                  </w:r>
                </w:p>
              </w:tc>
              <w:tc>
                <w:tcPr>
                  <w:tcW w:w="2106" w:type="dxa"/>
                  <w:gridSpan w:val="3"/>
                  <w:tcBorders>
                    <w:tl2br w:val="nil"/>
                    <w:tr2bl w:val="nil"/>
                  </w:tcBorders>
                  <w:vAlign w:val="center"/>
                </w:tcPr>
                <w:p>
                  <w:pPr>
                    <w:pStyle w:val="29"/>
                    <w:bidi w:val="0"/>
                    <w:rPr>
                      <w:highlight w:val="none"/>
                    </w:rPr>
                  </w:pPr>
                  <w:r>
                    <w:rPr>
                      <w:highlight w:val="none"/>
                    </w:rPr>
                    <w:fldChar w:fldCharType="begin"/>
                  </w:r>
                  <w:r>
                    <w:rPr>
                      <w:highlight w:val="none"/>
                    </w:rPr>
                    <w:instrText xml:space="preserve"> = 3 \* ROMAN </w:instrText>
                  </w:r>
                  <w:r>
                    <w:rPr>
                      <w:highlight w:val="none"/>
                    </w:rPr>
                    <w:fldChar w:fldCharType="separate"/>
                  </w:r>
                  <w:r>
                    <w:rPr>
                      <w:highlight w:val="none"/>
                    </w:rPr>
                    <w:t>III</w:t>
                  </w:r>
                  <w:r>
                    <w:rPr>
                      <w:highlight w:val="none"/>
                    </w:rPr>
                    <w:fldChar w:fldCharType="end"/>
                  </w:r>
                  <w:r>
                    <w:rPr>
                      <w:highlight w:val="none"/>
                    </w:rPr>
                    <w:t>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468" w:type="dxa"/>
                  <w:vMerge w:val="continue"/>
                  <w:tcBorders>
                    <w:tl2br w:val="nil"/>
                    <w:tr2bl w:val="nil"/>
                  </w:tcBorders>
                  <w:vAlign w:val="center"/>
                </w:tcPr>
                <w:p>
                  <w:pPr>
                    <w:pStyle w:val="29"/>
                    <w:bidi w:val="0"/>
                    <w:rPr>
                      <w:highlight w:val="none"/>
                    </w:rPr>
                  </w:pPr>
                </w:p>
              </w:tc>
              <w:tc>
                <w:tcPr>
                  <w:tcW w:w="721" w:type="dxa"/>
                  <w:tcBorders>
                    <w:tl2br w:val="nil"/>
                    <w:tr2bl w:val="nil"/>
                  </w:tcBorders>
                  <w:vAlign w:val="center"/>
                </w:tcPr>
                <w:p>
                  <w:pPr>
                    <w:pStyle w:val="29"/>
                    <w:bidi w:val="0"/>
                    <w:rPr>
                      <w:highlight w:val="none"/>
                    </w:rPr>
                  </w:pPr>
                  <w:r>
                    <w:rPr>
                      <w:highlight w:val="none"/>
                    </w:rPr>
                    <w:t>大</w:t>
                  </w:r>
                </w:p>
              </w:tc>
              <w:tc>
                <w:tcPr>
                  <w:tcW w:w="692" w:type="dxa"/>
                  <w:tcBorders>
                    <w:tl2br w:val="nil"/>
                    <w:tr2bl w:val="nil"/>
                  </w:tcBorders>
                  <w:vAlign w:val="center"/>
                </w:tcPr>
                <w:p>
                  <w:pPr>
                    <w:pStyle w:val="29"/>
                    <w:bidi w:val="0"/>
                    <w:rPr>
                      <w:highlight w:val="none"/>
                    </w:rPr>
                  </w:pPr>
                  <w:r>
                    <w:rPr>
                      <w:highlight w:val="none"/>
                    </w:rPr>
                    <w:t>中</w:t>
                  </w:r>
                </w:p>
              </w:tc>
              <w:tc>
                <w:tcPr>
                  <w:tcW w:w="694" w:type="dxa"/>
                  <w:tcBorders>
                    <w:tl2br w:val="nil"/>
                    <w:tr2bl w:val="nil"/>
                  </w:tcBorders>
                  <w:vAlign w:val="center"/>
                </w:tcPr>
                <w:p>
                  <w:pPr>
                    <w:pStyle w:val="29"/>
                    <w:bidi w:val="0"/>
                    <w:rPr>
                      <w:highlight w:val="none"/>
                    </w:rPr>
                  </w:pPr>
                  <w:r>
                    <w:rPr>
                      <w:highlight w:val="none"/>
                    </w:rPr>
                    <w:t>小</w:t>
                  </w:r>
                </w:p>
              </w:tc>
              <w:tc>
                <w:tcPr>
                  <w:tcW w:w="693" w:type="dxa"/>
                  <w:tcBorders>
                    <w:tl2br w:val="nil"/>
                    <w:tr2bl w:val="nil"/>
                  </w:tcBorders>
                  <w:vAlign w:val="center"/>
                </w:tcPr>
                <w:p>
                  <w:pPr>
                    <w:pStyle w:val="29"/>
                    <w:bidi w:val="0"/>
                    <w:rPr>
                      <w:highlight w:val="none"/>
                    </w:rPr>
                  </w:pPr>
                  <w:r>
                    <w:rPr>
                      <w:highlight w:val="none"/>
                    </w:rPr>
                    <w:t>大</w:t>
                  </w:r>
                </w:p>
              </w:tc>
              <w:tc>
                <w:tcPr>
                  <w:tcW w:w="694" w:type="dxa"/>
                  <w:tcBorders>
                    <w:tl2br w:val="nil"/>
                    <w:tr2bl w:val="nil"/>
                  </w:tcBorders>
                  <w:vAlign w:val="center"/>
                </w:tcPr>
                <w:p>
                  <w:pPr>
                    <w:pStyle w:val="29"/>
                    <w:bidi w:val="0"/>
                    <w:rPr>
                      <w:highlight w:val="none"/>
                    </w:rPr>
                  </w:pPr>
                  <w:r>
                    <w:rPr>
                      <w:highlight w:val="none"/>
                    </w:rPr>
                    <w:t>中</w:t>
                  </w:r>
                </w:p>
              </w:tc>
              <w:tc>
                <w:tcPr>
                  <w:tcW w:w="692" w:type="dxa"/>
                  <w:tcBorders>
                    <w:tl2br w:val="nil"/>
                    <w:tr2bl w:val="nil"/>
                  </w:tcBorders>
                  <w:vAlign w:val="center"/>
                </w:tcPr>
                <w:p>
                  <w:pPr>
                    <w:pStyle w:val="29"/>
                    <w:bidi w:val="0"/>
                    <w:rPr>
                      <w:highlight w:val="none"/>
                    </w:rPr>
                  </w:pPr>
                  <w:r>
                    <w:rPr>
                      <w:highlight w:val="none"/>
                    </w:rPr>
                    <w:t>小</w:t>
                  </w:r>
                </w:p>
              </w:tc>
              <w:tc>
                <w:tcPr>
                  <w:tcW w:w="693" w:type="dxa"/>
                  <w:tcBorders>
                    <w:tl2br w:val="nil"/>
                    <w:tr2bl w:val="nil"/>
                  </w:tcBorders>
                  <w:vAlign w:val="center"/>
                </w:tcPr>
                <w:p>
                  <w:pPr>
                    <w:pStyle w:val="29"/>
                    <w:bidi w:val="0"/>
                    <w:rPr>
                      <w:highlight w:val="none"/>
                    </w:rPr>
                  </w:pPr>
                  <w:r>
                    <w:rPr>
                      <w:highlight w:val="none"/>
                    </w:rPr>
                    <w:t>大</w:t>
                  </w:r>
                </w:p>
              </w:tc>
              <w:tc>
                <w:tcPr>
                  <w:tcW w:w="693" w:type="dxa"/>
                  <w:tcBorders>
                    <w:tl2br w:val="nil"/>
                    <w:tr2bl w:val="nil"/>
                  </w:tcBorders>
                  <w:vAlign w:val="center"/>
                </w:tcPr>
                <w:p>
                  <w:pPr>
                    <w:pStyle w:val="29"/>
                    <w:bidi w:val="0"/>
                    <w:rPr>
                      <w:highlight w:val="none"/>
                    </w:rPr>
                  </w:pPr>
                  <w:r>
                    <w:rPr>
                      <w:highlight w:val="none"/>
                    </w:rPr>
                    <w:t>中</w:t>
                  </w:r>
                </w:p>
              </w:tc>
              <w:tc>
                <w:tcPr>
                  <w:tcW w:w="720" w:type="dxa"/>
                  <w:tcBorders>
                    <w:tl2br w:val="nil"/>
                    <w:tr2bl w:val="nil"/>
                  </w:tcBorders>
                  <w:vAlign w:val="center"/>
                </w:tcPr>
                <w:p>
                  <w:pPr>
                    <w:pStyle w:val="29"/>
                    <w:bidi w:val="0"/>
                    <w:rPr>
                      <w:highlight w:val="none"/>
                    </w:rPr>
                  </w:pPr>
                  <w:r>
                    <w:rPr>
                      <w:highlight w:val="none"/>
                    </w:rPr>
                    <w:t>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68" w:type="dxa"/>
                  <w:tcBorders>
                    <w:tl2br w:val="nil"/>
                    <w:tr2bl w:val="nil"/>
                  </w:tcBorders>
                  <w:shd w:val="clear" w:color="auto" w:fill="auto"/>
                </w:tcPr>
                <w:p>
                  <w:pPr>
                    <w:pStyle w:val="29"/>
                    <w:bidi w:val="0"/>
                    <w:rPr>
                      <w:highlight w:val="none"/>
                    </w:rPr>
                  </w:pPr>
                  <w:r>
                    <w:rPr>
                      <w:rFonts w:hint="eastAsia"/>
                      <w:highlight w:val="none"/>
                    </w:rPr>
                    <w:t>敏感</w:t>
                  </w:r>
                </w:p>
              </w:tc>
              <w:tc>
                <w:tcPr>
                  <w:tcW w:w="721" w:type="dxa"/>
                  <w:tcBorders>
                    <w:tl2br w:val="nil"/>
                    <w:tr2bl w:val="nil"/>
                  </w:tcBorders>
                  <w:shd w:val="clear" w:color="auto" w:fill="auto"/>
                </w:tcPr>
                <w:p>
                  <w:pPr>
                    <w:pStyle w:val="29"/>
                    <w:bidi w:val="0"/>
                    <w:rPr>
                      <w:highlight w:val="none"/>
                    </w:rPr>
                  </w:pPr>
                  <w:r>
                    <w:rPr>
                      <w:rFonts w:hint="eastAsia"/>
                      <w:highlight w:val="none"/>
                    </w:rPr>
                    <w:t>一级</w:t>
                  </w:r>
                </w:p>
              </w:tc>
              <w:tc>
                <w:tcPr>
                  <w:tcW w:w="692" w:type="dxa"/>
                  <w:tcBorders>
                    <w:tl2br w:val="nil"/>
                    <w:tr2bl w:val="nil"/>
                  </w:tcBorders>
                  <w:shd w:val="clear" w:color="auto" w:fill="auto"/>
                </w:tcPr>
                <w:p>
                  <w:pPr>
                    <w:pStyle w:val="29"/>
                    <w:bidi w:val="0"/>
                    <w:rPr>
                      <w:highlight w:val="none"/>
                    </w:rPr>
                  </w:pPr>
                  <w:r>
                    <w:rPr>
                      <w:rFonts w:hint="eastAsia"/>
                      <w:highlight w:val="none"/>
                    </w:rPr>
                    <w:t>一级</w:t>
                  </w:r>
                </w:p>
              </w:tc>
              <w:tc>
                <w:tcPr>
                  <w:tcW w:w="694" w:type="dxa"/>
                  <w:tcBorders>
                    <w:tl2br w:val="nil"/>
                    <w:tr2bl w:val="nil"/>
                  </w:tcBorders>
                  <w:shd w:val="clear" w:color="auto" w:fill="auto"/>
                </w:tcPr>
                <w:p>
                  <w:pPr>
                    <w:pStyle w:val="29"/>
                    <w:bidi w:val="0"/>
                    <w:rPr>
                      <w:highlight w:val="none"/>
                    </w:rPr>
                  </w:pPr>
                  <w:r>
                    <w:rPr>
                      <w:rFonts w:hint="eastAsia"/>
                      <w:highlight w:val="none"/>
                    </w:rPr>
                    <w:t>一级</w:t>
                  </w:r>
                </w:p>
              </w:tc>
              <w:tc>
                <w:tcPr>
                  <w:tcW w:w="693" w:type="dxa"/>
                  <w:tcBorders>
                    <w:tl2br w:val="nil"/>
                    <w:tr2bl w:val="nil"/>
                  </w:tcBorders>
                  <w:shd w:val="clear" w:color="auto" w:fill="auto"/>
                </w:tcPr>
                <w:p>
                  <w:pPr>
                    <w:pStyle w:val="29"/>
                    <w:bidi w:val="0"/>
                    <w:rPr>
                      <w:highlight w:val="none"/>
                    </w:rPr>
                  </w:pPr>
                  <w:r>
                    <w:rPr>
                      <w:rFonts w:hint="eastAsia"/>
                      <w:highlight w:val="none"/>
                    </w:rPr>
                    <w:t>二级</w:t>
                  </w:r>
                </w:p>
              </w:tc>
              <w:tc>
                <w:tcPr>
                  <w:tcW w:w="694" w:type="dxa"/>
                  <w:tcBorders>
                    <w:tl2br w:val="nil"/>
                    <w:tr2bl w:val="nil"/>
                  </w:tcBorders>
                  <w:shd w:val="clear" w:color="auto" w:fill="auto"/>
                </w:tcPr>
                <w:p>
                  <w:pPr>
                    <w:pStyle w:val="29"/>
                    <w:bidi w:val="0"/>
                    <w:rPr>
                      <w:highlight w:val="none"/>
                    </w:rPr>
                  </w:pPr>
                  <w:r>
                    <w:rPr>
                      <w:rFonts w:hint="eastAsia"/>
                      <w:highlight w:val="none"/>
                    </w:rPr>
                    <w:t>二级</w:t>
                  </w:r>
                </w:p>
              </w:tc>
              <w:tc>
                <w:tcPr>
                  <w:tcW w:w="692" w:type="dxa"/>
                  <w:tcBorders>
                    <w:tl2br w:val="nil"/>
                    <w:tr2bl w:val="nil"/>
                  </w:tcBorders>
                  <w:shd w:val="clear" w:color="auto" w:fill="auto"/>
                </w:tcPr>
                <w:p>
                  <w:pPr>
                    <w:pStyle w:val="29"/>
                    <w:bidi w:val="0"/>
                    <w:rPr>
                      <w:highlight w:val="none"/>
                    </w:rPr>
                  </w:pPr>
                  <w:r>
                    <w:rPr>
                      <w:rFonts w:hint="eastAsia"/>
                      <w:highlight w:val="none"/>
                    </w:rPr>
                    <w:t>二级</w:t>
                  </w:r>
                </w:p>
              </w:tc>
              <w:tc>
                <w:tcPr>
                  <w:tcW w:w="693" w:type="dxa"/>
                  <w:tcBorders>
                    <w:tl2br w:val="nil"/>
                    <w:tr2bl w:val="nil"/>
                  </w:tcBorders>
                  <w:shd w:val="clear" w:color="auto" w:fill="auto"/>
                </w:tcPr>
                <w:p>
                  <w:pPr>
                    <w:pStyle w:val="29"/>
                    <w:bidi w:val="0"/>
                    <w:rPr>
                      <w:highlight w:val="none"/>
                    </w:rPr>
                  </w:pPr>
                  <w:r>
                    <w:rPr>
                      <w:rFonts w:hint="eastAsia"/>
                      <w:highlight w:val="none"/>
                    </w:rPr>
                    <w:t>三级</w:t>
                  </w:r>
                </w:p>
              </w:tc>
              <w:tc>
                <w:tcPr>
                  <w:tcW w:w="693" w:type="dxa"/>
                  <w:tcBorders>
                    <w:tl2br w:val="nil"/>
                    <w:tr2bl w:val="nil"/>
                  </w:tcBorders>
                  <w:shd w:val="clear" w:color="auto" w:fill="auto"/>
                </w:tcPr>
                <w:p>
                  <w:pPr>
                    <w:pStyle w:val="29"/>
                    <w:bidi w:val="0"/>
                    <w:rPr>
                      <w:highlight w:val="none"/>
                    </w:rPr>
                  </w:pPr>
                  <w:r>
                    <w:rPr>
                      <w:rFonts w:hint="eastAsia"/>
                      <w:highlight w:val="none"/>
                    </w:rPr>
                    <w:t>三级</w:t>
                  </w:r>
                </w:p>
              </w:tc>
              <w:tc>
                <w:tcPr>
                  <w:tcW w:w="720" w:type="dxa"/>
                  <w:tcBorders>
                    <w:tl2br w:val="nil"/>
                    <w:tr2bl w:val="nil"/>
                  </w:tcBorders>
                  <w:shd w:val="clear" w:color="auto" w:fill="00B0F0"/>
                </w:tcPr>
                <w:p>
                  <w:pPr>
                    <w:pStyle w:val="29"/>
                    <w:bidi w:val="0"/>
                    <w:rPr>
                      <w:highlight w:val="none"/>
                    </w:rPr>
                  </w:pPr>
                  <w:r>
                    <w:rPr>
                      <w:rFonts w:hint="eastAsia"/>
                      <w:highlight w:val="none"/>
                    </w:rPr>
                    <w:t>三级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68" w:type="dxa"/>
                  <w:tcBorders>
                    <w:tl2br w:val="nil"/>
                    <w:tr2bl w:val="nil"/>
                  </w:tcBorders>
                </w:tcPr>
                <w:p>
                  <w:pPr>
                    <w:pStyle w:val="29"/>
                    <w:bidi w:val="0"/>
                    <w:rPr>
                      <w:highlight w:val="none"/>
                    </w:rPr>
                  </w:pPr>
                  <w:r>
                    <w:rPr>
                      <w:rFonts w:hint="eastAsia"/>
                      <w:highlight w:val="none"/>
                    </w:rPr>
                    <w:t>较敏感</w:t>
                  </w:r>
                </w:p>
              </w:tc>
              <w:tc>
                <w:tcPr>
                  <w:tcW w:w="721" w:type="dxa"/>
                  <w:tcBorders>
                    <w:tl2br w:val="nil"/>
                    <w:tr2bl w:val="nil"/>
                  </w:tcBorders>
                </w:tcPr>
                <w:p>
                  <w:pPr>
                    <w:pStyle w:val="29"/>
                    <w:bidi w:val="0"/>
                    <w:rPr>
                      <w:highlight w:val="none"/>
                    </w:rPr>
                  </w:pPr>
                  <w:r>
                    <w:rPr>
                      <w:rFonts w:hint="eastAsia"/>
                      <w:highlight w:val="none"/>
                    </w:rPr>
                    <w:t>一级</w:t>
                  </w:r>
                </w:p>
              </w:tc>
              <w:tc>
                <w:tcPr>
                  <w:tcW w:w="692" w:type="dxa"/>
                  <w:tcBorders>
                    <w:tl2br w:val="nil"/>
                    <w:tr2bl w:val="nil"/>
                  </w:tcBorders>
                </w:tcPr>
                <w:p>
                  <w:pPr>
                    <w:pStyle w:val="29"/>
                    <w:bidi w:val="0"/>
                    <w:rPr>
                      <w:highlight w:val="none"/>
                    </w:rPr>
                  </w:pPr>
                  <w:r>
                    <w:rPr>
                      <w:rFonts w:hint="eastAsia"/>
                      <w:highlight w:val="none"/>
                    </w:rPr>
                    <w:t>一级</w:t>
                  </w:r>
                </w:p>
              </w:tc>
              <w:tc>
                <w:tcPr>
                  <w:tcW w:w="694" w:type="dxa"/>
                  <w:tcBorders>
                    <w:tl2br w:val="nil"/>
                    <w:tr2bl w:val="nil"/>
                  </w:tcBorders>
                </w:tcPr>
                <w:p>
                  <w:pPr>
                    <w:pStyle w:val="29"/>
                    <w:bidi w:val="0"/>
                    <w:rPr>
                      <w:highlight w:val="none"/>
                    </w:rPr>
                  </w:pPr>
                  <w:r>
                    <w:rPr>
                      <w:rFonts w:hint="eastAsia"/>
                      <w:highlight w:val="none"/>
                    </w:rPr>
                    <w:t>二级</w:t>
                  </w:r>
                </w:p>
              </w:tc>
              <w:tc>
                <w:tcPr>
                  <w:tcW w:w="693" w:type="dxa"/>
                  <w:tcBorders>
                    <w:tl2br w:val="nil"/>
                    <w:tr2bl w:val="nil"/>
                  </w:tcBorders>
                </w:tcPr>
                <w:p>
                  <w:pPr>
                    <w:pStyle w:val="29"/>
                    <w:bidi w:val="0"/>
                    <w:rPr>
                      <w:highlight w:val="none"/>
                    </w:rPr>
                  </w:pPr>
                  <w:r>
                    <w:rPr>
                      <w:rFonts w:hint="eastAsia"/>
                      <w:highlight w:val="none"/>
                    </w:rPr>
                    <w:t>二级</w:t>
                  </w:r>
                </w:p>
              </w:tc>
              <w:tc>
                <w:tcPr>
                  <w:tcW w:w="694" w:type="dxa"/>
                  <w:tcBorders>
                    <w:tl2br w:val="nil"/>
                    <w:tr2bl w:val="nil"/>
                  </w:tcBorders>
                </w:tcPr>
                <w:p>
                  <w:pPr>
                    <w:pStyle w:val="29"/>
                    <w:bidi w:val="0"/>
                    <w:rPr>
                      <w:highlight w:val="none"/>
                    </w:rPr>
                  </w:pPr>
                  <w:r>
                    <w:rPr>
                      <w:rFonts w:hint="eastAsia"/>
                      <w:highlight w:val="none"/>
                    </w:rPr>
                    <w:t>二级</w:t>
                  </w:r>
                </w:p>
              </w:tc>
              <w:tc>
                <w:tcPr>
                  <w:tcW w:w="692" w:type="dxa"/>
                  <w:tcBorders>
                    <w:tl2br w:val="nil"/>
                    <w:tr2bl w:val="nil"/>
                  </w:tcBorders>
                </w:tcPr>
                <w:p>
                  <w:pPr>
                    <w:pStyle w:val="29"/>
                    <w:bidi w:val="0"/>
                    <w:rPr>
                      <w:highlight w:val="none"/>
                    </w:rPr>
                  </w:pPr>
                  <w:r>
                    <w:rPr>
                      <w:rFonts w:hint="eastAsia"/>
                      <w:highlight w:val="none"/>
                    </w:rPr>
                    <w:t>三级</w:t>
                  </w:r>
                </w:p>
              </w:tc>
              <w:tc>
                <w:tcPr>
                  <w:tcW w:w="693" w:type="dxa"/>
                  <w:tcBorders>
                    <w:tl2br w:val="nil"/>
                    <w:tr2bl w:val="nil"/>
                  </w:tcBorders>
                </w:tcPr>
                <w:p>
                  <w:pPr>
                    <w:pStyle w:val="29"/>
                    <w:bidi w:val="0"/>
                    <w:rPr>
                      <w:highlight w:val="none"/>
                    </w:rPr>
                  </w:pPr>
                  <w:r>
                    <w:rPr>
                      <w:rFonts w:hint="eastAsia"/>
                      <w:highlight w:val="none"/>
                    </w:rPr>
                    <w:t>三级</w:t>
                  </w:r>
                </w:p>
              </w:tc>
              <w:tc>
                <w:tcPr>
                  <w:tcW w:w="693" w:type="dxa"/>
                  <w:tcBorders>
                    <w:tl2br w:val="nil"/>
                    <w:tr2bl w:val="nil"/>
                  </w:tcBorders>
                </w:tcPr>
                <w:p>
                  <w:pPr>
                    <w:pStyle w:val="29"/>
                    <w:bidi w:val="0"/>
                    <w:rPr>
                      <w:highlight w:val="none"/>
                    </w:rPr>
                  </w:pPr>
                  <w:r>
                    <w:rPr>
                      <w:rFonts w:hint="eastAsia"/>
                      <w:highlight w:val="none"/>
                    </w:rPr>
                    <w:t>三级</w:t>
                  </w:r>
                </w:p>
              </w:tc>
              <w:tc>
                <w:tcPr>
                  <w:tcW w:w="720" w:type="dxa"/>
                  <w:tcBorders>
                    <w:tl2br w:val="nil"/>
                    <w:tr2bl w:val="nil"/>
                  </w:tcBorders>
                </w:tcPr>
                <w:p>
                  <w:pPr>
                    <w:pStyle w:val="29"/>
                    <w:bidi w:val="0"/>
                    <w:rPr>
                      <w:highlight w:val="none"/>
                    </w:rPr>
                  </w:pPr>
                  <w:r>
                    <w:rPr>
                      <w:rFonts w:hint="eastAsia"/>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68" w:type="dxa"/>
                  <w:tcBorders>
                    <w:tl2br w:val="nil"/>
                    <w:tr2bl w:val="nil"/>
                  </w:tcBorders>
                </w:tcPr>
                <w:p>
                  <w:pPr>
                    <w:pStyle w:val="29"/>
                    <w:bidi w:val="0"/>
                    <w:rPr>
                      <w:highlight w:val="none"/>
                    </w:rPr>
                  </w:pPr>
                  <w:r>
                    <w:rPr>
                      <w:rFonts w:hint="eastAsia"/>
                      <w:highlight w:val="none"/>
                    </w:rPr>
                    <w:t>不敏感</w:t>
                  </w:r>
                </w:p>
              </w:tc>
              <w:tc>
                <w:tcPr>
                  <w:tcW w:w="721" w:type="dxa"/>
                  <w:tcBorders>
                    <w:tl2br w:val="nil"/>
                    <w:tr2bl w:val="nil"/>
                  </w:tcBorders>
                </w:tcPr>
                <w:p>
                  <w:pPr>
                    <w:pStyle w:val="29"/>
                    <w:bidi w:val="0"/>
                    <w:rPr>
                      <w:highlight w:val="none"/>
                    </w:rPr>
                  </w:pPr>
                  <w:r>
                    <w:rPr>
                      <w:rFonts w:hint="eastAsia"/>
                      <w:highlight w:val="none"/>
                    </w:rPr>
                    <w:t>一级</w:t>
                  </w:r>
                </w:p>
              </w:tc>
              <w:tc>
                <w:tcPr>
                  <w:tcW w:w="692" w:type="dxa"/>
                  <w:tcBorders>
                    <w:tl2br w:val="nil"/>
                    <w:tr2bl w:val="nil"/>
                  </w:tcBorders>
                </w:tcPr>
                <w:p>
                  <w:pPr>
                    <w:pStyle w:val="29"/>
                    <w:bidi w:val="0"/>
                    <w:rPr>
                      <w:highlight w:val="none"/>
                    </w:rPr>
                  </w:pPr>
                  <w:r>
                    <w:rPr>
                      <w:rFonts w:hint="eastAsia"/>
                      <w:highlight w:val="none"/>
                    </w:rPr>
                    <w:t>二级</w:t>
                  </w:r>
                </w:p>
              </w:tc>
              <w:tc>
                <w:tcPr>
                  <w:tcW w:w="694" w:type="dxa"/>
                  <w:tcBorders>
                    <w:tl2br w:val="nil"/>
                    <w:tr2bl w:val="nil"/>
                  </w:tcBorders>
                </w:tcPr>
                <w:p>
                  <w:pPr>
                    <w:pStyle w:val="29"/>
                    <w:bidi w:val="0"/>
                    <w:rPr>
                      <w:highlight w:val="none"/>
                    </w:rPr>
                  </w:pPr>
                  <w:r>
                    <w:rPr>
                      <w:rFonts w:hint="eastAsia"/>
                      <w:highlight w:val="none"/>
                    </w:rPr>
                    <w:t>二级</w:t>
                  </w:r>
                </w:p>
              </w:tc>
              <w:tc>
                <w:tcPr>
                  <w:tcW w:w="693" w:type="dxa"/>
                  <w:tcBorders>
                    <w:tl2br w:val="nil"/>
                    <w:tr2bl w:val="nil"/>
                  </w:tcBorders>
                </w:tcPr>
                <w:p>
                  <w:pPr>
                    <w:pStyle w:val="29"/>
                    <w:bidi w:val="0"/>
                    <w:rPr>
                      <w:highlight w:val="none"/>
                    </w:rPr>
                  </w:pPr>
                  <w:r>
                    <w:rPr>
                      <w:rFonts w:hint="eastAsia"/>
                      <w:highlight w:val="none"/>
                    </w:rPr>
                    <w:t>二级</w:t>
                  </w:r>
                </w:p>
              </w:tc>
              <w:tc>
                <w:tcPr>
                  <w:tcW w:w="694" w:type="dxa"/>
                  <w:tcBorders>
                    <w:tl2br w:val="nil"/>
                    <w:tr2bl w:val="nil"/>
                  </w:tcBorders>
                </w:tcPr>
                <w:p>
                  <w:pPr>
                    <w:pStyle w:val="29"/>
                    <w:bidi w:val="0"/>
                    <w:rPr>
                      <w:highlight w:val="none"/>
                    </w:rPr>
                  </w:pPr>
                  <w:r>
                    <w:rPr>
                      <w:rFonts w:hint="eastAsia"/>
                      <w:highlight w:val="none"/>
                    </w:rPr>
                    <w:t>三级</w:t>
                  </w:r>
                </w:p>
              </w:tc>
              <w:tc>
                <w:tcPr>
                  <w:tcW w:w="692" w:type="dxa"/>
                  <w:tcBorders>
                    <w:tl2br w:val="nil"/>
                    <w:tr2bl w:val="nil"/>
                  </w:tcBorders>
                </w:tcPr>
                <w:p>
                  <w:pPr>
                    <w:pStyle w:val="29"/>
                    <w:bidi w:val="0"/>
                    <w:rPr>
                      <w:highlight w:val="none"/>
                    </w:rPr>
                  </w:pPr>
                  <w:r>
                    <w:rPr>
                      <w:rFonts w:hint="eastAsia"/>
                      <w:highlight w:val="none"/>
                    </w:rPr>
                    <w:t>三级</w:t>
                  </w:r>
                </w:p>
              </w:tc>
              <w:tc>
                <w:tcPr>
                  <w:tcW w:w="693" w:type="dxa"/>
                  <w:tcBorders>
                    <w:tl2br w:val="nil"/>
                    <w:tr2bl w:val="nil"/>
                  </w:tcBorders>
                </w:tcPr>
                <w:p>
                  <w:pPr>
                    <w:pStyle w:val="29"/>
                    <w:bidi w:val="0"/>
                    <w:rPr>
                      <w:highlight w:val="none"/>
                    </w:rPr>
                  </w:pPr>
                  <w:r>
                    <w:rPr>
                      <w:rFonts w:hint="eastAsia"/>
                      <w:highlight w:val="none"/>
                    </w:rPr>
                    <w:t>三级</w:t>
                  </w:r>
                </w:p>
              </w:tc>
              <w:tc>
                <w:tcPr>
                  <w:tcW w:w="693" w:type="dxa"/>
                  <w:tcBorders>
                    <w:tl2br w:val="nil"/>
                    <w:tr2bl w:val="nil"/>
                  </w:tcBorders>
                </w:tcPr>
                <w:p>
                  <w:pPr>
                    <w:pStyle w:val="29"/>
                    <w:bidi w:val="0"/>
                    <w:rPr>
                      <w:highlight w:val="none"/>
                    </w:rPr>
                  </w:pPr>
                  <w:r>
                    <w:rPr>
                      <w:rFonts w:hint="eastAsia"/>
                      <w:highlight w:val="none"/>
                    </w:rPr>
                    <w:t>-</w:t>
                  </w:r>
                </w:p>
              </w:tc>
              <w:tc>
                <w:tcPr>
                  <w:tcW w:w="720" w:type="dxa"/>
                  <w:tcBorders>
                    <w:tl2br w:val="nil"/>
                    <w:tr2bl w:val="nil"/>
                  </w:tcBorders>
                </w:tcPr>
                <w:p>
                  <w:pPr>
                    <w:pStyle w:val="29"/>
                    <w:bidi w:val="0"/>
                    <w:rPr>
                      <w:highlight w:val="none"/>
                    </w:rPr>
                  </w:pPr>
                  <w:r>
                    <w:rPr>
                      <w:rFonts w:hint="eastAsia"/>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60" w:type="dxa"/>
                  <w:gridSpan w:val="10"/>
                  <w:tcBorders>
                    <w:tl2br w:val="nil"/>
                    <w:tr2bl w:val="nil"/>
                  </w:tcBorders>
                  <w:vAlign w:val="center"/>
                </w:tcPr>
                <w:p>
                  <w:pPr>
                    <w:pStyle w:val="29"/>
                    <w:bidi w:val="0"/>
                    <w:rPr>
                      <w:highlight w:val="none"/>
                    </w:rPr>
                  </w:pPr>
                  <w:r>
                    <w:rPr>
                      <w:highlight w:val="none"/>
                    </w:rPr>
                    <w:t>注：“-”表示可不开展土壤环境影响评价工作</w:t>
                  </w:r>
                </w:p>
              </w:tc>
            </w:tr>
          </w:tbl>
          <w:p>
            <w:pPr>
              <w:bidi w:val="0"/>
              <w:rPr>
                <w:highlight w:val="none"/>
              </w:rPr>
            </w:pPr>
            <w:r>
              <w:rPr>
                <w:highlight w:val="none"/>
              </w:rPr>
              <w:t>由表</w:t>
            </w:r>
            <w:r>
              <w:rPr>
                <w:rFonts w:hint="eastAsia"/>
                <w:highlight w:val="none"/>
                <w:lang w:val="en-US" w:eastAsia="zh-CN"/>
              </w:rPr>
              <w:t>43</w:t>
            </w:r>
            <w:r>
              <w:rPr>
                <w:highlight w:val="none"/>
              </w:rPr>
              <w:t>至</w:t>
            </w:r>
            <w:r>
              <w:rPr>
                <w:rFonts w:hint="eastAsia"/>
                <w:highlight w:val="none"/>
                <w:lang w:val="en-US" w:eastAsia="zh-CN"/>
              </w:rPr>
              <w:t>45</w:t>
            </w:r>
            <w:r>
              <w:rPr>
                <w:highlight w:val="none"/>
              </w:rPr>
              <w:t>可知，本项目污染影响型评价工作等级为</w:t>
            </w:r>
            <w:r>
              <w:rPr>
                <w:rFonts w:hint="eastAsia"/>
                <w:highlight w:val="none"/>
              </w:rPr>
              <w:t>“三级”</w:t>
            </w:r>
            <w:r>
              <w:rPr>
                <w:highlight w:val="none"/>
              </w:rPr>
              <w:t>，开展土壤环境影响评价工作。</w:t>
            </w:r>
          </w:p>
          <w:p>
            <w:pPr>
              <w:bidi w:val="0"/>
              <w:rPr>
                <w:highlight w:val="none"/>
              </w:rPr>
            </w:pPr>
            <w:r>
              <w:rPr>
                <w:highlight w:val="none"/>
              </w:rPr>
              <w:t>（</w:t>
            </w:r>
            <w:r>
              <w:rPr>
                <w:rFonts w:hint="eastAsia"/>
                <w:highlight w:val="none"/>
              </w:rPr>
              <w:t>5</w:t>
            </w:r>
            <w:r>
              <w:rPr>
                <w:highlight w:val="none"/>
              </w:rPr>
              <w:t>）土壤影响分析</w:t>
            </w:r>
          </w:p>
          <w:p>
            <w:pPr>
              <w:bidi w:val="0"/>
              <w:rPr>
                <w:highlight w:val="none"/>
              </w:rPr>
            </w:pPr>
            <w:r>
              <w:rPr>
                <w:highlight w:val="none"/>
              </w:rPr>
              <w:t>建设</w:t>
            </w:r>
            <w:r>
              <w:rPr>
                <w:rFonts w:hint="eastAsia"/>
                <w:highlight w:val="none"/>
              </w:rPr>
              <w:t>项目</w:t>
            </w:r>
            <w:r>
              <w:rPr>
                <w:rFonts w:hint="eastAsia"/>
                <w:highlight w:val="none"/>
                <w:lang w:eastAsia="zh-CN"/>
              </w:rPr>
              <w:t>营运期</w:t>
            </w:r>
            <w:r>
              <w:rPr>
                <w:rFonts w:hint="eastAsia"/>
                <w:highlight w:val="none"/>
              </w:rPr>
              <w:t>土壤污染主要影响源来自于大气沉降影响，同时涉及部分下渗及地面漫流影响。</w:t>
            </w:r>
          </w:p>
          <w:p>
            <w:pPr>
              <w:bidi w:val="0"/>
              <w:rPr>
                <w:highlight w:val="none"/>
              </w:rPr>
            </w:pPr>
            <w:r>
              <w:rPr>
                <w:rFonts w:hint="eastAsia"/>
                <w:highlight w:val="none"/>
              </w:rPr>
              <w:t>本项目主要涉及的特征污染物不涉及土壤污染重点污染物（镉、汞、砷铅、铬（六价）铜、镍、石油烃），因此，按照《环境影响评价技术导则</w:t>
            </w:r>
            <w:r>
              <w:rPr>
                <w:highlight w:val="none"/>
              </w:rPr>
              <w:t xml:space="preserve"> </w:t>
            </w:r>
            <w:r>
              <w:rPr>
                <w:rFonts w:hint="eastAsia"/>
                <w:highlight w:val="none"/>
              </w:rPr>
              <w:t>土壤环境（试行）》（</w:t>
            </w:r>
            <w:r>
              <w:rPr>
                <w:highlight w:val="none"/>
              </w:rPr>
              <w:t>HJ964-2018</w:t>
            </w:r>
            <w:r>
              <w:rPr>
                <w:rFonts w:hint="eastAsia"/>
                <w:highlight w:val="none"/>
              </w:rPr>
              <w:t>）土壤环境影响以定性和类比分析为主。</w:t>
            </w:r>
          </w:p>
          <w:p>
            <w:pPr>
              <w:bidi w:val="0"/>
              <w:rPr>
                <w:highlight w:val="none"/>
              </w:rPr>
            </w:pPr>
            <w:r>
              <w:rPr>
                <w:rFonts w:hint="eastAsia"/>
                <w:highlight w:val="none"/>
              </w:rPr>
              <w:t>大气沉降影响分析评价：</w:t>
            </w:r>
          </w:p>
          <w:p>
            <w:pPr>
              <w:bidi w:val="0"/>
              <w:rPr>
                <w:highlight w:val="none"/>
              </w:rPr>
            </w:pPr>
            <w:r>
              <w:rPr>
                <w:rFonts w:hint="eastAsia"/>
                <w:highlight w:val="none"/>
              </w:rPr>
              <w:t>本项目</w:t>
            </w:r>
            <w:r>
              <w:rPr>
                <w:rFonts w:hint="eastAsia"/>
                <w:highlight w:val="none"/>
                <w:lang w:eastAsia="zh-CN"/>
              </w:rPr>
              <w:t>无气体产生，故不存在</w:t>
            </w:r>
            <w:r>
              <w:rPr>
                <w:rFonts w:hint="eastAsia"/>
                <w:highlight w:val="none"/>
              </w:rPr>
              <w:t>大气沉降影响</w:t>
            </w:r>
            <w:r>
              <w:rPr>
                <w:rFonts w:hint="eastAsia"/>
                <w:highlight w:val="none"/>
                <w:lang w:eastAsia="zh-CN"/>
              </w:rPr>
              <w:t>。</w:t>
            </w:r>
            <w:r>
              <w:rPr>
                <w:rFonts w:hint="eastAsia"/>
                <w:highlight w:val="none"/>
              </w:rPr>
              <w:t>因此不会对土壤产生污染，改变土壤的环境质量。</w:t>
            </w:r>
          </w:p>
          <w:p>
            <w:pPr>
              <w:bidi w:val="0"/>
              <w:rPr>
                <w:highlight w:val="none"/>
              </w:rPr>
            </w:pPr>
            <w:r>
              <w:rPr>
                <w:highlight w:val="none"/>
              </w:rPr>
              <w:t>为了确保占地范围内和占地范围外土壤环境质量均达标，本环评仍要求建设单位加强土壤污染防治措施，具体防治措施如下：</w:t>
            </w:r>
          </w:p>
          <w:p>
            <w:pPr>
              <w:bidi w:val="0"/>
              <w:rPr>
                <w:highlight w:val="none"/>
              </w:rPr>
            </w:pPr>
            <w:r>
              <w:rPr>
                <w:rFonts w:hint="eastAsia"/>
                <w:highlight w:val="none"/>
              </w:rPr>
              <w:t>①</w:t>
            </w:r>
            <w:r>
              <w:rPr>
                <w:highlight w:val="none"/>
              </w:rPr>
              <w:t>加强厂区内绿化，种植具有较强吸附能力的植物，减少涉及大气沉降对土壤的影响；</w:t>
            </w:r>
          </w:p>
          <w:p>
            <w:pPr>
              <w:bidi w:val="0"/>
              <w:rPr>
                <w:highlight w:val="none"/>
              </w:rPr>
            </w:pPr>
            <w:r>
              <w:rPr>
                <w:rFonts w:hint="eastAsia"/>
                <w:highlight w:val="none"/>
              </w:rPr>
              <w:t>②</w:t>
            </w:r>
            <w:r>
              <w:rPr>
                <w:highlight w:val="none"/>
              </w:rPr>
              <w:t>加强员工培训，做好设备定期维护工作，确保设备正常运行。</w:t>
            </w:r>
          </w:p>
          <w:p>
            <w:pPr>
              <w:bidi w:val="0"/>
              <w:rPr>
                <w:highlight w:val="none"/>
              </w:rPr>
            </w:pPr>
            <w:r>
              <w:rPr>
                <w:highlight w:val="none"/>
              </w:rPr>
              <w:t>（</w:t>
            </w:r>
            <w:r>
              <w:rPr>
                <w:rFonts w:hint="eastAsia"/>
                <w:highlight w:val="none"/>
              </w:rPr>
              <w:t>6</w:t>
            </w:r>
            <w:r>
              <w:rPr>
                <w:highlight w:val="none"/>
              </w:rPr>
              <w:t>）结论</w:t>
            </w:r>
          </w:p>
          <w:p>
            <w:pPr>
              <w:bidi w:val="0"/>
              <w:rPr>
                <w:highlight w:val="yellow"/>
              </w:rPr>
            </w:pPr>
            <w:r>
              <w:rPr>
                <w:rFonts w:hint="eastAsia"/>
                <w:highlight w:val="none"/>
              </w:rPr>
              <w:t>落实以上环保措施后，项目对土壤环境影响不大。</w:t>
            </w:r>
          </w:p>
          <w:p>
            <w:pPr>
              <w:bidi w:val="0"/>
              <w:rPr>
                <w:b/>
                <w:bCs/>
                <w:highlight w:val="none"/>
              </w:rPr>
            </w:pPr>
            <w:r>
              <w:rPr>
                <w:b/>
                <w:bCs/>
                <w:highlight w:val="none"/>
              </w:rPr>
              <w:t>（六）生态环境影响分析</w:t>
            </w:r>
          </w:p>
          <w:p>
            <w:pPr>
              <w:bidi w:val="0"/>
              <w:rPr>
                <w:highlight w:val="yellow"/>
              </w:rPr>
            </w:pPr>
            <w:r>
              <w:rPr>
                <w:highlight w:val="none"/>
              </w:rPr>
              <w:t>据现场勘查，项目营运期的厂房已建成，施工期对周围生态环境的影响已结束，评价建议项目建成投产后加强厂区绿化，不仅美化环境，同时起到降低噪声的作用。</w:t>
            </w:r>
          </w:p>
          <w:p>
            <w:pPr>
              <w:bidi w:val="0"/>
              <w:ind w:left="0" w:leftChars="0" w:firstLine="482" w:firstLineChars="200"/>
              <w:rPr>
                <w:b/>
                <w:bCs/>
                <w:highlight w:val="none"/>
              </w:rPr>
            </w:pPr>
            <w:r>
              <w:rPr>
                <w:b/>
                <w:bCs/>
                <w:highlight w:val="none"/>
              </w:rPr>
              <w:t>（</w:t>
            </w:r>
            <w:r>
              <w:rPr>
                <w:rFonts w:hint="eastAsia"/>
                <w:b/>
                <w:bCs/>
                <w:highlight w:val="none"/>
              </w:rPr>
              <w:t>七</w:t>
            </w:r>
            <w:r>
              <w:rPr>
                <w:b/>
                <w:bCs/>
                <w:highlight w:val="none"/>
              </w:rPr>
              <w:t>）环境风险分析</w:t>
            </w:r>
          </w:p>
          <w:p>
            <w:pPr>
              <w:bidi w:val="0"/>
              <w:rPr>
                <w:highlight w:val="none"/>
              </w:rPr>
            </w:pPr>
            <w:r>
              <w:rPr>
                <w:highlight w:val="none"/>
              </w:rPr>
              <w:t>本项目不存在重大环境风险物质，周围环境不存在环境风险因素。企业在机械设备使用过程中严格按照风险防范措施处理情况下，项目环境风险可以接受</w:t>
            </w:r>
            <w:r>
              <w:rPr>
                <w:rFonts w:hint="eastAsia"/>
                <w:highlight w:val="none"/>
              </w:rPr>
              <w:t>。</w:t>
            </w:r>
          </w:p>
          <w:p>
            <w:pPr>
              <w:bidi w:val="0"/>
              <w:ind w:firstLine="482" w:firstLineChars="200"/>
              <w:rPr>
                <w:rFonts w:hint="default" w:ascii="Times New Roman" w:hAnsi="Times New Roman" w:eastAsia="宋体" w:cs="Times New Roman"/>
                <w:b/>
                <w:bCs/>
                <w:lang w:val="en-US" w:eastAsia="zh-CN"/>
              </w:rPr>
            </w:pPr>
            <w:r>
              <w:rPr>
                <w:b/>
                <w:bCs/>
                <w:highlight w:val="none"/>
              </w:rPr>
              <w:t>（</w:t>
            </w:r>
            <w:r>
              <w:rPr>
                <w:rFonts w:hint="eastAsia"/>
                <w:b/>
                <w:bCs/>
                <w:highlight w:val="none"/>
                <w:lang w:val="en-US" w:eastAsia="zh-CN"/>
              </w:rPr>
              <w:t>八</w:t>
            </w:r>
            <w:r>
              <w:rPr>
                <w:b/>
                <w:bCs/>
                <w:highlight w:val="none"/>
              </w:rPr>
              <w:t>）</w:t>
            </w:r>
            <w:r>
              <w:rPr>
                <w:rFonts w:hint="default" w:ascii="Times New Roman" w:hAnsi="Times New Roman" w:eastAsia="宋体" w:cs="Times New Roman"/>
                <w:b/>
                <w:sz w:val="24"/>
                <w:highlight w:val="none"/>
                <w:lang w:val="en-US" w:eastAsia="zh-CN"/>
              </w:rPr>
              <w:t>“三本账”核算</w:t>
            </w:r>
          </w:p>
          <w:p>
            <w:pPr>
              <w:adjustRightInd w:val="0"/>
              <w:snapToGrid w:val="0"/>
              <w:jc w:val="center"/>
              <w:rPr>
                <w:rFonts w:hint="default" w:ascii="Times New Roman" w:hAnsi="Times New Roman" w:eastAsia="宋体" w:cs="Times New Roman"/>
                <w:b/>
                <w:snapToGrid w:val="0"/>
                <w:sz w:val="24"/>
                <w:highlight w:val="none"/>
              </w:rPr>
            </w:pPr>
            <w:r>
              <w:rPr>
                <w:rFonts w:hint="default" w:ascii="Times New Roman" w:hAnsi="Times New Roman" w:eastAsia="宋体" w:cs="Times New Roman"/>
                <w:sz w:val="24"/>
              </w:rPr>
              <w:t>表</w:t>
            </w:r>
            <w:r>
              <w:rPr>
                <w:rFonts w:hint="default" w:ascii="Times New Roman" w:hAnsi="Times New Roman" w:eastAsia="宋体" w:cs="Times New Roman"/>
                <w:sz w:val="24"/>
                <w:lang w:val="en-US" w:eastAsia="zh-CN"/>
              </w:rPr>
              <w:t>4</w:t>
            </w:r>
            <w:r>
              <w:rPr>
                <w:rFonts w:hint="eastAsia" w:ascii="Times New Roman" w:hAnsi="Times New Roman" w:eastAsia="宋体" w:cs="Times New Roman"/>
                <w:sz w:val="24"/>
                <w:lang w:val="en-US" w:eastAsia="zh-CN"/>
              </w:rPr>
              <w:t>6</w:t>
            </w:r>
            <w:r>
              <w:rPr>
                <w:rFonts w:hint="default" w:ascii="Times New Roman" w:hAnsi="Times New Roman" w:eastAsia="宋体" w:cs="Times New Roman"/>
                <w:sz w:val="24"/>
              </w:rPr>
              <w:t xml:space="preserve"> 污染物排放“三本账”核算一览表 单位：t/a</w:t>
            </w:r>
          </w:p>
          <w:tbl>
            <w:tblPr>
              <w:tblStyle w:val="18"/>
              <w:tblW w:w="8810" w:type="dxa"/>
              <w:tblInd w:w="8" w:type="dxa"/>
              <w:tblBorders>
                <w:top w:val="single" w:color="auto" w:sz="6" w:space="0"/>
                <w:left w:val="single" w:color="auto" w:sz="6" w:space="0"/>
                <w:bottom w:val="single" w:color="auto" w:sz="6" w:space="0"/>
                <w:right w:val="single" w:color="auto" w:sz="6" w:space="0"/>
                <w:insideH w:val="single" w:color="auto" w:sz="6" w:space="0"/>
                <w:insideV w:val="single" w:color="auto" w:sz="4" w:space="0"/>
              </w:tblBorders>
              <w:shd w:val="clear" w:color="auto" w:fill="auto"/>
              <w:tblLayout w:type="fixed"/>
              <w:tblCellMar>
                <w:top w:w="0" w:type="dxa"/>
                <w:left w:w="108" w:type="dxa"/>
                <w:bottom w:w="0" w:type="dxa"/>
                <w:right w:w="108" w:type="dxa"/>
              </w:tblCellMar>
            </w:tblPr>
            <w:tblGrid>
              <w:gridCol w:w="474"/>
              <w:gridCol w:w="664"/>
              <w:gridCol w:w="1396"/>
              <w:gridCol w:w="981"/>
              <w:gridCol w:w="899"/>
              <w:gridCol w:w="1004"/>
              <w:gridCol w:w="809"/>
              <w:gridCol w:w="855"/>
              <w:gridCol w:w="825"/>
              <w:gridCol w:w="903"/>
            </w:tblGrid>
            <w:tr>
              <w:tblPrEx>
                <w:tblBorders>
                  <w:top w:val="single" w:color="auto" w:sz="6" w:space="0"/>
                  <w:left w:val="single" w:color="auto" w:sz="6" w:space="0"/>
                  <w:bottom w:val="single" w:color="auto" w:sz="6" w:space="0"/>
                  <w:right w:val="single" w:color="auto" w:sz="6" w:space="0"/>
                  <w:insideH w:val="single" w:color="auto" w:sz="6" w:space="0"/>
                  <w:insideV w:val="single" w:color="auto" w:sz="4" w:space="0"/>
                </w:tblBorders>
                <w:shd w:val="clear" w:color="auto" w:fill="auto"/>
                <w:tblCellMar>
                  <w:top w:w="0" w:type="dxa"/>
                  <w:left w:w="108" w:type="dxa"/>
                  <w:bottom w:w="0" w:type="dxa"/>
                  <w:right w:w="108" w:type="dxa"/>
                </w:tblCellMar>
              </w:tblPrEx>
              <w:trPr>
                <w:trHeight w:val="23" w:hRule="atLeast"/>
              </w:trPr>
              <w:tc>
                <w:tcPr>
                  <w:tcW w:w="474" w:type="dxa"/>
                  <w:vMerge w:val="restart"/>
                  <w:tcBorders>
                    <w:tl2br w:val="nil"/>
                    <w:tr2bl w:val="nil"/>
                  </w:tcBorders>
                  <w:shd w:val="clear" w:color="auto" w:fill="auto"/>
                  <w:noWrap w:val="0"/>
                  <w:vAlign w:val="center"/>
                </w:tcPr>
                <w:p>
                  <w:pPr>
                    <w:pStyle w:val="29"/>
                    <w:bidi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类别</w:t>
                  </w:r>
                </w:p>
              </w:tc>
              <w:tc>
                <w:tcPr>
                  <w:tcW w:w="2060" w:type="dxa"/>
                  <w:gridSpan w:val="2"/>
                  <w:vMerge w:val="restart"/>
                  <w:tcBorders>
                    <w:tl2br w:val="nil"/>
                    <w:tr2bl w:val="nil"/>
                  </w:tcBorders>
                  <w:shd w:val="clear" w:color="auto" w:fill="auto"/>
                  <w:noWrap w:val="0"/>
                  <w:vAlign w:val="center"/>
                </w:tcPr>
                <w:p>
                  <w:pPr>
                    <w:pStyle w:val="29"/>
                    <w:bidi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污染物</w:t>
                  </w:r>
                </w:p>
              </w:tc>
              <w:tc>
                <w:tcPr>
                  <w:tcW w:w="981" w:type="dxa"/>
                  <w:vMerge w:val="restart"/>
                  <w:tcBorders>
                    <w:tl2br w:val="nil"/>
                    <w:tr2bl w:val="nil"/>
                  </w:tcBorders>
                  <w:shd w:val="clear" w:color="auto" w:fill="auto"/>
                  <w:noWrap w:val="0"/>
                  <w:vAlign w:val="center"/>
                </w:tcPr>
                <w:p>
                  <w:pPr>
                    <w:pStyle w:val="29"/>
                    <w:bidi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lang w:eastAsia="zh-CN"/>
                    </w:rPr>
                    <w:t>原</w:t>
                  </w:r>
                  <w:r>
                    <w:rPr>
                      <w:rFonts w:hint="default" w:ascii="Times New Roman" w:hAnsi="Times New Roman" w:eastAsia="宋体" w:cs="Times New Roman"/>
                      <w:sz w:val="21"/>
                      <w:szCs w:val="21"/>
                    </w:rPr>
                    <w:t>有项目排放量</w:t>
                  </w:r>
                </w:p>
              </w:tc>
              <w:tc>
                <w:tcPr>
                  <w:tcW w:w="2712" w:type="dxa"/>
                  <w:gridSpan w:val="3"/>
                  <w:tcBorders>
                    <w:tl2br w:val="nil"/>
                    <w:tr2bl w:val="nil"/>
                  </w:tcBorders>
                  <w:shd w:val="clear" w:color="auto" w:fill="auto"/>
                  <w:noWrap w:val="0"/>
                  <w:vAlign w:val="center"/>
                </w:tcPr>
                <w:p>
                  <w:pPr>
                    <w:pStyle w:val="29"/>
                    <w:bidi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新建项目</w:t>
                  </w:r>
                </w:p>
              </w:tc>
              <w:tc>
                <w:tcPr>
                  <w:tcW w:w="855" w:type="dxa"/>
                  <w:vMerge w:val="restart"/>
                  <w:tcBorders>
                    <w:tl2br w:val="nil"/>
                    <w:tr2bl w:val="nil"/>
                  </w:tcBorders>
                  <w:shd w:val="clear" w:color="auto" w:fill="auto"/>
                  <w:noWrap w:val="0"/>
                  <w:vAlign w:val="center"/>
                </w:tcPr>
                <w:p>
                  <w:pPr>
                    <w:pStyle w:val="29"/>
                    <w:bidi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区域替代量</w:t>
                  </w:r>
                </w:p>
              </w:tc>
              <w:tc>
                <w:tcPr>
                  <w:tcW w:w="825" w:type="dxa"/>
                  <w:vMerge w:val="restart"/>
                  <w:tcBorders>
                    <w:tl2br w:val="nil"/>
                    <w:tr2bl w:val="nil"/>
                  </w:tcBorders>
                  <w:shd w:val="clear" w:color="auto" w:fill="auto"/>
                  <w:noWrap w:val="0"/>
                  <w:vAlign w:val="center"/>
                </w:tcPr>
                <w:p>
                  <w:pPr>
                    <w:pStyle w:val="29"/>
                    <w:bidi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全厂排放量</w:t>
                  </w:r>
                </w:p>
              </w:tc>
              <w:tc>
                <w:tcPr>
                  <w:tcW w:w="903" w:type="dxa"/>
                  <w:vMerge w:val="restart"/>
                  <w:tcBorders>
                    <w:tl2br w:val="nil"/>
                    <w:tr2bl w:val="nil"/>
                  </w:tcBorders>
                  <w:shd w:val="clear" w:color="auto" w:fill="auto"/>
                  <w:noWrap w:val="0"/>
                  <w:vAlign w:val="center"/>
                </w:tcPr>
                <w:p>
                  <w:pPr>
                    <w:pStyle w:val="29"/>
                    <w:bidi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全厂排放增减量</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4" w:space="0"/>
                </w:tblBorders>
                <w:shd w:val="clear" w:color="auto" w:fill="auto"/>
                <w:tblCellMar>
                  <w:top w:w="0" w:type="dxa"/>
                  <w:left w:w="108" w:type="dxa"/>
                  <w:bottom w:w="0" w:type="dxa"/>
                  <w:right w:w="108" w:type="dxa"/>
                </w:tblCellMar>
              </w:tblPrEx>
              <w:trPr>
                <w:trHeight w:val="23" w:hRule="atLeast"/>
              </w:trPr>
              <w:tc>
                <w:tcPr>
                  <w:tcW w:w="474" w:type="dxa"/>
                  <w:vMerge w:val="continue"/>
                  <w:tcBorders>
                    <w:tl2br w:val="nil"/>
                    <w:tr2bl w:val="nil"/>
                  </w:tcBorders>
                  <w:shd w:val="clear" w:color="auto" w:fill="auto"/>
                  <w:noWrap w:val="0"/>
                  <w:vAlign w:val="center"/>
                </w:tcPr>
                <w:p>
                  <w:pPr>
                    <w:pStyle w:val="29"/>
                    <w:bidi w:val="0"/>
                    <w:jc w:val="center"/>
                    <w:rPr>
                      <w:rFonts w:hint="default" w:ascii="Times New Roman" w:hAnsi="Times New Roman" w:eastAsia="宋体" w:cs="Times New Roman"/>
                      <w:sz w:val="21"/>
                      <w:szCs w:val="21"/>
                    </w:rPr>
                  </w:pPr>
                </w:p>
              </w:tc>
              <w:tc>
                <w:tcPr>
                  <w:tcW w:w="2060" w:type="dxa"/>
                  <w:gridSpan w:val="2"/>
                  <w:vMerge w:val="continue"/>
                  <w:tcBorders>
                    <w:tl2br w:val="nil"/>
                    <w:tr2bl w:val="nil"/>
                  </w:tcBorders>
                  <w:shd w:val="clear" w:color="auto" w:fill="auto"/>
                  <w:noWrap w:val="0"/>
                  <w:vAlign w:val="center"/>
                </w:tcPr>
                <w:p>
                  <w:pPr>
                    <w:pStyle w:val="29"/>
                    <w:bidi w:val="0"/>
                    <w:jc w:val="center"/>
                    <w:rPr>
                      <w:rFonts w:hint="default" w:ascii="Times New Roman" w:hAnsi="Times New Roman" w:eastAsia="宋体" w:cs="Times New Roman"/>
                      <w:sz w:val="21"/>
                      <w:szCs w:val="21"/>
                    </w:rPr>
                  </w:pPr>
                </w:p>
              </w:tc>
              <w:tc>
                <w:tcPr>
                  <w:tcW w:w="981" w:type="dxa"/>
                  <w:vMerge w:val="continue"/>
                  <w:tcBorders>
                    <w:tl2br w:val="nil"/>
                    <w:tr2bl w:val="nil"/>
                  </w:tcBorders>
                  <w:shd w:val="clear" w:color="auto" w:fill="auto"/>
                  <w:noWrap w:val="0"/>
                  <w:vAlign w:val="center"/>
                </w:tcPr>
                <w:p>
                  <w:pPr>
                    <w:pStyle w:val="29"/>
                    <w:bidi w:val="0"/>
                    <w:jc w:val="center"/>
                    <w:rPr>
                      <w:rFonts w:hint="default" w:ascii="Times New Roman" w:hAnsi="Times New Roman" w:eastAsia="宋体" w:cs="Times New Roman"/>
                      <w:sz w:val="21"/>
                      <w:szCs w:val="21"/>
                    </w:rPr>
                  </w:pPr>
                </w:p>
              </w:tc>
              <w:tc>
                <w:tcPr>
                  <w:tcW w:w="899" w:type="dxa"/>
                  <w:tcBorders>
                    <w:tl2br w:val="nil"/>
                    <w:tr2bl w:val="nil"/>
                  </w:tcBorders>
                  <w:shd w:val="clear" w:color="auto" w:fill="auto"/>
                  <w:noWrap w:val="0"/>
                  <w:vAlign w:val="center"/>
                </w:tcPr>
                <w:p>
                  <w:pPr>
                    <w:pStyle w:val="29"/>
                    <w:bidi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产生量</w:t>
                  </w:r>
                </w:p>
              </w:tc>
              <w:tc>
                <w:tcPr>
                  <w:tcW w:w="1004" w:type="dxa"/>
                  <w:tcBorders>
                    <w:tl2br w:val="nil"/>
                    <w:tr2bl w:val="nil"/>
                  </w:tcBorders>
                  <w:shd w:val="clear" w:color="auto" w:fill="auto"/>
                  <w:noWrap w:val="0"/>
                  <w:vAlign w:val="center"/>
                </w:tcPr>
                <w:p>
                  <w:pPr>
                    <w:pStyle w:val="29"/>
                    <w:bidi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削减量</w:t>
                  </w:r>
                </w:p>
              </w:tc>
              <w:tc>
                <w:tcPr>
                  <w:tcW w:w="809" w:type="dxa"/>
                  <w:tcBorders>
                    <w:tl2br w:val="nil"/>
                    <w:tr2bl w:val="nil"/>
                  </w:tcBorders>
                  <w:shd w:val="clear" w:color="auto" w:fill="auto"/>
                  <w:noWrap w:val="0"/>
                  <w:vAlign w:val="center"/>
                </w:tcPr>
                <w:p>
                  <w:pPr>
                    <w:pStyle w:val="29"/>
                    <w:bidi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排放量</w:t>
                  </w:r>
                </w:p>
              </w:tc>
              <w:tc>
                <w:tcPr>
                  <w:tcW w:w="855" w:type="dxa"/>
                  <w:vMerge w:val="continue"/>
                  <w:tcBorders>
                    <w:tl2br w:val="nil"/>
                    <w:tr2bl w:val="nil"/>
                  </w:tcBorders>
                  <w:shd w:val="clear" w:color="auto" w:fill="auto"/>
                  <w:noWrap w:val="0"/>
                  <w:vAlign w:val="center"/>
                </w:tcPr>
                <w:p>
                  <w:pPr>
                    <w:pStyle w:val="29"/>
                    <w:bidi w:val="0"/>
                    <w:jc w:val="center"/>
                    <w:rPr>
                      <w:rFonts w:hint="default" w:ascii="Times New Roman" w:hAnsi="Times New Roman" w:eastAsia="宋体" w:cs="Times New Roman"/>
                      <w:sz w:val="21"/>
                      <w:szCs w:val="21"/>
                    </w:rPr>
                  </w:pPr>
                </w:p>
              </w:tc>
              <w:tc>
                <w:tcPr>
                  <w:tcW w:w="825" w:type="dxa"/>
                  <w:vMerge w:val="continue"/>
                  <w:tcBorders>
                    <w:tl2br w:val="nil"/>
                    <w:tr2bl w:val="nil"/>
                  </w:tcBorders>
                  <w:shd w:val="clear" w:color="auto" w:fill="auto"/>
                  <w:noWrap w:val="0"/>
                  <w:vAlign w:val="center"/>
                </w:tcPr>
                <w:p>
                  <w:pPr>
                    <w:pStyle w:val="29"/>
                    <w:bidi w:val="0"/>
                    <w:jc w:val="center"/>
                    <w:rPr>
                      <w:rFonts w:hint="default" w:ascii="Times New Roman" w:hAnsi="Times New Roman" w:eastAsia="宋体" w:cs="Times New Roman"/>
                      <w:sz w:val="21"/>
                      <w:szCs w:val="21"/>
                    </w:rPr>
                  </w:pPr>
                </w:p>
              </w:tc>
              <w:tc>
                <w:tcPr>
                  <w:tcW w:w="903" w:type="dxa"/>
                  <w:vMerge w:val="continue"/>
                  <w:tcBorders>
                    <w:tl2br w:val="nil"/>
                    <w:tr2bl w:val="nil"/>
                  </w:tcBorders>
                  <w:shd w:val="clear" w:color="auto" w:fill="auto"/>
                  <w:noWrap w:val="0"/>
                  <w:vAlign w:val="center"/>
                </w:tcPr>
                <w:p>
                  <w:pPr>
                    <w:pStyle w:val="29"/>
                    <w:bidi w:val="0"/>
                    <w:jc w:val="center"/>
                    <w:rPr>
                      <w:rFonts w:hint="default" w:ascii="Times New Roman" w:hAnsi="Times New Roman" w:eastAsia="宋体" w:cs="Times New Roman"/>
                      <w:sz w:val="21"/>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4" w:space="0"/>
                </w:tblBorders>
                <w:shd w:val="clear" w:color="auto" w:fill="auto"/>
                <w:tblCellMar>
                  <w:top w:w="0" w:type="dxa"/>
                  <w:left w:w="108" w:type="dxa"/>
                  <w:bottom w:w="0" w:type="dxa"/>
                  <w:right w:w="108" w:type="dxa"/>
                </w:tblCellMar>
              </w:tblPrEx>
              <w:trPr>
                <w:trHeight w:val="23" w:hRule="atLeast"/>
              </w:trPr>
              <w:tc>
                <w:tcPr>
                  <w:tcW w:w="474" w:type="dxa"/>
                  <w:tcBorders>
                    <w:tl2br w:val="nil"/>
                    <w:tr2bl w:val="nil"/>
                  </w:tcBorders>
                  <w:shd w:val="clear" w:color="auto" w:fill="auto"/>
                  <w:noWrap w:val="0"/>
                  <w:vAlign w:val="center"/>
                </w:tcPr>
                <w:p>
                  <w:pPr>
                    <w:pStyle w:val="29"/>
                    <w:bidi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废气</w:t>
                  </w:r>
                </w:p>
              </w:tc>
              <w:tc>
                <w:tcPr>
                  <w:tcW w:w="2060" w:type="dxa"/>
                  <w:gridSpan w:val="2"/>
                  <w:tcBorders>
                    <w:tl2br w:val="nil"/>
                    <w:tr2bl w:val="nil"/>
                  </w:tcBorders>
                  <w:shd w:val="clear" w:color="auto" w:fill="auto"/>
                  <w:noWrap w:val="0"/>
                  <w:vAlign w:val="center"/>
                </w:tcPr>
                <w:p>
                  <w:pPr>
                    <w:pStyle w:val="29"/>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颗粒物</w:t>
                  </w:r>
                </w:p>
              </w:tc>
              <w:tc>
                <w:tcPr>
                  <w:tcW w:w="981" w:type="dxa"/>
                  <w:tcBorders>
                    <w:tl2br w:val="nil"/>
                    <w:tr2bl w:val="nil"/>
                  </w:tcBorders>
                  <w:shd w:val="clear" w:color="auto" w:fill="auto"/>
                  <w:noWrap w:val="0"/>
                  <w:vAlign w:val="center"/>
                </w:tcPr>
                <w:p>
                  <w:pPr>
                    <w:pStyle w:val="29"/>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w:t>
                  </w:r>
                </w:p>
              </w:tc>
              <w:tc>
                <w:tcPr>
                  <w:tcW w:w="899" w:type="dxa"/>
                  <w:tcBorders>
                    <w:tl2br w:val="nil"/>
                    <w:tr2bl w:val="nil"/>
                  </w:tcBorders>
                  <w:shd w:val="clear" w:color="auto" w:fill="auto"/>
                  <w:noWrap w:val="0"/>
                  <w:vAlign w:val="center"/>
                </w:tcPr>
                <w:p>
                  <w:pPr>
                    <w:pStyle w:val="29"/>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0.244</w:t>
                  </w:r>
                </w:p>
              </w:tc>
              <w:tc>
                <w:tcPr>
                  <w:tcW w:w="1004" w:type="dxa"/>
                  <w:tcBorders>
                    <w:tl2br w:val="nil"/>
                    <w:tr2bl w:val="nil"/>
                  </w:tcBorders>
                  <w:shd w:val="clear" w:color="auto" w:fill="auto"/>
                  <w:noWrap w:val="0"/>
                  <w:vAlign w:val="center"/>
                </w:tcPr>
                <w:p>
                  <w:pPr>
                    <w:pStyle w:val="29"/>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0.2357</w:t>
                  </w:r>
                </w:p>
              </w:tc>
              <w:tc>
                <w:tcPr>
                  <w:tcW w:w="809" w:type="dxa"/>
                  <w:tcBorders>
                    <w:tl2br w:val="nil"/>
                    <w:tr2bl w:val="nil"/>
                  </w:tcBorders>
                  <w:shd w:val="clear" w:color="auto" w:fill="auto"/>
                  <w:noWrap w:val="0"/>
                  <w:vAlign w:val="center"/>
                </w:tcPr>
                <w:p>
                  <w:pPr>
                    <w:pStyle w:val="29"/>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0.0083</w:t>
                  </w:r>
                </w:p>
              </w:tc>
              <w:tc>
                <w:tcPr>
                  <w:tcW w:w="855" w:type="dxa"/>
                  <w:tcBorders>
                    <w:tl2br w:val="nil"/>
                    <w:tr2bl w:val="nil"/>
                  </w:tcBorders>
                  <w:shd w:val="clear" w:color="auto" w:fill="auto"/>
                  <w:noWrap w:val="0"/>
                  <w:vAlign w:val="center"/>
                </w:tcPr>
                <w:p>
                  <w:pPr>
                    <w:pStyle w:val="29"/>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0.0166</w:t>
                  </w:r>
                </w:p>
              </w:tc>
              <w:tc>
                <w:tcPr>
                  <w:tcW w:w="825" w:type="dxa"/>
                  <w:tcBorders>
                    <w:tl2br w:val="nil"/>
                    <w:tr2bl w:val="nil"/>
                  </w:tcBorders>
                  <w:shd w:val="clear" w:color="auto" w:fill="auto"/>
                  <w:noWrap w:val="0"/>
                  <w:vAlign w:val="center"/>
                </w:tcPr>
                <w:p>
                  <w:pPr>
                    <w:pStyle w:val="29"/>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0.0083</w:t>
                  </w:r>
                </w:p>
              </w:tc>
              <w:tc>
                <w:tcPr>
                  <w:tcW w:w="903" w:type="dxa"/>
                  <w:tcBorders>
                    <w:tl2br w:val="nil"/>
                    <w:tr2bl w:val="nil"/>
                  </w:tcBorders>
                  <w:shd w:val="clear" w:color="auto" w:fill="auto"/>
                  <w:noWrap w:val="0"/>
                  <w:vAlign w:val="center"/>
                </w:tcPr>
                <w:p>
                  <w:pPr>
                    <w:pStyle w:val="29"/>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0.0083</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4" w:space="0"/>
                </w:tblBorders>
                <w:shd w:val="clear" w:color="auto" w:fill="auto"/>
                <w:tblCellMar>
                  <w:top w:w="0" w:type="dxa"/>
                  <w:left w:w="108" w:type="dxa"/>
                  <w:bottom w:w="0" w:type="dxa"/>
                  <w:right w:w="108" w:type="dxa"/>
                </w:tblCellMar>
              </w:tblPrEx>
              <w:trPr>
                <w:trHeight w:val="23" w:hRule="atLeast"/>
              </w:trPr>
              <w:tc>
                <w:tcPr>
                  <w:tcW w:w="474" w:type="dxa"/>
                  <w:vMerge w:val="restart"/>
                  <w:tcBorders>
                    <w:tl2br w:val="nil"/>
                    <w:tr2bl w:val="nil"/>
                  </w:tcBorders>
                  <w:shd w:val="clear" w:color="auto" w:fill="auto"/>
                  <w:noWrap w:val="0"/>
                  <w:vAlign w:val="center"/>
                </w:tcPr>
                <w:p>
                  <w:pPr>
                    <w:pStyle w:val="29"/>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废水</w:t>
                  </w:r>
                </w:p>
              </w:tc>
              <w:tc>
                <w:tcPr>
                  <w:tcW w:w="2060" w:type="dxa"/>
                  <w:gridSpan w:val="2"/>
                  <w:tcBorders>
                    <w:tl2br w:val="nil"/>
                    <w:tr2bl w:val="nil"/>
                  </w:tcBorders>
                  <w:shd w:val="clear" w:color="auto" w:fill="auto"/>
                  <w:noWrap w:val="0"/>
                  <w:vAlign w:val="center"/>
                </w:tcPr>
                <w:p>
                  <w:pPr>
                    <w:pStyle w:val="54"/>
                    <w:snapToGrid w:val="0"/>
                    <w:ind w:left="0" w:leftChars="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水量</w:t>
                  </w:r>
                </w:p>
              </w:tc>
              <w:tc>
                <w:tcPr>
                  <w:tcW w:w="981" w:type="dxa"/>
                  <w:tcBorders>
                    <w:tl2br w:val="nil"/>
                    <w:tr2bl w:val="nil"/>
                  </w:tcBorders>
                  <w:shd w:val="clear" w:color="auto" w:fill="auto"/>
                  <w:noWrap w:val="0"/>
                  <w:vAlign w:val="center"/>
                </w:tcPr>
                <w:p>
                  <w:pPr>
                    <w:pStyle w:val="54"/>
                    <w:snapToGrid w:val="0"/>
                    <w:ind w:left="0" w:leftChars="0" w:firstLine="0" w:firstLine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kern w:val="2"/>
                      <w:sz w:val="21"/>
                      <w:szCs w:val="21"/>
                      <w:lang w:val="en-US" w:eastAsia="zh-CN" w:bidi="ar-SA"/>
                    </w:rPr>
                    <w:t>0</w:t>
                  </w:r>
                </w:p>
              </w:tc>
              <w:tc>
                <w:tcPr>
                  <w:tcW w:w="899" w:type="dxa"/>
                  <w:tcBorders>
                    <w:tl2br w:val="nil"/>
                    <w:tr2bl w:val="nil"/>
                  </w:tcBorders>
                  <w:shd w:val="clear" w:color="auto" w:fill="auto"/>
                  <w:noWrap w:val="0"/>
                  <w:vAlign w:val="center"/>
                </w:tcPr>
                <w:p>
                  <w:pPr>
                    <w:pStyle w:val="29"/>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72</w:t>
                  </w:r>
                </w:p>
              </w:tc>
              <w:tc>
                <w:tcPr>
                  <w:tcW w:w="1004" w:type="dxa"/>
                  <w:tcBorders>
                    <w:tl2br w:val="nil"/>
                    <w:tr2bl w:val="nil"/>
                  </w:tcBorders>
                  <w:shd w:val="clear" w:color="auto" w:fill="auto"/>
                  <w:noWrap w:val="0"/>
                  <w:vAlign w:val="center"/>
                </w:tcPr>
                <w:p>
                  <w:pPr>
                    <w:pStyle w:val="29"/>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c>
                <w:tcPr>
                  <w:tcW w:w="809" w:type="dxa"/>
                  <w:tcBorders>
                    <w:tl2br w:val="nil"/>
                    <w:tr2bl w:val="nil"/>
                  </w:tcBorders>
                  <w:shd w:val="clear" w:color="auto" w:fill="auto"/>
                  <w:noWrap w:val="0"/>
                  <w:vAlign w:val="center"/>
                </w:tcPr>
                <w:p>
                  <w:pPr>
                    <w:pStyle w:val="29"/>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w:t>
                  </w:r>
                </w:p>
              </w:tc>
              <w:tc>
                <w:tcPr>
                  <w:tcW w:w="855" w:type="dxa"/>
                  <w:tcBorders>
                    <w:tl2br w:val="nil"/>
                    <w:tr2bl w:val="nil"/>
                  </w:tcBorders>
                  <w:shd w:val="clear" w:color="auto" w:fill="auto"/>
                  <w:noWrap w:val="0"/>
                  <w:vAlign w:val="center"/>
                </w:tcPr>
                <w:p>
                  <w:pPr>
                    <w:pStyle w:val="29"/>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c>
                <w:tcPr>
                  <w:tcW w:w="825" w:type="dxa"/>
                  <w:tcBorders>
                    <w:tl2br w:val="nil"/>
                    <w:tr2bl w:val="nil"/>
                  </w:tcBorders>
                  <w:shd w:val="clear" w:color="auto" w:fill="auto"/>
                  <w:noWrap w:val="0"/>
                  <w:vAlign w:val="center"/>
                </w:tcPr>
                <w:p>
                  <w:pPr>
                    <w:pStyle w:val="29"/>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w:t>
                  </w:r>
                </w:p>
              </w:tc>
              <w:tc>
                <w:tcPr>
                  <w:tcW w:w="903" w:type="dxa"/>
                  <w:tcBorders>
                    <w:tl2br w:val="nil"/>
                    <w:tr2bl w:val="nil"/>
                  </w:tcBorders>
                  <w:shd w:val="clear" w:color="auto" w:fill="auto"/>
                  <w:noWrap w:val="0"/>
                  <w:vAlign w:val="center"/>
                </w:tcPr>
                <w:p>
                  <w:pPr>
                    <w:pStyle w:val="29"/>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4" w:space="0"/>
                </w:tblBorders>
                <w:shd w:val="clear" w:color="auto" w:fill="auto"/>
                <w:tblCellMar>
                  <w:top w:w="0" w:type="dxa"/>
                  <w:left w:w="108" w:type="dxa"/>
                  <w:bottom w:w="0" w:type="dxa"/>
                  <w:right w:w="108" w:type="dxa"/>
                </w:tblCellMar>
              </w:tblPrEx>
              <w:trPr>
                <w:trHeight w:val="23" w:hRule="atLeast"/>
              </w:trPr>
              <w:tc>
                <w:tcPr>
                  <w:tcW w:w="474" w:type="dxa"/>
                  <w:vMerge w:val="continue"/>
                  <w:tcBorders>
                    <w:tl2br w:val="nil"/>
                    <w:tr2bl w:val="nil"/>
                  </w:tcBorders>
                  <w:shd w:val="clear" w:color="auto" w:fill="auto"/>
                  <w:noWrap w:val="0"/>
                  <w:vAlign w:val="center"/>
                </w:tcPr>
                <w:p>
                  <w:pPr>
                    <w:pStyle w:val="29"/>
                    <w:bidi w:val="0"/>
                    <w:jc w:val="center"/>
                    <w:rPr>
                      <w:rFonts w:hint="default" w:ascii="Times New Roman" w:hAnsi="Times New Roman" w:eastAsia="宋体" w:cs="Times New Roman"/>
                      <w:sz w:val="21"/>
                      <w:szCs w:val="21"/>
                      <w:lang w:val="en-US" w:eastAsia="zh-CN"/>
                    </w:rPr>
                  </w:pPr>
                </w:p>
              </w:tc>
              <w:tc>
                <w:tcPr>
                  <w:tcW w:w="2060" w:type="dxa"/>
                  <w:gridSpan w:val="2"/>
                  <w:tcBorders>
                    <w:tl2br w:val="nil"/>
                    <w:tr2bl w:val="nil"/>
                  </w:tcBorders>
                  <w:shd w:val="clear" w:color="auto" w:fill="auto"/>
                  <w:noWrap w:val="0"/>
                  <w:vAlign w:val="center"/>
                </w:tcPr>
                <w:p>
                  <w:pPr>
                    <w:pStyle w:val="54"/>
                    <w:snapToGrid w:val="0"/>
                    <w:ind w:left="0" w:leftChars="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bCs/>
                      <w:sz w:val="21"/>
                      <w:szCs w:val="21"/>
                    </w:rPr>
                    <w:t>COD</w:t>
                  </w:r>
                </w:p>
              </w:tc>
              <w:tc>
                <w:tcPr>
                  <w:tcW w:w="981" w:type="dxa"/>
                  <w:tcBorders>
                    <w:tl2br w:val="nil"/>
                    <w:tr2bl w:val="nil"/>
                  </w:tcBorders>
                  <w:shd w:val="clear" w:color="auto" w:fill="auto"/>
                  <w:noWrap w:val="0"/>
                  <w:vAlign w:val="center"/>
                </w:tcPr>
                <w:p>
                  <w:pPr>
                    <w:pStyle w:val="54"/>
                    <w:snapToGrid w:val="0"/>
                    <w:ind w:left="0" w:leftChars="0" w:firstLine="0" w:firstLine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w:t>
                  </w:r>
                </w:p>
              </w:tc>
              <w:tc>
                <w:tcPr>
                  <w:tcW w:w="899" w:type="dxa"/>
                  <w:tcBorders>
                    <w:tl2br w:val="nil"/>
                    <w:tr2bl w:val="nil"/>
                  </w:tcBorders>
                  <w:shd w:val="clear" w:color="auto" w:fill="auto"/>
                  <w:noWrap w:val="0"/>
                  <w:vAlign w:val="center"/>
                </w:tcPr>
                <w:p>
                  <w:pPr>
                    <w:pStyle w:val="29"/>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b w:val="0"/>
                      <w:bCs w:val="0"/>
                      <w:sz w:val="21"/>
                      <w:szCs w:val="21"/>
                      <w:highlight w:val="none"/>
                      <w:u w:val="none"/>
                      <w:lang w:val="en-US" w:eastAsia="zh-CN"/>
                    </w:rPr>
                    <w:t>0.0216</w:t>
                  </w:r>
                </w:p>
              </w:tc>
              <w:tc>
                <w:tcPr>
                  <w:tcW w:w="1004" w:type="dxa"/>
                  <w:tcBorders>
                    <w:tl2br w:val="nil"/>
                    <w:tr2bl w:val="nil"/>
                  </w:tcBorders>
                  <w:shd w:val="clear" w:color="auto" w:fill="auto"/>
                  <w:noWrap w:val="0"/>
                  <w:vAlign w:val="center"/>
                </w:tcPr>
                <w:p>
                  <w:pPr>
                    <w:pStyle w:val="29"/>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c>
                <w:tcPr>
                  <w:tcW w:w="809" w:type="dxa"/>
                  <w:tcBorders>
                    <w:tl2br w:val="nil"/>
                    <w:tr2bl w:val="nil"/>
                  </w:tcBorders>
                  <w:shd w:val="clear" w:color="auto" w:fill="auto"/>
                  <w:noWrap w:val="0"/>
                  <w:vAlign w:val="center"/>
                </w:tcPr>
                <w:p>
                  <w:pPr>
                    <w:pStyle w:val="29"/>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w:t>
                  </w:r>
                </w:p>
              </w:tc>
              <w:tc>
                <w:tcPr>
                  <w:tcW w:w="855" w:type="dxa"/>
                  <w:tcBorders>
                    <w:tl2br w:val="nil"/>
                    <w:tr2bl w:val="nil"/>
                  </w:tcBorders>
                  <w:shd w:val="clear" w:color="auto" w:fill="auto"/>
                  <w:noWrap w:val="0"/>
                  <w:vAlign w:val="center"/>
                </w:tcPr>
                <w:p>
                  <w:pPr>
                    <w:pStyle w:val="29"/>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c>
                <w:tcPr>
                  <w:tcW w:w="825" w:type="dxa"/>
                  <w:tcBorders>
                    <w:tl2br w:val="nil"/>
                    <w:tr2bl w:val="nil"/>
                  </w:tcBorders>
                  <w:shd w:val="clear" w:color="auto" w:fill="auto"/>
                  <w:noWrap w:val="0"/>
                  <w:vAlign w:val="center"/>
                </w:tcPr>
                <w:p>
                  <w:pPr>
                    <w:pStyle w:val="29"/>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w:t>
                  </w:r>
                </w:p>
              </w:tc>
              <w:tc>
                <w:tcPr>
                  <w:tcW w:w="903" w:type="dxa"/>
                  <w:tcBorders>
                    <w:tl2br w:val="nil"/>
                    <w:tr2bl w:val="nil"/>
                  </w:tcBorders>
                  <w:shd w:val="clear" w:color="auto" w:fill="auto"/>
                  <w:noWrap w:val="0"/>
                  <w:vAlign w:val="center"/>
                </w:tcPr>
                <w:p>
                  <w:pPr>
                    <w:pStyle w:val="29"/>
                    <w:bidi w:val="0"/>
                    <w:ind w:firstLine="0" w:firstLine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4" w:space="0"/>
                </w:tblBorders>
                <w:shd w:val="clear" w:color="auto" w:fill="auto"/>
                <w:tblCellMar>
                  <w:top w:w="0" w:type="dxa"/>
                  <w:left w:w="108" w:type="dxa"/>
                  <w:bottom w:w="0" w:type="dxa"/>
                  <w:right w:w="108" w:type="dxa"/>
                </w:tblCellMar>
              </w:tblPrEx>
              <w:trPr>
                <w:trHeight w:val="23" w:hRule="atLeast"/>
              </w:trPr>
              <w:tc>
                <w:tcPr>
                  <w:tcW w:w="474" w:type="dxa"/>
                  <w:vMerge w:val="continue"/>
                  <w:tcBorders>
                    <w:tl2br w:val="nil"/>
                    <w:tr2bl w:val="nil"/>
                  </w:tcBorders>
                  <w:shd w:val="clear" w:color="auto" w:fill="auto"/>
                  <w:noWrap w:val="0"/>
                  <w:vAlign w:val="center"/>
                </w:tcPr>
                <w:p>
                  <w:pPr>
                    <w:pStyle w:val="29"/>
                    <w:bidi w:val="0"/>
                    <w:jc w:val="center"/>
                    <w:rPr>
                      <w:rFonts w:hint="default" w:ascii="Times New Roman" w:hAnsi="Times New Roman" w:eastAsia="宋体" w:cs="Times New Roman"/>
                      <w:sz w:val="21"/>
                      <w:szCs w:val="21"/>
                      <w:lang w:val="en-US" w:eastAsia="zh-CN"/>
                    </w:rPr>
                  </w:pPr>
                </w:p>
              </w:tc>
              <w:tc>
                <w:tcPr>
                  <w:tcW w:w="2060" w:type="dxa"/>
                  <w:gridSpan w:val="2"/>
                  <w:tcBorders>
                    <w:tl2br w:val="nil"/>
                    <w:tr2bl w:val="nil"/>
                  </w:tcBorders>
                  <w:shd w:val="clear" w:color="auto" w:fill="auto"/>
                  <w:noWrap w:val="0"/>
                  <w:vAlign w:val="center"/>
                </w:tcPr>
                <w:p>
                  <w:pPr>
                    <w:pStyle w:val="54"/>
                    <w:snapToGrid w:val="0"/>
                    <w:ind w:left="0" w:leftChars="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bCs/>
                      <w:sz w:val="21"/>
                      <w:szCs w:val="21"/>
                    </w:rPr>
                    <w:t>氨氮</w:t>
                  </w:r>
                </w:p>
              </w:tc>
              <w:tc>
                <w:tcPr>
                  <w:tcW w:w="981" w:type="dxa"/>
                  <w:tcBorders>
                    <w:tl2br w:val="nil"/>
                    <w:tr2bl w:val="nil"/>
                  </w:tcBorders>
                  <w:shd w:val="clear" w:color="auto" w:fill="auto"/>
                  <w:noWrap w:val="0"/>
                  <w:vAlign w:val="center"/>
                </w:tcPr>
                <w:p>
                  <w:pPr>
                    <w:pStyle w:val="54"/>
                    <w:snapToGrid w:val="0"/>
                    <w:ind w:left="0" w:leftChars="0" w:firstLine="0" w:firstLine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w:t>
                  </w:r>
                </w:p>
              </w:tc>
              <w:tc>
                <w:tcPr>
                  <w:tcW w:w="899" w:type="dxa"/>
                  <w:tcBorders>
                    <w:tl2br w:val="nil"/>
                    <w:tr2bl w:val="nil"/>
                  </w:tcBorders>
                  <w:shd w:val="clear" w:color="auto" w:fill="auto"/>
                  <w:noWrap w:val="0"/>
                  <w:vAlign w:val="center"/>
                </w:tcPr>
                <w:p>
                  <w:pPr>
                    <w:pStyle w:val="29"/>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0.0018</w:t>
                  </w:r>
                </w:p>
              </w:tc>
              <w:tc>
                <w:tcPr>
                  <w:tcW w:w="1004" w:type="dxa"/>
                  <w:tcBorders>
                    <w:tl2br w:val="nil"/>
                    <w:tr2bl w:val="nil"/>
                  </w:tcBorders>
                  <w:shd w:val="clear" w:color="auto" w:fill="auto"/>
                  <w:noWrap w:val="0"/>
                  <w:vAlign w:val="center"/>
                </w:tcPr>
                <w:p>
                  <w:pPr>
                    <w:pStyle w:val="29"/>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c>
                <w:tcPr>
                  <w:tcW w:w="809" w:type="dxa"/>
                  <w:tcBorders>
                    <w:tl2br w:val="nil"/>
                    <w:tr2bl w:val="nil"/>
                  </w:tcBorders>
                  <w:shd w:val="clear" w:color="auto" w:fill="auto"/>
                  <w:noWrap w:val="0"/>
                  <w:vAlign w:val="center"/>
                </w:tcPr>
                <w:p>
                  <w:pPr>
                    <w:pStyle w:val="29"/>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w:t>
                  </w:r>
                </w:p>
              </w:tc>
              <w:tc>
                <w:tcPr>
                  <w:tcW w:w="855" w:type="dxa"/>
                  <w:tcBorders>
                    <w:tl2br w:val="nil"/>
                    <w:tr2bl w:val="nil"/>
                  </w:tcBorders>
                  <w:shd w:val="clear" w:color="auto" w:fill="auto"/>
                  <w:noWrap w:val="0"/>
                  <w:vAlign w:val="center"/>
                </w:tcPr>
                <w:p>
                  <w:pPr>
                    <w:pStyle w:val="29"/>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c>
                <w:tcPr>
                  <w:tcW w:w="825" w:type="dxa"/>
                  <w:tcBorders>
                    <w:tl2br w:val="nil"/>
                    <w:tr2bl w:val="nil"/>
                  </w:tcBorders>
                  <w:shd w:val="clear" w:color="auto" w:fill="auto"/>
                  <w:noWrap w:val="0"/>
                  <w:vAlign w:val="center"/>
                </w:tcPr>
                <w:p>
                  <w:pPr>
                    <w:pStyle w:val="29"/>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w:t>
                  </w:r>
                </w:p>
              </w:tc>
              <w:tc>
                <w:tcPr>
                  <w:tcW w:w="903" w:type="dxa"/>
                  <w:tcBorders>
                    <w:tl2br w:val="nil"/>
                    <w:tr2bl w:val="nil"/>
                  </w:tcBorders>
                  <w:shd w:val="clear" w:color="auto" w:fill="auto"/>
                  <w:noWrap w:val="0"/>
                  <w:vAlign w:val="center"/>
                </w:tcPr>
                <w:p>
                  <w:pPr>
                    <w:pStyle w:val="29"/>
                    <w:bidi w:val="0"/>
                    <w:ind w:firstLine="0" w:firstLine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4" w:space="0"/>
                </w:tblBorders>
                <w:shd w:val="clear" w:color="auto" w:fill="auto"/>
                <w:tblCellMar>
                  <w:top w:w="0" w:type="dxa"/>
                  <w:left w:w="108" w:type="dxa"/>
                  <w:bottom w:w="0" w:type="dxa"/>
                  <w:right w:w="108" w:type="dxa"/>
                </w:tblCellMar>
              </w:tblPrEx>
              <w:trPr>
                <w:trHeight w:val="23" w:hRule="atLeast"/>
              </w:trPr>
              <w:tc>
                <w:tcPr>
                  <w:tcW w:w="474" w:type="dxa"/>
                  <w:vMerge w:val="restart"/>
                  <w:tcBorders>
                    <w:tl2br w:val="nil"/>
                    <w:tr2bl w:val="nil"/>
                  </w:tcBorders>
                  <w:shd w:val="clear" w:color="auto" w:fill="auto"/>
                  <w:noWrap w:val="0"/>
                  <w:vAlign w:val="center"/>
                </w:tcPr>
                <w:p>
                  <w:pPr>
                    <w:pStyle w:val="29"/>
                    <w:bidi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固体</w:t>
                  </w:r>
                </w:p>
                <w:p>
                  <w:pPr>
                    <w:pStyle w:val="29"/>
                    <w:bidi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废物</w:t>
                  </w:r>
                </w:p>
              </w:tc>
              <w:tc>
                <w:tcPr>
                  <w:tcW w:w="664" w:type="dxa"/>
                  <w:vMerge w:val="restart"/>
                  <w:tcBorders>
                    <w:tl2br w:val="nil"/>
                    <w:tr2bl w:val="nil"/>
                  </w:tcBorders>
                  <w:shd w:val="clear" w:color="auto" w:fill="auto"/>
                  <w:noWrap w:val="0"/>
                  <w:vAlign w:val="center"/>
                </w:tcPr>
                <w:p>
                  <w:pPr>
                    <w:pStyle w:val="29"/>
                    <w:bidi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一般固废</w:t>
                  </w:r>
                </w:p>
              </w:tc>
              <w:tc>
                <w:tcPr>
                  <w:tcW w:w="1396" w:type="dxa"/>
                  <w:tcBorders>
                    <w:tl2br w:val="nil"/>
                    <w:tr2bl w:val="nil"/>
                  </w:tcBorders>
                  <w:shd w:val="clear" w:color="auto" w:fill="auto"/>
                  <w:noWrap w:val="0"/>
                  <w:vAlign w:val="center"/>
                </w:tcPr>
                <w:p>
                  <w:pPr>
                    <w:pStyle w:val="29"/>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边角料</w:t>
                  </w:r>
                </w:p>
              </w:tc>
              <w:tc>
                <w:tcPr>
                  <w:tcW w:w="981" w:type="dxa"/>
                  <w:tcBorders>
                    <w:tl2br w:val="nil"/>
                    <w:tr2bl w:val="nil"/>
                  </w:tcBorders>
                  <w:shd w:val="clear" w:color="auto" w:fill="auto"/>
                  <w:noWrap w:val="0"/>
                  <w:vAlign w:val="center"/>
                </w:tcPr>
                <w:p>
                  <w:pPr>
                    <w:pStyle w:val="29"/>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180</w:t>
                  </w:r>
                </w:p>
              </w:tc>
              <w:tc>
                <w:tcPr>
                  <w:tcW w:w="899" w:type="dxa"/>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snapToGrid w:val="0"/>
                    <w:spacing w:line="360" w:lineRule="auto"/>
                    <w:ind w:left="0" w:leftChars="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24</w:t>
                  </w:r>
                </w:p>
              </w:tc>
              <w:tc>
                <w:tcPr>
                  <w:tcW w:w="1004" w:type="dxa"/>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snapToGrid w:val="0"/>
                    <w:spacing w:line="360" w:lineRule="auto"/>
                    <w:ind w:left="0" w:leftChars="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c>
                <w:tcPr>
                  <w:tcW w:w="809" w:type="dxa"/>
                  <w:tcBorders>
                    <w:tl2br w:val="nil"/>
                    <w:tr2bl w:val="nil"/>
                  </w:tcBorders>
                  <w:shd w:val="clear" w:color="auto" w:fill="auto"/>
                  <w:noWrap w:val="0"/>
                  <w:vAlign w:val="center"/>
                </w:tcPr>
                <w:p>
                  <w:pPr>
                    <w:pStyle w:val="29"/>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w:t>
                  </w:r>
                </w:p>
              </w:tc>
              <w:tc>
                <w:tcPr>
                  <w:tcW w:w="855" w:type="dxa"/>
                  <w:tcBorders>
                    <w:tl2br w:val="nil"/>
                    <w:tr2bl w:val="nil"/>
                  </w:tcBorders>
                  <w:shd w:val="clear" w:color="auto" w:fill="auto"/>
                  <w:noWrap w:val="0"/>
                  <w:vAlign w:val="center"/>
                </w:tcPr>
                <w:p>
                  <w:pPr>
                    <w:pStyle w:val="29"/>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c>
                <w:tcPr>
                  <w:tcW w:w="825" w:type="dxa"/>
                  <w:tcBorders>
                    <w:tl2br w:val="nil"/>
                    <w:tr2bl w:val="nil"/>
                  </w:tcBorders>
                  <w:shd w:val="clear" w:color="auto" w:fill="auto"/>
                  <w:noWrap w:val="0"/>
                  <w:vAlign w:val="center"/>
                </w:tcPr>
                <w:p>
                  <w:pPr>
                    <w:pStyle w:val="29"/>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w:t>
                  </w:r>
                </w:p>
              </w:tc>
              <w:tc>
                <w:tcPr>
                  <w:tcW w:w="903" w:type="dxa"/>
                  <w:tcBorders>
                    <w:tl2br w:val="nil"/>
                    <w:tr2bl w:val="nil"/>
                  </w:tcBorders>
                  <w:shd w:val="clear" w:color="auto" w:fill="auto"/>
                  <w:noWrap w:val="0"/>
                  <w:vAlign w:val="center"/>
                </w:tcPr>
                <w:p>
                  <w:pPr>
                    <w:pStyle w:val="29"/>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4" w:space="0"/>
                </w:tblBorders>
                <w:shd w:val="clear" w:color="auto" w:fill="auto"/>
                <w:tblCellMar>
                  <w:top w:w="0" w:type="dxa"/>
                  <w:left w:w="108" w:type="dxa"/>
                  <w:bottom w:w="0" w:type="dxa"/>
                  <w:right w:w="108" w:type="dxa"/>
                </w:tblCellMar>
              </w:tblPrEx>
              <w:trPr>
                <w:trHeight w:val="23" w:hRule="atLeast"/>
              </w:trPr>
              <w:tc>
                <w:tcPr>
                  <w:tcW w:w="474" w:type="dxa"/>
                  <w:vMerge w:val="continue"/>
                  <w:tcBorders>
                    <w:tl2br w:val="nil"/>
                    <w:tr2bl w:val="nil"/>
                  </w:tcBorders>
                  <w:shd w:val="clear" w:color="auto" w:fill="auto"/>
                  <w:noWrap w:val="0"/>
                  <w:vAlign w:val="center"/>
                </w:tcPr>
                <w:p>
                  <w:pPr>
                    <w:pStyle w:val="29"/>
                    <w:bidi w:val="0"/>
                    <w:jc w:val="center"/>
                    <w:rPr>
                      <w:rFonts w:hint="default" w:ascii="Times New Roman" w:hAnsi="Times New Roman" w:eastAsia="宋体" w:cs="Times New Roman"/>
                      <w:sz w:val="21"/>
                      <w:szCs w:val="21"/>
                    </w:rPr>
                  </w:pPr>
                </w:p>
              </w:tc>
              <w:tc>
                <w:tcPr>
                  <w:tcW w:w="664" w:type="dxa"/>
                  <w:vMerge w:val="continue"/>
                  <w:tcBorders>
                    <w:tl2br w:val="nil"/>
                    <w:tr2bl w:val="nil"/>
                  </w:tcBorders>
                  <w:shd w:val="clear" w:color="auto" w:fill="auto"/>
                  <w:noWrap w:val="0"/>
                  <w:vAlign w:val="center"/>
                </w:tcPr>
                <w:p>
                  <w:pPr>
                    <w:pStyle w:val="29"/>
                    <w:bidi w:val="0"/>
                    <w:jc w:val="center"/>
                    <w:rPr>
                      <w:rFonts w:hint="default" w:ascii="Times New Roman" w:hAnsi="Times New Roman" w:eastAsia="宋体" w:cs="Times New Roman"/>
                      <w:sz w:val="21"/>
                      <w:szCs w:val="21"/>
                    </w:rPr>
                  </w:pPr>
                </w:p>
              </w:tc>
              <w:tc>
                <w:tcPr>
                  <w:tcW w:w="1396" w:type="dxa"/>
                  <w:tcBorders>
                    <w:tl2br w:val="nil"/>
                    <w:tr2bl w:val="nil"/>
                  </w:tcBorders>
                  <w:shd w:val="clear" w:color="auto" w:fill="auto"/>
                  <w:noWrap w:val="0"/>
                  <w:vAlign w:val="center"/>
                </w:tcPr>
                <w:p>
                  <w:pPr>
                    <w:pStyle w:val="29"/>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粉尘</w:t>
                  </w:r>
                </w:p>
              </w:tc>
              <w:tc>
                <w:tcPr>
                  <w:tcW w:w="981" w:type="dxa"/>
                  <w:tcBorders>
                    <w:tl2br w:val="nil"/>
                    <w:tr2bl w:val="nil"/>
                  </w:tcBorders>
                  <w:shd w:val="clear" w:color="auto" w:fill="auto"/>
                  <w:noWrap w:val="0"/>
                  <w:vAlign w:val="center"/>
                </w:tcPr>
                <w:p>
                  <w:pPr>
                    <w:ind w:left="0" w:leftChars="0" w:firstLine="0" w:firstLine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c>
                <w:tcPr>
                  <w:tcW w:w="899" w:type="dxa"/>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snapToGrid w:val="0"/>
                    <w:spacing w:line="360" w:lineRule="auto"/>
                    <w:ind w:left="0" w:leftChars="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0.2174</w:t>
                  </w:r>
                </w:p>
              </w:tc>
              <w:tc>
                <w:tcPr>
                  <w:tcW w:w="1004" w:type="dxa"/>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snapToGrid w:val="0"/>
                    <w:spacing w:line="360" w:lineRule="auto"/>
                    <w:ind w:left="0" w:leftChars="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c>
                <w:tcPr>
                  <w:tcW w:w="809" w:type="dxa"/>
                  <w:tcBorders>
                    <w:tl2br w:val="nil"/>
                    <w:tr2bl w:val="nil"/>
                  </w:tcBorders>
                  <w:shd w:val="clear" w:color="auto" w:fill="auto"/>
                  <w:noWrap w:val="0"/>
                  <w:vAlign w:val="center"/>
                </w:tcPr>
                <w:p>
                  <w:pPr>
                    <w:pStyle w:val="29"/>
                    <w:bidi w:val="0"/>
                    <w:ind w:firstLine="0" w:firstLine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w:t>
                  </w:r>
                </w:p>
              </w:tc>
              <w:tc>
                <w:tcPr>
                  <w:tcW w:w="855" w:type="dxa"/>
                  <w:tcBorders>
                    <w:tl2br w:val="nil"/>
                    <w:tr2bl w:val="nil"/>
                  </w:tcBorders>
                  <w:shd w:val="clear" w:color="auto" w:fill="auto"/>
                  <w:noWrap w:val="0"/>
                  <w:vAlign w:val="center"/>
                </w:tcPr>
                <w:p>
                  <w:pPr>
                    <w:pStyle w:val="29"/>
                    <w:bidi w:val="0"/>
                    <w:ind w:firstLine="0" w:firstLine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c>
                <w:tcPr>
                  <w:tcW w:w="825" w:type="dxa"/>
                  <w:tcBorders>
                    <w:tl2br w:val="nil"/>
                    <w:tr2bl w:val="nil"/>
                  </w:tcBorders>
                  <w:shd w:val="clear" w:color="auto" w:fill="auto"/>
                  <w:noWrap w:val="0"/>
                  <w:vAlign w:val="center"/>
                </w:tcPr>
                <w:p>
                  <w:pPr>
                    <w:pStyle w:val="29"/>
                    <w:bidi w:val="0"/>
                    <w:ind w:firstLine="0" w:firstLine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w:t>
                  </w:r>
                </w:p>
              </w:tc>
              <w:tc>
                <w:tcPr>
                  <w:tcW w:w="903" w:type="dxa"/>
                  <w:tcBorders>
                    <w:tl2br w:val="nil"/>
                    <w:tr2bl w:val="nil"/>
                  </w:tcBorders>
                  <w:shd w:val="clear" w:color="auto" w:fill="auto"/>
                  <w:noWrap w:val="0"/>
                  <w:vAlign w:val="center"/>
                </w:tcPr>
                <w:p>
                  <w:pPr>
                    <w:pStyle w:val="29"/>
                    <w:bidi w:val="0"/>
                    <w:ind w:firstLine="0" w:firstLine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4" w:space="0"/>
                </w:tblBorders>
                <w:shd w:val="clear" w:color="auto" w:fill="auto"/>
                <w:tblCellMar>
                  <w:top w:w="0" w:type="dxa"/>
                  <w:left w:w="108" w:type="dxa"/>
                  <w:bottom w:w="0" w:type="dxa"/>
                  <w:right w:w="108" w:type="dxa"/>
                </w:tblCellMar>
              </w:tblPrEx>
              <w:trPr>
                <w:trHeight w:val="23" w:hRule="atLeast"/>
              </w:trPr>
              <w:tc>
                <w:tcPr>
                  <w:tcW w:w="474" w:type="dxa"/>
                  <w:vMerge w:val="continue"/>
                  <w:tcBorders>
                    <w:tl2br w:val="nil"/>
                    <w:tr2bl w:val="nil"/>
                  </w:tcBorders>
                  <w:shd w:val="clear" w:color="auto" w:fill="auto"/>
                  <w:noWrap w:val="0"/>
                  <w:vAlign w:val="center"/>
                </w:tcPr>
                <w:p>
                  <w:pPr>
                    <w:pStyle w:val="29"/>
                    <w:bidi w:val="0"/>
                    <w:jc w:val="center"/>
                    <w:rPr>
                      <w:rFonts w:hint="default" w:ascii="Times New Roman" w:hAnsi="Times New Roman" w:eastAsia="宋体" w:cs="Times New Roman"/>
                      <w:sz w:val="21"/>
                      <w:szCs w:val="21"/>
                    </w:rPr>
                  </w:pPr>
                </w:p>
              </w:tc>
              <w:tc>
                <w:tcPr>
                  <w:tcW w:w="664" w:type="dxa"/>
                  <w:vMerge w:val="continue"/>
                  <w:tcBorders>
                    <w:tl2br w:val="nil"/>
                    <w:tr2bl w:val="nil"/>
                  </w:tcBorders>
                  <w:shd w:val="clear" w:color="auto" w:fill="auto"/>
                  <w:noWrap w:val="0"/>
                  <w:vAlign w:val="center"/>
                </w:tcPr>
                <w:p>
                  <w:pPr>
                    <w:pStyle w:val="29"/>
                    <w:bidi w:val="0"/>
                    <w:jc w:val="center"/>
                    <w:rPr>
                      <w:rFonts w:hint="default" w:ascii="Times New Roman" w:hAnsi="Times New Roman" w:eastAsia="宋体" w:cs="Times New Roman"/>
                      <w:sz w:val="21"/>
                      <w:szCs w:val="21"/>
                    </w:rPr>
                  </w:pPr>
                </w:p>
              </w:tc>
              <w:tc>
                <w:tcPr>
                  <w:tcW w:w="1396" w:type="dxa"/>
                  <w:tcBorders>
                    <w:tl2br w:val="nil"/>
                    <w:tr2bl w:val="nil"/>
                  </w:tcBorders>
                  <w:shd w:val="clear" w:color="auto" w:fill="auto"/>
                  <w:noWrap w:val="0"/>
                  <w:vAlign w:val="center"/>
                </w:tcPr>
                <w:p>
                  <w:pPr>
                    <w:pStyle w:val="29"/>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生活垃圾</w:t>
                  </w:r>
                </w:p>
              </w:tc>
              <w:tc>
                <w:tcPr>
                  <w:tcW w:w="981" w:type="dxa"/>
                  <w:tcBorders>
                    <w:tl2br w:val="nil"/>
                    <w:tr2bl w:val="nil"/>
                  </w:tcBorders>
                  <w:shd w:val="clear" w:color="auto" w:fill="auto"/>
                  <w:noWrap w:val="0"/>
                  <w:vAlign w:val="center"/>
                </w:tcPr>
                <w:p>
                  <w:pPr>
                    <w:ind w:left="0" w:leftChars="0" w:firstLine="0" w:firstLine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1.35</w:t>
                  </w:r>
                </w:p>
              </w:tc>
              <w:tc>
                <w:tcPr>
                  <w:tcW w:w="899" w:type="dxa"/>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snapToGrid w:val="0"/>
                    <w:spacing w:line="360" w:lineRule="auto"/>
                    <w:ind w:left="0" w:leftChars="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1.5</w:t>
                  </w:r>
                </w:p>
              </w:tc>
              <w:tc>
                <w:tcPr>
                  <w:tcW w:w="1004" w:type="dxa"/>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snapToGrid w:val="0"/>
                    <w:spacing w:line="360" w:lineRule="auto"/>
                    <w:ind w:left="0" w:leftChars="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c>
                <w:tcPr>
                  <w:tcW w:w="809" w:type="dxa"/>
                  <w:tcBorders>
                    <w:tl2br w:val="nil"/>
                    <w:tr2bl w:val="nil"/>
                  </w:tcBorders>
                  <w:shd w:val="clear" w:color="auto" w:fill="auto"/>
                  <w:noWrap w:val="0"/>
                  <w:vAlign w:val="center"/>
                </w:tcPr>
                <w:p>
                  <w:pPr>
                    <w:pStyle w:val="29"/>
                    <w:bidi w:val="0"/>
                    <w:ind w:firstLine="0" w:firstLine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w:t>
                  </w:r>
                </w:p>
              </w:tc>
              <w:tc>
                <w:tcPr>
                  <w:tcW w:w="855" w:type="dxa"/>
                  <w:tcBorders>
                    <w:tl2br w:val="nil"/>
                    <w:tr2bl w:val="nil"/>
                  </w:tcBorders>
                  <w:shd w:val="clear" w:color="auto" w:fill="auto"/>
                  <w:noWrap w:val="0"/>
                  <w:vAlign w:val="center"/>
                </w:tcPr>
                <w:p>
                  <w:pPr>
                    <w:pStyle w:val="29"/>
                    <w:bidi w:val="0"/>
                    <w:ind w:firstLine="0" w:firstLine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c>
                <w:tcPr>
                  <w:tcW w:w="825" w:type="dxa"/>
                  <w:tcBorders>
                    <w:tl2br w:val="nil"/>
                    <w:tr2bl w:val="nil"/>
                  </w:tcBorders>
                  <w:shd w:val="clear" w:color="auto" w:fill="auto"/>
                  <w:noWrap w:val="0"/>
                  <w:vAlign w:val="center"/>
                </w:tcPr>
                <w:p>
                  <w:pPr>
                    <w:pStyle w:val="29"/>
                    <w:bidi w:val="0"/>
                    <w:ind w:firstLine="0" w:firstLine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w:t>
                  </w:r>
                </w:p>
              </w:tc>
              <w:tc>
                <w:tcPr>
                  <w:tcW w:w="903" w:type="dxa"/>
                  <w:tcBorders>
                    <w:tl2br w:val="nil"/>
                    <w:tr2bl w:val="nil"/>
                  </w:tcBorders>
                  <w:shd w:val="clear" w:color="auto" w:fill="auto"/>
                  <w:noWrap w:val="0"/>
                  <w:vAlign w:val="center"/>
                </w:tcPr>
                <w:p>
                  <w:pPr>
                    <w:pStyle w:val="29"/>
                    <w:bidi w:val="0"/>
                    <w:ind w:firstLine="0" w:firstLine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4" w:space="0"/>
                </w:tblBorders>
                <w:shd w:val="clear" w:color="auto" w:fill="auto"/>
                <w:tblCellMar>
                  <w:top w:w="0" w:type="dxa"/>
                  <w:left w:w="108" w:type="dxa"/>
                  <w:bottom w:w="0" w:type="dxa"/>
                  <w:right w:w="108" w:type="dxa"/>
                </w:tblCellMar>
              </w:tblPrEx>
              <w:trPr>
                <w:trHeight w:val="23" w:hRule="atLeast"/>
              </w:trPr>
              <w:tc>
                <w:tcPr>
                  <w:tcW w:w="474" w:type="dxa"/>
                  <w:vMerge w:val="continue"/>
                  <w:tcBorders>
                    <w:tl2br w:val="nil"/>
                    <w:tr2bl w:val="nil"/>
                  </w:tcBorders>
                  <w:shd w:val="clear" w:color="auto" w:fill="auto"/>
                  <w:noWrap w:val="0"/>
                  <w:vAlign w:val="center"/>
                </w:tcPr>
                <w:p>
                  <w:pPr>
                    <w:pStyle w:val="29"/>
                    <w:bidi w:val="0"/>
                    <w:jc w:val="center"/>
                    <w:rPr>
                      <w:rFonts w:hint="default" w:ascii="Times New Roman" w:hAnsi="Times New Roman" w:eastAsia="宋体" w:cs="Times New Roman"/>
                      <w:sz w:val="21"/>
                      <w:szCs w:val="21"/>
                    </w:rPr>
                  </w:pPr>
                </w:p>
              </w:tc>
              <w:tc>
                <w:tcPr>
                  <w:tcW w:w="664" w:type="dxa"/>
                  <w:tcBorders>
                    <w:tl2br w:val="nil"/>
                    <w:tr2bl w:val="nil"/>
                  </w:tcBorders>
                  <w:shd w:val="clear" w:color="auto" w:fill="auto"/>
                  <w:noWrap w:val="0"/>
                  <w:vAlign w:val="center"/>
                </w:tcPr>
                <w:p>
                  <w:pPr>
                    <w:pStyle w:val="29"/>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危险废物</w:t>
                  </w:r>
                </w:p>
              </w:tc>
              <w:tc>
                <w:tcPr>
                  <w:tcW w:w="1396" w:type="dxa"/>
                  <w:tcBorders>
                    <w:tl2br w:val="nil"/>
                    <w:tr2bl w:val="nil"/>
                  </w:tcBorders>
                  <w:shd w:val="clear" w:color="auto" w:fill="auto"/>
                  <w:noWrap w:val="0"/>
                  <w:vAlign w:val="center"/>
                </w:tcPr>
                <w:p>
                  <w:pPr>
                    <w:pStyle w:val="29"/>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废含油抹布</w:t>
                  </w:r>
                </w:p>
              </w:tc>
              <w:tc>
                <w:tcPr>
                  <w:tcW w:w="981" w:type="dxa"/>
                  <w:tcBorders>
                    <w:tl2br w:val="nil"/>
                    <w:tr2bl w:val="nil"/>
                  </w:tcBorders>
                  <w:shd w:val="clear" w:color="auto" w:fill="auto"/>
                  <w:noWrap w:val="0"/>
                  <w:vAlign w:val="center"/>
                </w:tcPr>
                <w:p>
                  <w:pPr>
                    <w:ind w:left="0" w:leftChars="0" w:firstLine="0" w:firstLine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0.00</w:t>
                  </w:r>
                  <w:r>
                    <w:rPr>
                      <w:rFonts w:hint="eastAsia" w:cs="Times New Roman"/>
                      <w:sz w:val="21"/>
                      <w:szCs w:val="21"/>
                      <w:lang w:val="en-US" w:eastAsia="zh-CN"/>
                    </w:rPr>
                    <w:t>3</w:t>
                  </w:r>
                </w:p>
              </w:tc>
              <w:tc>
                <w:tcPr>
                  <w:tcW w:w="899" w:type="dxa"/>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snapToGrid w:val="0"/>
                    <w:spacing w:line="360" w:lineRule="auto"/>
                    <w:ind w:left="0" w:leftChars="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0.0</w:t>
                  </w:r>
                  <w:r>
                    <w:rPr>
                      <w:rFonts w:hint="eastAsia" w:ascii="Times New Roman" w:hAnsi="Times New Roman" w:eastAsia="宋体" w:cs="Times New Roman"/>
                      <w:sz w:val="21"/>
                      <w:szCs w:val="21"/>
                      <w:lang w:val="en-US" w:eastAsia="zh-CN"/>
                    </w:rPr>
                    <w:t>0</w:t>
                  </w:r>
                  <w:r>
                    <w:rPr>
                      <w:rFonts w:hint="default" w:ascii="Times New Roman" w:hAnsi="Times New Roman" w:eastAsia="宋体" w:cs="Times New Roman"/>
                      <w:sz w:val="21"/>
                      <w:szCs w:val="21"/>
                      <w:lang w:val="en-US" w:eastAsia="zh-CN"/>
                    </w:rPr>
                    <w:t>4</w:t>
                  </w:r>
                </w:p>
              </w:tc>
              <w:tc>
                <w:tcPr>
                  <w:tcW w:w="1004" w:type="dxa"/>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snapToGrid w:val="0"/>
                    <w:spacing w:line="360" w:lineRule="auto"/>
                    <w:ind w:left="0" w:leftChars="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c>
                <w:tcPr>
                  <w:tcW w:w="809" w:type="dxa"/>
                  <w:tcBorders>
                    <w:tl2br w:val="nil"/>
                    <w:tr2bl w:val="nil"/>
                  </w:tcBorders>
                  <w:shd w:val="clear" w:color="auto" w:fill="auto"/>
                  <w:noWrap w:val="0"/>
                  <w:vAlign w:val="center"/>
                </w:tcPr>
                <w:p>
                  <w:pPr>
                    <w:pStyle w:val="29"/>
                    <w:bidi w:val="0"/>
                    <w:ind w:firstLine="0" w:firstLine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w:t>
                  </w:r>
                </w:p>
              </w:tc>
              <w:tc>
                <w:tcPr>
                  <w:tcW w:w="855" w:type="dxa"/>
                  <w:tcBorders>
                    <w:tl2br w:val="nil"/>
                    <w:tr2bl w:val="nil"/>
                  </w:tcBorders>
                  <w:shd w:val="clear" w:color="auto" w:fill="auto"/>
                  <w:noWrap w:val="0"/>
                  <w:vAlign w:val="center"/>
                </w:tcPr>
                <w:p>
                  <w:pPr>
                    <w:pStyle w:val="29"/>
                    <w:bidi w:val="0"/>
                    <w:ind w:firstLine="0" w:firstLine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c>
                <w:tcPr>
                  <w:tcW w:w="825" w:type="dxa"/>
                  <w:tcBorders>
                    <w:tl2br w:val="nil"/>
                    <w:tr2bl w:val="nil"/>
                  </w:tcBorders>
                  <w:shd w:val="clear" w:color="auto" w:fill="auto"/>
                  <w:noWrap w:val="0"/>
                  <w:vAlign w:val="center"/>
                </w:tcPr>
                <w:p>
                  <w:pPr>
                    <w:pStyle w:val="29"/>
                    <w:bidi w:val="0"/>
                    <w:ind w:firstLine="0" w:firstLine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w:t>
                  </w:r>
                </w:p>
              </w:tc>
              <w:tc>
                <w:tcPr>
                  <w:tcW w:w="903" w:type="dxa"/>
                  <w:tcBorders>
                    <w:tl2br w:val="nil"/>
                    <w:tr2bl w:val="nil"/>
                  </w:tcBorders>
                  <w:shd w:val="clear" w:color="auto" w:fill="auto"/>
                  <w:noWrap w:val="0"/>
                  <w:vAlign w:val="center"/>
                </w:tcPr>
                <w:p>
                  <w:pPr>
                    <w:pStyle w:val="29"/>
                    <w:bidi w:val="0"/>
                    <w:ind w:firstLine="0" w:firstLine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w:t>
                  </w:r>
                </w:p>
              </w:tc>
            </w:tr>
          </w:tbl>
          <w:p>
            <w:pPr>
              <w:bidi w:val="0"/>
              <w:rPr>
                <w:b/>
                <w:bCs/>
                <w:highlight w:val="none"/>
              </w:rPr>
            </w:pPr>
            <w:r>
              <w:rPr>
                <w:rFonts w:hint="eastAsia"/>
                <w:b/>
                <w:bCs/>
                <w:highlight w:val="none"/>
                <w:lang w:eastAsia="zh-CN"/>
              </w:rPr>
              <w:t>（</w:t>
            </w:r>
            <w:r>
              <w:rPr>
                <w:rFonts w:hint="eastAsia"/>
                <w:b/>
                <w:bCs/>
                <w:highlight w:val="none"/>
                <w:lang w:val="en-US" w:eastAsia="zh-CN"/>
              </w:rPr>
              <w:t>九）</w:t>
            </w:r>
            <w:r>
              <w:rPr>
                <w:b/>
                <w:bCs/>
                <w:highlight w:val="none"/>
              </w:rPr>
              <w:t>选址可行性分析</w:t>
            </w:r>
          </w:p>
          <w:p>
            <w:pPr>
              <w:bidi w:val="0"/>
              <w:rPr>
                <w:highlight w:val="none"/>
              </w:rPr>
            </w:pPr>
            <w:r>
              <w:rPr>
                <w:rFonts w:hint="eastAsia"/>
                <w:highlight w:val="none"/>
              </w:rPr>
              <w:t>本项目位于新乡市</w:t>
            </w:r>
            <w:r>
              <w:rPr>
                <w:rFonts w:hint="eastAsia"/>
                <w:highlight w:val="none"/>
                <w:lang w:eastAsia="zh-CN"/>
              </w:rPr>
              <w:t>新乡县合河乡都小郭村</w:t>
            </w:r>
            <w:r>
              <w:rPr>
                <w:rFonts w:hint="eastAsia"/>
                <w:highlight w:val="none"/>
              </w:rPr>
              <w:t>，经现场勘查，建设项目周围无学校、医院、文物保护、风景名胜等环境敏感目标。</w:t>
            </w:r>
            <w:r>
              <w:rPr>
                <w:rFonts w:hint="default"/>
                <w:highlight w:val="none"/>
                <w:lang w:val="en-US" w:eastAsia="zh-CN"/>
              </w:rPr>
              <w:t>根据</w:t>
            </w:r>
            <w:r>
              <w:rPr>
                <w:rFonts w:hint="eastAsia"/>
                <w:highlight w:val="none"/>
                <w:lang w:val="en-US" w:eastAsia="zh-CN"/>
              </w:rPr>
              <w:t>新乡县和合河乡土地利用总体规划图可知，本项目用地属于现状建设用地</w:t>
            </w:r>
            <w:r>
              <w:rPr>
                <w:rFonts w:hint="default"/>
                <w:highlight w:val="none"/>
                <w:lang w:val="en-US" w:eastAsia="zh-CN"/>
              </w:rPr>
              <w:t>。</w:t>
            </w:r>
            <w:r>
              <w:rPr>
                <w:rFonts w:hint="default"/>
                <w:highlight w:val="none"/>
              </w:rPr>
              <w:t>根据</w:t>
            </w:r>
            <w:r>
              <w:rPr>
                <w:rFonts w:hint="eastAsia"/>
                <w:highlight w:val="none"/>
                <w:lang w:eastAsia="zh-CN"/>
              </w:rPr>
              <w:t>新乡县</w:t>
            </w:r>
            <w:r>
              <w:rPr>
                <w:rFonts w:hint="eastAsia"/>
                <w:highlight w:val="none"/>
                <w:lang w:val="en-US" w:eastAsia="zh-CN"/>
              </w:rPr>
              <w:t>合河乡</w:t>
            </w:r>
            <w:r>
              <w:rPr>
                <w:rFonts w:hint="default"/>
                <w:highlight w:val="none"/>
                <w:lang w:eastAsia="zh-CN"/>
              </w:rPr>
              <w:t>人民政府</w:t>
            </w:r>
            <w:r>
              <w:rPr>
                <w:rFonts w:hint="default"/>
                <w:highlight w:val="none"/>
              </w:rPr>
              <w:t>出具的证明</w:t>
            </w:r>
            <w:r>
              <w:rPr>
                <w:rFonts w:hint="default"/>
                <w:highlight w:val="none"/>
                <w:lang w:eastAsia="zh-CN"/>
              </w:rPr>
              <w:t>，本项目</w:t>
            </w:r>
            <w:r>
              <w:rPr>
                <w:rFonts w:hint="eastAsia"/>
                <w:highlight w:val="none"/>
                <w:lang w:eastAsia="zh-CN"/>
              </w:rPr>
              <w:t>建设</w:t>
            </w:r>
            <w:r>
              <w:rPr>
                <w:rFonts w:hint="default"/>
                <w:highlight w:val="none"/>
              </w:rPr>
              <w:t>符合</w:t>
            </w:r>
            <w:r>
              <w:rPr>
                <w:rFonts w:hint="eastAsia"/>
                <w:highlight w:val="none"/>
                <w:lang w:val="en-US" w:eastAsia="zh-CN"/>
              </w:rPr>
              <w:t>合河乡</w:t>
            </w:r>
            <w:r>
              <w:rPr>
                <w:rFonts w:hint="default"/>
                <w:highlight w:val="none"/>
                <w:lang w:eastAsia="zh-CN"/>
              </w:rPr>
              <w:t>土地规划、产业规划和</w:t>
            </w:r>
            <w:r>
              <w:rPr>
                <w:rFonts w:hint="eastAsia"/>
                <w:highlight w:val="none"/>
                <w:lang w:val="en-US" w:eastAsia="zh-CN"/>
              </w:rPr>
              <w:t>整体</w:t>
            </w:r>
            <w:r>
              <w:rPr>
                <w:rFonts w:hint="default"/>
                <w:highlight w:val="none"/>
                <w:lang w:eastAsia="zh-CN"/>
              </w:rPr>
              <w:t>规划</w:t>
            </w:r>
            <w:r>
              <w:rPr>
                <w:rFonts w:hint="eastAsia"/>
                <w:highlight w:val="none"/>
                <w:lang w:eastAsia="zh-CN"/>
              </w:rPr>
              <w:t>。</w:t>
            </w:r>
            <w:r>
              <w:rPr>
                <w:rFonts w:hint="default"/>
                <w:highlight w:val="none"/>
              </w:rPr>
              <w:t>项目中心坐标：</w:t>
            </w:r>
            <w:r>
              <w:rPr>
                <w:rFonts w:hint="default"/>
                <w:highlight w:val="none"/>
                <w:lang w:eastAsia="zh-CN"/>
              </w:rPr>
              <w:t>东经</w:t>
            </w:r>
            <w:r>
              <w:rPr>
                <w:rFonts w:hint="default"/>
                <w:highlight w:val="none"/>
              </w:rPr>
              <w:t>113.768497</w:t>
            </w:r>
            <w:r>
              <w:rPr>
                <w:rFonts w:hint="default"/>
                <w:highlight w:val="none"/>
                <w:lang w:val="en-US" w:eastAsia="zh-CN"/>
              </w:rPr>
              <w:t>，北纬</w:t>
            </w:r>
            <w:r>
              <w:rPr>
                <w:rFonts w:hint="default"/>
                <w:highlight w:val="none"/>
              </w:rPr>
              <w:t>35.318658（项目地理位置示意图见附图一），</w:t>
            </w:r>
            <w:r>
              <w:rPr>
                <w:rFonts w:hint="eastAsia"/>
                <w:highlight w:val="none"/>
                <w:lang w:eastAsia="zh-CN"/>
              </w:rPr>
              <w:t>项目</w:t>
            </w:r>
            <w:r>
              <w:rPr>
                <w:rFonts w:hint="eastAsia"/>
                <w:highlight w:val="none"/>
              </w:rPr>
              <w:t>所在地四周环境为：</w:t>
            </w:r>
            <w:r>
              <w:rPr>
                <w:rFonts w:hint="eastAsia"/>
                <w:highlight w:val="none"/>
                <w:lang w:eastAsia="zh-CN"/>
              </w:rPr>
              <w:t>项目</w:t>
            </w:r>
            <w:r>
              <w:rPr>
                <w:rFonts w:hint="eastAsia"/>
                <w:highlight w:val="none"/>
                <w:lang w:val="en-US" w:eastAsia="zh-CN"/>
              </w:rPr>
              <w:t>东侧为闲置厂房；西</w:t>
            </w:r>
            <w:r>
              <w:rPr>
                <w:rFonts w:hint="eastAsia"/>
                <w:highlight w:val="none"/>
                <w:lang w:eastAsia="zh-CN"/>
              </w:rPr>
              <w:t>侧</w:t>
            </w:r>
            <w:r>
              <w:rPr>
                <w:rFonts w:hint="eastAsia"/>
                <w:highlight w:val="none"/>
                <w:lang w:val="en-US" w:eastAsia="zh-CN"/>
              </w:rPr>
              <w:t>隔院墙闲置厂房</w:t>
            </w:r>
            <w:r>
              <w:rPr>
                <w:rFonts w:hint="eastAsia"/>
                <w:highlight w:val="none"/>
                <w:lang w:eastAsia="zh-CN"/>
              </w:rPr>
              <w:t>；南侧为</w:t>
            </w:r>
            <w:r>
              <w:rPr>
                <w:rFonts w:hint="eastAsia"/>
                <w:highlight w:val="none"/>
                <w:lang w:val="en-US" w:eastAsia="zh-CN"/>
              </w:rPr>
              <w:t>闲置厂房</w:t>
            </w:r>
            <w:r>
              <w:rPr>
                <w:rFonts w:hint="eastAsia"/>
                <w:highlight w:val="none"/>
                <w:lang w:eastAsia="zh-CN"/>
              </w:rPr>
              <w:t>，北侧为耕地</w:t>
            </w:r>
            <w:r>
              <w:rPr>
                <w:rFonts w:hint="eastAsia"/>
                <w:highlight w:val="none"/>
                <w:lang w:val="en-US" w:eastAsia="zh-CN"/>
              </w:rPr>
              <w:t>；。</w:t>
            </w:r>
          </w:p>
          <w:p>
            <w:pPr>
              <w:bidi w:val="0"/>
              <w:rPr>
                <w:highlight w:val="none"/>
              </w:rPr>
            </w:pPr>
            <w:r>
              <w:rPr>
                <w:rFonts w:hint="eastAsia"/>
                <w:highlight w:val="none"/>
              </w:rPr>
              <w:t>项目周围主要环境敏感点为</w:t>
            </w:r>
            <w:r>
              <w:rPr>
                <w:rFonts w:hint="eastAsia"/>
                <w:highlight w:val="none"/>
                <w:lang w:val="en-US" w:eastAsia="zh-CN"/>
              </w:rPr>
              <w:t>东北侧约130m处为都小郭村，约358m处为崔小郭村，约900m处为郭小郭村；东侧约1520m处为田小郭村，约1800m处为朱小郭村；北侧约650m处为贾桥村；西北侧约1060m为合河村，约1480m为西河村；西侧约1140m为东元封村；东南侧约1590m为北杨庄村。距</w:t>
            </w:r>
            <w:r>
              <w:rPr>
                <w:rFonts w:hint="eastAsia"/>
                <w:highlight w:val="none"/>
                <w:lang w:eastAsia="zh-CN"/>
              </w:rPr>
              <w:t>离本项目最近的地表水体为</w:t>
            </w:r>
            <w:r>
              <w:rPr>
                <w:rFonts w:hint="eastAsia"/>
                <w:highlight w:val="none"/>
                <w:lang w:val="en-US" w:eastAsia="zh-CN"/>
              </w:rPr>
              <w:t>东</w:t>
            </w:r>
            <w:r>
              <w:rPr>
                <w:rFonts w:hint="eastAsia"/>
                <w:highlight w:val="none"/>
                <w:lang w:eastAsia="zh-CN"/>
              </w:rPr>
              <w:t>南侧</w:t>
            </w:r>
            <w:r>
              <w:rPr>
                <w:rFonts w:hint="eastAsia"/>
                <w:highlight w:val="none"/>
                <w:lang w:val="en-US" w:eastAsia="zh-CN"/>
              </w:rPr>
              <w:t>485m处的卫河，最近的地下水体为东北侧670米的崔小郭水井。</w:t>
            </w:r>
          </w:p>
          <w:p>
            <w:pPr>
              <w:bidi w:val="0"/>
              <w:rPr>
                <w:rFonts w:hint="eastAsia"/>
                <w:highlight w:val="none"/>
              </w:rPr>
            </w:pPr>
            <w:r>
              <w:rPr>
                <w:rFonts w:hint="eastAsia"/>
                <w:highlight w:val="none"/>
              </w:rPr>
              <w:t>项目营运期间噪声经采取降噪措施后能实现达标排放；固体废物均得到妥善处置。对周围环境的影响较小。</w:t>
            </w:r>
          </w:p>
          <w:p>
            <w:pPr>
              <w:bidi w:val="0"/>
              <w:rPr>
                <w:highlight w:val="yellow"/>
              </w:rPr>
            </w:pPr>
            <w:r>
              <w:rPr>
                <w:rFonts w:hint="eastAsia"/>
                <w:highlight w:val="none"/>
                <w:lang w:eastAsia="zh-CN"/>
              </w:rPr>
              <w:t>综</w:t>
            </w:r>
            <w:r>
              <w:rPr>
                <w:rFonts w:hint="eastAsia"/>
                <w:highlight w:val="none"/>
              </w:rPr>
              <w:t>上所述，</w:t>
            </w:r>
            <w:r>
              <w:rPr>
                <w:highlight w:val="none"/>
              </w:rPr>
              <w:t>项目营运期间产生的噪声和固体废物等方面环境影响，在采用相应的污染防治措施后</w:t>
            </w:r>
            <w:r>
              <w:rPr>
                <w:rFonts w:hint="eastAsia"/>
                <w:highlight w:val="none"/>
              </w:rPr>
              <w:t>污染物均得到合理的处置</w:t>
            </w:r>
            <w:r>
              <w:rPr>
                <w:highlight w:val="none"/>
              </w:rPr>
              <w:t>，对周围环境及敏感点影响较小，</w:t>
            </w:r>
            <w:r>
              <w:rPr>
                <w:rFonts w:hint="eastAsia"/>
                <w:highlight w:val="none"/>
              </w:rPr>
              <w:t>故从环保角度出发，</w:t>
            </w:r>
            <w:r>
              <w:rPr>
                <w:highlight w:val="none"/>
              </w:rPr>
              <w:t>评价认为项目选址可行。</w:t>
            </w:r>
          </w:p>
          <w:p>
            <w:pPr>
              <w:bidi w:val="0"/>
              <w:rPr>
                <w:b/>
                <w:bCs/>
                <w:highlight w:val="none"/>
              </w:rPr>
            </w:pPr>
            <w:r>
              <w:rPr>
                <w:b/>
                <w:bCs/>
                <w:highlight w:val="none"/>
              </w:rPr>
              <w:t>（</w:t>
            </w:r>
            <w:r>
              <w:rPr>
                <w:rFonts w:hint="eastAsia"/>
                <w:b/>
                <w:bCs/>
                <w:highlight w:val="none"/>
                <w:lang w:val="en-US" w:eastAsia="zh-CN"/>
              </w:rPr>
              <w:t>十</w:t>
            </w:r>
            <w:r>
              <w:rPr>
                <w:b/>
                <w:bCs/>
                <w:highlight w:val="none"/>
              </w:rPr>
              <w:t>）环保投资估算</w:t>
            </w:r>
          </w:p>
          <w:p>
            <w:pPr>
              <w:bidi w:val="0"/>
              <w:rPr>
                <w:rFonts w:hint="default"/>
              </w:rPr>
            </w:pPr>
            <w:r>
              <w:rPr>
                <w:rFonts w:hint="default"/>
              </w:rPr>
              <w:t>本项目总投资为</w:t>
            </w:r>
            <w:r>
              <w:rPr>
                <w:rFonts w:hint="default"/>
                <w:lang w:val="en-US" w:eastAsia="zh-CN"/>
              </w:rPr>
              <w:t>200</w:t>
            </w:r>
            <w:r>
              <w:rPr>
                <w:rFonts w:hint="default"/>
              </w:rPr>
              <w:t>万元，其中环保投资总额为</w:t>
            </w:r>
            <w:r>
              <w:rPr>
                <w:rFonts w:hint="eastAsia"/>
                <w:lang w:val="en-US" w:eastAsia="zh-CN"/>
              </w:rPr>
              <w:t>8.5</w:t>
            </w:r>
            <w:r>
              <w:rPr>
                <w:rFonts w:hint="default"/>
              </w:rPr>
              <w:t>万元，占总投资</w:t>
            </w:r>
            <w:r>
              <w:rPr>
                <w:rFonts w:hint="eastAsia"/>
                <w:lang w:val="en-US" w:eastAsia="zh-CN"/>
              </w:rPr>
              <w:t>4.25</w:t>
            </w:r>
            <w:r>
              <w:rPr>
                <w:rFonts w:hint="default"/>
              </w:rPr>
              <w:t>%。环保投资估算表见下表。</w:t>
            </w:r>
          </w:p>
          <w:p>
            <w:pPr>
              <w:pStyle w:val="10"/>
              <w:bidi w:val="0"/>
              <w:rPr>
                <w:rFonts w:hint="default"/>
              </w:rPr>
            </w:pPr>
            <w:r>
              <w:rPr>
                <w:rFonts w:hint="default"/>
              </w:rPr>
              <w:t>表</w:t>
            </w:r>
            <w:r>
              <w:rPr>
                <w:rFonts w:hint="default"/>
                <w:lang w:val="en-US" w:eastAsia="zh-CN"/>
              </w:rPr>
              <w:t>4</w:t>
            </w:r>
            <w:r>
              <w:rPr>
                <w:rFonts w:hint="eastAsia"/>
                <w:lang w:val="en-US" w:eastAsia="zh-CN"/>
              </w:rPr>
              <w:t>7</w:t>
            </w:r>
            <w:r>
              <w:rPr>
                <w:rFonts w:hint="default"/>
                <w:lang w:val="en-US" w:eastAsia="zh-CN"/>
              </w:rPr>
              <w:t xml:space="preserve"> </w:t>
            </w:r>
            <w:r>
              <w:rPr>
                <w:rFonts w:hint="default"/>
              </w:rPr>
              <w:t>本项目环保投资估算一览表</w:t>
            </w:r>
          </w:p>
          <w:tbl>
            <w:tblPr>
              <w:tblStyle w:val="18"/>
              <w:tblW w:w="8702"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26"/>
              <w:gridCol w:w="1170"/>
              <w:gridCol w:w="1840"/>
              <w:gridCol w:w="3951"/>
              <w:gridCol w:w="131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596" w:type="dxa"/>
                  <w:gridSpan w:val="2"/>
                  <w:vAlign w:val="center"/>
                </w:tcPr>
                <w:p>
                  <w:pPr>
                    <w:pStyle w:val="29"/>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类别</w:t>
                  </w:r>
                </w:p>
              </w:tc>
              <w:tc>
                <w:tcPr>
                  <w:tcW w:w="1840" w:type="dxa"/>
                  <w:vAlign w:val="center"/>
                </w:tcPr>
                <w:p>
                  <w:pPr>
                    <w:pStyle w:val="29"/>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污染源</w:t>
                  </w:r>
                </w:p>
              </w:tc>
              <w:tc>
                <w:tcPr>
                  <w:tcW w:w="3951" w:type="dxa"/>
                  <w:vAlign w:val="center"/>
                </w:tcPr>
                <w:p>
                  <w:pPr>
                    <w:pStyle w:val="29"/>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治理措施</w:t>
                  </w:r>
                </w:p>
              </w:tc>
              <w:tc>
                <w:tcPr>
                  <w:tcW w:w="1315" w:type="dxa"/>
                  <w:vAlign w:val="center"/>
                </w:tcPr>
                <w:p>
                  <w:pPr>
                    <w:pStyle w:val="29"/>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投资（万元）</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26" w:type="dxa"/>
                  <w:vMerge w:val="restart"/>
                  <w:vAlign w:val="center"/>
                </w:tcPr>
                <w:p>
                  <w:pPr>
                    <w:pStyle w:val="29"/>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营运期</w:t>
                  </w:r>
                </w:p>
              </w:tc>
              <w:tc>
                <w:tcPr>
                  <w:tcW w:w="1170" w:type="dxa"/>
                  <w:vAlign w:val="center"/>
                </w:tcPr>
                <w:p>
                  <w:pPr>
                    <w:pStyle w:val="29"/>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废气</w:t>
                  </w:r>
                </w:p>
              </w:tc>
              <w:tc>
                <w:tcPr>
                  <w:tcW w:w="1840" w:type="dxa"/>
                  <w:vAlign w:val="center"/>
                </w:tcPr>
                <w:p>
                  <w:pPr>
                    <w:pStyle w:val="29"/>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焊接过程</w:t>
                  </w:r>
                </w:p>
              </w:tc>
              <w:tc>
                <w:tcPr>
                  <w:tcW w:w="3951" w:type="dxa"/>
                  <w:vAlign w:val="center"/>
                </w:tcPr>
                <w:p>
                  <w:pPr>
                    <w:pStyle w:val="29"/>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集气罩+袋式除尘器+15m高排气筒</w:t>
                  </w:r>
                </w:p>
              </w:tc>
              <w:tc>
                <w:tcPr>
                  <w:tcW w:w="1315" w:type="dxa"/>
                  <w:vAlign w:val="center"/>
                </w:tcPr>
                <w:p>
                  <w:pPr>
                    <w:pStyle w:val="29"/>
                    <w:bidi w:val="0"/>
                    <w:rPr>
                      <w:rFonts w:hint="eastAsia" w:ascii="Times New Roman" w:hAnsi="Times New Roman" w:eastAsia="宋体" w:cs="Times New Roman"/>
                      <w:color w:val="000000" w:themeColor="text1"/>
                      <w:lang w:eastAsia="zh-CN"/>
                      <w14:textFill>
                        <w14:solidFill>
                          <w14:schemeClr w14:val="tx1"/>
                        </w14:solidFill>
                      </w14:textFill>
                    </w:rPr>
                  </w:pPr>
                  <w:r>
                    <w:rPr>
                      <w:rFonts w:hint="eastAsia" w:eastAsia="宋体" w:cs="Times New Roman"/>
                      <w:color w:val="000000" w:themeColor="text1"/>
                      <w:lang w:val="en-US" w:eastAsia="zh-CN"/>
                      <w14:textFill>
                        <w14:solidFill>
                          <w14:schemeClr w14:val="tx1"/>
                        </w14:solidFill>
                      </w14:textFill>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26" w:type="dxa"/>
                  <w:vMerge w:val="continue"/>
                  <w:vAlign w:val="center"/>
                </w:tcPr>
                <w:p>
                  <w:pPr>
                    <w:pStyle w:val="29"/>
                    <w:bidi w:val="0"/>
                    <w:rPr>
                      <w:rFonts w:hint="default" w:ascii="Times New Roman" w:hAnsi="Times New Roman" w:eastAsia="宋体" w:cs="Times New Roman"/>
                      <w:color w:val="000000" w:themeColor="text1"/>
                      <w14:textFill>
                        <w14:solidFill>
                          <w14:schemeClr w14:val="tx1"/>
                        </w14:solidFill>
                      </w14:textFill>
                    </w:rPr>
                  </w:pPr>
                </w:p>
              </w:tc>
              <w:tc>
                <w:tcPr>
                  <w:tcW w:w="1170" w:type="dxa"/>
                  <w:vAlign w:val="center"/>
                </w:tcPr>
                <w:p>
                  <w:pPr>
                    <w:pStyle w:val="29"/>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噪声</w:t>
                  </w:r>
                </w:p>
              </w:tc>
              <w:tc>
                <w:tcPr>
                  <w:tcW w:w="1840" w:type="dxa"/>
                  <w:vAlign w:val="center"/>
                </w:tcPr>
                <w:p>
                  <w:pPr>
                    <w:pStyle w:val="29"/>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生产设备</w:t>
                  </w:r>
                </w:p>
              </w:tc>
              <w:tc>
                <w:tcPr>
                  <w:tcW w:w="3951" w:type="dxa"/>
                  <w:vAlign w:val="center"/>
                </w:tcPr>
                <w:p>
                  <w:pPr>
                    <w:pStyle w:val="29"/>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减振基础、厂房隔音、距离衰减</w:t>
                  </w:r>
                </w:p>
              </w:tc>
              <w:tc>
                <w:tcPr>
                  <w:tcW w:w="1315" w:type="dxa"/>
                  <w:vAlign w:val="center"/>
                </w:tcPr>
                <w:p>
                  <w:pPr>
                    <w:pStyle w:val="29"/>
                    <w:bidi w:val="0"/>
                    <w:rPr>
                      <w:rFonts w:hint="eastAsia" w:ascii="Times New Roman" w:hAnsi="Times New Roman" w:eastAsia="宋体" w:cs="Times New Roman"/>
                      <w:color w:val="000000" w:themeColor="text1"/>
                      <w:lang w:eastAsia="zh-CN"/>
                      <w14:textFill>
                        <w14:solidFill>
                          <w14:schemeClr w14:val="tx1"/>
                        </w14:solidFill>
                      </w14:textFill>
                    </w:rPr>
                  </w:pPr>
                  <w:r>
                    <w:rPr>
                      <w:rFonts w:hint="eastAsia" w:eastAsia="宋体" w:cs="Times New Roman"/>
                      <w:color w:val="000000" w:themeColor="text1"/>
                      <w:lang w:val="en-US" w:eastAsia="zh-CN"/>
                      <w14:textFill>
                        <w14:solidFill>
                          <w14:schemeClr w14:val="tx1"/>
                        </w14:solidFill>
                      </w14:textFill>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26" w:type="dxa"/>
                  <w:vMerge w:val="continue"/>
                  <w:vAlign w:val="center"/>
                </w:tcPr>
                <w:p>
                  <w:pPr>
                    <w:pStyle w:val="29"/>
                    <w:bidi w:val="0"/>
                    <w:rPr>
                      <w:rFonts w:hint="default" w:ascii="Times New Roman" w:hAnsi="Times New Roman" w:eastAsia="宋体" w:cs="Times New Roman"/>
                      <w:color w:val="000000" w:themeColor="text1"/>
                      <w14:textFill>
                        <w14:solidFill>
                          <w14:schemeClr w14:val="tx1"/>
                        </w14:solidFill>
                      </w14:textFill>
                    </w:rPr>
                  </w:pPr>
                </w:p>
              </w:tc>
              <w:tc>
                <w:tcPr>
                  <w:tcW w:w="1170" w:type="dxa"/>
                  <w:vAlign w:val="center"/>
                </w:tcPr>
                <w:p>
                  <w:pPr>
                    <w:pStyle w:val="29"/>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废水</w:t>
                  </w:r>
                </w:p>
              </w:tc>
              <w:tc>
                <w:tcPr>
                  <w:tcW w:w="1840" w:type="dxa"/>
                  <w:vAlign w:val="center"/>
                </w:tcPr>
                <w:p>
                  <w:pPr>
                    <w:pStyle w:val="29"/>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生活污水</w:t>
                  </w:r>
                </w:p>
              </w:tc>
              <w:tc>
                <w:tcPr>
                  <w:tcW w:w="3951" w:type="dxa"/>
                  <w:vAlign w:val="center"/>
                </w:tcPr>
                <w:p>
                  <w:pPr>
                    <w:pStyle w:val="29"/>
                    <w:bidi w:val="0"/>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化粪池</w:t>
                  </w:r>
                  <w:r>
                    <w:rPr>
                      <w:rFonts w:hint="default" w:ascii="Times New Roman" w:hAnsi="Times New Roman" w:eastAsia="宋体" w:cs="Times New Roman"/>
                      <w:color w:val="000000" w:themeColor="text1"/>
                      <w:lang w:val="en-US" w:eastAsia="zh-CN"/>
                      <w14:textFill>
                        <w14:solidFill>
                          <w14:schemeClr w14:val="tx1"/>
                        </w14:solidFill>
                      </w14:textFill>
                    </w:rPr>
                    <w:t>依托原有</w:t>
                  </w:r>
                </w:p>
              </w:tc>
              <w:tc>
                <w:tcPr>
                  <w:tcW w:w="1315" w:type="dxa"/>
                  <w:vAlign w:val="center"/>
                </w:tcPr>
                <w:p>
                  <w:pPr>
                    <w:pStyle w:val="29"/>
                    <w:bidi w:val="0"/>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eastAsia="宋体" w:cs="Times New Roman"/>
                      <w:color w:val="000000" w:themeColor="text1"/>
                      <w:lang w:val="en-US" w:eastAsia="zh-CN"/>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26" w:type="dxa"/>
                  <w:vMerge w:val="continue"/>
                  <w:vAlign w:val="center"/>
                </w:tcPr>
                <w:p>
                  <w:pPr>
                    <w:pStyle w:val="29"/>
                    <w:bidi w:val="0"/>
                    <w:rPr>
                      <w:rFonts w:hint="default" w:ascii="Times New Roman" w:hAnsi="Times New Roman" w:eastAsia="宋体" w:cs="Times New Roman"/>
                      <w:color w:val="000000" w:themeColor="text1"/>
                      <w14:textFill>
                        <w14:solidFill>
                          <w14:schemeClr w14:val="tx1"/>
                        </w14:solidFill>
                      </w14:textFill>
                    </w:rPr>
                  </w:pPr>
                </w:p>
              </w:tc>
              <w:tc>
                <w:tcPr>
                  <w:tcW w:w="1170" w:type="dxa"/>
                  <w:vMerge w:val="restart"/>
                  <w:vAlign w:val="center"/>
                </w:tcPr>
                <w:p>
                  <w:pPr>
                    <w:pStyle w:val="29"/>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一般</w:t>
                  </w:r>
                  <w:r>
                    <w:rPr>
                      <w:rFonts w:hint="default" w:ascii="Times New Roman" w:hAnsi="Times New Roman" w:eastAsia="宋体" w:cs="Times New Roman"/>
                      <w:color w:val="000000" w:themeColor="text1"/>
                      <w14:textFill>
                        <w14:solidFill>
                          <w14:schemeClr w14:val="tx1"/>
                        </w14:solidFill>
                      </w14:textFill>
                    </w:rPr>
                    <w:t>固废</w:t>
                  </w:r>
                </w:p>
              </w:tc>
              <w:tc>
                <w:tcPr>
                  <w:tcW w:w="1840" w:type="dxa"/>
                  <w:vAlign w:val="center"/>
                </w:tcPr>
                <w:p>
                  <w:pPr>
                    <w:pStyle w:val="29"/>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边角料</w:t>
                  </w:r>
                  <w:r>
                    <w:rPr>
                      <w:rFonts w:hint="default" w:ascii="Times New Roman" w:hAnsi="Times New Roman" w:eastAsia="宋体" w:cs="Times New Roman"/>
                      <w:color w:val="000000" w:themeColor="text1"/>
                      <w:lang w:eastAsia="zh-CN"/>
                      <w14:textFill>
                        <w14:solidFill>
                          <w14:schemeClr w14:val="tx1"/>
                        </w14:solidFill>
                      </w14:textFill>
                    </w:rPr>
                    <w:t>、</w:t>
                  </w:r>
                  <w:r>
                    <w:rPr>
                      <w:rFonts w:hint="default" w:ascii="Times New Roman" w:hAnsi="Times New Roman" w:eastAsia="宋体" w:cs="Times New Roman"/>
                      <w:color w:val="000000" w:themeColor="text1"/>
                      <w:lang w:val="en-US" w:eastAsia="zh-CN"/>
                      <w14:textFill>
                        <w14:solidFill>
                          <w14:schemeClr w14:val="tx1"/>
                        </w14:solidFill>
                      </w14:textFill>
                    </w:rPr>
                    <w:t>不合格产品</w:t>
                  </w:r>
                  <w:r>
                    <w:rPr>
                      <w:rFonts w:hint="default" w:ascii="Times New Roman" w:hAnsi="Times New Roman" w:eastAsia="宋体" w:cs="Times New Roman"/>
                      <w:color w:val="000000" w:themeColor="text1"/>
                      <w14:textFill>
                        <w14:solidFill>
                          <w14:schemeClr w14:val="tx1"/>
                        </w14:solidFill>
                      </w14:textFill>
                    </w:rPr>
                    <w:t>、除尘器收集的粉尘</w:t>
                  </w:r>
                </w:p>
              </w:tc>
              <w:tc>
                <w:tcPr>
                  <w:tcW w:w="3951" w:type="dxa"/>
                  <w:vAlign w:val="center"/>
                </w:tcPr>
                <w:p>
                  <w:pPr>
                    <w:pStyle w:val="29"/>
                    <w:bidi w:val="0"/>
                    <w:rPr>
                      <w:rFonts w:hint="eastAsia" w:ascii="Times New Roman" w:hAnsi="Times New Roman" w:eastAsia="宋体" w:cs="Times New Roman"/>
                      <w:color w:val="000000" w:themeColor="text1"/>
                      <w:lang w:eastAsia="zh-CN"/>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固废暂存间</w:t>
                  </w:r>
                  <w:r>
                    <w:rPr>
                      <w:rFonts w:hint="eastAsia" w:eastAsia="宋体" w:cs="Times New Roman"/>
                      <w:color w:val="000000" w:themeColor="text1"/>
                      <w:lang w:val="en-US" w:eastAsia="zh-CN"/>
                      <w14:textFill>
                        <w14:solidFill>
                          <w14:schemeClr w14:val="tx1"/>
                        </w14:solidFill>
                      </w14:textFill>
                    </w:rPr>
                    <w:t>依托原有</w:t>
                  </w:r>
                </w:p>
              </w:tc>
              <w:tc>
                <w:tcPr>
                  <w:tcW w:w="1315" w:type="dxa"/>
                  <w:vAlign w:val="center"/>
                </w:tcPr>
                <w:p>
                  <w:pPr>
                    <w:pStyle w:val="29"/>
                    <w:bidi w:val="0"/>
                    <w:rPr>
                      <w:rFonts w:hint="eastAsia" w:ascii="Times New Roman" w:hAnsi="Times New Roman" w:eastAsia="宋体" w:cs="Times New Roman"/>
                      <w:color w:val="000000" w:themeColor="text1"/>
                      <w:lang w:eastAsia="zh-CN"/>
                      <w14:textFill>
                        <w14:solidFill>
                          <w14:schemeClr w14:val="tx1"/>
                        </w14:solidFill>
                      </w14:textFill>
                    </w:rPr>
                  </w:pPr>
                  <w:r>
                    <w:rPr>
                      <w:rFonts w:hint="eastAsia" w:eastAsia="宋体" w:cs="Times New Roman"/>
                      <w:color w:val="000000" w:themeColor="text1"/>
                      <w:lang w:val="en-US" w:eastAsia="zh-CN"/>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26" w:type="dxa"/>
                  <w:vMerge w:val="continue"/>
                  <w:vAlign w:val="center"/>
                </w:tcPr>
                <w:p>
                  <w:pPr>
                    <w:pStyle w:val="29"/>
                    <w:bidi w:val="0"/>
                    <w:rPr>
                      <w:rFonts w:hint="default" w:ascii="Times New Roman" w:hAnsi="Times New Roman" w:eastAsia="宋体" w:cs="Times New Roman"/>
                      <w:color w:val="000000" w:themeColor="text1"/>
                      <w14:textFill>
                        <w14:solidFill>
                          <w14:schemeClr w14:val="tx1"/>
                        </w14:solidFill>
                      </w14:textFill>
                    </w:rPr>
                  </w:pPr>
                </w:p>
              </w:tc>
              <w:tc>
                <w:tcPr>
                  <w:tcW w:w="1170" w:type="dxa"/>
                  <w:vMerge w:val="continue"/>
                  <w:vAlign w:val="center"/>
                </w:tcPr>
                <w:p>
                  <w:pPr>
                    <w:pStyle w:val="29"/>
                    <w:bidi w:val="0"/>
                    <w:rPr>
                      <w:rFonts w:hint="default" w:ascii="Times New Roman" w:hAnsi="Times New Roman" w:eastAsia="宋体" w:cs="Times New Roman"/>
                      <w:color w:val="000000" w:themeColor="text1"/>
                      <w14:textFill>
                        <w14:solidFill>
                          <w14:schemeClr w14:val="tx1"/>
                        </w14:solidFill>
                      </w14:textFill>
                    </w:rPr>
                  </w:pPr>
                </w:p>
              </w:tc>
              <w:tc>
                <w:tcPr>
                  <w:tcW w:w="1840" w:type="dxa"/>
                  <w:vAlign w:val="center"/>
                </w:tcPr>
                <w:p>
                  <w:pPr>
                    <w:pStyle w:val="29"/>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生活垃圾</w:t>
                  </w:r>
                </w:p>
              </w:tc>
              <w:tc>
                <w:tcPr>
                  <w:tcW w:w="3951" w:type="dxa"/>
                  <w:vAlign w:val="center"/>
                </w:tcPr>
                <w:p>
                  <w:pPr>
                    <w:pStyle w:val="29"/>
                    <w:bidi w:val="0"/>
                    <w:rPr>
                      <w:rFonts w:hint="default" w:ascii="Times New Roman" w:hAnsi="Times New Roman" w:eastAsia="宋体" w:cs="Times New Roman"/>
                      <w:color w:val="000000" w:themeColor="text1"/>
                      <w:lang w:eastAsia="zh-CN"/>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设置垃圾桶集中收集</w:t>
                  </w:r>
                </w:p>
              </w:tc>
              <w:tc>
                <w:tcPr>
                  <w:tcW w:w="1315" w:type="dxa"/>
                  <w:vAlign w:val="center"/>
                </w:tcPr>
                <w:p>
                  <w:pPr>
                    <w:pStyle w:val="29"/>
                    <w:bidi w:val="0"/>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0.5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26" w:type="dxa"/>
                  <w:vMerge w:val="continue"/>
                  <w:vAlign w:val="center"/>
                </w:tcPr>
                <w:p>
                  <w:pPr>
                    <w:pStyle w:val="29"/>
                    <w:bidi w:val="0"/>
                    <w:rPr>
                      <w:rFonts w:hint="default" w:ascii="Times New Roman" w:hAnsi="Times New Roman" w:eastAsia="宋体" w:cs="Times New Roman"/>
                      <w:color w:val="000000" w:themeColor="text1"/>
                      <w14:textFill>
                        <w14:solidFill>
                          <w14:schemeClr w14:val="tx1"/>
                        </w14:solidFill>
                      </w14:textFill>
                    </w:rPr>
                  </w:pPr>
                </w:p>
              </w:tc>
              <w:tc>
                <w:tcPr>
                  <w:tcW w:w="1170" w:type="dxa"/>
                  <w:vAlign w:val="center"/>
                </w:tcPr>
                <w:p>
                  <w:pPr>
                    <w:pStyle w:val="29"/>
                    <w:bidi w:val="0"/>
                    <w:rPr>
                      <w:rFonts w:hint="default" w:ascii="Times New Roman" w:hAnsi="Times New Roman" w:eastAsia="宋体" w:cs="Times New Roman"/>
                      <w:color w:val="000000" w:themeColor="text1"/>
                      <w:lang w:eastAsia="zh-CN"/>
                      <w14:textFill>
                        <w14:solidFill>
                          <w14:schemeClr w14:val="tx1"/>
                        </w14:solidFill>
                      </w14:textFill>
                    </w:rPr>
                  </w:pPr>
                  <w:r>
                    <w:rPr>
                      <w:rFonts w:hint="default" w:ascii="Times New Roman" w:hAnsi="Times New Roman" w:eastAsia="宋体" w:cs="Times New Roman"/>
                      <w:color w:val="000000" w:themeColor="text1"/>
                      <w:lang w:eastAsia="zh-CN"/>
                      <w14:textFill>
                        <w14:solidFill>
                          <w14:schemeClr w14:val="tx1"/>
                        </w14:solidFill>
                      </w14:textFill>
                    </w:rPr>
                    <w:t>危险固废</w:t>
                  </w:r>
                </w:p>
              </w:tc>
              <w:tc>
                <w:tcPr>
                  <w:tcW w:w="1840" w:type="dxa"/>
                  <w:vAlign w:val="center"/>
                </w:tcPr>
                <w:p>
                  <w:pPr>
                    <w:pStyle w:val="29"/>
                    <w:bidi w:val="0"/>
                    <w:rPr>
                      <w:rFonts w:hint="default" w:ascii="Times New Roman" w:hAnsi="Times New Roman" w:eastAsia="宋体" w:cs="Times New Roman"/>
                      <w:color w:val="000000" w:themeColor="text1"/>
                      <w:lang w:eastAsia="zh-CN"/>
                      <w14:textFill>
                        <w14:solidFill>
                          <w14:schemeClr w14:val="tx1"/>
                        </w14:solidFill>
                      </w14:textFill>
                    </w:rPr>
                  </w:pPr>
                  <w:r>
                    <w:rPr>
                      <w:rFonts w:hint="default" w:ascii="Times New Roman" w:hAnsi="Times New Roman" w:eastAsia="宋体" w:cs="Times New Roman"/>
                      <w:color w:val="000000" w:themeColor="text1"/>
                      <w:lang w:eastAsia="zh-CN"/>
                      <w14:textFill>
                        <w14:solidFill>
                          <w14:schemeClr w14:val="tx1"/>
                        </w14:solidFill>
                      </w14:textFill>
                    </w:rPr>
                    <w:t>含油废抹布</w:t>
                  </w:r>
                </w:p>
              </w:tc>
              <w:tc>
                <w:tcPr>
                  <w:tcW w:w="3951" w:type="dxa"/>
                  <w:vAlign w:val="center"/>
                </w:tcPr>
                <w:p>
                  <w:pPr>
                    <w:pStyle w:val="29"/>
                    <w:bidi w:val="0"/>
                    <w:rPr>
                      <w:rFonts w:hint="default" w:eastAsia="宋体" w:cs="Times New Roman"/>
                      <w:color w:val="000000" w:themeColor="text1"/>
                      <w:lang w:val="en-US" w:eastAsia="zh-CN"/>
                      <w14:textFill>
                        <w14:solidFill>
                          <w14:schemeClr w14:val="tx1"/>
                        </w14:solidFill>
                      </w14:textFill>
                    </w:rPr>
                  </w:pPr>
                  <w:r>
                    <w:rPr>
                      <w:rFonts w:hint="eastAsia" w:eastAsia="宋体" w:cs="Times New Roman"/>
                      <w:color w:val="000000" w:themeColor="text1"/>
                      <w:lang w:val="en-US" w:eastAsia="zh-CN"/>
                      <w14:textFill>
                        <w14:solidFill>
                          <w14:schemeClr w14:val="tx1"/>
                        </w14:solidFill>
                      </w14:textFill>
                    </w:rPr>
                    <w:t>危废暂存间（不小于5m</w:t>
                  </w:r>
                  <w:r>
                    <w:rPr>
                      <w:rFonts w:hint="eastAsia" w:eastAsia="宋体" w:cs="Times New Roman"/>
                      <w:color w:val="000000" w:themeColor="text1"/>
                      <w:vertAlign w:val="superscript"/>
                      <w:lang w:val="en-US" w:eastAsia="zh-CN"/>
                      <w14:textFill>
                        <w14:solidFill>
                          <w14:schemeClr w14:val="tx1"/>
                        </w14:solidFill>
                      </w14:textFill>
                    </w:rPr>
                    <w:t>2</w:t>
                  </w:r>
                  <w:r>
                    <w:rPr>
                      <w:rFonts w:hint="eastAsia" w:eastAsia="宋体" w:cs="Times New Roman"/>
                      <w:color w:val="000000" w:themeColor="text1"/>
                      <w:lang w:val="en-US" w:eastAsia="zh-CN"/>
                      <w14:textFill>
                        <w14:solidFill>
                          <w14:schemeClr w14:val="tx1"/>
                        </w14:solidFill>
                      </w14:textFill>
                    </w:rPr>
                    <w:t>）</w:t>
                  </w:r>
                </w:p>
              </w:tc>
              <w:tc>
                <w:tcPr>
                  <w:tcW w:w="1315" w:type="dxa"/>
                  <w:vAlign w:val="center"/>
                </w:tcPr>
                <w:p>
                  <w:pPr>
                    <w:pStyle w:val="29"/>
                    <w:bidi w:val="0"/>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eastAsia="宋体" w:cs="Times New Roman"/>
                      <w:color w:val="000000" w:themeColor="text1"/>
                      <w:lang w:val="en-US" w:eastAsia="zh-CN"/>
                      <w14:textFill>
                        <w14:solidFill>
                          <w14:schemeClr w14:val="tx1"/>
                        </w14:solidFill>
                      </w14:textFill>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26" w:type="dxa"/>
                  <w:vMerge w:val="continue"/>
                  <w:vAlign w:val="center"/>
                </w:tcPr>
                <w:p>
                  <w:pPr>
                    <w:pStyle w:val="29"/>
                    <w:bidi w:val="0"/>
                    <w:rPr>
                      <w:rFonts w:hint="default" w:ascii="Times New Roman" w:hAnsi="Times New Roman" w:eastAsia="宋体" w:cs="Times New Roman"/>
                      <w:color w:val="000000" w:themeColor="text1"/>
                      <w14:textFill>
                        <w14:solidFill>
                          <w14:schemeClr w14:val="tx1"/>
                        </w14:solidFill>
                      </w14:textFill>
                    </w:rPr>
                  </w:pPr>
                </w:p>
              </w:tc>
              <w:tc>
                <w:tcPr>
                  <w:tcW w:w="3010" w:type="dxa"/>
                  <w:gridSpan w:val="2"/>
                  <w:vAlign w:val="center"/>
                </w:tcPr>
                <w:p>
                  <w:pPr>
                    <w:pStyle w:val="29"/>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公用</w:t>
                  </w:r>
                </w:p>
              </w:tc>
              <w:tc>
                <w:tcPr>
                  <w:tcW w:w="3951" w:type="dxa"/>
                  <w:vAlign w:val="center"/>
                </w:tcPr>
                <w:p>
                  <w:pPr>
                    <w:pStyle w:val="29"/>
                    <w:bidi w:val="0"/>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用电量监控系统</w:t>
                  </w:r>
                  <w:r>
                    <w:rPr>
                      <w:rFonts w:hint="default" w:ascii="Times New Roman" w:hAnsi="Times New Roman" w:eastAsia="宋体" w:cs="Times New Roman"/>
                      <w:color w:val="000000" w:themeColor="text1"/>
                      <w:lang w:eastAsia="zh-CN"/>
                      <w14:textFill>
                        <w14:solidFill>
                          <w14:schemeClr w14:val="tx1"/>
                        </w14:solidFill>
                      </w14:textFill>
                    </w:rPr>
                    <w:t>，</w:t>
                  </w:r>
                  <w:r>
                    <w:rPr>
                      <w:rFonts w:hint="default" w:ascii="Times New Roman" w:hAnsi="Times New Roman" w:eastAsia="宋体" w:cs="Times New Roman"/>
                      <w:color w:val="000000" w:themeColor="text1"/>
                      <w:lang w:val="en-US" w:eastAsia="zh-CN"/>
                      <w14:textFill>
                        <w14:solidFill>
                          <w14:schemeClr w14:val="tx1"/>
                        </w14:solidFill>
                      </w14:textFill>
                    </w:rPr>
                    <w:t>视频监控</w:t>
                  </w:r>
                  <w:r>
                    <w:rPr>
                      <w:rFonts w:hint="eastAsia" w:cs="Times New Roman"/>
                      <w:color w:val="000000" w:themeColor="text1"/>
                      <w:lang w:val="en-US" w:eastAsia="zh-CN"/>
                      <w14:textFill>
                        <w14:solidFill>
                          <w14:schemeClr w14:val="tx1"/>
                        </w14:solidFill>
                      </w14:textFill>
                    </w:rPr>
                    <w:t>等</w:t>
                  </w:r>
                </w:p>
              </w:tc>
              <w:tc>
                <w:tcPr>
                  <w:tcW w:w="1315" w:type="dxa"/>
                  <w:vAlign w:val="center"/>
                </w:tcPr>
                <w:p>
                  <w:pPr>
                    <w:pStyle w:val="29"/>
                    <w:bidi w:val="0"/>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7387" w:type="dxa"/>
                  <w:gridSpan w:val="4"/>
                  <w:vAlign w:val="center"/>
                </w:tcPr>
                <w:p>
                  <w:pPr>
                    <w:pStyle w:val="29"/>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合      计</w:t>
                  </w:r>
                </w:p>
              </w:tc>
              <w:tc>
                <w:tcPr>
                  <w:tcW w:w="1315" w:type="dxa"/>
                  <w:vAlign w:val="center"/>
                </w:tcPr>
                <w:p>
                  <w:pPr>
                    <w:pStyle w:val="29"/>
                    <w:bidi w:val="0"/>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eastAsia="宋体" w:cs="Times New Roman"/>
                      <w:color w:val="000000" w:themeColor="text1"/>
                      <w:lang w:val="en-US" w:eastAsia="zh-CN"/>
                      <w14:textFill>
                        <w14:solidFill>
                          <w14:schemeClr w14:val="tx1"/>
                        </w14:solidFill>
                      </w14:textFill>
                    </w:rPr>
                    <w:t>8.5</w:t>
                  </w:r>
                </w:p>
              </w:tc>
            </w:tr>
          </w:tbl>
          <w:p>
            <w:pPr>
              <w:bidi w:val="0"/>
              <w:rPr>
                <w:b/>
                <w:bCs/>
                <w:highlight w:val="none"/>
              </w:rPr>
            </w:pPr>
            <w:r>
              <w:rPr>
                <w:b/>
                <w:bCs/>
                <w:highlight w:val="none"/>
              </w:rPr>
              <w:t>（</w:t>
            </w:r>
            <w:r>
              <w:rPr>
                <w:rFonts w:hint="eastAsia"/>
                <w:b/>
                <w:bCs/>
                <w:highlight w:val="none"/>
              </w:rPr>
              <w:t>十</w:t>
            </w:r>
            <w:r>
              <w:rPr>
                <w:rFonts w:hint="eastAsia"/>
                <w:b/>
                <w:bCs/>
                <w:highlight w:val="none"/>
                <w:lang w:val="en-US" w:eastAsia="zh-CN"/>
              </w:rPr>
              <w:t>一</w:t>
            </w:r>
            <w:r>
              <w:rPr>
                <w:b/>
                <w:bCs/>
                <w:highlight w:val="none"/>
              </w:rPr>
              <w:t>）环保验收</w:t>
            </w:r>
          </w:p>
          <w:p>
            <w:pPr>
              <w:bidi w:val="0"/>
              <w:rPr>
                <w:highlight w:val="none"/>
              </w:rPr>
            </w:pPr>
            <w:r>
              <w:rPr>
                <w:highlight w:val="none"/>
              </w:rPr>
              <w:t>本项目环保验收内容见</w:t>
            </w:r>
            <w:r>
              <w:rPr>
                <w:rFonts w:hint="eastAsia"/>
                <w:highlight w:val="none"/>
                <w:lang w:eastAsia="zh-CN"/>
              </w:rPr>
              <w:t>下表</w:t>
            </w:r>
            <w:r>
              <w:rPr>
                <w:highlight w:val="none"/>
              </w:rPr>
              <w:t>。</w:t>
            </w:r>
          </w:p>
          <w:p>
            <w:pPr>
              <w:pStyle w:val="29"/>
              <w:bidi w:val="0"/>
              <w:rPr>
                <w:sz w:val="24"/>
                <w:szCs w:val="32"/>
                <w:highlight w:val="none"/>
              </w:rPr>
            </w:pPr>
            <w:r>
              <w:rPr>
                <w:sz w:val="24"/>
                <w:szCs w:val="32"/>
                <w:highlight w:val="none"/>
              </w:rPr>
              <w:t>表</w:t>
            </w:r>
            <w:r>
              <w:rPr>
                <w:rFonts w:hint="eastAsia"/>
                <w:sz w:val="24"/>
                <w:szCs w:val="32"/>
                <w:highlight w:val="none"/>
                <w:lang w:val="en-US" w:eastAsia="zh-CN"/>
              </w:rPr>
              <w:t>48</w:t>
            </w:r>
            <w:r>
              <w:rPr>
                <w:sz w:val="24"/>
                <w:szCs w:val="32"/>
                <w:highlight w:val="none"/>
              </w:rPr>
              <w:t xml:space="preserve"> 环保验收</w:t>
            </w:r>
            <w:r>
              <w:rPr>
                <w:rFonts w:hint="eastAsia"/>
                <w:sz w:val="24"/>
                <w:szCs w:val="32"/>
                <w:highlight w:val="none"/>
              </w:rPr>
              <w:t>“三同时”</w:t>
            </w:r>
            <w:r>
              <w:rPr>
                <w:sz w:val="24"/>
                <w:szCs w:val="32"/>
                <w:highlight w:val="none"/>
              </w:rPr>
              <w:t>一览表</w:t>
            </w:r>
          </w:p>
          <w:tbl>
            <w:tblPr>
              <w:tblStyle w:val="18"/>
              <w:tblpPr w:leftFromText="180" w:rightFromText="180" w:vertAnchor="text" w:horzAnchor="margin" w:tblpX="1" w:tblpY="31"/>
              <w:tblOverlap w:val="never"/>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27"/>
              <w:gridCol w:w="391"/>
              <w:gridCol w:w="375"/>
              <w:gridCol w:w="659"/>
              <w:gridCol w:w="1965"/>
              <w:gridCol w:w="1935"/>
              <w:gridCol w:w="281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27" w:type="dxa"/>
                  <w:tcBorders>
                    <w:tl2br w:val="nil"/>
                    <w:tr2bl w:val="nil"/>
                  </w:tcBorders>
                  <w:vAlign w:val="center"/>
                </w:tcPr>
                <w:p>
                  <w:pPr>
                    <w:pStyle w:val="29"/>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序号</w:t>
                  </w:r>
                </w:p>
              </w:tc>
              <w:tc>
                <w:tcPr>
                  <w:tcW w:w="766" w:type="dxa"/>
                  <w:gridSpan w:val="2"/>
                  <w:tcBorders>
                    <w:tl2br w:val="nil"/>
                    <w:tr2bl w:val="nil"/>
                  </w:tcBorders>
                  <w:vAlign w:val="center"/>
                </w:tcPr>
                <w:p>
                  <w:pPr>
                    <w:pStyle w:val="29"/>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污染</w:t>
                  </w:r>
                </w:p>
                <w:p>
                  <w:pPr>
                    <w:pStyle w:val="29"/>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类别</w:t>
                  </w:r>
                </w:p>
              </w:tc>
              <w:tc>
                <w:tcPr>
                  <w:tcW w:w="659" w:type="dxa"/>
                  <w:tcBorders>
                    <w:tl2br w:val="nil"/>
                    <w:tr2bl w:val="nil"/>
                  </w:tcBorders>
                  <w:vAlign w:val="center"/>
                </w:tcPr>
                <w:p>
                  <w:pPr>
                    <w:pStyle w:val="29"/>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治理内容</w:t>
                  </w:r>
                </w:p>
              </w:tc>
              <w:tc>
                <w:tcPr>
                  <w:tcW w:w="1965" w:type="dxa"/>
                  <w:tcBorders>
                    <w:tl2br w:val="nil"/>
                    <w:tr2bl w:val="nil"/>
                  </w:tcBorders>
                  <w:vAlign w:val="center"/>
                </w:tcPr>
                <w:p>
                  <w:pPr>
                    <w:pStyle w:val="29"/>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环保设施</w:t>
                  </w:r>
                </w:p>
              </w:tc>
              <w:tc>
                <w:tcPr>
                  <w:tcW w:w="1935" w:type="dxa"/>
                  <w:tcBorders>
                    <w:tl2br w:val="nil"/>
                    <w:tr2bl w:val="nil"/>
                  </w:tcBorders>
                  <w:vAlign w:val="center"/>
                </w:tcPr>
                <w:p>
                  <w:pPr>
                    <w:pStyle w:val="29"/>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验收内容</w:t>
                  </w:r>
                </w:p>
              </w:tc>
              <w:tc>
                <w:tcPr>
                  <w:tcW w:w="2810" w:type="dxa"/>
                  <w:tcBorders>
                    <w:tl2br w:val="nil"/>
                    <w:tr2bl w:val="nil"/>
                  </w:tcBorders>
                  <w:vAlign w:val="center"/>
                </w:tcPr>
                <w:p>
                  <w:pPr>
                    <w:pStyle w:val="29"/>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执行标准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82" w:hRule="atLeast"/>
              </w:trPr>
              <w:tc>
                <w:tcPr>
                  <w:tcW w:w="427" w:type="dxa"/>
                  <w:vMerge w:val="restart"/>
                  <w:tcBorders>
                    <w:tl2br w:val="nil"/>
                    <w:tr2bl w:val="nil"/>
                  </w:tcBorders>
                  <w:vAlign w:val="center"/>
                </w:tcPr>
                <w:p>
                  <w:pPr>
                    <w:pStyle w:val="29"/>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1</w:t>
                  </w:r>
                </w:p>
              </w:tc>
              <w:tc>
                <w:tcPr>
                  <w:tcW w:w="766" w:type="dxa"/>
                  <w:gridSpan w:val="2"/>
                  <w:vMerge w:val="restart"/>
                  <w:tcBorders>
                    <w:tl2br w:val="nil"/>
                    <w:tr2bl w:val="nil"/>
                  </w:tcBorders>
                  <w:vAlign w:val="center"/>
                </w:tcPr>
                <w:p>
                  <w:pPr>
                    <w:pStyle w:val="29"/>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废气</w:t>
                  </w:r>
                </w:p>
              </w:tc>
              <w:tc>
                <w:tcPr>
                  <w:tcW w:w="659" w:type="dxa"/>
                  <w:tcBorders>
                    <w:tl2br w:val="nil"/>
                    <w:tr2bl w:val="nil"/>
                  </w:tcBorders>
                  <w:vAlign w:val="center"/>
                </w:tcPr>
                <w:p>
                  <w:pPr>
                    <w:pStyle w:val="29"/>
                    <w:bidi w:val="0"/>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eastAsia="zh-CN"/>
                      <w14:textFill>
                        <w14:solidFill>
                          <w14:schemeClr w14:val="tx1"/>
                        </w14:solidFill>
                      </w14:textFill>
                    </w:rPr>
                    <w:t>切割烟尘、</w:t>
                  </w:r>
                  <w:r>
                    <w:rPr>
                      <w:rFonts w:hint="default" w:ascii="Times New Roman" w:hAnsi="Times New Roman" w:eastAsia="宋体" w:cs="Times New Roman"/>
                      <w:color w:val="000000" w:themeColor="text1"/>
                      <w14:textFill>
                        <w14:solidFill>
                          <w14:schemeClr w14:val="tx1"/>
                        </w14:solidFill>
                      </w14:textFill>
                    </w:rPr>
                    <w:t>焊接烟尘</w:t>
                  </w:r>
                </w:p>
              </w:tc>
              <w:tc>
                <w:tcPr>
                  <w:tcW w:w="1965" w:type="dxa"/>
                  <w:tcBorders>
                    <w:tl2br w:val="nil"/>
                    <w:tr2bl w:val="nil"/>
                  </w:tcBorders>
                  <w:vAlign w:val="center"/>
                </w:tcPr>
                <w:p>
                  <w:pPr>
                    <w:pStyle w:val="29"/>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集气罩+袋式除尘器+15m高排气筒</w:t>
                  </w:r>
                </w:p>
              </w:tc>
              <w:tc>
                <w:tcPr>
                  <w:tcW w:w="1935" w:type="dxa"/>
                  <w:tcBorders>
                    <w:tl2br w:val="nil"/>
                    <w:tr2bl w:val="nil"/>
                  </w:tcBorders>
                  <w:vAlign w:val="center"/>
                </w:tcPr>
                <w:p>
                  <w:pPr>
                    <w:pStyle w:val="29"/>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集气罩+袋式除尘器+15m高排气筒</w:t>
                  </w:r>
                </w:p>
              </w:tc>
              <w:tc>
                <w:tcPr>
                  <w:tcW w:w="2810" w:type="dxa"/>
                  <w:vMerge w:val="restart"/>
                  <w:tcBorders>
                    <w:tl2br w:val="nil"/>
                    <w:tr2bl w:val="nil"/>
                  </w:tcBorders>
                  <w:vAlign w:val="center"/>
                </w:tcPr>
                <w:p>
                  <w:pPr>
                    <w:pStyle w:val="29"/>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sz w:val="21"/>
                      <w:szCs w:val="21"/>
                      <w:lang w:val="zh-CN"/>
                      <w14:textFill>
                        <w14:solidFill>
                          <w14:schemeClr w14:val="tx1"/>
                        </w14:solidFill>
                      </w14:textFill>
                    </w:rPr>
                    <w:t>《大气污染物综合排放标准》（GB16297-1996）表2相关标准</w:t>
                  </w:r>
                  <w:r>
                    <w:rPr>
                      <w:rFonts w:hint="eastAsia"/>
                      <w:color w:val="000000" w:themeColor="text1"/>
                      <w:sz w:val="21"/>
                      <w:szCs w:val="21"/>
                      <w:highlight w:val="none"/>
                      <w:lang w:val="zh-CN"/>
                      <w14:textFill>
                        <w14:solidFill>
                          <w14:schemeClr w14:val="tx1"/>
                        </w14:solidFill>
                      </w14:textFill>
                    </w:rPr>
                    <w:t>和《新乡市生态环境局关于进一步规范工业企业颗粒物排放限值的通知》</w:t>
                  </w:r>
                  <w:r>
                    <w:rPr>
                      <w:rFonts w:hint="eastAsia"/>
                      <w:color w:val="000000" w:themeColor="text1"/>
                      <w:sz w:val="21"/>
                      <w:szCs w:val="21"/>
                      <w:highlight w:val="none"/>
                      <w:lang w:val="zh-CN" w:eastAsia="zh-CN"/>
                      <w14:textFill>
                        <w14:solidFill>
                          <w14:schemeClr w14:val="tx1"/>
                        </w14:solidFill>
                      </w14:textFill>
                    </w:rPr>
                    <w:t>相关标准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82" w:hRule="atLeast"/>
              </w:trPr>
              <w:tc>
                <w:tcPr>
                  <w:tcW w:w="427" w:type="dxa"/>
                  <w:vMerge w:val="continue"/>
                  <w:tcBorders>
                    <w:tl2br w:val="nil"/>
                    <w:tr2bl w:val="nil"/>
                  </w:tcBorders>
                  <w:vAlign w:val="center"/>
                </w:tcPr>
                <w:p>
                  <w:pPr>
                    <w:pStyle w:val="29"/>
                    <w:bidi w:val="0"/>
                  </w:pPr>
                </w:p>
              </w:tc>
              <w:tc>
                <w:tcPr>
                  <w:tcW w:w="766" w:type="dxa"/>
                  <w:gridSpan w:val="2"/>
                  <w:vMerge w:val="continue"/>
                  <w:tcBorders>
                    <w:tl2br w:val="nil"/>
                    <w:tr2bl w:val="nil"/>
                  </w:tcBorders>
                  <w:vAlign w:val="center"/>
                </w:tcPr>
                <w:p>
                  <w:pPr>
                    <w:pStyle w:val="29"/>
                    <w:bidi w:val="0"/>
                  </w:pPr>
                </w:p>
              </w:tc>
              <w:tc>
                <w:tcPr>
                  <w:tcW w:w="659" w:type="dxa"/>
                  <w:tcBorders>
                    <w:tl2br w:val="nil"/>
                    <w:tr2bl w:val="nil"/>
                  </w:tcBorders>
                  <w:vAlign w:val="center"/>
                </w:tcPr>
                <w:p>
                  <w:pPr>
                    <w:pStyle w:val="29"/>
                    <w:bidi w:val="0"/>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无组织废气</w:t>
                  </w:r>
                </w:p>
              </w:tc>
              <w:tc>
                <w:tcPr>
                  <w:tcW w:w="1965" w:type="dxa"/>
                  <w:tcBorders>
                    <w:tl2br w:val="nil"/>
                    <w:tr2bl w:val="nil"/>
                  </w:tcBorders>
                  <w:vAlign w:val="center"/>
                </w:tcPr>
                <w:p>
                  <w:pPr>
                    <w:pStyle w:val="29"/>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a.本项目所有原料位于原料库内，厂区内无露天堆放；</w:t>
                  </w:r>
                </w:p>
                <w:p>
                  <w:pPr>
                    <w:pStyle w:val="29"/>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b.车间和料库完全密闭，并安装卷帘门，无车辆出入时将门关闭；</w:t>
                  </w:r>
                </w:p>
                <w:p>
                  <w:pPr>
                    <w:pStyle w:val="29"/>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c.物料运输采用密封皮带输送，整个物料输送过程位于密封车间内，卸料过程在密闭车间内；</w:t>
                  </w:r>
                </w:p>
                <w:p>
                  <w:pPr>
                    <w:pStyle w:val="29"/>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d.对厂区道路硬化，定期洒水降尘，保证地面无积尘，无法进行硬化的区域，进行绿化，厂区无裸露空地。</w:t>
                  </w:r>
                </w:p>
              </w:tc>
              <w:tc>
                <w:tcPr>
                  <w:tcW w:w="1935" w:type="dxa"/>
                  <w:tcBorders>
                    <w:tl2br w:val="nil"/>
                    <w:tr2bl w:val="nil"/>
                  </w:tcBorders>
                  <w:vAlign w:val="center"/>
                </w:tcPr>
                <w:p>
                  <w:pPr>
                    <w:pStyle w:val="29"/>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a.本项目所有原料位于原料库内，厂区内无露天堆放；</w:t>
                  </w:r>
                </w:p>
                <w:p>
                  <w:pPr>
                    <w:pStyle w:val="29"/>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b.车间和料库完全密闭，并安装卷帘门，无车辆出入时将门关闭；</w:t>
                  </w:r>
                </w:p>
                <w:p>
                  <w:pPr>
                    <w:pStyle w:val="29"/>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c.物料运输采用密封皮带输送，整个物料输送过程位于密封车间内，卸料过程在密闭车间内；</w:t>
                  </w:r>
                </w:p>
                <w:p>
                  <w:pPr>
                    <w:pStyle w:val="29"/>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000000" w:themeColor="text1"/>
                      <w:lang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d.对厂区道路硬化，定期洒水降尘，保证地面无积尘，无法进行硬化的区域，进行绿化，厂区无裸露空地。</w:t>
                  </w:r>
                </w:p>
              </w:tc>
              <w:tc>
                <w:tcPr>
                  <w:tcW w:w="2810" w:type="dxa"/>
                  <w:vMerge w:val="continue"/>
                  <w:tcBorders>
                    <w:tl2br w:val="nil"/>
                    <w:tr2bl w:val="nil"/>
                  </w:tcBorders>
                  <w:vAlign w:val="center"/>
                </w:tcPr>
                <w:p>
                  <w:pPr>
                    <w:pStyle w:val="29"/>
                    <w:bidi w:val="0"/>
                    <w:rPr>
                      <w:rFonts w:hint="default" w:ascii="Times New Roman" w:hAnsi="Times New Roman" w:eastAsia="宋体" w:cs="Times New Roman"/>
                      <w:color w:val="000000" w:themeColor="text1"/>
                      <w:lang w:eastAsia="zh-CN"/>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98" w:hRule="atLeast"/>
              </w:trPr>
              <w:tc>
                <w:tcPr>
                  <w:tcW w:w="427" w:type="dxa"/>
                  <w:tcBorders>
                    <w:tl2br w:val="nil"/>
                    <w:tr2bl w:val="nil"/>
                  </w:tcBorders>
                  <w:vAlign w:val="center"/>
                </w:tcPr>
                <w:p>
                  <w:pPr>
                    <w:pStyle w:val="29"/>
                    <w:bidi w:val="0"/>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2</w:t>
                  </w:r>
                </w:p>
              </w:tc>
              <w:tc>
                <w:tcPr>
                  <w:tcW w:w="766" w:type="dxa"/>
                  <w:gridSpan w:val="2"/>
                  <w:tcBorders>
                    <w:tl2br w:val="nil"/>
                    <w:tr2bl w:val="nil"/>
                  </w:tcBorders>
                  <w:vAlign w:val="center"/>
                </w:tcPr>
                <w:p>
                  <w:pPr>
                    <w:pStyle w:val="29"/>
                    <w:bidi w:val="0"/>
                    <w:rPr>
                      <w:rFonts w:hint="default" w:ascii="Times New Roman" w:hAnsi="Times New Roman" w:eastAsia="宋体" w:cs="Times New Roman"/>
                      <w:color w:val="000000" w:themeColor="text1"/>
                      <w:lang w:eastAsia="zh-CN"/>
                      <w14:textFill>
                        <w14:solidFill>
                          <w14:schemeClr w14:val="tx1"/>
                        </w14:solidFill>
                      </w14:textFill>
                    </w:rPr>
                  </w:pPr>
                  <w:r>
                    <w:rPr>
                      <w:rFonts w:hint="default" w:ascii="Times New Roman" w:hAnsi="Times New Roman" w:eastAsia="宋体" w:cs="Times New Roman"/>
                      <w:color w:val="000000" w:themeColor="text1"/>
                      <w:lang w:eastAsia="zh-CN"/>
                      <w14:textFill>
                        <w14:solidFill>
                          <w14:schemeClr w14:val="tx1"/>
                        </w14:solidFill>
                      </w14:textFill>
                    </w:rPr>
                    <w:t>废水</w:t>
                  </w:r>
                </w:p>
              </w:tc>
              <w:tc>
                <w:tcPr>
                  <w:tcW w:w="659" w:type="dxa"/>
                  <w:tcBorders>
                    <w:tl2br w:val="nil"/>
                    <w:tr2bl w:val="nil"/>
                  </w:tcBorders>
                  <w:vAlign w:val="center"/>
                </w:tcPr>
                <w:p>
                  <w:pPr>
                    <w:pStyle w:val="29"/>
                    <w:bidi w:val="0"/>
                    <w:rPr>
                      <w:rFonts w:hint="default" w:ascii="Times New Roman" w:hAnsi="Times New Roman" w:eastAsia="宋体" w:cs="Times New Roman"/>
                      <w:color w:val="000000" w:themeColor="text1"/>
                      <w:lang w:eastAsia="zh-CN"/>
                      <w14:textFill>
                        <w14:solidFill>
                          <w14:schemeClr w14:val="tx1"/>
                        </w14:solidFill>
                      </w14:textFill>
                    </w:rPr>
                  </w:pPr>
                  <w:r>
                    <w:rPr>
                      <w:rFonts w:hint="default" w:ascii="Times New Roman" w:hAnsi="Times New Roman" w:eastAsia="宋体" w:cs="Times New Roman"/>
                      <w:color w:val="000000" w:themeColor="text1"/>
                      <w:lang w:eastAsia="zh-CN"/>
                      <w14:textFill>
                        <w14:solidFill>
                          <w14:schemeClr w14:val="tx1"/>
                        </w14:solidFill>
                      </w14:textFill>
                    </w:rPr>
                    <w:t>生活污水</w:t>
                  </w:r>
                </w:p>
              </w:tc>
              <w:tc>
                <w:tcPr>
                  <w:tcW w:w="1965" w:type="dxa"/>
                  <w:tcBorders>
                    <w:tl2br w:val="nil"/>
                    <w:tr2bl w:val="nil"/>
                  </w:tcBorders>
                  <w:vAlign w:val="center"/>
                </w:tcPr>
                <w:p>
                  <w:pPr>
                    <w:pStyle w:val="29"/>
                    <w:bidi w:val="0"/>
                    <w:rPr>
                      <w:rFonts w:hint="default" w:ascii="Times New Roman" w:hAnsi="Times New Roman" w:eastAsia="宋体" w:cs="Times New Roman"/>
                      <w:color w:val="000000" w:themeColor="text1"/>
                      <w:lang w:eastAsia="zh-CN"/>
                      <w14:textFill>
                        <w14:solidFill>
                          <w14:schemeClr w14:val="tx1"/>
                        </w14:solidFill>
                      </w14:textFill>
                    </w:rPr>
                  </w:pPr>
                  <w:r>
                    <w:rPr>
                      <w:rFonts w:hint="default" w:ascii="Times New Roman" w:hAnsi="Times New Roman" w:eastAsia="宋体" w:cs="Times New Roman"/>
                      <w:color w:val="000000" w:themeColor="text1"/>
                      <w:lang w:eastAsia="zh-CN"/>
                      <w14:textFill>
                        <w14:solidFill>
                          <w14:schemeClr w14:val="tx1"/>
                        </w14:solidFill>
                      </w14:textFill>
                    </w:rPr>
                    <w:t>化粪池</w:t>
                  </w:r>
                </w:p>
              </w:tc>
              <w:tc>
                <w:tcPr>
                  <w:tcW w:w="1935" w:type="dxa"/>
                  <w:tcBorders>
                    <w:tl2br w:val="nil"/>
                    <w:tr2bl w:val="nil"/>
                  </w:tcBorders>
                  <w:vAlign w:val="center"/>
                </w:tcPr>
                <w:p>
                  <w:pPr>
                    <w:pStyle w:val="29"/>
                    <w:bidi w:val="0"/>
                    <w:rPr>
                      <w:rFonts w:hint="default" w:ascii="Times New Roman" w:hAnsi="Times New Roman" w:eastAsia="宋体" w:cs="Times New Roman"/>
                      <w:color w:val="000000" w:themeColor="text1"/>
                      <w14:textFill>
                        <w14:solidFill>
                          <w14:schemeClr w14:val="tx1"/>
                        </w14:solidFill>
                      </w14:textFill>
                    </w:rPr>
                  </w:pPr>
                  <w:r>
                    <w:rPr>
                      <w:rFonts w:hint="eastAsia" w:eastAsia="宋体" w:cs="Times New Roman"/>
                      <w:color w:val="000000" w:themeColor="text1"/>
                      <w:sz w:val="21"/>
                      <w:szCs w:val="21"/>
                      <w:lang w:val="en-US" w:eastAsia="zh-CN"/>
                      <w14:textFill>
                        <w14:solidFill>
                          <w14:schemeClr w14:val="tx1"/>
                        </w14:solidFill>
                      </w14:textFill>
                    </w:rPr>
                    <w:t>原有</w:t>
                  </w:r>
                  <w:r>
                    <w:rPr>
                      <w:rFonts w:hint="default" w:ascii="Times New Roman" w:hAnsi="Times New Roman" w:eastAsia="宋体" w:cs="Times New Roman"/>
                      <w:color w:val="000000" w:themeColor="text1"/>
                      <w:sz w:val="21"/>
                      <w:szCs w:val="21"/>
                      <w14:textFill>
                        <w14:solidFill>
                          <w14:schemeClr w14:val="tx1"/>
                        </w14:solidFill>
                      </w14:textFill>
                    </w:rPr>
                    <w:t>化粪池1座</w:t>
                  </w:r>
                </w:p>
              </w:tc>
              <w:tc>
                <w:tcPr>
                  <w:tcW w:w="2810" w:type="dxa"/>
                  <w:tcBorders>
                    <w:tl2br w:val="nil"/>
                    <w:tr2bl w:val="nil"/>
                  </w:tcBorders>
                  <w:vAlign w:val="center"/>
                </w:tcPr>
                <w:p>
                  <w:pPr>
                    <w:pStyle w:val="29"/>
                    <w:bidi w:val="0"/>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27" w:type="dxa"/>
                  <w:tcBorders>
                    <w:tl2br w:val="nil"/>
                    <w:tr2bl w:val="nil"/>
                  </w:tcBorders>
                  <w:vAlign w:val="center"/>
                </w:tcPr>
                <w:p>
                  <w:pPr>
                    <w:pStyle w:val="29"/>
                    <w:bidi w:val="0"/>
                    <w:rPr>
                      <w:rFonts w:hint="default" w:ascii="Times New Roman" w:hAnsi="Times New Roman" w:eastAsia="宋体" w:cs="Times New Roman"/>
                      <w:color w:val="000000" w:themeColor="text1"/>
                      <w:lang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3</w:t>
                  </w:r>
                </w:p>
              </w:tc>
              <w:tc>
                <w:tcPr>
                  <w:tcW w:w="766" w:type="dxa"/>
                  <w:gridSpan w:val="2"/>
                  <w:tcBorders>
                    <w:tl2br w:val="nil"/>
                    <w:tr2bl w:val="nil"/>
                  </w:tcBorders>
                  <w:vAlign w:val="center"/>
                </w:tcPr>
                <w:p>
                  <w:pPr>
                    <w:pStyle w:val="29"/>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噪声</w:t>
                  </w:r>
                </w:p>
              </w:tc>
              <w:tc>
                <w:tcPr>
                  <w:tcW w:w="659" w:type="dxa"/>
                  <w:tcBorders>
                    <w:tl2br w:val="nil"/>
                    <w:tr2bl w:val="nil"/>
                  </w:tcBorders>
                  <w:vAlign w:val="center"/>
                </w:tcPr>
                <w:p>
                  <w:pPr>
                    <w:pStyle w:val="29"/>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机械运行噪声</w:t>
                  </w:r>
                </w:p>
              </w:tc>
              <w:tc>
                <w:tcPr>
                  <w:tcW w:w="1965" w:type="dxa"/>
                  <w:tcBorders>
                    <w:tl2br w:val="nil"/>
                    <w:tr2bl w:val="nil"/>
                  </w:tcBorders>
                  <w:vAlign w:val="center"/>
                </w:tcPr>
                <w:p>
                  <w:pPr>
                    <w:pStyle w:val="29"/>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减振基础，车间隔声、距离衰减</w:t>
                  </w:r>
                </w:p>
              </w:tc>
              <w:tc>
                <w:tcPr>
                  <w:tcW w:w="1935" w:type="dxa"/>
                  <w:tcBorders>
                    <w:tl2br w:val="nil"/>
                    <w:tr2bl w:val="nil"/>
                  </w:tcBorders>
                  <w:vAlign w:val="center"/>
                </w:tcPr>
                <w:p>
                  <w:pPr>
                    <w:pStyle w:val="29"/>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减振基础，车间隔声、距离衰减</w:t>
                  </w:r>
                </w:p>
              </w:tc>
              <w:tc>
                <w:tcPr>
                  <w:tcW w:w="2810" w:type="dxa"/>
                  <w:tcBorders>
                    <w:tl2br w:val="nil"/>
                    <w:tr2bl w:val="nil"/>
                  </w:tcBorders>
                  <w:vAlign w:val="center"/>
                </w:tcPr>
                <w:p>
                  <w:pPr>
                    <w:pStyle w:val="29"/>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《工业企业厂界环境噪声排放标准》（GB12348-2008）2类标准［昼间≤60dB（A）、夜间≤50dB（A）]要求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27" w:type="dxa"/>
                  <w:vMerge w:val="restart"/>
                  <w:tcBorders>
                    <w:tl2br w:val="nil"/>
                    <w:tr2bl w:val="nil"/>
                  </w:tcBorders>
                  <w:vAlign w:val="center"/>
                </w:tcPr>
                <w:p>
                  <w:pPr>
                    <w:pStyle w:val="29"/>
                    <w:bidi w:val="0"/>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4</w:t>
                  </w:r>
                </w:p>
              </w:tc>
              <w:tc>
                <w:tcPr>
                  <w:tcW w:w="391" w:type="dxa"/>
                  <w:vMerge w:val="restart"/>
                  <w:tcBorders>
                    <w:tl2br w:val="nil"/>
                    <w:tr2bl w:val="nil"/>
                  </w:tcBorders>
                  <w:vAlign w:val="center"/>
                </w:tcPr>
                <w:p>
                  <w:pPr>
                    <w:pStyle w:val="29"/>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固废</w:t>
                  </w:r>
                </w:p>
              </w:tc>
              <w:tc>
                <w:tcPr>
                  <w:tcW w:w="375" w:type="dxa"/>
                  <w:vMerge w:val="restart"/>
                  <w:tcBorders>
                    <w:tl2br w:val="nil"/>
                    <w:tr2bl w:val="nil"/>
                  </w:tcBorders>
                  <w:vAlign w:val="center"/>
                </w:tcPr>
                <w:p>
                  <w:pPr>
                    <w:pStyle w:val="29"/>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一般固废</w:t>
                  </w:r>
                </w:p>
              </w:tc>
              <w:tc>
                <w:tcPr>
                  <w:tcW w:w="659" w:type="dxa"/>
                  <w:tcBorders>
                    <w:tl2br w:val="nil"/>
                    <w:tr2bl w:val="nil"/>
                  </w:tcBorders>
                  <w:vAlign w:val="center"/>
                </w:tcPr>
                <w:p>
                  <w:pPr>
                    <w:pStyle w:val="29"/>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边角料、除尘器收集的粉尘</w:t>
                  </w:r>
                </w:p>
              </w:tc>
              <w:tc>
                <w:tcPr>
                  <w:tcW w:w="1965" w:type="dxa"/>
                  <w:tcBorders>
                    <w:tl2br w:val="nil"/>
                    <w:tr2bl w:val="nil"/>
                  </w:tcBorders>
                  <w:vAlign w:val="center"/>
                </w:tcPr>
                <w:p>
                  <w:pPr>
                    <w:pStyle w:val="29"/>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设置集中收集装置</w:t>
                  </w:r>
                </w:p>
              </w:tc>
              <w:tc>
                <w:tcPr>
                  <w:tcW w:w="1935" w:type="dxa"/>
                  <w:tcBorders>
                    <w:tl2br w:val="nil"/>
                    <w:tr2bl w:val="nil"/>
                  </w:tcBorders>
                  <w:vAlign w:val="center"/>
                </w:tcPr>
                <w:p>
                  <w:pPr>
                    <w:pStyle w:val="29"/>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固废暂存间一座</w:t>
                  </w:r>
                </w:p>
              </w:tc>
              <w:tc>
                <w:tcPr>
                  <w:tcW w:w="2810" w:type="dxa"/>
                  <w:tcBorders>
                    <w:tl2br w:val="nil"/>
                    <w:tr2bl w:val="nil"/>
                  </w:tcBorders>
                  <w:vAlign w:val="center"/>
                </w:tcPr>
                <w:p>
                  <w:pPr>
                    <w:pStyle w:val="29"/>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《一般工业固体废物贮存、处置场污染控制标准》（GB 18599-2001）及修改单</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27" w:type="dxa"/>
                  <w:vMerge w:val="continue"/>
                  <w:tcBorders>
                    <w:tl2br w:val="nil"/>
                    <w:tr2bl w:val="nil"/>
                  </w:tcBorders>
                  <w:vAlign w:val="center"/>
                </w:tcPr>
                <w:p>
                  <w:pPr>
                    <w:pStyle w:val="29"/>
                    <w:bidi w:val="0"/>
                    <w:rPr>
                      <w:rFonts w:hint="default" w:ascii="Times New Roman" w:hAnsi="Times New Roman" w:eastAsia="宋体" w:cs="Times New Roman"/>
                      <w:color w:val="000000" w:themeColor="text1"/>
                      <w14:textFill>
                        <w14:solidFill>
                          <w14:schemeClr w14:val="tx1"/>
                        </w14:solidFill>
                      </w14:textFill>
                    </w:rPr>
                  </w:pPr>
                </w:p>
              </w:tc>
              <w:tc>
                <w:tcPr>
                  <w:tcW w:w="391" w:type="dxa"/>
                  <w:vMerge w:val="continue"/>
                  <w:tcBorders>
                    <w:tl2br w:val="nil"/>
                    <w:tr2bl w:val="nil"/>
                  </w:tcBorders>
                  <w:vAlign w:val="center"/>
                </w:tcPr>
                <w:p>
                  <w:pPr>
                    <w:pStyle w:val="29"/>
                    <w:bidi w:val="0"/>
                    <w:rPr>
                      <w:rFonts w:hint="default" w:ascii="Times New Roman" w:hAnsi="Times New Roman" w:eastAsia="宋体" w:cs="Times New Roman"/>
                      <w:color w:val="000000" w:themeColor="text1"/>
                      <w14:textFill>
                        <w14:solidFill>
                          <w14:schemeClr w14:val="tx1"/>
                        </w14:solidFill>
                      </w14:textFill>
                    </w:rPr>
                  </w:pPr>
                </w:p>
              </w:tc>
              <w:tc>
                <w:tcPr>
                  <w:tcW w:w="375" w:type="dxa"/>
                  <w:vMerge w:val="continue"/>
                  <w:tcBorders>
                    <w:tl2br w:val="nil"/>
                    <w:tr2bl w:val="nil"/>
                  </w:tcBorders>
                  <w:vAlign w:val="center"/>
                </w:tcPr>
                <w:p>
                  <w:pPr>
                    <w:pStyle w:val="29"/>
                    <w:bidi w:val="0"/>
                    <w:rPr>
                      <w:rFonts w:hint="default" w:ascii="Times New Roman" w:hAnsi="Times New Roman" w:eastAsia="宋体" w:cs="Times New Roman"/>
                      <w:color w:val="000000" w:themeColor="text1"/>
                      <w14:textFill>
                        <w14:solidFill>
                          <w14:schemeClr w14:val="tx1"/>
                        </w14:solidFill>
                      </w14:textFill>
                    </w:rPr>
                  </w:pPr>
                </w:p>
              </w:tc>
              <w:tc>
                <w:tcPr>
                  <w:tcW w:w="659" w:type="dxa"/>
                  <w:tcBorders>
                    <w:tl2br w:val="nil"/>
                    <w:tr2bl w:val="nil"/>
                  </w:tcBorders>
                  <w:vAlign w:val="center"/>
                </w:tcPr>
                <w:p>
                  <w:pPr>
                    <w:pStyle w:val="29"/>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生活垃圾</w:t>
                  </w:r>
                </w:p>
              </w:tc>
              <w:tc>
                <w:tcPr>
                  <w:tcW w:w="1965" w:type="dxa"/>
                  <w:tcBorders>
                    <w:tl2br w:val="nil"/>
                    <w:tr2bl w:val="nil"/>
                  </w:tcBorders>
                  <w:vAlign w:val="center"/>
                </w:tcPr>
                <w:p>
                  <w:pPr>
                    <w:pStyle w:val="29"/>
                    <w:bidi w:val="0"/>
                    <w:rPr>
                      <w:rFonts w:hint="default" w:ascii="Times New Roman" w:hAnsi="Times New Roman" w:eastAsia="宋体" w:cs="Times New Roman"/>
                      <w:color w:val="000000" w:themeColor="text1"/>
                      <w:lang w:eastAsia="zh-CN"/>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生活垃圾收集桶若干</w:t>
                  </w:r>
                </w:p>
              </w:tc>
              <w:tc>
                <w:tcPr>
                  <w:tcW w:w="1935" w:type="dxa"/>
                  <w:tcBorders>
                    <w:tl2br w:val="nil"/>
                    <w:tr2bl w:val="nil"/>
                  </w:tcBorders>
                  <w:vAlign w:val="center"/>
                </w:tcPr>
                <w:p>
                  <w:pPr>
                    <w:pStyle w:val="29"/>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生活垃圾收集桶若干，运至垃圾中转站集中处理</w:t>
                  </w:r>
                </w:p>
              </w:tc>
              <w:tc>
                <w:tcPr>
                  <w:tcW w:w="2810" w:type="dxa"/>
                  <w:tcBorders>
                    <w:tl2br w:val="nil"/>
                    <w:tr2bl w:val="nil"/>
                  </w:tcBorders>
                  <w:vAlign w:val="center"/>
                </w:tcPr>
                <w:p>
                  <w:pPr>
                    <w:pStyle w:val="29"/>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27" w:type="dxa"/>
                  <w:vMerge w:val="continue"/>
                  <w:tcBorders>
                    <w:tl2br w:val="nil"/>
                    <w:tr2bl w:val="nil"/>
                  </w:tcBorders>
                  <w:vAlign w:val="center"/>
                </w:tcPr>
                <w:p>
                  <w:pPr>
                    <w:pStyle w:val="29"/>
                    <w:bidi w:val="0"/>
                    <w:rPr>
                      <w:rFonts w:hint="default" w:ascii="Times New Roman" w:hAnsi="Times New Roman" w:eastAsia="宋体" w:cs="Times New Roman"/>
                      <w:color w:val="FF0000"/>
                    </w:rPr>
                  </w:pPr>
                </w:p>
              </w:tc>
              <w:tc>
                <w:tcPr>
                  <w:tcW w:w="391" w:type="dxa"/>
                  <w:vMerge w:val="continue"/>
                  <w:tcBorders>
                    <w:tl2br w:val="nil"/>
                    <w:tr2bl w:val="nil"/>
                  </w:tcBorders>
                  <w:vAlign w:val="center"/>
                </w:tcPr>
                <w:p>
                  <w:pPr>
                    <w:pStyle w:val="29"/>
                    <w:bidi w:val="0"/>
                    <w:rPr>
                      <w:rFonts w:hint="default" w:ascii="Times New Roman" w:hAnsi="Times New Roman" w:eastAsia="宋体" w:cs="Times New Roman"/>
                      <w:color w:val="FF0000"/>
                    </w:rPr>
                  </w:pPr>
                </w:p>
              </w:tc>
              <w:tc>
                <w:tcPr>
                  <w:tcW w:w="375" w:type="dxa"/>
                  <w:tcBorders>
                    <w:tl2br w:val="nil"/>
                    <w:tr2bl w:val="nil"/>
                  </w:tcBorders>
                  <w:vAlign w:val="center"/>
                </w:tcPr>
                <w:p>
                  <w:pPr>
                    <w:pStyle w:val="29"/>
                    <w:bidi w:val="0"/>
                    <w:rPr>
                      <w:rFonts w:hint="default" w:ascii="Times New Roman" w:hAnsi="Times New Roman" w:eastAsia="宋体" w:cs="Times New Roman"/>
                      <w:color w:val="000000" w:themeColor="text1"/>
                      <w:lang w:eastAsia="zh-CN"/>
                      <w14:textFill>
                        <w14:solidFill>
                          <w14:schemeClr w14:val="tx1"/>
                        </w14:solidFill>
                      </w14:textFill>
                    </w:rPr>
                  </w:pPr>
                  <w:r>
                    <w:rPr>
                      <w:rFonts w:hint="default" w:ascii="Times New Roman" w:hAnsi="Times New Roman" w:eastAsia="宋体" w:cs="Times New Roman"/>
                      <w:color w:val="000000" w:themeColor="text1"/>
                      <w:lang w:eastAsia="zh-CN"/>
                      <w14:textFill>
                        <w14:solidFill>
                          <w14:schemeClr w14:val="tx1"/>
                        </w14:solidFill>
                      </w14:textFill>
                    </w:rPr>
                    <w:t>危险</w:t>
                  </w:r>
                  <w:r>
                    <w:rPr>
                      <w:rFonts w:hint="eastAsia" w:cs="Times New Roman"/>
                      <w:color w:val="000000" w:themeColor="text1"/>
                      <w:lang w:val="en-US" w:eastAsia="zh-CN"/>
                      <w14:textFill>
                        <w14:solidFill>
                          <w14:schemeClr w14:val="tx1"/>
                        </w14:solidFill>
                      </w14:textFill>
                    </w:rPr>
                    <w:t>废物</w:t>
                  </w:r>
                </w:p>
              </w:tc>
              <w:tc>
                <w:tcPr>
                  <w:tcW w:w="659" w:type="dxa"/>
                  <w:tcBorders>
                    <w:tl2br w:val="nil"/>
                    <w:tr2bl w:val="nil"/>
                  </w:tcBorders>
                  <w:vAlign w:val="center"/>
                </w:tcPr>
                <w:p>
                  <w:pPr>
                    <w:pStyle w:val="29"/>
                    <w:bidi w:val="0"/>
                    <w:rPr>
                      <w:rFonts w:hint="default" w:ascii="Times New Roman" w:hAnsi="Times New Roman" w:eastAsia="宋体" w:cs="Times New Roman"/>
                      <w:color w:val="000000" w:themeColor="text1"/>
                      <w:lang w:eastAsia="zh-CN"/>
                      <w14:textFill>
                        <w14:solidFill>
                          <w14:schemeClr w14:val="tx1"/>
                        </w14:solidFill>
                      </w14:textFill>
                    </w:rPr>
                  </w:pPr>
                  <w:r>
                    <w:rPr>
                      <w:rFonts w:hint="default" w:ascii="Times New Roman" w:hAnsi="Times New Roman" w:eastAsia="宋体" w:cs="Times New Roman"/>
                      <w:color w:val="000000" w:themeColor="text1"/>
                      <w:lang w:eastAsia="zh-CN"/>
                      <w14:textFill>
                        <w14:solidFill>
                          <w14:schemeClr w14:val="tx1"/>
                        </w14:solidFill>
                      </w14:textFill>
                    </w:rPr>
                    <w:t>含油废抹布</w:t>
                  </w:r>
                </w:p>
              </w:tc>
              <w:tc>
                <w:tcPr>
                  <w:tcW w:w="1965" w:type="dxa"/>
                  <w:tcBorders>
                    <w:tl2br w:val="nil"/>
                    <w:tr2bl w:val="nil"/>
                  </w:tcBorders>
                  <w:vAlign w:val="center"/>
                </w:tcPr>
                <w:p>
                  <w:pPr>
                    <w:pStyle w:val="29"/>
                    <w:bidi w:val="0"/>
                    <w:ind w:firstLine="0" w:firstLineChars="0"/>
                    <w:rPr>
                      <w:rFonts w:hint="default" w:ascii="Times New Roman" w:hAnsi="Times New Roman" w:eastAsia="宋体" w:cs="Times New Roman"/>
                      <w:color w:val="FF0000"/>
                    </w:rPr>
                  </w:pPr>
                  <w:r>
                    <w:rPr>
                      <w:rFonts w:hint="default" w:ascii="Times New Roman" w:hAnsi="Times New Roman" w:eastAsia="宋体" w:cs="Times New Roman"/>
                      <w:color w:val="000000" w:themeColor="text1"/>
                      <w14:textFill>
                        <w14:solidFill>
                          <w14:schemeClr w14:val="tx1"/>
                        </w14:solidFill>
                      </w14:textFill>
                    </w:rPr>
                    <w:t>设置集中收集装置</w:t>
                  </w:r>
                </w:p>
              </w:tc>
              <w:tc>
                <w:tcPr>
                  <w:tcW w:w="1935" w:type="dxa"/>
                  <w:tcBorders>
                    <w:tl2br w:val="nil"/>
                    <w:tr2bl w:val="nil"/>
                  </w:tcBorders>
                  <w:vAlign w:val="center"/>
                </w:tcPr>
                <w:p>
                  <w:pPr>
                    <w:pStyle w:val="29"/>
                    <w:bidi w:val="0"/>
                    <w:ind w:firstLine="0" w:firstLineChars="0"/>
                    <w:rPr>
                      <w:rFonts w:hint="default" w:ascii="Times New Roman" w:hAnsi="Times New Roman" w:eastAsia="宋体" w:cs="Times New Roman"/>
                      <w:color w:val="FF0000"/>
                    </w:rPr>
                  </w:pPr>
                  <w:r>
                    <w:rPr>
                      <w:rFonts w:hint="eastAsia" w:eastAsia="宋体" w:cs="Times New Roman"/>
                      <w:color w:val="000000" w:themeColor="text1"/>
                      <w:lang w:val="en-US" w:eastAsia="zh-CN"/>
                      <w14:textFill>
                        <w14:solidFill>
                          <w14:schemeClr w14:val="tx1"/>
                        </w14:solidFill>
                      </w14:textFill>
                    </w:rPr>
                    <w:t>危废</w:t>
                  </w:r>
                  <w:r>
                    <w:rPr>
                      <w:rFonts w:hint="default" w:ascii="Times New Roman" w:hAnsi="Times New Roman" w:eastAsia="宋体" w:cs="Times New Roman"/>
                      <w:color w:val="000000" w:themeColor="text1"/>
                      <w14:textFill>
                        <w14:solidFill>
                          <w14:schemeClr w14:val="tx1"/>
                        </w14:solidFill>
                      </w14:textFill>
                    </w:rPr>
                    <w:t>暂存间一座，（建筑面积不小于</w:t>
                  </w:r>
                  <w:r>
                    <w:rPr>
                      <w:rFonts w:hint="eastAsia" w:eastAsia="宋体" w:cs="Times New Roman"/>
                      <w:color w:val="000000" w:themeColor="text1"/>
                      <w:lang w:val="en-US" w:eastAsia="zh-CN"/>
                      <w14:textFill>
                        <w14:solidFill>
                          <w14:schemeClr w14:val="tx1"/>
                        </w14:solidFill>
                      </w14:textFill>
                    </w:rPr>
                    <w:t>5</w:t>
                  </w:r>
                  <w:r>
                    <w:rPr>
                      <w:rFonts w:hint="default" w:ascii="Times New Roman" w:hAnsi="Times New Roman" w:eastAsia="宋体" w:cs="Times New Roman"/>
                      <w:color w:val="000000" w:themeColor="text1"/>
                      <w14:textFill>
                        <w14:solidFill>
                          <w14:schemeClr w14:val="tx1"/>
                        </w14:solidFill>
                      </w14:textFill>
                    </w:rPr>
                    <w:t>m</w:t>
                  </w:r>
                  <w:r>
                    <w:rPr>
                      <w:rFonts w:hint="default" w:ascii="Times New Roman" w:hAnsi="Times New Roman" w:eastAsia="宋体" w:cs="Times New Roman"/>
                      <w:color w:val="000000" w:themeColor="text1"/>
                      <w:vertAlign w:val="superscript"/>
                      <w14:textFill>
                        <w14:solidFill>
                          <w14:schemeClr w14:val="tx1"/>
                        </w14:solidFill>
                      </w14:textFill>
                    </w:rPr>
                    <w:t>2</w:t>
                  </w:r>
                  <w:r>
                    <w:rPr>
                      <w:rFonts w:hint="default" w:ascii="Times New Roman" w:hAnsi="Times New Roman" w:eastAsia="宋体" w:cs="Times New Roman"/>
                      <w:color w:val="000000" w:themeColor="text1"/>
                      <w14:textFill>
                        <w14:solidFill>
                          <w14:schemeClr w14:val="tx1"/>
                        </w14:solidFill>
                      </w14:textFill>
                    </w:rPr>
                    <w:t>)</w:t>
                  </w:r>
                </w:p>
              </w:tc>
              <w:tc>
                <w:tcPr>
                  <w:tcW w:w="2810" w:type="dxa"/>
                  <w:tcBorders>
                    <w:tl2br w:val="nil"/>
                    <w:tr2bl w:val="nil"/>
                  </w:tcBorders>
                  <w:vAlign w:val="center"/>
                </w:tcPr>
                <w:p>
                  <w:pPr>
                    <w:pStyle w:val="29"/>
                    <w:bidi w:val="0"/>
                    <w:rPr>
                      <w:rFonts w:hint="default" w:ascii="Times New Roman" w:hAnsi="Times New Roman" w:eastAsia="宋体" w:cs="Times New Roman"/>
                      <w:color w:val="FF0000"/>
                    </w:rPr>
                  </w:pPr>
                  <w:r>
                    <w:rPr>
                      <w:rFonts w:hint="default" w:ascii="Times New Roman" w:hAnsi="Times New Roman" w:eastAsia="宋体" w:cs="Times New Roman"/>
                    </w:rPr>
                    <w:t>《危险废物贮存污染控制标准》（GB18597-2001）及2013年修改单</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27" w:type="dxa"/>
                  <w:tcBorders>
                    <w:tl2br w:val="nil"/>
                    <w:tr2bl w:val="nil"/>
                  </w:tcBorders>
                  <w:vAlign w:val="center"/>
                </w:tcPr>
                <w:p>
                  <w:pPr>
                    <w:pStyle w:val="29"/>
                    <w:bidi w:val="0"/>
                    <w:rPr>
                      <w:rFonts w:hint="default" w:ascii="Times New Roman" w:hAnsi="Times New Roman" w:eastAsia="宋体" w:cs="Times New Roman"/>
                      <w:color w:val="000000" w:themeColor="text1"/>
                      <w:lang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5</w:t>
                  </w:r>
                </w:p>
              </w:tc>
              <w:tc>
                <w:tcPr>
                  <w:tcW w:w="766" w:type="dxa"/>
                  <w:gridSpan w:val="2"/>
                  <w:tcBorders>
                    <w:tl2br w:val="nil"/>
                    <w:tr2bl w:val="nil"/>
                  </w:tcBorders>
                  <w:vAlign w:val="center"/>
                </w:tcPr>
                <w:p>
                  <w:pPr>
                    <w:pStyle w:val="29"/>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公用</w:t>
                  </w:r>
                </w:p>
              </w:tc>
              <w:tc>
                <w:tcPr>
                  <w:tcW w:w="7369" w:type="dxa"/>
                  <w:gridSpan w:val="4"/>
                  <w:tcBorders>
                    <w:tl2br w:val="nil"/>
                    <w:tr2bl w:val="nil"/>
                  </w:tcBorders>
                  <w:vAlign w:val="center"/>
                </w:tcPr>
                <w:p>
                  <w:pPr>
                    <w:pStyle w:val="29"/>
                    <w:bidi w:val="0"/>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b w:val="0"/>
                      <w:bCs w:val="0"/>
                      <w:color w:val="000000" w:themeColor="text1"/>
                      <w:u w:val="none"/>
                      <w:lang w:val="en-US" w:eastAsia="zh-CN"/>
                      <w14:textFill>
                        <w14:solidFill>
                          <w14:schemeClr w14:val="tx1"/>
                        </w14:solidFill>
                      </w14:textFill>
                    </w:rPr>
                    <w:t>根据地方环保部门要求用电监控：</w:t>
                  </w:r>
                  <w:r>
                    <w:rPr>
                      <w:rFonts w:hint="default" w:ascii="Times New Roman" w:hAnsi="Times New Roman" w:eastAsia="宋体" w:cs="Times New Roman"/>
                      <w:b w:val="0"/>
                      <w:bCs w:val="0"/>
                      <w:color w:val="000000" w:themeColor="text1"/>
                      <w:u w:val="none"/>
                      <w14:textFill>
                        <w14:solidFill>
                          <w14:schemeClr w14:val="tx1"/>
                        </w14:solidFill>
                      </w14:textFill>
                    </w:rPr>
                    <w:t>在厂区总电源控制室、生产设施供电装置、污染治理设施供电装置处安装满足监控需要数量的用电监控系统终端</w:t>
                  </w:r>
                  <w:r>
                    <w:rPr>
                      <w:rFonts w:hint="default" w:ascii="Times New Roman" w:hAnsi="Times New Roman" w:eastAsia="宋体" w:cs="Times New Roman"/>
                      <w:b w:val="0"/>
                      <w:bCs w:val="0"/>
                      <w:color w:val="000000" w:themeColor="text1"/>
                      <w:u w:val="none"/>
                      <w:lang w:eastAsia="zh-CN"/>
                      <w14:textFill>
                        <w14:solidFill>
                          <w14:schemeClr w14:val="tx1"/>
                        </w14:solidFill>
                      </w14:textFill>
                    </w:rPr>
                    <w:t>；</w:t>
                  </w:r>
                  <w:r>
                    <w:rPr>
                      <w:rFonts w:hint="default" w:ascii="Times New Roman" w:hAnsi="Times New Roman" w:eastAsia="宋体" w:cs="Times New Roman"/>
                      <w:b w:val="0"/>
                      <w:bCs w:val="0"/>
                      <w:color w:val="000000" w:themeColor="text1"/>
                      <w:u w:val="none"/>
                      <w:lang w:val="en-US" w:eastAsia="zh-CN"/>
                      <w14:textFill>
                        <w14:solidFill>
                          <w14:schemeClr w14:val="tx1"/>
                        </w14:solidFill>
                      </w14:textFill>
                    </w:rPr>
                    <w:t>根据地方环保部门要求安装视频监控。</w:t>
                  </w:r>
                </w:p>
              </w:tc>
            </w:tr>
          </w:tbl>
          <w:p>
            <w:pPr>
              <w:bidi w:val="0"/>
              <w:rPr>
                <w:b/>
                <w:bCs/>
                <w:highlight w:val="none"/>
              </w:rPr>
            </w:pPr>
            <w:r>
              <w:rPr>
                <w:b/>
                <w:bCs/>
                <w:highlight w:val="none"/>
              </w:rPr>
              <w:t>（十</w:t>
            </w:r>
            <w:r>
              <w:rPr>
                <w:rFonts w:hint="eastAsia"/>
                <w:b/>
                <w:bCs/>
                <w:highlight w:val="none"/>
                <w:lang w:val="en-US" w:eastAsia="zh-CN"/>
              </w:rPr>
              <w:t>二</w:t>
            </w:r>
            <w:r>
              <w:rPr>
                <w:b/>
                <w:bCs/>
                <w:highlight w:val="none"/>
              </w:rPr>
              <w:t>）环境监测管理与监测计划</w:t>
            </w:r>
          </w:p>
          <w:p>
            <w:pPr>
              <w:bidi w:val="0"/>
              <w:rPr>
                <w:highlight w:val="none"/>
              </w:rPr>
            </w:pPr>
            <w:r>
              <w:rPr>
                <w:highlight w:val="none"/>
              </w:rPr>
              <w:t>（1）环境管理</w:t>
            </w:r>
          </w:p>
          <w:p>
            <w:pPr>
              <w:bidi w:val="0"/>
              <w:rPr>
                <w:highlight w:val="none"/>
              </w:rPr>
            </w:pPr>
            <w:r>
              <w:rPr>
                <w:rFonts w:hint="eastAsia"/>
                <w:highlight w:val="none"/>
              </w:rPr>
              <w:t>环境管理是企业管理中的重要组成部分，加大环境监督、管理力度，是实现环境效益、社会效益、经济效益协调发展和坚持走可持续发展道路的重要措施。因此，制定严格的环境管理和监测计划，确保建设项目在工程施工和运行期间各项环保治理措施能够得到认真落实，做到最大限度的降低污染影响。</w:t>
            </w:r>
          </w:p>
          <w:p>
            <w:pPr>
              <w:bidi w:val="0"/>
              <w:rPr>
                <w:highlight w:val="none"/>
              </w:rPr>
            </w:pPr>
            <w:r>
              <w:rPr>
                <w:rFonts w:hint="eastAsia"/>
                <w:highlight w:val="none"/>
              </w:rPr>
              <w:t>（1）环境管理机构组成及管理计划</w:t>
            </w:r>
          </w:p>
          <w:p>
            <w:pPr>
              <w:bidi w:val="0"/>
              <w:rPr>
                <w:highlight w:val="none"/>
              </w:rPr>
            </w:pPr>
            <w:r>
              <w:rPr>
                <w:rFonts w:hint="eastAsia"/>
                <w:highlight w:val="none"/>
              </w:rPr>
              <w:t>针对本次拟建项目，评价建议公司成立专门的环保科，由公司统一管理，各工段配备相应的兼职环保人员，与环保科专职人员积极配合，落实正常生产中的环保措施，回馈污染治理设备的运行情况。</w:t>
            </w:r>
          </w:p>
          <w:p>
            <w:pPr>
              <w:bidi w:val="0"/>
              <w:rPr>
                <w:highlight w:val="none"/>
              </w:rPr>
            </w:pPr>
            <w:r>
              <w:rPr>
                <w:rFonts w:hint="eastAsia"/>
                <w:highlight w:val="none"/>
              </w:rPr>
              <w:t>针对本项目，提出以下环境管理建议：</w:t>
            </w:r>
          </w:p>
          <w:p>
            <w:pPr>
              <w:bidi w:val="0"/>
              <w:rPr>
                <w:highlight w:val="none"/>
              </w:rPr>
            </w:pPr>
            <w:r>
              <w:rPr>
                <w:rFonts w:hint="eastAsia"/>
                <w:highlight w:val="none"/>
              </w:rPr>
              <w:t>A、建立健全环境管理制度和环保设施操作规程，建立全岗位责任制；建立经理负责制，明确每名工作人员的职责范围及工作权限。</w:t>
            </w:r>
          </w:p>
          <w:p>
            <w:pPr>
              <w:bidi w:val="0"/>
              <w:rPr>
                <w:highlight w:val="none"/>
              </w:rPr>
            </w:pPr>
            <w:r>
              <w:rPr>
                <w:rFonts w:hint="eastAsia"/>
                <w:highlight w:val="none"/>
              </w:rPr>
              <w:t>B、加强环保宣传，提高全体员工的环保意识，加强职业技术培训，提高环境管理人员的技术水平，以适应现代化的生产管理需要。</w:t>
            </w:r>
          </w:p>
          <w:p>
            <w:pPr>
              <w:bidi w:val="0"/>
              <w:rPr>
                <w:highlight w:val="none"/>
              </w:rPr>
            </w:pPr>
            <w:r>
              <w:rPr>
                <w:rFonts w:hint="eastAsia"/>
                <w:highlight w:val="none"/>
              </w:rPr>
              <w:t>C、环保设施应制定严格的操作规程，按照操作规程进行操作和管理，严格监督检查环保设施的运行效果，严防超标排放现象发生。</w:t>
            </w:r>
          </w:p>
          <w:p>
            <w:pPr>
              <w:bidi w:val="0"/>
              <w:rPr>
                <w:highlight w:val="none"/>
              </w:rPr>
            </w:pPr>
            <w:r>
              <w:rPr>
                <w:rFonts w:hint="eastAsia"/>
                <w:highlight w:val="none"/>
              </w:rPr>
              <w:t>D、加强监测数据的统计管理，对废气污染物排放口进行编号，同时对每个排放口建立档案，明确每个排放口的监测规范、监测频率，记录每次监测结果。</w:t>
            </w:r>
          </w:p>
          <w:p>
            <w:pPr>
              <w:bidi w:val="0"/>
              <w:rPr>
                <w:highlight w:val="none"/>
              </w:rPr>
            </w:pPr>
            <w:r>
              <w:rPr>
                <w:rFonts w:hint="eastAsia"/>
                <w:highlight w:val="none"/>
              </w:rPr>
              <w:t>E、建立健全监督检查及三废排放管理制度；对全公司环境保护工作实施统一的环境管理，并与当地环保部门确立污染源、排放口等工作。</w:t>
            </w:r>
          </w:p>
          <w:p>
            <w:pPr>
              <w:bidi w:val="0"/>
              <w:rPr>
                <w:highlight w:val="none"/>
              </w:rPr>
            </w:pPr>
            <w:r>
              <w:rPr>
                <w:rFonts w:hint="eastAsia"/>
                <w:highlight w:val="none"/>
              </w:rPr>
              <w:t>F、加强厂区、厂周的绿化，对车间、厂区卫生定期进行打扫，并洒水抑尘，确保厂容厂貌干净整洁。</w:t>
            </w:r>
          </w:p>
          <w:p>
            <w:pPr>
              <w:bidi w:val="0"/>
              <w:rPr>
                <w:highlight w:val="none"/>
              </w:rPr>
            </w:pPr>
            <w:r>
              <w:rPr>
                <w:highlight w:val="none"/>
              </w:rPr>
              <w:t>（2）监测计划</w:t>
            </w:r>
          </w:p>
          <w:p>
            <w:pPr>
              <w:bidi w:val="0"/>
              <w:rPr>
                <w:highlight w:val="none"/>
              </w:rPr>
            </w:pPr>
            <w:r>
              <w:rPr>
                <w:highlight w:val="none"/>
              </w:rPr>
              <w:t>项目的环境监测计划主要为污染源监测计划，建设单位应定期委托有相关的资质的单位进行监测。污染源监测计划如下：</w:t>
            </w:r>
          </w:p>
          <w:p>
            <w:pPr>
              <w:bidi w:val="0"/>
              <w:rPr>
                <w:rFonts w:hint="default"/>
                <w:highlight w:val="none"/>
              </w:rPr>
            </w:pPr>
            <w:r>
              <w:rPr>
                <w:rFonts w:hint="default"/>
                <w:highlight w:val="none"/>
                <w:lang w:val="en-US" w:eastAsia="zh-CN"/>
              </w:rPr>
              <w:fldChar w:fldCharType="begin"/>
            </w:r>
            <w:r>
              <w:rPr>
                <w:rFonts w:hint="default"/>
                <w:highlight w:val="none"/>
                <w:lang w:val="en-US" w:eastAsia="zh-CN"/>
              </w:rPr>
              <w:instrText xml:space="preserve"> = 1 \* GB3 \* MERGEFORMAT </w:instrText>
            </w:r>
            <w:r>
              <w:rPr>
                <w:rFonts w:hint="default"/>
                <w:highlight w:val="none"/>
                <w:lang w:val="en-US" w:eastAsia="zh-CN"/>
              </w:rPr>
              <w:fldChar w:fldCharType="separate"/>
            </w:r>
            <w:r>
              <w:rPr>
                <w:rFonts w:hint="default"/>
                <w:highlight w:val="none"/>
              </w:rPr>
              <w:t>①</w:t>
            </w:r>
            <w:r>
              <w:rPr>
                <w:rFonts w:hint="default"/>
                <w:highlight w:val="none"/>
                <w:lang w:val="en-US" w:eastAsia="zh-CN"/>
              </w:rPr>
              <w:fldChar w:fldCharType="end"/>
            </w:r>
            <w:r>
              <w:rPr>
                <w:rFonts w:hint="default"/>
                <w:highlight w:val="none"/>
                <w:lang w:val="en-US" w:eastAsia="zh-CN"/>
              </w:rPr>
              <w:t>大气污染源</w:t>
            </w:r>
          </w:p>
          <w:p>
            <w:pPr>
              <w:bidi w:val="0"/>
              <w:rPr>
                <w:rFonts w:hint="default"/>
                <w:highlight w:val="none"/>
              </w:rPr>
            </w:pPr>
            <w:r>
              <w:rPr>
                <w:rFonts w:hint="default"/>
                <w:highlight w:val="none"/>
              </w:rPr>
              <w:t>A、有组织废气监测</w:t>
            </w:r>
          </w:p>
          <w:p>
            <w:pPr>
              <w:bidi w:val="0"/>
              <w:rPr>
                <w:rFonts w:hint="default"/>
                <w:highlight w:val="none"/>
              </w:rPr>
            </w:pPr>
            <w:r>
              <w:rPr>
                <w:rFonts w:hint="default"/>
                <w:highlight w:val="none"/>
              </w:rPr>
              <w:t>本项目有组织废气监测点位、监测指标、频次及排放标准见</w:t>
            </w:r>
            <w:r>
              <w:rPr>
                <w:rFonts w:hint="default"/>
                <w:highlight w:val="none"/>
                <w:lang w:eastAsia="zh-CN"/>
              </w:rPr>
              <w:t>下表</w:t>
            </w:r>
            <w:r>
              <w:rPr>
                <w:rFonts w:hint="default"/>
                <w:highlight w:val="none"/>
              </w:rPr>
              <w:t>。</w:t>
            </w:r>
          </w:p>
          <w:p>
            <w:pPr>
              <w:pStyle w:val="10"/>
              <w:bidi w:val="0"/>
              <w:rPr>
                <w:rFonts w:hint="default"/>
                <w:highlight w:val="none"/>
              </w:rPr>
            </w:pPr>
            <w:r>
              <w:rPr>
                <w:rFonts w:hint="default"/>
                <w:highlight w:val="none"/>
              </w:rPr>
              <w:t>表</w:t>
            </w:r>
            <w:r>
              <w:rPr>
                <w:rFonts w:hint="eastAsia"/>
                <w:highlight w:val="none"/>
                <w:lang w:val="en-US" w:eastAsia="zh-CN"/>
              </w:rPr>
              <w:t>49</w:t>
            </w:r>
            <w:r>
              <w:rPr>
                <w:rFonts w:hint="default"/>
                <w:highlight w:val="none"/>
                <w:lang w:val="en-US" w:eastAsia="zh-CN"/>
              </w:rPr>
              <w:t xml:space="preserve">  </w:t>
            </w:r>
            <w:r>
              <w:rPr>
                <w:rFonts w:hint="default"/>
                <w:highlight w:val="none"/>
              </w:rPr>
              <w:t>有组织废气监测方案</w:t>
            </w:r>
          </w:p>
          <w:tbl>
            <w:tblPr>
              <w:tblStyle w:val="19"/>
              <w:tblW w:w="4998" w:type="pct"/>
              <w:jc w:val="center"/>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
            <w:tblGrid>
              <w:gridCol w:w="1176"/>
              <w:gridCol w:w="1194"/>
              <w:gridCol w:w="1406"/>
              <w:gridCol w:w="4998"/>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670" w:type="pct"/>
                  <w:tcBorders>
                    <w:tl2br w:val="nil"/>
                    <w:tr2bl w:val="nil"/>
                  </w:tcBorders>
                  <w:noWrap w:val="0"/>
                  <w:vAlign w:val="center"/>
                </w:tcPr>
                <w:p>
                  <w:pPr>
                    <w:pStyle w:val="29"/>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监测点</w:t>
                  </w:r>
                </w:p>
              </w:tc>
              <w:tc>
                <w:tcPr>
                  <w:tcW w:w="680" w:type="pct"/>
                  <w:tcBorders>
                    <w:tl2br w:val="nil"/>
                    <w:tr2bl w:val="nil"/>
                  </w:tcBorders>
                  <w:noWrap w:val="0"/>
                  <w:vAlign w:val="center"/>
                </w:tcPr>
                <w:p>
                  <w:pPr>
                    <w:pStyle w:val="29"/>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监测项目</w:t>
                  </w:r>
                </w:p>
              </w:tc>
              <w:tc>
                <w:tcPr>
                  <w:tcW w:w="801" w:type="pct"/>
                  <w:tcBorders>
                    <w:tl2br w:val="nil"/>
                    <w:tr2bl w:val="nil"/>
                  </w:tcBorders>
                  <w:noWrap w:val="0"/>
                  <w:vAlign w:val="center"/>
                </w:tcPr>
                <w:p>
                  <w:pPr>
                    <w:pStyle w:val="29"/>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监测频次</w:t>
                  </w:r>
                </w:p>
              </w:tc>
              <w:tc>
                <w:tcPr>
                  <w:tcW w:w="2847" w:type="pct"/>
                  <w:tcBorders>
                    <w:tl2br w:val="nil"/>
                    <w:tr2bl w:val="nil"/>
                  </w:tcBorders>
                  <w:noWrap w:val="0"/>
                  <w:vAlign w:val="center"/>
                </w:tcPr>
                <w:p>
                  <w:pPr>
                    <w:pStyle w:val="29"/>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执行排放标准</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670" w:type="pct"/>
                  <w:tcBorders>
                    <w:tl2br w:val="nil"/>
                    <w:tr2bl w:val="nil"/>
                  </w:tcBorders>
                  <w:noWrap w:val="0"/>
                  <w:vAlign w:val="center"/>
                </w:tcPr>
                <w:p>
                  <w:pPr>
                    <w:pStyle w:val="29"/>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排气筒P1</w:t>
                  </w:r>
                </w:p>
              </w:tc>
              <w:tc>
                <w:tcPr>
                  <w:tcW w:w="680" w:type="pct"/>
                  <w:tcBorders>
                    <w:tl2br w:val="nil"/>
                    <w:tr2bl w:val="nil"/>
                  </w:tcBorders>
                  <w:noWrap w:val="0"/>
                  <w:vAlign w:val="center"/>
                </w:tcPr>
                <w:p>
                  <w:pPr>
                    <w:pStyle w:val="29"/>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颗粒物</w:t>
                  </w:r>
                </w:p>
              </w:tc>
              <w:tc>
                <w:tcPr>
                  <w:tcW w:w="801" w:type="pct"/>
                  <w:tcBorders>
                    <w:tl2br w:val="nil"/>
                    <w:tr2bl w:val="nil"/>
                  </w:tcBorders>
                  <w:noWrap w:val="0"/>
                  <w:vAlign w:val="center"/>
                </w:tcPr>
                <w:p>
                  <w:pPr>
                    <w:pStyle w:val="29"/>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每半年一次</w:t>
                  </w:r>
                </w:p>
              </w:tc>
              <w:tc>
                <w:tcPr>
                  <w:tcW w:w="2847" w:type="pct"/>
                  <w:tcBorders>
                    <w:tl2br w:val="nil"/>
                    <w:tr2bl w:val="nil"/>
                  </w:tcBorders>
                  <w:noWrap w:val="0"/>
                  <w:vAlign w:val="center"/>
                </w:tcPr>
                <w:p>
                  <w:pPr>
                    <w:pStyle w:val="29"/>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《大气污染物综合排放标准》（GB16297-1996）表2相关标准和</w:t>
                  </w:r>
                  <w:r>
                    <w:rPr>
                      <w:rFonts w:hint="default" w:ascii="Times New Roman" w:hAnsi="Times New Roman" w:eastAsia="宋体" w:cs="Times New Roman"/>
                      <w:highlight w:val="none"/>
                    </w:rPr>
                    <w:t>《新乡市生态环境局关于进一步规范工业企业颗粒物排放限值的通知》</w:t>
                  </w:r>
                  <w:r>
                    <w:rPr>
                      <w:rFonts w:hint="default" w:ascii="Times New Roman" w:hAnsi="Times New Roman" w:eastAsia="宋体" w:cs="Times New Roman"/>
                      <w:highlight w:val="none"/>
                      <w:lang w:eastAsia="zh-CN"/>
                    </w:rPr>
                    <w:t>相关标准</w:t>
                  </w:r>
                  <w:r>
                    <w:rPr>
                      <w:rFonts w:hint="default" w:ascii="Times New Roman" w:hAnsi="Times New Roman" w:eastAsia="宋体" w:cs="Times New Roman"/>
                      <w:highlight w:val="none"/>
                      <w:lang w:val="en-US" w:eastAsia="zh-CN"/>
                    </w:rPr>
                    <w:t>；</w:t>
                  </w:r>
                </w:p>
              </w:tc>
            </w:tr>
          </w:tbl>
          <w:p>
            <w:pPr>
              <w:bidi w:val="0"/>
              <w:rPr>
                <w:rFonts w:hint="default"/>
                <w:highlight w:val="none"/>
                <w:lang w:eastAsia="zh-CN"/>
              </w:rPr>
            </w:pPr>
            <w:r>
              <w:rPr>
                <w:rFonts w:hint="default"/>
                <w:highlight w:val="none"/>
                <w:lang w:eastAsia="zh-CN"/>
              </w:rPr>
              <w:t>B、无组织废气监测</w:t>
            </w:r>
          </w:p>
          <w:p>
            <w:pPr>
              <w:bidi w:val="0"/>
              <w:rPr>
                <w:rFonts w:hint="default"/>
                <w:highlight w:val="none"/>
                <w:lang w:eastAsia="zh-CN"/>
              </w:rPr>
            </w:pPr>
            <w:r>
              <w:rPr>
                <w:rFonts w:hint="default"/>
                <w:highlight w:val="none"/>
                <w:lang w:eastAsia="zh-CN"/>
              </w:rPr>
              <w:t>本项目无组织废气监测点位、监测指标、频次及排放标准见下表。</w:t>
            </w:r>
          </w:p>
          <w:p>
            <w:pPr>
              <w:pStyle w:val="10"/>
              <w:bidi w:val="0"/>
              <w:rPr>
                <w:rFonts w:hint="default"/>
                <w:highlight w:val="none"/>
              </w:rPr>
            </w:pPr>
            <w:r>
              <w:rPr>
                <w:rFonts w:hint="default"/>
                <w:highlight w:val="none"/>
              </w:rPr>
              <w:t>表</w:t>
            </w:r>
            <w:r>
              <w:rPr>
                <w:rFonts w:hint="eastAsia"/>
                <w:highlight w:val="none"/>
                <w:lang w:val="en-US" w:eastAsia="zh-CN"/>
              </w:rPr>
              <w:t>50</w:t>
            </w:r>
            <w:r>
              <w:rPr>
                <w:rFonts w:hint="default"/>
                <w:highlight w:val="none"/>
                <w:lang w:val="en-US" w:eastAsia="zh-CN"/>
              </w:rPr>
              <w:t xml:space="preserve">  </w:t>
            </w:r>
            <w:r>
              <w:rPr>
                <w:rFonts w:hint="default"/>
                <w:highlight w:val="none"/>
                <w:lang w:eastAsia="zh-CN"/>
              </w:rPr>
              <w:t>无</w:t>
            </w:r>
            <w:r>
              <w:rPr>
                <w:rFonts w:hint="default"/>
                <w:highlight w:val="none"/>
              </w:rPr>
              <w:t>组织废气监测方案</w:t>
            </w:r>
          </w:p>
          <w:tbl>
            <w:tblPr>
              <w:tblStyle w:val="19"/>
              <w:tblW w:w="4998" w:type="pct"/>
              <w:jc w:val="center"/>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
            <w:tblGrid>
              <w:gridCol w:w="2430"/>
              <w:gridCol w:w="1074"/>
              <w:gridCol w:w="1197"/>
              <w:gridCol w:w="4073"/>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6" w:hRule="atLeast"/>
                <w:jc w:val="center"/>
              </w:trPr>
              <w:tc>
                <w:tcPr>
                  <w:tcW w:w="1384" w:type="pct"/>
                  <w:tcBorders>
                    <w:tl2br w:val="nil"/>
                    <w:tr2bl w:val="nil"/>
                  </w:tcBorders>
                  <w:noWrap w:val="0"/>
                  <w:vAlign w:val="center"/>
                </w:tcPr>
                <w:p>
                  <w:pPr>
                    <w:pStyle w:val="29"/>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监测点</w:t>
                  </w:r>
                </w:p>
              </w:tc>
              <w:tc>
                <w:tcPr>
                  <w:tcW w:w="612" w:type="pct"/>
                  <w:tcBorders>
                    <w:tl2br w:val="nil"/>
                    <w:tr2bl w:val="nil"/>
                  </w:tcBorders>
                  <w:noWrap w:val="0"/>
                  <w:vAlign w:val="center"/>
                </w:tcPr>
                <w:p>
                  <w:pPr>
                    <w:pStyle w:val="29"/>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监测项目</w:t>
                  </w:r>
                </w:p>
              </w:tc>
              <w:tc>
                <w:tcPr>
                  <w:tcW w:w="682" w:type="pct"/>
                  <w:tcBorders>
                    <w:tl2br w:val="nil"/>
                    <w:tr2bl w:val="nil"/>
                  </w:tcBorders>
                  <w:noWrap w:val="0"/>
                  <w:vAlign w:val="center"/>
                </w:tcPr>
                <w:p>
                  <w:pPr>
                    <w:pStyle w:val="29"/>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监测频次</w:t>
                  </w:r>
                </w:p>
              </w:tc>
              <w:tc>
                <w:tcPr>
                  <w:tcW w:w="2320" w:type="pct"/>
                  <w:tcBorders>
                    <w:tl2br w:val="nil"/>
                    <w:tr2bl w:val="nil"/>
                  </w:tcBorders>
                  <w:noWrap w:val="0"/>
                  <w:vAlign w:val="center"/>
                </w:tcPr>
                <w:p>
                  <w:pPr>
                    <w:pStyle w:val="29"/>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执行排放标准</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631" w:hRule="atLeast"/>
                <w:jc w:val="center"/>
              </w:trPr>
              <w:tc>
                <w:tcPr>
                  <w:tcW w:w="1384" w:type="pct"/>
                  <w:tcBorders>
                    <w:tl2br w:val="nil"/>
                    <w:tr2bl w:val="nil"/>
                  </w:tcBorders>
                  <w:noWrap w:val="0"/>
                  <w:vAlign w:val="center"/>
                </w:tcPr>
                <w:p>
                  <w:pPr>
                    <w:pStyle w:val="29"/>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上风向厂界监控点1个、下风向厂界监控点3个</w:t>
                  </w:r>
                </w:p>
              </w:tc>
              <w:tc>
                <w:tcPr>
                  <w:tcW w:w="612" w:type="pct"/>
                  <w:tcBorders>
                    <w:tl2br w:val="nil"/>
                    <w:tr2bl w:val="nil"/>
                  </w:tcBorders>
                  <w:noWrap w:val="0"/>
                  <w:vAlign w:val="center"/>
                </w:tcPr>
                <w:p>
                  <w:pPr>
                    <w:pStyle w:val="29"/>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颗粒物</w:t>
                  </w:r>
                </w:p>
              </w:tc>
              <w:tc>
                <w:tcPr>
                  <w:tcW w:w="682" w:type="pct"/>
                  <w:tcBorders>
                    <w:tl2br w:val="nil"/>
                    <w:tr2bl w:val="nil"/>
                  </w:tcBorders>
                  <w:noWrap w:val="0"/>
                  <w:vAlign w:val="center"/>
                </w:tcPr>
                <w:p>
                  <w:pPr>
                    <w:pStyle w:val="29"/>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每半年</w:t>
                  </w:r>
                </w:p>
                <w:p>
                  <w:pPr>
                    <w:pStyle w:val="29"/>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一次</w:t>
                  </w:r>
                </w:p>
              </w:tc>
              <w:tc>
                <w:tcPr>
                  <w:tcW w:w="2320" w:type="pct"/>
                  <w:tcBorders>
                    <w:tl2br w:val="nil"/>
                    <w:tr2bl w:val="nil"/>
                  </w:tcBorders>
                  <w:noWrap w:val="0"/>
                  <w:vAlign w:val="center"/>
                </w:tcPr>
                <w:p>
                  <w:pPr>
                    <w:pStyle w:val="29"/>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rPr>
                    <w:t>《新乡市生态环境局关于进一步规范工业企业颗粒物排放限值的通知》</w:t>
                  </w:r>
                  <w:r>
                    <w:rPr>
                      <w:rFonts w:hint="default" w:ascii="Times New Roman" w:hAnsi="Times New Roman" w:eastAsia="宋体" w:cs="Times New Roman"/>
                      <w:highlight w:val="none"/>
                      <w:lang w:eastAsia="zh-CN"/>
                    </w:rPr>
                    <w:t>相关标准</w:t>
                  </w:r>
                  <w:r>
                    <w:rPr>
                      <w:rFonts w:hint="default" w:ascii="Times New Roman" w:hAnsi="Times New Roman" w:eastAsia="宋体" w:cs="Times New Roman"/>
                      <w:highlight w:val="none"/>
                      <w:lang w:val="en-US" w:eastAsia="zh-CN"/>
                    </w:rPr>
                    <w:t>；</w:t>
                  </w:r>
                </w:p>
              </w:tc>
            </w:tr>
          </w:tbl>
          <w:p>
            <w:pPr>
              <w:bidi w:val="0"/>
              <w:ind w:left="0" w:leftChars="0" w:firstLine="480" w:firstLineChars="200"/>
              <w:rPr>
                <w:highlight w:val="none"/>
              </w:rPr>
            </w:pPr>
            <w:r>
              <w:rPr>
                <w:rFonts w:hint="eastAsia"/>
                <w:highlight w:val="none"/>
                <w:lang w:val="en-US" w:eastAsia="zh-CN"/>
              </w:rPr>
              <w:t>②</w:t>
            </w:r>
            <w:r>
              <w:rPr>
                <w:rFonts w:hint="eastAsia"/>
                <w:highlight w:val="none"/>
                <w:lang w:eastAsia="zh-CN"/>
              </w:rPr>
              <w:t>噪声</w:t>
            </w:r>
            <w:r>
              <w:rPr>
                <w:highlight w:val="none"/>
              </w:rPr>
              <w:t>污染源</w:t>
            </w:r>
          </w:p>
          <w:p>
            <w:pPr>
              <w:bidi w:val="0"/>
              <w:rPr>
                <w:highlight w:val="none"/>
              </w:rPr>
            </w:pPr>
            <w:r>
              <w:rPr>
                <w:highlight w:val="none"/>
              </w:rPr>
              <w:t>本项目噪声监测点位、指标、监测频次见</w:t>
            </w:r>
            <w:r>
              <w:rPr>
                <w:rFonts w:hint="eastAsia"/>
                <w:highlight w:val="none"/>
                <w:lang w:eastAsia="zh-CN"/>
              </w:rPr>
              <w:t>下表</w:t>
            </w:r>
            <w:r>
              <w:rPr>
                <w:highlight w:val="none"/>
              </w:rPr>
              <w:t>。</w:t>
            </w:r>
          </w:p>
          <w:p>
            <w:pPr>
              <w:pStyle w:val="29"/>
              <w:bidi w:val="0"/>
              <w:rPr>
                <w:sz w:val="24"/>
                <w:szCs w:val="32"/>
                <w:highlight w:val="none"/>
              </w:rPr>
            </w:pPr>
            <w:r>
              <w:rPr>
                <w:sz w:val="24"/>
                <w:szCs w:val="32"/>
                <w:highlight w:val="none"/>
              </w:rPr>
              <w:t>表</w:t>
            </w:r>
            <w:r>
              <w:rPr>
                <w:rFonts w:hint="eastAsia"/>
                <w:sz w:val="24"/>
                <w:szCs w:val="32"/>
                <w:highlight w:val="none"/>
                <w:lang w:val="en-US" w:eastAsia="zh-CN"/>
              </w:rPr>
              <w:t>51</w:t>
            </w:r>
            <w:r>
              <w:rPr>
                <w:sz w:val="24"/>
                <w:szCs w:val="32"/>
                <w:highlight w:val="none"/>
              </w:rPr>
              <w:t xml:space="preserve"> 项目噪声监测方案</w:t>
            </w:r>
          </w:p>
          <w:tbl>
            <w:tblPr>
              <w:tblStyle w:val="19"/>
              <w:tblW w:w="8700" w:type="dxa"/>
              <w:tblInd w:w="0" w:type="dxa"/>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
            <w:tblGrid>
              <w:gridCol w:w="1168"/>
              <w:gridCol w:w="1068"/>
              <w:gridCol w:w="1255"/>
              <w:gridCol w:w="1517"/>
              <w:gridCol w:w="3692"/>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trPr>
              <w:tc>
                <w:tcPr>
                  <w:tcW w:w="1168" w:type="dxa"/>
                  <w:tcBorders>
                    <w:tl2br w:val="nil"/>
                    <w:tr2bl w:val="nil"/>
                  </w:tcBorders>
                  <w:vAlign w:val="center"/>
                </w:tcPr>
                <w:p>
                  <w:pPr>
                    <w:pStyle w:val="29"/>
                    <w:bidi w:val="0"/>
                    <w:rPr>
                      <w:highlight w:val="none"/>
                    </w:rPr>
                  </w:pPr>
                  <w:r>
                    <w:rPr>
                      <w:highlight w:val="none"/>
                    </w:rPr>
                    <w:t>监测点</w:t>
                  </w:r>
                </w:p>
              </w:tc>
              <w:tc>
                <w:tcPr>
                  <w:tcW w:w="1068" w:type="dxa"/>
                  <w:tcBorders>
                    <w:tl2br w:val="nil"/>
                    <w:tr2bl w:val="nil"/>
                  </w:tcBorders>
                  <w:vAlign w:val="center"/>
                </w:tcPr>
                <w:p>
                  <w:pPr>
                    <w:pStyle w:val="29"/>
                    <w:bidi w:val="0"/>
                    <w:rPr>
                      <w:highlight w:val="none"/>
                    </w:rPr>
                  </w:pPr>
                  <w:r>
                    <w:rPr>
                      <w:highlight w:val="none"/>
                    </w:rPr>
                    <w:t>监测指标</w:t>
                  </w:r>
                </w:p>
              </w:tc>
              <w:tc>
                <w:tcPr>
                  <w:tcW w:w="1255" w:type="dxa"/>
                  <w:tcBorders>
                    <w:tl2br w:val="nil"/>
                    <w:tr2bl w:val="nil"/>
                  </w:tcBorders>
                  <w:vAlign w:val="center"/>
                </w:tcPr>
                <w:p>
                  <w:pPr>
                    <w:pStyle w:val="29"/>
                    <w:bidi w:val="0"/>
                    <w:rPr>
                      <w:highlight w:val="none"/>
                    </w:rPr>
                  </w:pPr>
                  <w:r>
                    <w:rPr>
                      <w:highlight w:val="none"/>
                    </w:rPr>
                    <w:t>监测项目</w:t>
                  </w:r>
                </w:p>
              </w:tc>
              <w:tc>
                <w:tcPr>
                  <w:tcW w:w="1517" w:type="dxa"/>
                  <w:tcBorders>
                    <w:tl2br w:val="nil"/>
                    <w:tr2bl w:val="nil"/>
                  </w:tcBorders>
                  <w:vAlign w:val="center"/>
                </w:tcPr>
                <w:p>
                  <w:pPr>
                    <w:pStyle w:val="29"/>
                    <w:bidi w:val="0"/>
                    <w:rPr>
                      <w:highlight w:val="none"/>
                    </w:rPr>
                  </w:pPr>
                  <w:r>
                    <w:rPr>
                      <w:highlight w:val="none"/>
                    </w:rPr>
                    <w:t>监测频次</w:t>
                  </w:r>
                </w:p>
              </w:tc>
              <w:tc>
                <w:tcPr>
                  <w:tcW w:w="3692" w:type="dxa"/>
                  <w:tcBorders>
                    <w:tl2br w:val="nil"/>
                    <w:tr2bl w:val="nil"/>
                  </w:tcBorders>
                  <w:vAlign w:val="center"/>
                </w:tcPr>
                <w:p>
                  <w:pPr>
                    <w:pStyle w:val="29"/>
                    <w:bidi w:val="0"/>
                    <w:rPr>
                      <w:highlight w:val="none"/>
                    </w:rPr>
                  </w:pPr>
                  <w:r>
                    <w:rPr>
                      <w:highlight w:val="none"/>
                    </w:rPr>
                    <w:t>执行排放标准</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trPr>
              <w:tc>
                <w:tcPr>
                  <w:tcW w:w="1168" w:type="dxa"/>
                  <w:tcBorders>
                    <w:tl2br w:val="nil"/>
                    <w:tr2bl w:val="nil"/>
                  </w:tcBorders>
                  <w:vAlign w:val="center"/>
                </w:tcPr>
                <w:p>
                  <w:pPr>
                    <w:pStyle w:val="29"/>
                    <w:bidi w:val="0"/>
                    <w:rPr>
                      <w:highlight w:val="none"/>
                    </w:rPr>
                  </w:pPr>
                  <w:r>
                    <w:rPr>
                      <w:highlight w:val="none"/>
                    </w:rPr>
                    <w:t>东、</w:t>
                  </w:r>
                  <w:r>
                    <w:rPr>
                      <w:rFonts w:hint="eastAsia"/>
                      <w:highlight w:val="none"/>
                    </w:rPr>
                    <w:t>西</w:t>
                  </w:r>
                  <w:r>
                    <w:rPr>
                      <w:highlight w:val="none"/>
                    </w:rPr>
                    <w:t>、</w:t>
                  </w:r>
                  <w:r>
                    <w:rPr>
                      <w:rFonts w:hint="eastAsia"/>
                      <w:highlight w:val="none"/>
                    </w:rPr>
                    <w:t>南、北</w:t>
                  </w:r>
                  <w:r>
                    <w:rPr>
                      <w:highlight w:val="none"/>
                    </w:rPr>
                    <w:t>厂界</w:t>
                  </w:r>
                </w:p>
              </w:tc>
              <w:tc>
                <w:tcPr>
                  <w:tcW w:w="1068" w:type="dxa"/>
                  <w:vMerge w:val="restart"/>
                  <w:tcBorders>
                    <w:tl2br w:val="nil"/>
                    <w:tr2bl w:val="nil"/>
                  </w:tcBorders>
                  <w:vAlign w:val="center"/>
                </w:tcPr>
                <w:p>
                  <w:pPr>
                    <w:pStyle w:val="29"/>
                    <w:bidi w:val="0"/>
                    <w:rPr>
                      <w:highlight w:val="none"/>
                    </w:rPr>
                  </w:pPr>
                  <w:r>
                    <w:rPr>
                      <w:highlight w:val="none"/>
                    </w:rPr>
                    <w:t>昼间噪声</w:t>
                  </w:r>
                </w:p>
              </w:tc>
              <w:tc>
                <w:tcPr>
                  <w:tcW w:w="1255" w:type="dxa"/>
                  <w:vMerge w:val="restart"/>
                  <w:tcBorders>
                    <w:tl2br w:val="nil"/>
                    <w:tr2bl w:val="nil"/>
                  </w:tcBorders>
                  <w:vAlign w:val="center"/>
                </w:tcPr>
                <w:p>
                  <w:pPr>
                    <w:pStyle w:val="29"/>
                    <w:bidi w:val="0"/>
                    <w:rPr>
                      <w:highlight w:val="none"/>
                    </w:rPr>
                  </w:pPr>
                  <w:r>
                    <w:rPr>
                      <w:highlight w:val="none"/>
                    </w:rPr>
                    <w:t>等效A声级</w:t>
                  </w:r>
                </w:p>
              </w:tc>
              <w:tc>
                <w:tcPr>
                  <w:tcW w:w="1517" w:type="dxa"/>
                  <w:vMerge w:val="restart"/>
                  <w:tcBorders>
                    <w:tl2br w:val="nil"/>
                    <w:tr2bl w:val="nil"/>
                  </w:tcBorders>
                  <w:vAlign w:val="center"/>
                </w:tcPr>
                <w:p>
                  <w:pPr>
                    <w:pStyle w:val="29"/>
                    <w:bidi w:val="0"/>
                    <w:rPr>
                      <w:highlight w:val="none"/>
                    </w:rPr>
                  </w:pPr>
                  <w:r>
                    <w:rPr>
                      <w:highlight w:val="none"/>
                    </w:rPr>
                    <w:t>每个季度一次</w:t>
                  </w:r>
                </w:p>
              </w:tc>
              <w:tc>
                <w:tcPr>
                  <w:tcW w:w="3692" w:type="dxa"/>
                  <w:tcBorders>
                    <w:tl2br w:val="nil"/>
                    <w:tr2bl w:val="nil"/>
                  </w:tcBorders>
                  <w:vAlign w:val="center"/>
                </w:tcPr>
                <w:p>
                  <w:pPr>
                    <w:pStyle w:val="29"/>
                    <w:bidi w:val="0"/>
                    <w:rPr>
                      <w:highlight w:val="none"/>
                    </w:rPr>
                  </w:pPr>
                  <w:r>
                    <w:rPr>
                      <w:highlight w:val="none"/>
                    </w:rPr>
                    <w:t>《工业企业厂界环境噪声排放标准》(GB12348-2008)</w:t>
                  </w:r>
                  <w:r>
                    <w:rPr>
                      <w:rFonts w:hint="eastAsia"/>
                      <w:highlight w:val="none"/>
                      <w:lang w:val="en-US" w:eastAsia="zh-CN"/>
                    </w:rPr>
                    <w:t>2</w:t>
                  </w:r>
                  <w:r>
                    <w:rPr>
                      <w:highlight w:val="none"/>
                    </w:rPr>
                    <w:t>类标准</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trPr>
              <w:tc>
                <w:tcPr>
                  <w:tcW w:w="1168" w:type="dxa"/>
                  <w:tcBorders>
                    <w:tl2br w:val="nil"/>
                    <w:tr2bl w:val="nil"/>
                  </w:tcBorders>
                  <w:vAlign w:val="center"/>
                </w:tcPr>
                <w:p>
                  <w:pPr>
                    <w:pStyle w:val="29"/>
                    <w:bidi w:val="0"/>
                    <w:rPr>
                      <w:rFonts w:hint="eastAsia" w:eastAsia="宋体"/>
                      <w:highlight w:val="none"/>
                      <w:lang w:eastAsia="zh-CN"/>
                    </w:rPr>
                  </w:pPr>
                  <w:r>
                    <w:rPr>
                      <w:rFonts w:hint="eastAsia"/>
                      <w:highlight w:val="none"/>
                      <w:lang w:eastAsia="zh-CN"/>
                    </w:rPr>
                    <w:t>都小郭村</w:t>
                  </w:r>
                </w:p>
              </w:tc>
              <w:tc>
                <w:tcPr>
                  <w:tcW w:w="1068" w:type="dxa"/>
                  <w:vMerge w:val="continue"/>
                  <w:tcBorders>
                    <w:tl2br w:val="nil"/>
                    <w:tr2bl w:val="nil"/>
                  </w:tcBorders>
                  <w:vAlign w:val="center"/>
                </w:tcPr>
                <w:p>
                  <w:pPr>
                    <w:pStyle w:val="29"/>
                    <w:bidi w:val="0"/>
                    <w:rPr>
                      <w:highlight w:val="none"/>
                    </w:rPr>
                  </w:pPr>
                </w:p>
              </w:tc>
              <w:tc>
                <w:tcPr>
                  <w:tcW w:w="1255" w:type="dxa"/>
                  <w:vMerge w:val="continue"/>
                  <w:tcBorders>
                    <w:tl2br w:val="nil"/>
                    <w:tr2bl w:val="nil"/>
                  </w:tcBorders>
                  <w:vAlign w:val="center"/>
                </w:tcPr>
                <w:p>
                  <w:pPr>
                    <w:pStyle w:val="29"/>
                    <w:bidi w:val="0"/>
                    <w:rPr>
                      <w:highlight w:val="none"/>
                    </w:rPr>
                  </w:pPr>
                </w:p>
              </w:tc>
              <w:tc>
                <w:tcPr>
                  <w:tcW w:w="1517" w:type="dxa"/>
                  <w:vMerge w:val="continue"/>
                  <w:tcBorders>
                    <w:tl2br w:val="nil"/>
                    <w:tr2bl w:val="nil"/>
                  </w:tcBorders>
                  <w:vAlign w:val="center"/>
                </w:tcPr>
                <w:p>
                  <w:pPr>
                    <w:pStyle w:val="29"/>
                    <w:bidi w:val="0"/>
                    <w:rPr>
                      <w:highlight w:val="none"/>
                    </w:rPr>
                  </w:pPr>
                </w:p>
              </w:tc>
              <w:tc>
                <w:tcPr>
                  <w:tcW w:w="3692" w:type="dxa"/>
                  <w:tcBorders>
                    <w:tl2br w:val="nil"/>
                    <w:tr2bl w:val="nil"/>
                  </w:tcBorders>
                  <w:vAlign w:val="center"/>
                </w:tcPr>
                <w:p>
                  <w:pPr>
                    <w:pStyle w:val="29"/>
                    <w:bidi w:val="0"/>
                    <w:rPr>
                      <w:highlight w:val="none"/>
                    </w:rPr>
                  </w:pPr>
                  <w:r>
                    <w:rPr>
                      <w:rFonts w:hint="default"/>
                      <w:highlight w:val="none"/>
                    </w:rPr>
                    <w:t>《声环境质量标准》（GB3096-2008）</w:t>
                  </w:r>
                  <w:r>
                    <w:rPr>
                      <w:rFonts w:hint="eastAsia"/>
                      <w:highlight w:val="none"/>
                      <w:lang w:val="en-US" w:eastAsia="zh-CN"/>
                    </w:rPr>
                    <w:t>1</w:t>
                  </w:r>
                  <w:r>
                    <w:rPr>
                      <w:highlight w:val="none"/>
                    </w:rPr>
                    <w:t>类标准</w:t>
                  </w:r>
                </w:p>
              </w:tc>
            </w:tr>
          </w:tbl>
          <w:p>
            <w:pPr>
              <w:bidi w:val="0"/>
              <w:rPr>
                <w:highlight w:val="yellow"/>
              </w:rPr>
            </w:pPr>
            <w:r>
              <w:rPr>
                <w:rFonts w:hint="eastAsia"/>
                <w:highlight w:val="none"/>
                <w:lang w:val="en-US" w:eastAsia="zh-CN"/>
              </w:rPr>
              <w:t>监测采样：《环境监测技术规范》。</w:t>
            </w:r>
          </w:p>
        </w:tc>
      </w:tr>
    </w:tbl>
    <w:p>
      <w:pPr>
        <w:ind w:left="0" w:leftChars="0" w:firstLine="0" w:firstLineChars="0"/>
        <w:rPr>
          <w:rFonts w:eastAsia="黑体"/>
          <w:b/>
          <w:sz w:val="30"/>
          <w:szCs w:val="30"/>
          <w:highlight w:val="yellow"/>
        </w:rPr>
      </w:pPr>
      <w:r>
        <w:rPr>
          <w:highlight w:val="yellow"/>
        </w:rPr>
        <w:br w:type="page"/>
      </w:r>
      <w:r>
        <w:rPr>
          <w:rFonts w:hint="eastAsia" w:ascii="宋体" w:hAnsi="宋体" w:eastAsia="宋体" w:cs="宋体"/>
          <w:b/>
          <w:sz w:val="30"/>
          <w:szCs w:val="30"/>
          <w:highlight w:val="none"/>
        </w:rPr>
        <w:t>建设项目</w:t>
      </w:r>
      <w:r>
        <w:rPr>
          <w:rFonts w:hint="eastAsia" w:ascii="宋体" w:hAnsi="宋体" w:eastAsia="宋体" w:cs="宋体"/>
          <w:b/>
          <w:sz w:val="30"/>
          <w:szCs w:val="30"/>
          <w:highlight w:val="none"/>
          <w:u w:val="none"/>
          <w:lang w:eastAsia="zh-CN"/>
        </w:rPr>
        <w:t>营运期</w:t>
      </w:r>
      <w:r>
        <w:rPr>
          <w:rFonts w:hint="eastAsia" w:ascii="宋体" w:hAnsi="宋体" w:eastAsia="宋体" w:cs="宋体"/>
          <w:b/>
          <w:sz w:val="30"/>
          <w:szCs w:val="30"/>
          <w:highlight w:val="none"/>
        </w:rPr>
        <w:t>拟采取的防治措施及预期治理效果</w:t>
      </w:r>
    </w:p>
    <w:tbl>
      <w:tblPr>
        <w:tblStyle w:val="18"/>
        <w:tblpPr w:leftFromText="180" w:rightFromText="180" w:vertAnchor="text" w:tblpXSpec="center" w:tblpY="1"/>
        <w:tblOverlap w:val="never"/>
        <w:tblW w:w="8770"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57" w:type="dxa"/>
          <w:left w:w="28" w:type="dxa"/>
          <w:bottom w:w="57" w:type="dxa"/>
          <w:right w:w="28" w:type="dxa"/>
        </w:tblCellMar>
      </w:tblPr>
      <w:tblGrid>
        <w:gridCol w:w="1006"/>
        <w:gridCol w:w="548"/>
        <w:gridCol w:w="690"/>
        <w:gridCol w:w="885"/>
        <w:gridCol w:w="4545"/>
        <w:gridCol w:w="109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28" w:type="dxa"/>
            <w:bottom w:w="57" w:type="dxa"/>
            <w:right w:w="28" w:type="dxa"/>
          </w:tblCellMar>
        </w:tblPrEx>
        <w:trPr>
          <w:trHeight w:val="23" w:hRule="atLeast"/>
          <w:jc w:val="center"/>
        </w:trPr>
        <w:tc>
          <w:tcPr>
            <w:tcW w:w="1006" w:type="dxa"/>
            <w:tcBorders>
              <w:bottom w:val="single" w:color="auto" w:sz="6" w:space="0"/>
              <w:tl2br w:val="single" w:color="auto" w:sz="6" w:space="0"/>
            </w:tcBorders>
            <w:vAlign w:val="center"/>
          </w:tcPr>
          <w:p>
            <w:pPr>
              <w:pStyle w:val="29"/>
              <w:bidi w:val="0"/>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lang w:val="en-US" w:eastAsia="zh-CN"/>
              </w:rPr>
              <w:t xml:space="preserve">   </w:t>
            </w:r>
            <w:r>
              <w:rPr>
                <w:rFonts w:hint="default" w:ascii="Times New Roman" w:hAnsi="Times New Roman" w:eastAsia="宋体" w:cs="Times New Roman"/>
                <w:b/>
                <w:bCs/>
                <w:sz w:val="21"/>
                <w:szCs w:val="21"/>
              </w:rPr>
              <w:t>内容</w:t>
            </w:r>
          </w:p>
          <w:p>
            <w:pPr>
              <w:pStyle w:val="29"/>
              <w:bidi w:val="0"/>
              <w:rPr>
                <w:rFonts w:hint="default" w:ascii="Times New Roman" w:hAnsi="Times New Roman" w:eastAsia="宋体" w:cs="Times New Roman"/>
                <w:b/>
                <w:bCs/>
                <w:sz w:val="21"/>
                <w:szCs w:val="21"/>
              </w:rPr>
            </w:pPr>
          </w:p>
          <w:p>
            <w:pPr>
              <w:pStyle w:val="29"/>
              <w:bidi w:val="0"/>
              <w:jc w:val="both"/>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类别</w:t>
            </w:r>
          </w:p>
        </w:tc>
        <w:tc>
          <w:tcPr>
            <w:tcW w:w="1238" w:type="dxa"/>
            <w:gridSpan w:val="2"/>
            <w:vAlign w:val="center"/>
          </w:tcPr>
          <w:p>
            <w:pPr>
              <w:pStyle w:val="29"/>
              <w:bidi w:val="0"/>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排放源</w:t>
            </w:r>
          </w:p>
          <w:p>
            <w:pPr>
              <w:pStyle w:val="29"/>
              <w:bidi w:val="0"/>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（编号）</w:t>
            </w:r>
          </w:p>
        </w:tc>
        <w:tc>
          <w:tcPr>
            <w:tcW w:w="885" w:type="dxa"/>
            <w:vAlign w:val="center"/>
          </w:tcPr>
          <w:p>
            <w:pPr>
              <w:pStyle w:val="29"/>
              <w:bidi w:val="0"/>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污染物</w:t>
            </w:r>
          </w:p>
          <w:p>
            <w:pPr>
              <w:pStyle w:val="29"/>
              <w:bidi w:val="0"/>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名称</w:t>
            </w:r>
          </w:p>
        </w:tc>
        <w:tc>
          <w:tcPr>
            <w:tcW w:w="4545" w:type="dxa"/>
            <w:tcBorders>
              <w:right w:val="single" w:color="auto" w:sz="4" w:space="0"/>
            </w:tcBorders>
            <w:vAlign w:val="center"/>
          </w:tcPr>
          <w:p>
            <w:pPr>
              <w:pStyle w:val="29"/>
              <w:bidi w:val="0"/>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防治措施</w:t>
            </w:r>
          </w:p>
        </w:tc>
        <w:tc>
          <w:tcPr>
            <w:tcW w:w="1096" w:type="dxa"/>
            <w:tcBorders>
              <w:left w:val="single" w:color="auto" w:sz="4" w:space="0"/>
            </w:tcBorders>
            <w:vAlign w:val="center"/>
          </w:tcPr>
          <w:p>
            <w:pPr>
              <w:pStyle w:val="29"/>
              <w:bidi w:val="0"/>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预期治理效果</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28" w:type="dxa"/>
            <w:bottom w:w="57" w:type="dxa"/>
            <w:right w:w="28" w:type="dxa"/>
          </w:tblCellMar>
        </w:tblPrEx>
        <w:trPr>
          <w:trHeight w:val="779" w:hRule="atLeast"/>
          <w:jc w:val="center"/>
        </w:trPr>
        <w:tc>
          <w:tcPr>
            <w:tcW w:w="1006" w:type="dxa"/>
            <w:vMerge w:val="restart"/>
            <w:vAlign w:val="center"/>
          </w:tcPr>
          <w:p>
            <w:pPr>
              <w:pStyle w:val="29"/>
              <w:bidi w:val="0"/>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大</w:t>
            </w:r>
          </w:p>
          <w:p>
            <w:pPr>
              <w:pStyle w:val="29"/>
              <w:bidi w:val="0"/>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气</w:t>
            </w:r>
          </w:p>
          <w:p>
            <w:pPr>
              <w:pStyle w:val="29"/>
              <w:bidi w:val="0"/>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污</w:t>
            </w:r>
          </w:p>
          <w:p>
            <w:pPr>
              <w:pStyle w:val="29"/>
              <w:bidi w:val="0"/>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染</w:t>
            </w:r>
          </w:p>
          <w:p>
            <w:pPr>
              <w:pStyle w:val="29"/>
              <w:bidi w:val="0"/>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物</w:t>
            </w:r>
          </w:p>
        </w:tc>
        <w:tc>
          <w:tcPr>
            <w:tcW w:w="1238" w:type="dxa"/>
            <w:gridSpan w:val="2"/>
            <w:tcBorders>
              <w:bottom w:val="single" w:color="auto" w:sz="4" w:space="0"/>
            </w:tcBorders>
            <w:vAlign w:val="center"/>
          </w:tcPr>
          <w:p>
            <w:pPr>
              <w:pStyle w:val="29"/>
              <w:bidi w:val="0"/>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切割烟尘、</w:t>
            </w:r>
          </w:p>
          <w:p>
            <w:pPr>
              <w:pStyle w:val="29"/>
              <w:bidi w:val="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焊接</w:t>
            </w:r>
            <w:r>
              <w:rPr>
                <w:rFonts w:hint="default" w:ascii="Times New Roman" w:hAnsi="Times New Roman" w:eastAsia="宋体" w:cs="Times New Roman"/>
                <w:sz w:val="21"/>
                <w:szCs w:val="21"/>
                <w:lang w:eastAsia="zh-CN"/>
              </w:rPr>
              <w:t>烟尘</w:t>
            </w:r>
          </w:p>
        </w:tc>
        <w:tc>
          <w:tcPr>
            <w:tcW w:w="885" w:type="dxa"/>
            <w:vMerge w:val="restart"/>
            <w:vAlign w:val="center"/>
          </w:tcPr>
          <w:p>
            <w:pPr>
              <w:pStyle w:val="29"/>
              <w:bidi w:val="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颗粒物</w:t>
            </w:r>
          </w:p>
        </w:tc>
        <w:tc>
          <w:tcPr>
            <w:tcW w:w="4545" w:type="dxa"/>
            <w:tcBorders>
              <w:top w:val="single" w:color="auto" w:sz="4" w:space="0"/>
            </w:tcBorders>
            <w:vAlign w:val="center"/>
          </w:tcPr>
          <w:p>
            <w:pPr>
              <w:pStyle w:val="29"/>
              <w:bidi w:val="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集气罩+袋式除尘器+15m高排气筒</w:t>
            </w:r>
          </w:p>
        </w:tc>
        <w:tc>
          <w:tcPr>
            <w:tcW w:w="1096" w:type="dxa"/>
            <w:tcBorders>
              <w:top w:val="single" w:color="auto" w:sz="4" w:space="0"/>
            </w:tcBorders>
            <w:vAlign w:val="center"/>
          </w:tcPr>
          <w:p>
            <w:pPr>
              <w:pStyle w:val="29"/>
              <w:bidi w:val="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28" w:type="dxa"/>
            <w:bottom w:w="57" w:type="dxa"/>
            <w:right w:w="28" w:type="dxa"/>
          </w:tblCellMar>
        </w:tblPrEx>
        <w:trPr>
          <w:trHeight w:val="779" w:hRule="atLeast"/>
          <w:jc w:val="center"/>
        </w:trPr>
        <w:tc>
          <w:tcPr>
            <w:tcW w:w="1006" w:type="dxa"/>
            <w:vMerge w:val="continue"/>
            <w:vAlign w:val="center"/>
          </w:tcPr>
          <w:p>
            <w:pPr>
              <w:pStyle w:val="29"/>
              <w:bidi w:val="0"/>
              <w:rPr>
                <w:rFonts w:hint="default" w:ascii="Times New Roman" w:hAnsi="Times New Roman" w:eastAsia="宋体" w:cs="Times New Roman"/>
                <w:b/>
                <w:bCs/>
                <w:sz w:val="21"/>
                <w:szCs w:val="21"/>
              </w:rPr>
            </w:pPr>
          </w:p>
        </w:tc>
        <w:tc>
          <w:tcPr>
            <w:tcW w:w="1238" w:type="dxa"/>
            <w:gridSpan w:val="2"/>
            <w:tcBorders>
              <w:bottom w:val="single" w:color="auto" w:sz="4" w:space="0"/>
            </w:tcBorders>
            <w:vAlign w:val="center"/>
          </w:tcPr>
          <w:p>
            <w:pPr>
              <w:pStyle w:val="29"/>
              <w:bidi w:val="0"/>
              <w:rPr>
                <w:rFonts w:hint="eastAsia" w:ascii="Times New Roman" w:hAnsi="Times New Roman" w:eastAsia="宋体" w:cs="Times New Roman"/>
                <w:sz w:val="21"/>
                <w:szCs w:val="21"/>
                <w:lang w:val="en-US" w:eastAsia="zh-CN"/>
              </w:rPr>
            </w:pPr>
            <w:r>
              <w:rPr>
                <w:rFonts w:hint="eastAsia" w:cs="Times New Roman"/>
                <w:sz w:val="21"/>
                <w:szCs w:val="21"/>
                <w:lang w:val="en-US" w:eastAsia="zh-CN"/>
              </w:rPr>
              <w:t>无组织废气</w:t>
            </w:r>
          </w:p>
        </w:tc>
        <w:tc>
          <w:tcPr>
            <w:tcW w:w="885" w:type="dxa"/>
            <w:vMerge w:val="continue"/>
            <w:vAlign w:val="center"/>
          </w:tcPr>
          <w:p>
            <w:pPr>
              <w:pStyle w:val="29"/>
              <w:bidi w:val="0"/>
              <w:rPr>
                <w:rFonts w:hint="default" w:ascii="Times New Roman" w:hAnsi="Times New Roman" w:eastAsia="宋体" w:cs="Times New Roman"/>
                <w:sz w:val="21"/>
                <w:szCs w:val="21"/>
              </w:rPr>
            </w:pPr>
          </w:p>
        </w:tc>
        <w:tc>
          <w:tcPr>
            <w:tcW w:w="4545" w:type="dxa"/>
            <w:tcBorders>
              <w:top w:val="single" w:color="auto" w:sz="4" w:space="0"/>
            </w:tcBorders>
            <w:vAlign w:val="center"/>
          </w:tcPr>
          <w:p>
            <w:pPr>
              <w:pStyle w:val="29"/>
              <w:bidi w:val="0"/>
              <w:jc w:val="both"/>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a.本项目所有原料位于原料库内，厂区内无露天堆放；</w:t>
            </w:r>
          </w:p>
          <w:p>
            <w:pPr>
              <w:pStyle w:val="29"/>
              <w:bidi w:val="0"/>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b.车间和料库完全密闭，并安装卷帘门，无车辆出入时将门关闭；</w:t>
            </w:r>
          </w:p>
          <w:p>
            <w:pPr>
              <w:pStyle w:val="29"/>
              <w:bidi w:val="0"/>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c.物料运输采用密封皮带输送，整个物料输送过程位于密封车间内，卸料过程在密闭车间内；</w:t>
            </w:r>
          </w:p>
          <w:p>
            <w:pPr>
              <w:pStyle w:val="29"/>
              <w:bidi w:val="0"/>
              <w:rPr>
                <w:rFonts w:hint="default" w:ascii="Times New Roman" w:hAnsi="Times New Roman" w:eastAsia="宋体" w:cs="Times New Roman"/>
                <w:sz w:val="21"/>
                <w:szCs w:val="21"/>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d.对厂区道路硬化，定期洒水降尘，保证地面无积尘，无法进行硬化的区域，进行绿化，厂区无裸露空地。</w:t>
            </w:r>
          </w:p>
        </w:tc>
        <w:tc>
          <w:tcPr>
            <w:tcW w:w="1096" w:type="dxa"/>
            <w:tcBorders>
              <w:top w:val="single" w:color="auto" w:sz="4" w:space="0"/>
            </w:tcBorders>
            <w:vAlign w:val="center"/>
          </w:tcPr>
          <w:p>
            <w:pPr>
              <w:pStyle w:val="29"/>
              <w:bidi w:val="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28" w:type="dxa"/>
            <w:bottom w:w="57" w:type="dxa"/>
            <w:right w:w="28" w:type="dxa"/>
          </w:tblCellMar>
        </w:tblPrEx>
        <w:trPr>
          <w:trHeight w:val="23" w:hRule="atLeast"/>
          <w:jc w:val="center"/>
        </w:trPr>
        <w:tc>
          <w:tcPr>
            <w:tcW w:w="1006" w:type="dxa"/>
            <w:vAlign w:val="center"/>
          </w:tcPr>
          <w:p>
            <w:pPr>
              <w:pStyle w:val="29"/>
              <w:bidi w:val="0"/>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水</w:t>
            </w:r>
          </w:p>
          <w:p>
            <w:pPr>
              <w:pStyle w:val="29"/>
              <w:bidi w:val="0"/>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污</w:t>
            </w:r>
          </w:p>
          <w:p>
            <w:pPr>
              <w:pStyle w:val="29"/>
              <w:bidi w:val="0"/>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染</w:t>
            </w:r>
          </w:p>
          <w:p>
            <w:pPr>
              <w:pStyle w:val="29"/>
              <w:bidi w:val="0"/>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物</w:t>
            </w:r>
          </w:p>
        </w:tc>
        <w:tc>
          <w:tcPr>
            <w:tcW w:w="1238" w:type="dxa"/>
            <w:gridSpan w:val="2"/>
            <w:tcBorders>
              <w:bottom w:val="single" w:color="auto" w:sz="4" w:space="0"/>
            </w:tcBorders>
            <w:vAlign w:val="center"/>
          </w:tcPr>
          <w:p>
            <w:pPr>
              <w:pStyle w:val="29"/>
              <w:bidi w:val="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生活污水</w:t>
            </w:r>
          </w:p>
        </w:tc>
        <w:tc>
          <w:tcPr>
            <w:tcW w:w="885" w:type="dxa"/>
            <w:tcBorders>
              <w:bottom w:val="single" w:color="auto" w:sz="4" w:space="0"/>
            </w:tcBorders>
            <w:vAlign w:val="center"/>
          </w:tcPr>
          <w:p>
            <w:pPr>
              <w:pStyle w:val="29"/>
              <w:bidi w:val="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COD、NH</w:t>
            </w:r>
            <w:r>
              <w:rPr>
                <w:rFonts w:hint="default" w:ascii="Times New Roman" w:hAnsi="Times New Roman" w:eastAsia="宋体" w:cs="Times New Roman"/>
                <w:sz w:val="21"/>
                <w:szCs w:val="21"/>
                <w:vertAlign w:val="subscript"/>
              </w:rPr>
              <w:t>3</w:t>
            </w:r>
            <w:r>
              <w:rPr>
                <w:rFonts w:hint="default" w:ascii="Times New Roman" w:hAnsi="Times New Roman" w:eastAsia="宋体" w:cs="Times New Roman"/>
                <w:sz w:val="21"/>
                <w:szCs w:val="21"/>
              </w:rPr>
              <w:t>-N、SS、BOD</w:t>
            </w:r>
            <w:r>
              <w:rPr>
                <w:rFonts w:hint="default" w:ascii="Times New Roman" w:hAnsi="Times New Roman" w:eastAsia="宋体" w:cs="Times New Roman"/>
                <w:sz w:val="21"/>
                <w:szCs w:val="21"/>
                <w:vertAlign w:val="subscript"/>
              </w:rPr>
              <w:t>5</w:t>
            </w:r>
            <w:r>
              <w:rPr>
                <w:rFonts w:hint="default" w:ascii="Times New Roman" w:hAnsi="Times New Roman" w:eastAsia="宋体" w:cs="Times New Roman"/>
                <w:sz w:val="21"/>
                <w:szCs w:val="21"/>
              </w:rPr>
              <w:t>、TP</w:t>
            </w:r>
          </w:p>
        </w:tc>
        <w:tc>
          <w:tcPr>
            <w:tcW w:w="4545" w:type="dxa"/>
            <w:tcBorders>
              <w:top w:val="single" w:color="auto" w:sz="4" w:space="0"/>
              <w:bottom w:val="single" w:color="auto" w:sz="4" w:space="0"/>
            </w:tcBorders>
            <w:vAlign w:val="center"/>
          </w:tcPr>
          <w:p>
            <w:pPr>
              <w:pStyle w:val="29"/>
              <w:bidi w:val="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经化粪池处理后，</w:t>
            </w:r>
          </w:p>
          <w:p>
            <w:pPr>
              <w:pStyle w:val="29"/>
              <w:bidi w:val="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定期清运不外排</w:t>
            </w:r>
          </w:p>
        </w:tc>
        <w:tc>
          <w:tcPr>
            <w:tcW w:w="1096" w:type="dxa"/>
            <w:tcBorders>
              <w:top w:val="single" w:color="auto" w:sz="4" w:space="0"/>
              <w:bottom w:val="single" w:color="auto" w:sz="4" w:space="0"/>
            </w:tcBorders>
            <w:vAlign w:val="center"/>
          </w:tcPr>
          <w:p>
            <w:pPr>
              <w:pStyle w:val="29"/>
              <w:bidi w:val="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可行</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28" w:type="dxa"/>
            <w:bottom w:w="57" w:type="dxa"/>
            <w:right w:w="28" w:type="dxa"/>
          </w:tblCellMar>
        </w:tblPrEx>
        <w:trPr>
          <w:trHeight w:val="1461" w:hRule="atLeast"/>
          <w:jc w:val="center"/>
        </w:trPr>
        <w:tc>
          <w:tcPr>
            <w:tcW w:w="1006" w:type="dxa"/>
            <w:vMerge w:val="restart"/>
            <w:tcMar>
              <w:left w:w="0" w:type="dxa"/>
              <w:right w:w="0" w:type="dxa"/>
            </w:tcMar>
            <w:vAlign w:val="center"/>
          </w:tcPr>
          <w:p>
            <w:pPr>
              <w:pStyle w:val="29"/>
              <w:bidi w:val="0"/>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固</w:t>
            </w:r>
          </w:p>
          <w:p>
            <w:pPr>
              <w:pStyle w:val="29"/>
              <w:bidi w:val="0"/>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体</w:t>
            </w:r>
          </w:p>
          <w:p>
            <w:pPr>
              <w:pStyle w:val="29"/>
              <w:bidi w:val="0"/>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废</w:t>
            </w:r>
          </w:p>
          <w:p>
            <w:pPr>
              <w:pStyle w:val="29"/>
              <w:bidi w:val="0"/>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物</w:t>
            </w:r>
          </w:p>
        </w:tc>
        <w:tc>
          <w:tcPr>
            <w:tcW w:w="548" w:type="dxa"/>
            <w:vMerge w:val="restart"/>
            <w:tcBorders>
              <w:right w:val="single" w:color="auto" w:sz="4" w:space="0"/>
            </w:tcBorders>
            <w:vAlign w:val="center"/>
          </w:tcPr>
          <w:p>
            <w:pPr>
              <w:pStyle w:val="29"/>
              <w:bidi w:val="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一般</w:t>
            </w:r>
          </w:p>
          <w:p>
            <w:pPr>
              <w:pStyle w:val="29"/>
              <w:bidi w:val="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固废</w:t>
            </w:r>
          </w:p>
        </w:tc>
        <w:tc>
          <w:tcPr>
            <w:tcW w:w="690" w:type="dxa"/>
            <w:tcBorders>
              <w:left w:val="single" w:color="auto" w:sz="4" w:space="0"/>
            </w:tcBorders>
            <w:vAlign w:val="center"/>
          </w:tcPr>
          <w:p>
            <w:pPr>
              <w:pStyle w:val="29"/>
              <w:bidi w:val="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生产环节</w:t>
            </w:r>
          </w:p>
        </w:tc>
        <w:tc>
          <w:tcPr>
            <w:tcW w:w="885" w:type="dxa"/>
            <w:vAlign w:val="center"/>
          </w:tcPr>
          <w:p>
            <w:pPr>
              <w:pStyle w:val="29"/>
              <w:bidi w:val="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边角料</w:t>
            </w:r>
          </w:p>
        </w:tc>
        <w:tc>
          <w:tcPr>
            <w:tcW w:w="4545" w:type="dxa"/>
            <w:vMerge w:val="restart"/>
            <w:vAlign w:val="center"/>
          </w:tcPr>
          <w:p>
            <w:pPr>
              <w:pStyle w:val="29"/>
              <w:bidi w:val="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厂内固废暂存间</w:t>
            </w:r>
          </w:p>
          <w:p>
            <w:pPr>
              <w:pStyle w:val="29"/>
              <w:bidi w:val="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集中收集后外售综合利用</w:t>
            </w:r>
          </w:p>
        </w:tc>
        <w:tc>
          <w:tcPr>
            <w:tcW w:w="1096" w:type="dxa"/>
            <w:vAlign w:val="center"/>
          </w:tcPr>
          <w:p>
            <w:pPr>
              <w:pStyle w:val="29"/>
              <w:bidi w:val="0"/>
              <w:jc w:val="center"/>
              <w:rPr>
                <w:rFonts w:hint="eastAsia" w:ascii="Times New Roman" w:hAnsi="Times New Roman" w:eastAsia="宋体" w:cs="Times New Roman"/>
                <w:sz w:val="21"/>
                <w:szCs w:val="21"/>
                <w:lang w:eastAsia="zh-CN"/>
              </w:rPr>
            </w:pPr>
            <w:r>
              <w:rPr>
                <w:rFonts w:hint="default" w:ascii="Times New Roman" w:hAnsi="Times New Roman" w:eastAsia="宋体" w:cs="Times New Roman"/>
                <w:sz w:val="21"/>
                <w:szCs w:val="21"/>
              </w:rPr>
              <w:t>可行</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28" w:type="dxa"/>
            <w:bottom w:w="57" w:type="dxa"/>
            <w:right w:w="28" w:type="dxa"/>
          </w:tblCellMar>
        </w:tblPrEx>
        <w:trPr>
          <w:trHeight w:val="941" w:hRule="atLeast"/>
          <w:jc w:val="center"/>
        </w:trPr>
        <w:tc>
          <w:tcPr>
            <w:tcW w:w="1006" w:type="dxa"/>
            <w:vMerge w:val="continue"/>
            <w:tcMar>
              <w:left w:w="0" w:type="dxa"/>
              <w:right w:w="0" w:type="dxa"/>
            </w:tcMar>
            <w:vAlign w:val="center"/>
          </w:tcPr>
          <w:p>
            <w:pPr>
              <w:pStyle w:val="29"/>
              <w:bidi w:val="0"/>
              <w:rPr>
                <w:rFonts w:hint="default" w:ascii="Times New Roman" w:hAnsi="Times New Roman" w:eastAsia="宋体" w:cs="Times New Roman"/>
                <w:b/>
                <w:bCs/>
                <w:sz w:val="21"/>
                <w:szCs w:val="21"/>
              </w:rPr>
            </w:pPr>
          </w:p>
        </w:tc>
        <w:tc>
          <w:tcPr>
            <w:tcW w:w="548" w:type="dxa"/>
            <w:vMerge w:val="continue"/>
            <w:tcBorders>
              <w:right w:val="single" w:color="auto" w:sz="4" w:space="0"/>
            </w:tcBorders>
            <w:vAlign w:val="center"/>
          </w:tcPr>
          <w:p>
            <w:pPr>
              <w:pStyle w:val="29"/>
              <w:bidi w:val="0"/>
              <w:rPr>
                <w:rFonts w:hint="default" w:ascii="Times New Roman" w:hAnsi="Times New Roman" w:eastAsia="宋体" w:cs="Times New Roman"/>
                <w:sz w:val="21"/>
                <w:szCs w:val="21"/>
              </w:rPr>
            </w:pPr>
          </w:p>
        </w:tc>
        <w:tc>
          <w:tcPr>
            <w:tcW w:w="690" w:type="dxa"/>
            <w:tcBorders>
              <w:left w:val="single" w:color="auto" w:sz="4" w:space="0"/>
            </w:tcBorders>
            <w:vAlign w:val="center"/>
          </w:tcPr>
          <w:p>
            <w:pPr>
              <w:pStyle w:val="29"/>
              <w:bidi w:val="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废气处理</w:t>
            </w:r>
          </w:p>
        </w:tc>
        <w:tc>
          <w:tcPr>
            <w:tcW w:w="885" w:type="dxa"/>
            <w:tcBorders>
              <w:bottom w:val="single" w:color="auto" w:sz="4" w:space="0"/>
            </w:tcBorders>
            <w:vAlign w:val="center"/>
          </w:tcPr>
          <w:p>
            <w:pPr>
              <w:pStyle w:val="29"/>
              <w:bidi w:val="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袋式除尘器收集的粉尘</w:t>
            </w:r>
          </w:p>
        </w:tc>
        <w:tc>
          <w:tcPr>
            <w:tcW w:w="4545" w:type="dxa"/>
            <w:vMerge w:val="continue"/>
            <w:tcBorders>
              <w:bottom w:val="single" w:color="auto" w:sz="4" w:space="0"/>
            </w:tcBorders>
            <w:vAlign w:val="center"/>
          </w:tcPr>
          <w:p>
            <w:pPr>
              <w:pStyle w:val="29"/>
              <w:bidi w:val="0"/>
              <w:rPr>
                <w:rFonts w:hint="default" w:ascii="Times New Roman" w:hAnsi="Times New Roman" w:eastAsia="宋体" w:cs="Times New Roman"/>
                <w:sz w:val="21"/>
                <w:szCs w:val="21"/>
              </w:rPr>
            </w:pPr>
          </w:p>
        </w:tc>
        <w:tc>
          <w:tcPr>
            <w:tcW w:w="1096" w:type="dxa"/>
            <w:vAlign w:val="center"/>
          </w:tcPr>
          <w:p>
            <w:pPr>
              <w:pStyle w:val="29"/>
              <w:bidi w:val="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可行</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28" w:type="dxa"/>
            <w:bottom w:w="57" w:type="dxa"/>
            <w:right w:w="28" w:type="dxa"/>
          </w:tblCellMar>
        </w:tblPrEx>
        <w:trPr>
          <w:trHeight w:val="1034" w:hRule="atLeast"/>
          <w:jc w:val="center"/>
        </w:trPr>
        <w:tc>
          <w:tcPr>
            <w:tcW w:w="1006" w:type="dxa"/>
            <w:vMerge w:val="continue"/>
            <w:tcMar>
              <w:left w:w="0" w:type="dxa"/>
              <w:right w:w="0" w:type="dxa"/>
            </w:tcMar>
            <w:vAlign w:val="center"/>
          </w:tcPr>
          <w:p>
            <w:pPr>
              <w:pStyle w:val="29"/>
              <w:bidi w:val="0"/>
              <w:rPr>
                <w:rFonts w:hint="default" w:ascii="Times New Roman" w:hAnsi="Times New Roman" w:eastAsia="宋体" w:cs="Times New Roman"/>
                <w:b/>
                <w:bCs/>
                <w:sz w:val="21"/>
                <w:szCs w:val="21"/>
              </w:rPr>
            </w:pPr>
          </w:p>
        </w:tc>
        <w:tc>
          <w:tcPr>
            <w:tcW w:w="548" w:type="dxa"/>
            <w:vMerge w:val="continue"/>
            <w:tcBorders>
              <w:right w:val="single" w:color="auto" w:sz="4" w:space="0"/>
            </w:tcBorders>
            <w:vAlign w:val="center"/>
          </w:tcPr>
          <w:p>
            <w:pPr>
              <w:pStyle w:val="29"/>
              <w:bidi w:val="0"/>
              <w:rPr>
                <w:rFonts w:hint="default" w:ascii="Times New Roman" w:hAnsi="Times New Roman" w:eastAsia="宋体" w:cs="Times New Roman"/>
                <w:sz w:val="21"/>
                <w:szCs w:val="21"/>
              </w:rPr>
            </w:pPr>
          </w:p>
        </w:tc>
        <w:tc>
          <w:tcPr>
            <w:tcW w:w="690" w:type="dxa"/>
            <w:tcBorders>
              <w:left w:val="single" w:color="auto" w:sz="4" w:space="0"/>
            </w:tcBorders>
            <w:vAlign w:val="center"/>
          </w:tcPr>
          <w:p>
            <w:pPr>
              <w:pStyle w:val="29"/>
              <w:bidi w:val="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员工生活</w:t>
            </w:r>
          </w:p>
        </w:tc>
        <w:tc>
          <w:tcPr>
            <w:tcW w:w="885" w:type="dxa"/>
            <w:tcBorders>
              <w:bottom w:val="single" w:color="auto" w:sz="4" w:space="0"/>
            </w:tcBorders>
            <w:vAlign w:val="center"/>
          </w:tcPr>
          <w:p>
            <w:pPr>
              <w:pStyle w:val="29"/>
              <w:bidi w:val="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生活垃圾</w:t>
            </w:r>
          </w:p>
        </w:tc>
        <w:tc>
          <w:tcPr>
            <w:tcW w:w="4545" w:type="dxa"/>
            <w:vAlign w:val="center"/>
          </w:tcPr>
          <w:p>
            <w:pPr>
              <w:pStyle w:val="29"/>
              <w:bidi w:val="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集中收集后定期运往垃圾中转站集中处理</w:t>
            </w:r>
          </w:p>
        </w:tc>
        <w:tc>
          <w:tcPr>
            <w:tcW w:w="1096" w:type="dxa"/>
            <w:vAlign w:val="center"/>
          </w:tcPr>
          <w:p>
            <w:pPr>
              <w:pStyle w:val="29"/>
              <w:bidi w:val="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可行</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28" w:type="dxa"/>
            <w:bottom w:w="57" w:type="dxa"/>
            <w:right w:w="28" w:type="dxa"/>
          </w:tblCellMar>
        </w:tblPrEx>
        <w:trPr>
          <w:trHeight w:val="599" w:hRule="atLeast"/>
          <w:jc w:val="center"/>
        </w:trPr>
        <w:tc>
          <w:tcPr>
            <w:tcW w:w="1006" w:type="dxa"/>
            <w:vMerge w:val="continue"/>
            <w:tcMar>
              <w:left w:w="0" w:type="dxa"/>
              <w:right w:w="0" w:type="dxa"/>
            </w:tcMar>
            <w:vAlign w:val="center"/>
          </w:tcPr>
          <w:p>
            <w:pPr>
              <w:pStyle w:val="29"/>
              <w:bidi w:val="0"/>
              <w:rPr>
                <w:rFonts w:hint="default" w:ascii="Times New Roman" w:hAnsi="Times New Roman" w:eastAsia="宋体" w:cs="Times New Roman"/>
                <w:b/>
                <w:bCs/>
                <w:sz w:val="21"/>
                <w:szCs w:val="21"/>
              </w:rPr>
            </w:pPr>
          </w:p>
        </w:tc>
        <w:tc>
          <w:tcPr>
            <w:tcW w:w="548" w:type="dxa"/>
            <w:tcBorders>
              <w:right w:val="single" w:color="auto" w:sz="4" w:space="0"/>
            </w:tcBorders>
            <w:vAlign w:val="center"/>
          </w:tcPr>
          <w:p>
            <w:pPr>
              <w:pStyle w:val="29"/>
              <w:bidi w:val="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危险</w:t>
            </w:r>
          </w:p>
          <w:p>
            <w:pPr>
              <w:pStyle w:val="29"/>
              <w:bidi w:val="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废物</w:t>
            </w:r>
          </w:p>
        </w:tc>
        <w:tc>
          <w:tcPr>
            <w:tcW w:w="690" w:type="dxa"/>
            <w:tcBorders>
              <w:left w:val="single" w:color="auto" w:sz="4" w:space="0"/>
            </w:tcBorders>
            <w:vAlign w:val="center"/>
          </w:tcPr>
          <w:p>
            <w:pPr>
              <w:pStyle w:val="29"/>
              <w:bidi w:val="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设备维护</w:t>
            </w:r>
          </w:p>
        </w:tc>
        <w:tc>
          <w:tcPr>
            <w:tcW w:w="885" w:type="dxa"/>
            <w:tcBorders>
              <w:bottom w:val="single" w:color="auto" w:sz="4" w:space="0"/>
            </w:tcBorders>
            <w:vAlign w:val="center"/>
          </w:tcPr>
          <w:p>
            <w:pPr>
              <w:pStyle w:val="29"/>
              <w:bidi w:val="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含油废抹布</w:t>
            </w:r>
          </w:p>
        </w:tc>
        <w:tc>
          <w:tcPr>
            <w:tcW w:w="4545" w:type="dxa"/>
            <w:vAlign w:val="center"/>
          </w:tcPr>
          <w:p>
            <w:pPr>
              <w:pStyle w:val="29"/>
              <w:bidi w:val="0"/>
              <w:rPr>
                <w:rFonts w:hint="default" w:ascii="Times New Roman" w:hAnsi="Times New Roman" w:eastAsia="宋体" w:cs="Times New Roman"/>
                <w:sz w:val="21"/>
                <w:szCs w:val="21"/>
                <w:lang w:val="en-US" w:eastAsia="zh-CN"/>
              </w:rPr>
            </w:pPr>
            <w:r>
              <w:rPr>
                <w:rFonts w:hint="eastAsia" w:eastAsia="宋体" w:cs="Times New Roman"/>
                <w:sz w:val="21"/>
                <w:szCs w:val="21"/>
                <w:lang w:val="en-US" w:eastAsia="zh-CN"/>
              </w:rPr>
              <w:t>收集暂存危废暂存间</w:t>
            </w:r>
            <w:r>
              <w:rPr>
                <w:rFonts w:hint="eastAsia" w:cs="Times New Roman"/>
                <w:sz w:val="21"/>
                <w:szCs w:val="21"/>
                <w:lang w:val="en-US" w:eastAsia="zh-CN"/>
              </w:rPr>
              <w:t>（不小于5m</w:t>
            </w:r>
            <w:r>
              <w:rPr>
                <w:rFonts w:hint="eastAsia" w:cs="Times New Roman"/>
                <w:sz w:val="21"/>
                <w:szCs w:val="21"/>
                <w:vertAlign w:val="superscript"/>
                <w:lang w:val="en-US" w:eastAsia="zh-CN"/>
              </w:rPr>
              <w:t>2</w:t>
            </w:r>
            <w:r>
              <w:rPr>
                <w:rFonts w:hint="eastAsia" w:cs="Times New Roman"/>
                <w:sz w:val="21"/>
                <w:szCs w:val="21"/>
                <w:lang w:val="en-US" w:eastAsia="zh-CN"/>
              </w:rPr>
              <w:t>）</w:t>
            </w:r>
            <w:r>
              <w:rPr>
                <w:rFonts w:hint="eastAsia" w:eastAsia="宋体" w:cs="Times New Roman"/>
                <w:sz w:val="21"/>
                <w:szCs w:val="21"/>
                <w:lang w:val="en-US" w:eastAsia="zh-CN"/>
              </w:rPr>
              <w:t>后，混入生活垃圾</w:t>
            </w:r>
            <w:r>
              <w:rPr>
                <w:rFonts w:hint="default" w:ascii="Times New Roman" w:hAnsi="Times New Roman" w:eastAsia="宋体" w:cs="Times New Roman"/>
                <w:sz w:val="21"/>
                <w:szCs w:val="21"/>
              </w:rPr>
              <w:t>运往垃圾中转站集中处理</w:t>
            </w:r>
          </w:p>
        </w:tc>
        <w:tc>
          <w:tcPr>
            <w:tcW w:w="1096" w:type="dxa"/>
            <w:vAlign w:val="center"/>
          </w:tcPr>
          <w:p>
            <w:pPr>
              <w:pStyle w:val="29"/>
              <w:bidi w:val="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合理处置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28" w:type="dxa"/>
            <w:bottom w:w="57" w:type="dxa"/>
            <w:right w:w="28" w:type="dxa"/>
          </w:tblCellMar>
        </w:tblPrEx>
        <w:trPr>
          <w:trHeight w:val="963" w:hRule="atLeast"/>
          <w:jc w:val="center"/>
        </w:trPr>
        <w:tc>
          <w:tcPr>
            <w:tcW w:w="1006" w:type="dxa"/>
            <w:tcMar>
              <w:left w:w="0" w:type="dxa"/>
              <w:right w:w="0" w:type="dxa"/>
            </w:tcMar>
            <w:vAlign w:val="center"/>
          </w:tcPr>
          <w:p>
            <w:pPr>
              <w:pStyle w:val="29"/>
              <w:bidi w:val="0"/>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噪</w:t>
            </w:r>
          </w:p>
          <w:p>
            <w:pPr>
              <w:pStyle w:val="29"/>
              <w:bidi w:val="0"/>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声</w:t>
            </w:r>
          </w:p>
        </w:tc>
        <w:tc>
          <w:tcPr>
            <w:tcW w:w="1238" w:type="dxa"/>
            <w:gridSpan w:val="2"/>
            <w:tcMar>
              <w:left w:w="57" w:type="dxa"/>
              <w:right w:w="57" w:type="dxa"/>
            </w:tcMar>
            <w:vAlign w:val="center"/>
          </w:tcPr>
          <w:p>
            <w:pPr>
              <w:pStyle w:val="29"/>
              <w:bidi w:val="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高噪声设备</w:t>
            </w:r>
          </w:p>
        </w:tc>
        <w:tc>
          <w:tcPr>
            <w:tcW w:w="885" w:type="dxa"/>
            <w:tcMar>
              <w:left w:w="57" w:type="dxa"/>
              <w:right w:w="57" w:type="dxa"/>
            </w:tcMar>
            <w:vAlign w:val="center"/>
          </w:tcPr>
          <w:p>
            <w:pPr>
              <w:pStyle w:val="29"/>
              <w:bidi w:val="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噪声</w:t>
            </w:r>
          </w:p>
        </w:tc>
        <w:tc>
          <w:tcPr>
            <w:tcW w:w="4545" w:type="dxa"/>
            <w:vAlign w:val="center"/>
          </w:tcPr>
          <w:p>
            <w:pPr>
              <w:pStyle w:val="29"/>
              <w:bidi w:val="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采取基础减震、车间隔声和距离衰减等措施</w:t>
            </w:r>
          </w:p>
        </w:tc>
        <w:tc>
          <w:tcPr>
            <w:tcW w:w="1096" w:type="dxa"/>
            <w:vAlign w:val="center"/>
          </w:tcPr>
          <w:p>
            <w:pPr>
              <w:pStyle w:val="29"/>
              <w:bidi w:val="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28" w:type="dxa"/>
            <w:bottom w:w="57" w:type="dxa"/>
            <w:right w:w="28" w:type="dxa"/>
          </w:tblCellMar>
        </w:tblPrEx>
        <w:trPr>
          <w:trHeight w:val="12984" w:hRule="atLeast"/>
          <w:jc w:val="center"/>
        </w:trPr>
        <w:tc>
          <w:tcPr>
            <w:tcW w:w="1006" w:type="dxa"/>
            <w:tcMar>
              <w:left w:w="0" w:type="dxa"/>
              <w:right w:w="0" w:type="dxa"/>
            </w:tcMar>
            <w:vAlign w:val="center"/>
          </w:tcPr>
          <w:p>
            <w:pPr>
              <w:pStyle w:val="29"/>
              <w:bidi w:val="0"/>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主</w:t>
            </w:r>
          </w:p>
          <w:p>
            <w:pPr>
              <w:pStyle w:val="29"/>
              <w:bidi w:val="0"/>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要</w:t>
            </w:r>
          </w:p>
          <w:p>
            <w:pPr>
              <w:pStyle w:val="29"/>
              <w:bidi w:val="0"/>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生</w:t>
            </w:r>
          </w:p>
          <w:p>
            <w:pPr>
              <w:pStyle w:val="29"/>
              <w:bidi w:val="0"/>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态</w:t>
            </w:r>
          </w:p>
          <w:p>
            <w:pPr>
              <w:pStyle w:val="29"/>
              <w:bidi w:val="0"/>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影</w:t>
            </w:r>
          </w:p>
          <w:p>
            <w:pPr>
              <w:pStyle w:val="29"/>
              <w:bidi w:val="0"/>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响</w:t>
            </w:r>
          </w:p>
        </w:tc>
        <w:tc>
          <w:tcPr>
            <w:tcW w:w="7764" w:type="dxa"/>
            <w:gridSpan w:val="5"/>
            <w:tcMar>
              <w:left w:w="57" w:type="dxa"/>
              <w:right w:w="57" w:type="dxa"/>
            </w:tcMar>
            <w:vAlign w:val="center"/>
          </w:tcPr>
          <w:p>
            <w:pPr>
              <w:pStyle w:val="29"/>
              <w:keepNext w:val="0"/>
              <w:keepLines w:val="0"/>
              <w:pageBreakBefore w:val="0"/>
              <w:widowControl w:val="0"/>
              <w:kinsoku/>
              <w:wordWrap/>
              <w:overflowPunct/>
              <w:topLinePunct w:val="0"/>
              <w:autoSpaceDE/>
              <w:autoSpaceDN/>
              <w:bidi w:val="0"/>
              <w:adjustRightInd/>
              <w:snapToGrid/>
              <w:ind w:firstLine="420" w:firstLineChars="200"/>
              <w:jc w:val="center"/>
              <w:textAlignment w:val="auto"/>
              <w:rPr>
                <w:rFonts w:hint="default" w:ascii="Times New Roman" w:hAnsi="Times New Roman" w:eastAsia="宋体" w:cs="Times New Roman"/>
                <w:sz w:val="21"/>
                <w:szCs w:val="21"/>
              </w:rPr>
            </w:pPr>
          </w:p>
          <w:p>
            <w:pPr>
              <w:pStyle w:val="29"/>
              <w:keepNext w:val="0"/>
              <w:keepLines w:val="0"/>
              <w:pageBreakBefore w:val="0"/>
              <w:widowControl w:val="0"/>
              <w:kinsoku/>
              <w:wordWrap/>
              <w:overflowPunct/>
              <w:topLinePunct w:val="0"/>
              <w:autoSpaceDE/>
              <w:autoSpaceDN/>
              <w:bidi w:val="0"/>
              <w:adjustRightInd/>
              <w:snapToGrid/>
              <w:ind w:firstLine="420" w:firstLineChars="200"/>
              <w:jc w:val="center"/>
              <w:textAlignment w:val="auto"/>
              <w:rPr>
                <w:rFonts w:hint="default" w:ascii="Times New Roman" w:hAnsi="Times New Roman" w:eastAsia="宋体" w:cs="Times New Roman"/>
                <w:sz w:val="21"/>
                <w:szCs w:val="21"/>
              </w:rPr>
            </w:pPr>
          </w:p>
          <w:p>
            <w:pPr>
              <w:pStyle w:val="29"/>
              <w:keepNext w:val="0"/>
              <w:keepLines w:val="0"/>
              <w:pageBreakBefore w:val="0"/>
              <w:widowControl w:val="0"/>
              <w:kinsoku/>
              <w:wordWrap/>
              <w:overflowPunct/>
              <w:topLinePunct w:val="0"/>
              <w:autoSpaceDE/>
              <w:autoSpaceDN/>
              <w:bidi w:val="0"/>
              <w:adjustRightInd/>
              <w:snapToGrid/>
              <w:spacing w:line="360" w:lineRule="auto"/>
              <w:ind w:firstLine="420" w:firstLineChars="200"/>
              <w:jc w:val="both"/>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本项目营运期影响生态环境的废气、固废等污染物在相应的防范、治理措施下，能使其产生的影响降到较低程度，并且随着绿化设施的逐步完善，可使项目区植被得到恢复，生态环境与周围环境更加协调。</w:t>
            </w:r>
          </w:p>
        </w:tc>
      </w:tr>
    </w:tbl>
    <w:p>
      <w:pPr>
        <w:spacing w:line="520" w:lineRule="exact"/>
        <w:ind w:left="0" w:leftChars="0" w:firstLine="0" w:firstLineChars="0"/>
        <w:rPr>
          <w:rFonts w:hint="eastAsia" w:ascii="宋体" w:hAnsi="宋体" w:cs="宋体"/>
          <w:b/>
          <w:sz w:val="30"/>
          <w:highlight w:val="yellow"/>
        </w:rPr>
        <w:sectPr>
          <w:pgSz w:w="11906" w:h="16838"/>
          <w:pgMar w:top="1276" w:right="1587" w:bottom="1701" w:left="1587" w:header="851" w:footer="992" w:gutter="0"/>
          <w:pgBorders>
            <w:top w:val="none" w:sz="0" w:space="0"/>
            <w:left w:val="none" w:sz="0" w:space="0"/>
            <w:bottom w:val="none" w:sz="0" w:space="0"/>
            <w:right w:val="none" w:sz="0" w:space="0"/>
          </w:pgBorders>
          <w:cols w:space="720" w:num="1"/>
          <w:docGrid w:type="lines" w:linePitch="315" w:charSpace="0"/>
        </w:sectPr>
      </w:pPr>
    </w:p>
    <w:p>
      <w:pPr>
        <w:spacing w:line="520" w:lineRule="exact"/>
        <w:ind w:left="0" w:leftChars="0" w:firstLine="0" w:firstLineChars="0"/>
        <w:rPr>
          <w:rFonts w:hint="eastAsia" w:ascii="宋体" w:hAnsi="宋体" w:cs="宋体"/>
          <w:b/>
          <w:sz w:val="30"/>
          <w:highlight w:val="none"/>
        </w:rPr>
      </w:pPr>
      <w:r>
        <w:rPr>
          <w:rFonts w:hint="eastAsia" w:ascii="宋体" w:hAnsi="宋体" w:cs="宋体"/>
          <w:b/>
          <w:sz w:val="30"/>
          <w:highlight w:val="none"/>
        </w:rPr>
        <w:t>结论与建议</w:t>
      </w:r>
    </w:p>
    <w:tbl>
      <w:tblPr>
        <w:tblStyle w:val="18"/>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894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959" w:hRule="atLeast"/>
          <w:jc w:val="center"/>
        </w:trPr>
        <w:tc>
          <w:tcPr>
            <w:tcW w:w="8946" w:type="dxa"/>
            <w:noWrap w:val="0"/>
            <w:vAlign w:val="top"/>
          </w:tcPr>
          <w:p>
            <w:pPr>
              <w:bidi w:val="0"/>
              <w:rPr>
                <w:rFonts w:hint="default"/>
              </w:rPr>
            </w:pPr>
            <w:r>
              <w:rPr>
                <w:rFonts w:hint="eastAsia"/>
                <w:lang w:eastAsia="zh-CN"/>
              </w:rPr>
              <w:t>一</w:t>
            </w:r>
            <w:r>
              <w:rPr>
                <w:rFonts w:hint="default"/>
              </w:rPr>
              <w:t>、项目概况</w:t>
            </w:r>
          </w:p>
          <w:p>
            <w:pPr>
              <w:bidi w:val="0"/>
              <w:rPr>
                <w:rFonts w:hint="eastAsia"/>
                <w:lang w:eastAsia="zh-CN"/>
              </w:rPr>
            </w:pPr>
            <w:r>
              <w:rPr>
                <w:rFonts w:hint="eastAsia"/>
                <w:lang w:eastAsia="zh-CN"/>
              </w:rPr>
              <w:t>新乡县合河乡广大钢材加工厂</w:t>
            </w:r>
            <w:r>
              <w:rPr>
                <w:rFonts w:hint="default"/>
                <w:lang w:eastAsia="zh-CN"/>
              </w:rPr>
              <w:t>拟投资</w:t>
            </w:r>
            <w:r>
              <w:rPr>
                <w:rFonts w:hint="eastAsia"/>
                <w:lang w:val="en-US" w:eastAsia="zh-CN"/>
              </w:rPr>
              <w:t>200</w:t>
            </w:r>
            <w:r>
              <w:rPr>
                <w:rFonts w:hint="default"/>
                <w:lang w:eastAsia="zh-CN"/>
              </w:rPr>
              <w:t>万元，在</w:t>
            </w:r>
            <w:r>
              <w:rPr>
                <w:rFonts w:hint="eastAsia"/>
                <w:lang w:eastAsia="zh-CN"/>
              </w:rPr>
              <w:t>新乡市新乡县合河乡都小郭村</w:t>
            </w:r>
            <w:r>
              <w:rPr>
                <w:rFonts w:hint="default"/>
                <w:lang w:eastAsia="zh-CN"/>
              </w:rPr>
              <w:t>建设</w:t>
            </w:r>
            <w:r>
              <w:rPr>
                <w:rFonts w:hint="eastAsia"/>
                <w:lang w:eastAsia="zh-CN"/>
              </w:rPr>
              <w:t>新乡县合河乡广大钢材加工厂年产机械零部件1000套项目，项目</w:t>
            </w:r>
            <w:r>
              <w:rPr>
                <w:rFonts w:hint="eastAsia"/>
                <w:lang w:val="en-US" w:eastAsia="zh-CN"/>
              </w:rPr>
              <w:t>在</w:t>
            </w:r>
            <w:r>
              <w:rPr>
                <w:rFonts w:hint="eastAsia"/>
                <w:lang w:eastAsia="zh-CN"/>
              </w:rPr>
              <w:t>原厂区西边空</w:t>
            </w:r>
            <w:r>
              <w:rPr>
                <w:rFonts w:hint="eastAsia"/>
                <w:lang w:val="en-US" w:eastAsia="zh-CN"/>
              </w:rPr>
              <w:t>厂房</w:t>
            </w:r>
            <w:r>
              <w:rPr>
                <w:rFonts w:hint="eastAsia"/>
                <w:lang w:eastAsia="zh-CN"/>
              </w:rPr>
              <w:t>进行建设，</w:t>
            </w:r>
            <w:r>
              <w:rPr>
                <w:rFonts w:hint="eastAsia"/>
              </w:rPr>
              <w:t>该项目为</w:t>
            </w:r>
            <w:r>
              <w:rPr>
                <w:rFonts w:hint="eastAsia"/>
                <w:lang w:val="en-US" w:eastAsia="zh-CN"/>
              </w:rPr>
              <w:t>新</w:t>
            </w:r>
            <w:r>
              <w:rPr>
                <w:rFonts w:hint="eastAsia"/>
              </w:rPr>
              <w:t>建项目</w:t>
            </w:r>
            <w:r>
              <w:rPr>
                <w:rFonts w:hint="eastAsia"/>
                <w:lang w:eastAsia="zh-CN"/>
              </w:rPr>
              <w:t>。</w:t>
            </w:r>
          </w:p>
          <w:p>
            <w:pPr>
              <w:bidi w:val="0"/>
              <w:rPr>
                <w:rFonts w:hint="default"/>
              </w:rPr>
            </w:pPr>
            <w:r>
              <w:rPr>
                <w:rFonts w:hint="eastAsia"/>
                <w:lang w:eastAsia="zh-CN"/>
              </w:rPr>
              <w:t>二</w:t>
            </w:r>
            <w:r>
              <w:rPr>
                <w:rFonts w:hint="default"/>
              </w:rPr>
              <w:t>、产业政策、规划及选址可行性分析结论</w:t>
            </w:r>
          </w:p>
          <w:p>
            <w:pPr>
              <w:bidi w:val="0"/>
              <w:rPr>
                <w:rFonts w:hint="default"/>
              </w:rPr>
            </w:pPr>
            <w:r>
              <w:rPr>
                <w:rFonts w:hint="default"/>
              </w:rPr>
              <w:t>（1）产业政策相符性结论</w:t>
            </w:r>
          </w:p>
          <w:p>
            <w:pPr>
              <w:bidi w:val="0"/>
              <w:rPr>
                <w:rFonts w:hint="default"/>
              </w:rPr>
            </w:pPr>
            <w:r>
              <w:rPr>
                <w:rFonts w:hint="default"/>
              </w:rPr>
              <w:t>经查阅《产业结构调整指导目录（201</w:t>
            </w:r>
            <w:r>
              <w:rPr>
                <w:rFonts w:hint="default"/>
                <w:lang w:val="en-US" w:eastAsia="zh-CN"/>
              </w:rPr>
              <w:t>9</w:t>
            </w:r>
            <w:r>
              <w:rPr>
                <w:rFonts w:hint="default"/>
              </w:rPr>
              <w:t>年本）》，本项目不属于鼓励类、限制类、淘汰类</w:t>
            </w:r>
            <w:r>
              <w:rPr>
                <w:rFonts w:hint="default"/>
                <w:lang w:eastAsia="zh-CN"/>
              </w:rPr>
              <w:t>，为允许类建设项目，</w:t>
            </w:r>
            <w:r>
              <w:rPr>
                <w:rFonts w:hint="default"/>
              </w:rPr>
              <w:t>符合国家产业发展政策。该项目已于20</w:t>
            </w:r>
            <w:r>
              <w:rPr>
                <w:rFonts w:hint="default"/>
                <w:lang w:val="en-US" w:eastAsia="zh-CN"/>
              </w:rPr>
              <w:t>20</w:t>
            </w:r>
            <w:r>
              <w:rPr>
                <w:rFonts w:hint="default"/>
              </w:rPr>
              <w:t>年</w:t>
            </w:r>
            <w:r>
              <w:rPr>
                <w:rFonts w:hint="eastAsia"/>
                <w:lang w:val="en-US" w:eastAsia="zh-CN"/>
              </w:rPr>
              <w:t>11</w:t>
            </w:r>
            <w:r>
              <w:rPr>
                <w:rFonts w:hint="default"/>
              </w:rPr>
              <w:t>月通过</w:t>
            </w:r>
            <w:r>
              <w:rPr>
                <w:rFonts w:hint="default"/>
                <w:lang w:eastAsia="zh-CN"/>
              </w:rPr>
              <w:t>卫辉市</w:t>
            </w:r>
            <w:r>
              <w:rPr>
                <w:rFonts w:hint="default"/>
                <w:lang w:val="en-US" w:eastAsia="zh-CN"/>
              </w:rPr>
              <w:t>发展和改革</w:t>
            </w:r>
            <w:r>
              <w:rPr>
                <w:rFonts w:hint="default"/>
                <w:lang w:eastAsia="zh-CN"/>
              </w:rPr>
              <w:t>委员会</w:t>
            </w:r>
            <w:r>
              <w:rPr>
                <w:rFonts w:hint="default"/>
              </w:rPr>
              <w:t>予以备案</w:t>
            </w:r>
            <w:r>
              <w:rPr>
                <w:rFonts w:hint="default"/>
                <w:lang w:eastAsia="zh-CN"/>
              </w:rPr>
              <w:t>，项目代码为</w:t>
            </w:r>
            <w:r>
              <w:rPr>
                <w:rFonts w:hint="eastAsia"/>
                <w:lang w:eastAsia="zh-CN"/>
              </w:rPr>
              <w:t>2020-410721-34-03-096035</w:t>
            </w:r>
            <w:r>
              <w:rPr>
                <w:rFonts w:hint="default"/>
                <w:lang w:val="en-US" w:eastAsia="zh-CN"/>
              </w:rPr>
              <w:t>。</w:t>
            </w:r>
            <w:r>
              <w:rPr>
                <w:rFonts w:hint="default"/>
                <w:lang w:eastAsia="zh-CN"/>
              </w:rPr>
              <w:t>对照《新乡市人民政府关于加快绿色发展的意见》</w:t>
            </w:r>
            <w:r>
              <w:rPr>
                <w:rFonts w:hint="eastAsia"/>
                <w:lang w:eastAsia="zh-CN"/>
              </w:rPr>
              <w:t>、</w:t>
            </w:r>
            <w:r>
              <w:rPr>
                <w:rFonts w:hint="default"/>
                <w:lang w:eastAsia="zh-CN"/>
              </w:rPr>
              <w:t>《打赢蓝天保卫战三年行动计划》（国发[2018]22号）、</w:t>
            </w:r>
            <w:r>
              <w:rPr>
                <w:rFonts w:hint="default"/>
                <w:lang w:val="en-US" w:eastAsia="zh-CN"/>
              </w:rPr>
              <w:t>《新乡市环境污染攻坚战三年行动实施方案》（2018-2020）、河南省污染防治攻坚战领导小组发布的《河南省2020-2021年秋冬季大气污染综合治理攻坚行动方案》的通知（豫环攻坚办〔2020〕46号）及生态环境部发布的《关于印发&lt;京津冀及周边地区、汾渭平原2020-2021年秋冬季大气污染综合治理攻坚行动方案&gt;的通知》（环大气〔2020〕61号）文件可知，本项目建设符合其文件相应要求。</w:t>
            </w:r>
            <w:r>
              <w:rPr>
                <w:rFonts w:hint="default"/>
              </w:rPr>
              <w:t>对照新环[2015]342号文，不在新乡市集中水源地保护范围内，不属于该文件中不予审批的项目。</w:t>
            </w:r>
          </w:p>
          <w:p>
            <w:pPr>
              <w:bidi w:val="0"/>
              <w:rPr>
                <w:rFonts w:hint="default"/>
              </w:rPr>
            </w:pPr>
            <w:r>
              <w:rPr>
                <w:rFonts w:hint="default"/>
              </w:rPr>
              <w:t>（2）规划及选址可行性结论</w:t>
            </w:r>
          </w:p>
          <w:p>
            <w:pPr>
              <w:bidi w:val="0"/>
              <w:rPr>
                <w:rFonts w:hint="eastAsia"/>
              </w:rPr>
            </w:pPr>
            <w:r>
              <w:t>本项目位于</w:t>
            </w:r>
            <w:r>
              <w:rPr>
                <w:rFonts w:hint="eastAsia"/>
                <w:lang w:eastAsia="zh-CN"/>
              </w:rPr>
              <w:t>新乡市新乡县合河乡都小郭村</w:t>
            </w:r>
            <w:r>
              <w:t>，</w:t>
            </w:r>
            <w:r>
              <w:rPr>
                <w:rFonts w:hint="eastAsia"/>
              </w:rPr>
              <w:t>经现场勘查，建设项目周围无学校、医院、文物保护、风景名胜等环境敏感目标。</w:t>
            </w:r>
            <w:r>
              <w:rPr>
                <w:rFonts w:hint="default"/>
                <w:lang w:val="en-US" w:eastAsia="zh-CN"/>
              </w:rPr>
              <w:t>根据</w:t>
            </w:r>
            <w:r>
              <w:rPr>
                <w:rFonts w:hint="eastAsia"/>
                <w:lang w:val="en-US" w:eastAsia="zh-CN"/>
              </w:rPr>
              <w:t>新乡县和合河乡土地利用总体规划图可知，本项目用地属于现状建设用地</w:t>
            </w:r>
            <w:r>
              <w:rPr>
                <w:rFonts w:hint="default"/>
                <w:lang w:val="en-US" w:eastAsia="zh-CN"/>
              </w:rPr>
              <w:t>。</w:t>
            </w:r>
            <w:r>
              <w:rPr>
                <w:rFonts w:hint="default"/>
              </w:rPr>
              <w:t>根据</w:t>
            </w:r>
            <w:r>
              <w:rPr>
                <w:rFonts w:hint="eastAsia"/>
                <w:lang w:eastAsia="zh-CN"/>
              </w:rPr>
              <w:t>新乡县</w:t>
            </w:r>
            <w:r>
              <w:rPr>
                <w:rFonts w:hint="eastAsia"/>
                <w:lang w:val="en-US" w:eastAsia="zh-CN"/>
              </w:rPr>
              <w:t>合河乡</w:t>
            </w:r>
            <w:r>
              <w:rPr>
                <w:rFonts w:hint="default"/>
                <w:lang w:eastAsia="zh-CN"/>
              </w:rPr>
              <w:t>人民政府</w:t>
            </w:r>
            <w:r>
              <w:rPr>
                <w:rFonts w:hint="default"/>
              </w:rPr>
              <w:t>出具的证明</w:t>
            </w:r>
            <w:r>
              <w:rPr>
                <w:rFonts w:hint="default"/>
                <w:lang w:eastAsia="zh-CN"/>
              </w:rPr>
              <w:t>，本项目</w:t>
            </w:r>
            <w:r>
              <w:rPr>
                <w:rFonts w:hint="eastAsia"/>
                <w:lang w:eastAsia="zh-CN"/>
              </w:rPr>
              <w:t>建设</w:t>
            </w:r>
            <w:r>
              <w:rPr>
                <w:rFonts w:hint="default"/>
              </w:rPr>
              <w:t>符合</w:t>
            </w:r>
            <w:r>
              <w:rPr>
                <w:rFonts w:hint="eastAsia"/>
                <w:lang w:val="en-US" w:eastAsia="zh-CN"/>
              </w:rPr>
              <w:t>合河乡</w:t>
            </w:r>
            <w:r>
              <w:rPr>
                <w:rFonts w:hint="default"/>
                <w:lang w:eastAsia="zh-CN"/>
              </w:rPr>
              <w:t>土地规划、产业规划和</w:t>
            </w:r>
            <w:r>
              <w:rPr>
                <w:rFonts w:hint="eastAsia"/>
                <w:lang w:val="en-US" w:eastAsia="zh-CN"/>
              </w:rPr>
              <w:t>整体</w:t>
            </w:r>
            <w:r>
              <w:rPr>
                <w:rFonts w:hint="default"/>
                <w:lang w:eastAsia="zh-CN"/>
              </w:rPr>
              <w:t>规划</w:t>
            </w:r>
            <w:r>
              <w:rPr>
                <w:rFonts w:hint="eastAsia"/>
                <w:lang w:eastAsia="zh-CN"/>
              </w:rPr>
              <w:t>。</w:t>
            </w:r>
            <w:r>
              <w:rPr>
                <w:rFonts w:hint="eastAsia"/>
                <w:lang w:val="en-US" w:eastAsia="zh-CN"/>
              </w:rPr>
              <w:t>对照新乡市饮用水源地分布示意图，项目</w:t>
            </w:r>
            <w:r>
              <w:rPr>
                <w:rFonts w:hint="eastAsia"/>
                <w:lang w:eastAsia="zh-CN"/>
              </w:rPr>
              <w:t>不在新乡市集中水源地保护范围内，对照新环</w:t>
            </w:r>
            <w:r>
              <w:rPr>
                <w:rFonts w:hint="eastAsia"/>
                <w:lang w:val="en-US" w:eastAsia="zh-CN"/>
              </w:rPr>
              <w:t>[2015]342号文，不属于该文件中不予审批的项目。</w:t>
            </w:r>
          </w:p>
          <w:p>
            <w:pPr>
              <w:bidi w:val="0"/>
              <w:rPr>
                <w:rFonts w:hint="default"/>
              </w:rPr>
            </w:pPr>
            <w:r>
              <w:rPr>
                <w:rFonts w:hint="default"/>
              </w:rPr>
              <w:t>因此，从环保角度出发，评价认为项目选址可行。</w:t>
            </w:r>
          </w:p>
          <w:p>
            <w:pPr>
              <w:bidi w:val="0"/>
              <w:rPr>
                <w:rFonts w:hint="default"/>
              </w:rPr>
            </w:pPr>
            <w:r>
              <w:rPr>
                <w:rFonts w:hint="eastAsia"/>
                <w:lang w:eastAsia="zh-CN"/>
              </w:rPr>
              <w:t>三、</w:t>
            </w:r>
            <w:r>
              <w:rPr>
                <w:rFonts w:hint="default"/>
              </w:rPr>
              <w:t>环境现状分析结论</w:t>
            </w:r>
          </w:p>
          <w:p>
            <w:pPr>
              <w:bidi w:val="0"/>
              <w:rPr>
                <w:rFonts w:hint="default"/>
              </w:rPr>
            </w:pPr>
            <w:r>
              <w:rPr>
                <w:rFonts w:hint="default"/>
              </w:rPr>
              <w:t>（1）环境空气质量现状</w:t>
            </w:r>
          </w:p>
          <w:p>
            <w:pPr>
              <w:bidi w:val="0"/>
              <w:rPr>
                <w:rFonts w:hint="default"/>
              </w:rPr>
            </w:pPr>
            <w:r>
              <w:rPr>
                <w:rFonts w:hint="default"/>
              </w:rPr>
              <w:t>为了解本项目所在区域的环境空气质量现状，本报告采用《2019年新乡市市环境空气质量状况》环境质量年报。项目所在区域为不达标区域。</w:t>
            </w:r>
          </w:p>
          <w:p>
            <w:pPr>
              <w:bidi w:val="0"/>
              <w:rPr>
                <w:rFonts w:hint="eastAsia"/>
                <w:lang w:val="en-US" w:eastAsia="zh-CN"/>
              </w:rPr>
            </w:pPr>
            <w:r>
              <w:rPr>
                <w:rFonts w:hint="eastAsia"/>
                <w:lang w:val="en-US" w:eastAsia="zh-CN"/>
              </w:rPr>
              <w:t>根据</w:t>
            </w:r>
            <w:r>
              <w:rPr>
                <w:rFonts w:hint="default"/>
              </w:rPr>
              <w:t>新乡市人民政府</w:t>
            </w:r>
            <w:r>
              <w:rPr>
                <w:rFonts w:hint="default"/>
                <w:lang w:val="en-US" w:eastAsia="zh-CN"/>
              </w:rPr>
              <w:t>针对空气质量问题</w:t>
            </w:r>
            <w:r>
              <w:rPr>
                <w:rFonts w:hint="eastAsia"/>
                <w:lang w:eastAsia="zh-CN"/>
              </w:rPr>
              <w:t>发布的</w:t>
            </w:r>
            <w:r>
              <w:rPr>
                <w:rFonts w:hint="eastAsia"/>
                <w:lang w:val="en-US" w:eastAsia="zh-CN"/>
              </w:rPr>
              <w:t>《新乡市环境污染攻坚战三年行动实施方案》（2018-2020）文件</w:t>
            </w:r>
            <w:r>
              <w:rPr>
                <w:rFonts w:hint="default"/>
                <w:lang w:val="en-US" w:eastAsia="zh-CN"/>
              </w:rPr>
              <w:t>，区域内的环境空气质量将会得到改善。</w:t>
            </w:r>
          </w:p>
          <w:p>
            <w:pPr>
              <w:bidi w:val="0"/>
              <w:rPr>
                <w:rFonts w:hint="default"/>
              </w:rPr>
            </w:pPr>
            <w:r>
              <w:rPr>
                <w:rFonts w:hint="default"/>
              </w:rPr>
              <w:t>（2）地表水环境质量现状</w:t>
            </w:r>
          </w:p>
          <w:p>
            <w:pPr>
              <w:bidi w:val="0"/>
            </w:pPr>
            <w:r>
              <w:rPr>
                <w:rFonts w:hint="default"/>
              </w:rPr>
              <w:t>根据</w:t>
            </w:r>
            <w:r>
              <w:rPr>
                <w:rFonts w:hint="eastAsia"/>
                <w:lang w:eastAsia="zh-CN"/>
              </w:rPr>
              <w:t>河南省地表</w:t>
            </w:r>
            <w:r>
              <w:rPr>
                <w:rFonts w:hint="default"/>
              </w:rPr>
              <w:t>水环境功能区域划分规定，</w:t>
            </w:r>
            <w:r>
              <w:rPr>
                <w:rFonts w:hint="eastAsia"/>
                <w:lang w:eastAsia="zh-CN"/>
              </w:rPr>
              <w:t>最终排入的纳污河卫河</w:t>
            </w:r>
            <w:r>
              <w:rPr>
                <w:rFonts w:hint="default"/>
              </w:rPr>
              <w:t>为Ⅳ类功能区，所以该河段支流应执行《地表水环境质量标准》（GB3838-2002））Ⅳ类标准。</w:t>
            </w:r>
            <w:r>
              <w:rPr>
                <w:rFonts w:hint="eastAsia"/>
                <w:lang w:eastAsia="zh-CN"/>
              </w:rPr>
              <w:t>本项目无生产废水、无新增生活污水，对地表水影响较小</w:t>
            </w:r>
            <w:r>
              <w:t>。</w:t>
            </w:r>
          </w:p>
          <w:p>
            <w:pPr>
              <w:bidi w:val="0"/>
              <w:rPr>
                <w:rFonts w:hint="default"/>
              </w:rPr>
            </w:pPr>
            <w:r>
              <w:rPr>
                <w:rFonts w:hint="default"/>
              </w:rPr>
              <w:t>（3）声环境质量现状</w:t>
            </w:r>
          </w:p>
          <w:p>
            <w:pPr>
              <w:bidi w:val="0"/>
              <w:rPr>
                <w:rFonts w:hint="default"/>
              </w:rPr>
            </w:pPr>
            <w:r>
              <w:rPr>
                <w:rFonts w:hint="default"/>
              </w:rPr>
              <w:t>根据</w:t>
            </w:r>
            <w:r>
              <w:rPr>
                <w:rFonts w:hint="eastAsia"/>
                <w:lang w:eastAsia="zh-CN"/>
              </w:rPr>
              <w:t>对</w:t>
            </w:r>
            <w:r>
              <w:rPr>
                <w:rFonts w:hint="default"/>
              </w:rPr>
              <w:t>项目四</w:t>
            </w:r>
            <w:r>
              <w:rPr>
                <w:rFonts w:hint="eastAsia"/>
                <w:lang w:eastAsia="zh-CN"/>
              </w:rPr>
              <w:t>周</w:t>
            </w:r>
            <w:r>
              <w:rPr>
                <w:rFonts w:hint="default"/>
              </w:rPr>
              <w:t>厂界</w:t>
            </w:r>
            <w:r>
              <w:rPr>
                <w:rFonts w:hint="eastAsia"/>
                <w:lang w:eastAsia="zh-CN"/>
              </w:rPr>
              <w:t>现场调查</w:t>
            </w:r>
            <w:r>
              <w:rPr>
                <w:rFonts w:hint="default"/>
              </w:rPr>
              <w:t>，项目</w:t>
            </w:r>
            <w:r>
              <w:rPr>
                <w:rFonts w:hint="eastAsia"/>
                <w:lang w:eastAsia="zh-CN"/>
              </w:rPr>
              <w:t>所在区域内声环境质量</w:t>
            </w:r>
            <w:r>
              <w:rPr>
                <w:rFonts w:hint="default"/>
              </w:rPr>
              <w:t>可以满足《声环境质量标准》（GB3096-2008）</w:t>
            </w:r>
            <w:r>
              <w:rPr>
                <w:rFonts w:hint="eastAsia"/>
                <w:lang w:val="en-US" w:eastAsia="zh-CN"/>
              </w:rPr>
              <w:t>2</w:t>
            </w:r>
            <w:r>
              <w:rPr>
                <w:rFonts w:hint="default"/>
              </w:rPr>
              <w:t>类标准要求。项目所在区域声环境质量较好。</w:t>
            </w:r>
          </w:p>
          <w:p>
            <w:pPr>
              <w:bidi w:val="0"/>
              <w:rPr>
                <w:rFonts w:hint="default"/>
              </w:rPr>
            </w:pPr>
            <w:r>
              <w:rPr>
                <w:rFonts w:hint="default"/>
              </w:rPr>
              <w:t>（4）生态环境现状</w:t>
            </w:r>
          </w:p>
          <w:p>
            <w:pPr>
              <w:bidi w:val="0"/>
              <w:rPr>
                <w:rFonts w:hint="default"/>
              </w:rPr>
            </w:pPr>
            <w:r>
              <w:rPr>
                <w:rFonts w:hint="default"/>
              </w:rPr>
              <w:t>项目区域生态环境以人工生态环境为主，区域主要为企业和居民区，周边500m范围内无重点保护的野生动植物、风景名胜区、自然保护区及文化遗产等特殊保护目标。</w:t>
            </w:r>
          </w:p>
          <w:p>
            <w:pPr>
              <w:bidi w:val="0"/>
              <w:rPr>
                <w:rFonts w:hint="default"/>
              </w:rPr>
            </w:pPr>
            <w:r>
              <w:rPr>
                <w:rFonts w:hint="eastAsia"/>
                <w:lang w:eastAsia="zh-CN"/>
              </w:rPr>
              <w:t>四</w:t>
            </w:r>
            <w:r>
              <w:rPr>
                <w:rFonts w:hint="default"/>
              </w:rPr>
              <w:t>、环境影响分析结论</w:t>
            </w:r>
          </w:p>
          <w:p>
            <w:pPr>
              <w:bidi w:val="0"/>
              <w:rPr>
                <w:rFonts w:hint="default"/>
              </w:rPr>
            </w:pPr>
            <w:r>
              <w:rPr>
                <w:rFonts w:hint="eastAsia"/>
                <w:lang w:eastAsia="zh-CN"/>
              </w:rPr>
              <w:t>（</w:t>
            </w:r>
            <w:r>
              <w:rPr>
                <w:rFonts w:hint="eastAsia"/>
                <w:lang w:val="en-US" w:eastAsia="zh-CN"/>
              </w:rPr>
              <w:t>1</w:t>
            </w:r>
            <w:r>
              <w:rPr>
                <w:rFonts w:hint="eastAsia"/>
                <w:lang w:eastAsia="zh-CN"/>
              </w:rPr>
              <w:t>）</w:t>
            </w:r>
            <w:r>
              <w:rPr>
                <w:rFonts w:hint="default"/>
              </w:rPr>
              <w:t>大气环境影响分析</w:t>
            </w:r>
          </w:p>
          <w:p>
            <w:pPr>
              <w:bidi w:val="0"/>
              <w:rPr>
                <w:rFonts w:hint="default"/>
              </w:rPr>
            </w:pPr>
            <w:r>
              <w:rPr>
                <w:rFonts w:hint="default"/>
              </w:rPr>
              <w:t>本项目废气主要为切割过程产生的切割烟尘</w:t>
            </w:r>
            <w:r>
              <w:rPr>
                <w:rFonts w:hint="default"/>
                <w:lang w:eastAsia="zh-CN"/>
              </w:rPr>
              <w:t>和</w:t>
            </w:r>
            <w:r>
              <w:rPr>
                <w:rFonts w:hint="default"/>
              </w:rPr>
              <w:t>焊接过程产生的焊接烟尘。废气引至袋式除尘器处理</w:t>
            </w:r>
            <w:r>
              <w:rPr>
                <w:rFonts w:hint="eastAsia"/>
                <w:lang w:val="en-US" w:eastAsia="zh-CN"/>
              </w:rPr>
              <w:t>后的0.0022t/a的颗粒物</w:t>
            </w:r>
            <w:r>
              <w:rPr>
                <w:rFonts w:hint="default"/>
              </w:rPr>
              <w:t>，最终经15m高排气筒排放。未被集气罩收集的</w:t>
            </w:r>
            <w:r>
              <w:rPr>
                <w:rFonts w:hint="eastAsia"/>
                <w:lang w:val="en-US" w:eastAsia="zh-CN"/>
              </w:rPr>
              <w:t>0.0061t/a的颗粒物</w:t>
            </w:r>
            <w:r>
              <w:rPr>
                <w:rFonts w:hint="default"/>
              </w:rPr>
              <w:t>废气，以无组织形式达标排放。</w:t>
            </w:r>
          </w:p>
          <w:p>
            <w:pPr>
              <w:bidi w:val="0"/>
              <w:rPr>
                <w:rFonts w:hint="default"/>
              </w:rPr>
            </w:pPr>
            <w:r>
              <w:rPr>
                <w:rFonts w:hint="default"/>
              </w:rPr>
              <w:t>有组织废气经处理后可以满足《新乡市生态环境局关于进一步规范工业企业颗粒物排放限值的通知》颗粒物有组织排放浓度限值10mg/m</w:t>
            </w:r>
            <w:r>
              <w:rPr>
                <w:rFonts w:hint="default"/>
                <w:vertAlign w:val="superscript"/>
              </w:rPr>
              <w:t>3</w:t>
            </w:r>
            <w:r>
              <w:rPr>
                <w:rFonts w:hint="default"/>
              </w:rPr>
              <w:t>要求和《大气污染物综合排放标准》（GB</w:t>
            </w:r>
            <w:r>
              <w:rPr>
                <w:rFonts w:hint="eastAsia"/>
                <w:lang w:val="en-US" w:eastAsia="zh-CN"/>
              </w:rPr>
              <w:t>16297-1996</w:t>
            </w:r>
            <w:r>
              <w:rPr>
                <w:rFonts w:hint="default"/>
              </w:rPr>
              <w:t>）15m排气筒最高允许排放速率3.5kg/h的要求。</w:t>
            </w:r>
          </w:p>
          <w:p>
            <w:pPr>
              <w:bidi w:val="0"/>
              <w:rPr>
                <w:rFonts w:hint="default"/>
              </w:rPr>
            </w:pPr>
            <w:r>
              <w:rPr>
                <w:rFonts w:hint="default"/>
              </w:rPr>
              <w:t>为进一步减小本项目无组织的粉尘对环境的影响，评价建议加强以下预防措施：</w:t>
            </w:r>
          </w:p>
          <w:p>
            <w:pPr>
              <w:bidi w:val="0"/>
              <w:rPr>
                <w:rFonts w:hint="default"/>
              </w:rPr>
            </w:pPr>
            <w:r>
              <w:rPr>
                <w:rFonts w:hint="default"/>
              </w:rPr>
              <w:t>a.本项目所有原料位于原料库内，厂区内无露天堆放；</w:t>
            </w:r>
          </w:p>
          <w:p>
            <w:pPr>
              <w:bidi w:val="0"/>
              <w:rPr>
                <w:rFonts w:hint="default"/>
              </w:rPr>
            </w:pPr>
            <w:r>
              <w:rPr>
                <w:rFonts w:hint="default"/>
              </w:rPr>
              <w:t>b.车间和料库完全密闭，并安装卷帘门，无车辆出入时将门关闭；</w:t>
            </w:r>
          </w:p>
          <w:p>
            <w:pPr>
              <w:bidi w:val="0"/>
              <w:rPr>
                <w:rFonts w:hint="default"/>
              </w:rPr>
            </w:pPr>
            <w:r>
              <w:rPr>
                <w:rFonts w:hint="default"/>
              </w:rPr>
              <w:t>c.物料运输采用密封皮带输送，整个物料输送过程位于密封车间内，卸料过程在密闭车间内；</w:t>
            </w:r>
          </w:p>
          <w:p>
            <w:pPr>
              <w:bidi w:val="0"/>
              <w:rPr>
                <w:rFonts w:hint="default"/>
              </w:rPr>
            </w:pPr>
            <w:r>
              <w:rPr>
                <w:rFonts w:hint="default"/>
              </w:rPr>
              <w:t>d.对厂区道路硬化，定期洒水降尘，保证地面无积尘，无法进行硬化的区域，进行绿化，厂区无裸露空地。</w:t>
            </w:r>
          </w:p>
          <w:p>
            <w:pPr>
              <w:bidi w:val="0"/>
              <w:rPr>
                <w:rFonts w:hint="default"/>
              </w:rPr>
            </w:pPr>
            <w:r>
              <w:rPr>
                <w:rFonts w:hint="default"/>
              </w:rPr>
              <w:t>无组织废气满足《新乡市生态环境局关于进一步规范工业企业颗粒物排放限值的通知》无组织排放浓度限值0.5mg/m3要求。对周围大气环境影响较小。</w:t>
            </w:r>
          </w:p>
          <w:p>
            <w:pPr>
              <w:bidi w:val="0"/>
              <w:rPr>
                <w:rFonts w:hint="eastAsia"/>
                <w:lang w:eastAsia="zh-CN"/>
              </w:rPr>
            </w:pPr>
            <w:r>
              <w:rPr>
                <w:rFonts w:hint="default"/>
              </w:rPr>
              <w:t>评价认为：经采取上述措施后，本项目营运期各部分废气均能达标排放，废气对周围环境影响较小。</w:t>
            </w:r>
          </w:p>
          <w:p>
            <w:pPr>
              <w:bidi w:val="0"/>
              <w:rPr>
                <w:rFonts w:hint="default"/>
              </w:rPr>
            </w:pPr>
            <w:r>
              <w:rPr>
                <w:rFonts w:hint="eastAsia"/>
                <w:lang w:eastAsia="zh-CN"/>
              </w:rPr>
              <w:t>（</w:t>
            </w:r>
            <w:r>
              <w:rPr>
                <w:rFonts w:hint="eastAsia"/>
                <w:lang w:val="en-US" w:eastAsia="zh-CN"/>
              </w:rPr>
              <w:t>2</w:t>
            </w:r>
            <w:r>
              <w:rPr>
                <w:rFonts w:hint="eastAsia"/>
                <w:lang w:eastAsia="zh-CN"/>
              </w:rPr>
              <w:t>）</w:t>
            </w:r>
            <w:r>
              <w:rPr>
                <w:rFonts w:hint="default"/>
              </w:rPr>
              <w:t>水环境影响分析</w:t>
            </w:r>
          </w:p>
          <w:p>
            <w:pPr>
              <w:bidi w:val="0"/>
              <w:rPr>
                <w:rFonts w:hint="default"/>
              </w:rPr>
            </w:pPr>
            <w:r>
              <w:rPr>
                <w:rFonts w:hint="default"/>
              </w:rPr>
              <w:t>本项目无生产废水产生，本项目废水主要为生活污水，经化粪池处理后，定期清运不外排。废水经以上处理措施后对环境影响较小。</w:t>
            </w:r>
          </w:p>
          <w:p>
            <w:pPr>
              <w:bidi w:val="0"/>
              <w:rPr>
                <w:rFonts w:hint="eastAsia"/>
              </w:rPr>
            </w:pPr>
            <w:r>
              <w:rPr>
                <w:rFonts w:hint="default"/>
              </w:rPr>
              <w:t>评价要求化粪池的池底和池壁应做好防渗、防漏，避免污染地下水。生活污水经以上措施处理后，对项目周围地表水环境影响较小。</w:t>
            </w:r>
          </w:p>
          <w:p>
            <w:pPr>
              <w:bidi w:val="0"/>
              <w:rPr>
                <w:rFonts w:hint="default"/>
              </w:rPr>
            </w:pPr>
            <w:r>
              <w:rPr>
                <w:rFonts w:hint="default"/>
              </w:rPr>
              <w:t>（3）声环境影响分析</w:t>
            </w:r>
          </w:p>
          <w:p>
            <w:pPr>
              <w:bidi w:val="0"/>
              <w:rPr>
                <w:rFonts w:hint="eastAsia"/>
                <w:lang w:eastAsia="zh-CN"/>
              </w:rPr>
            </w:pPr>
            <w:r>
              <w:rPr>
                <w:rFonts w:hint="eastAsia"/>
                <w:lang w:eastAsia="zh-CN"/>
              </w:rPr>
              <w:t>根据《以噪声污染为主的工业企业卫生防护距离标准》（</w:t>
            </w:r>
            <w:r>
              <w:rPr>
                <w:rFonts w:hint="eastAsia"/>
                <w:lang w:val="en-US" w:eastAsia="zh-CN"/>
              </w:rPr>
              <w:t>GB18083-2000</w:t>
            </w:r>
            <w:r>
              <w:rPr>
                <w:rFonts w:hint="eastAsia"/>
                <w:lang w:eastAsia="zh-CN"/>
              </w:rPr>
              <w:t>），本项目无需设置噪声卫生防护距离，</w:t>
            </w:r>
            <w:r>
              <w:rPr>
                <w:rFonts w:hint="default"/>
              </w:rPr>
              <w:t>噪声主要来自于设备运行，采取设备安装减振基础、</w:t>
            </w:r>
            <w:r>
              <w:rPr>
                <w:rFonts w:hint="eastAsia"/>
                <w:lang w:val="en-US" w:eastAsia="zh-CN"/>
              </w:rPr>
              <w:t>车间</w:t>
            </w:r>
            <w:r>
              <w:rPr>
                <w:rFonts w:hint="default"/>
              </w:rPr>
              <w:t>隔声等措施后，项目各厂界噪声均能够满足《工业企业厂界环境噪声排放标准》（GB12348-2008）</w:t>
            </w:r>
            <w:r>
              <w:rPr>
                <w:rFonts w:hint="eastAsia"/>
                <w:lang w:val="en-US" w:eastAsia="zh-CN"/>
              </w:rPr>
              <w:t>2</w:t>
            </w:r>
            <w:r>
              <w:rPr>
                <w:rFonts w:hint="default"/>
              </w:rPr>
              <w:t>类标准要求，</w:t>
            </w:r>
            <w:r>
              <w:rPr>
                <w:rFonts w:hint="eastAsia"/>
                <w:lang w:eastAsia="zh-CN"/>
              </w:rPr>
              <w:t>敏感点噪声能够满足《声环境质量标准》（GB3096-2008）</w:t>
            </w:r>
            <w:r>
              <w:rPr>
                <w:rFonts w:hint="eastAsia"/>
                <w:lang w:val="en-US" w:eastAsia="zh-CN"/>
              </w:rPr>
              <w:t>1</w:t>
            </w:r>
            <w:r>
              <w:rPr>
                <w:rFonts w:hint="default"/>
              </w:rPr>
              <w:t>类标准要求</w:t>
            </w:r>
            <w:r>
              <w:rPr>
                <w:rFonts w:hint="eastAsia"/>
                <w:lang w:eastAsia="zh-CN"/>
              </w:rPr>
              <w:t>。</w:t>
            </w:r>
          </w:p>
          <w:p>
            <w:pPr>
              <w:bidi w:val="0"/>
              <w:rPr>
                <w:rFonts w:hint="default"/>
              </w:rPr>
            </w:pPr>
            <w:r>
              <w:rPr>
                <w:rFonts w:hint="eastAsia"/>
                <w:lang w:eastAsia="zh-CN"/>
              </w:rPr>
              <w:t>综上，</w:t>
            </w:r>
            <w:r>
              <w:rPr>
                <w:rFonts w:hint="default"/>
              </w:rPr>
              <w:t>对周围的声环境影响较小。</w:t>
            </w:r>
          </w:p>
          <w:p>
            <w:pPr>
              <w:bidi w:val="0"/>
              <w:rPr>
                <w:rFonts w:hint="default"/>
              </w:rPr>
            </w:pPr>
            <w:r>
              <w:rPr>
                <w:rFonts w:hint="default"/>
              </w:rPr>
              <w:t>（4）固体废物对环境影响分析</w:t>
            </w:r>
          </w:p>
          <w:p>
            <w:pPr>
              <w:bidi w:val="0"/>
              <w:rPr>
                <w:rFonts w:hint="default"/>
              </w:rPr>
            </w:pPr>
            <w:r>
              <w:rPr>
                <w:rFonts w:hint="default"/>
              </w:rPr>
              <w:t>本项目固体废物包括一般固体废物和危险废物。一般固体废物包括生产过程中产生的</w:t>
            </w:r>
            <w:r>
              <w:rPr>
                <w:rFonts w:hint="eastAsia"/>
                <w:lang w:val="en-US" w:eastAsia="zh-CN"/>
              </w:rPr>
              <w:t>24t/a的</w:t>
            </w:r>
            <w:r>
              <w:rPr>
                <w:rFonts w:hint="default"/>
              </w:rPr>
              <w:t>边角料、除尘器收集的</w:t>
            </w:r>
            <w:r>
              <w:rPr>
                <w:rFonts w:hint="eastAsia"/>
                <w:lang w:val="en-US" w:eastAsia="zh-CN"/>
              </w:rPr>
              <w:t>0.2174的</w:t>
            </w:r>
            <w:r>
              <w:rPr>
                <w:rFonts w:hint="default"/>
              </w:rPr>
              <w:t>粉尘以及职工生活产生的</w:t>
            </w:r>
            <w:r>
              <w:rPr>
                <w:rFonts w:hint="eastAsia"/>
                <w:lang w:val="en-US" w:eastAsia="zh-CN"/>
              </w:rPr>
              <w:t>1.5t/a的</w:t>
            </w:r>
            <w:r>
              <w:rPr>
                <w:rFonts w:hint="default"/>
              </w:rPr>
              <w:t>生活垃圾；危险废物主要包括危险废物主要包括设备维护过程产生的</w:t>
            </w:r>
            <w:r>
              <w:rPr>
                <w:rFonts w:hint="eastAsia"/>
                <w:lang w:val="en-US" w:eastAsia="zh-CN"/>
              </w:rPr>
              <w:t>0.004t/a</w:t>
            </w:r>
            <w:r>
              <w:rPr>
                <w:rFonts w:hint="default"/>
              </w:rPr>
              <w:t>含油废抹布。</w:t>
            </w:r>
            <w:r>
              <w:rPr>
                <w:rFonts w:hint="default"/>
                <w:lang w:val="en-US" w:eastAsia="zh-CN"/>
              </w:rPr>
              <w:t>不合格产品、</w:t>
            </w:r>
            <w:r>
              <w:rPr>
                <w:rFonts w:hint="default"/>
              </w:rPr>
              <w:t>边角料、除尘器收集的粉尘厂区固废暂存间收集后外售处理；生活垃圾经集中收集后由环卫部门统一清运；含油废抹布可混入生活垃圾中，集中收集后，运至垃圾中转站集中处理。</w:t>
            </w:r>
          </w:p>
          <w:p>
            <w:pPr>
              <w:bidi w:val="0"/>
              <w:rPr>
                <w:rFonts w:hint="default"/>
                <w:lang w:eastAsia="zh-CN"/>
              </w:rPr>
            </w:pPr>
            <w:r>
              <w:rPr>
                <w:rFonts w:hint="default"/>
              </w:rPr>
              <w:t>评价认为，建设项目固体废物全部妥善处置，能够避免固体废物排放对环境的二次污染，不会对当地的景观环境和生态环境产生不利影响。</w:t>
            </w:r>
          </w:p>
          <w:p>
            <w:pPr>
              <w:bidi w:val="0"/>
              <w:rPr>
                <w:rFonts w:hint="default"/>
              </w:rPr>
            </w:pPr>
            <w:r>
              <w:rPr>
                <w:rFonts w:hint="default"/>
                <w:lang w:eastAsia="zh-CN"/>
              </w:rPr>
              <w:t>（</w:t>
            </w:r>
            <w:r>
              <w:rPr>
                <w:rFonts w:hint="default"/>
                <w:lang w:val="en-US" w:eastAsia="zh-CN"/>
              </w:rPr>
              <w:t>5</w:t>
            </w:r>
            <w:r>
              <w:rPr>
                <w:rFonts w:hint="default"/>
                <w:lang w:eastAsia="zh-CN"/>
              </w:rPr>
              <w:t>）</w:t>
            </w:r>
            <w:r>
              <w:rPr>
                <w:rFonts w:hint="default"/>
              </w:rPr>
              <w:t>项目总量控制指标</w:t>
            </w:r>
          </w:p>
          <w:p>
            <w:pPr>
              <w:rPr>
                <w:rFonts w:hint="default"/>
                <w:lang w:val="en-US" w:eastAsia="zh-CN"/>
              </w:rPr>
            </w:pPr>
            <w:r>
              <w:rPr>
                <w:rFonts w:hint="eastAsia"/>
                <w:lang w:val="en-US" w:eastAsia="zh-CN"/>
              </w:rPr>
              <w:t>本项目生产过程中，无SO</w:t>
            </w:r>
            <w:r>
              <w:rPr>
                <w:rFonts w:hint="eastAsia"/>
                <w:vertAlign w:val="subscript"/>
                <w:lang w:val="en-US" w:eastAsia="zh-CN"/>
              </w:rPr>
              <w:t>2</w:t>
            </w:r>
            <w:r>
              <w:rPr>
                <w:rFonts w:hint="eastAsia"/>
                <w:lang w:val="en-US" w:eastAsia="zh-CN"/>
              </w:rPr>
              <w:t>、NOx产生，废气主要为生产过程中产生的颗粒物，颗粒物有组织排放量为</w:t>
            </w:r>
            <w:r>
              <w:rPr>
                <w:rFonts w:hint="default"/>
                <w:lang w:eastAsia="zh-CN"/>
              </w:rPr>
              <w:t>：</w:t>
            </w:r>
            <w:r>
              <w:rPr>
                <w:rFonts w:hint="default"/>
                <w:lang w:val="en-US" w:eastAsia="zh-CN"/>
              </w:rPr>
              <w:t>0.0</w:t>
            </w:r>
            <w:r>
              <w:rPr>
                <w:rFonts w:hint="eastAsia"/>
                <w:lang w:val="en-US" w:eastAsia="zh-CN"/>
              </w:rPr>
              <w:t>022</w:t>
            </w:r>
            <w:r>
              <w:rPr>
                <w:rFonts w:hint="default"/>
                <w:lang w:val="en-US" w:eastAsia="zh-CN"/>
              </w:rPr>
              <w:t>t/a，</w:t>
            </w:r>
            <w:r>
              <w:rPr>
                <w:rFonts w:hint="eastAsia"/>
                <w:lang w:val="en-US" w:eastAsia="zh-CN"/>
              </w:rPr>
              <w:t>无组织排放量为：0.0061t/a，即本项目总排放量为0.0083t/a，</w:t>
            </w:r>
            <w:r>
              <w:rPr>
                <w:rFonts w:hint="default"/>
                <w:lang w:val="en-US" w:eastAsia="zh-CN"/>
              </w:rPr>
              <w:t>该项目重点污染物新增排放量需要进行双倍替代，项目所需替代量为0.0</w:t>
            </w:r>
            <w:r>
              <w:rPr>
                <w:rFonts w:hint="eastAsia"/>
                <w:lang w:val="en-US" w:eastAsia="zh-CN"/>
              </w:rPr>
              <w:t>166</w:t>
            </w:r>
            <w:r>
              <w:rPr>
                <w:rFonts w:hint="default"/>
                <w:lang w:val="en-US" w:eastAsia="zh-CN"/>
              </w:rPr>
              <w:t>t/a，拟从</w:t>
            </w:r>
            <w:r>
              <w:rPr>
                <w:rFonts w:hint="eastAsia"/>
                <w:lang w:val="en-US" w:eastAsia="zh-CN"/>
              </w:rPr>
              <w:t>新乡县区域内</w:t>
            </w:r>
            <w:r>
              <w:rPr>
                <w:rFonts w:hint="default"/>
                <w:lang w:val="en-US" w:eastAsia="zh-CN"/>
              </w:rPr>
              <w:t>扣除。</w:t>
            </w:r>
          </w:p>
          <w:p>
            <w:pPr>
              <w:rPr>
                <w:rFonts w:hint="default"/>
                <w:lang w:val="en-US" w:eastAsia="zh-CN"/>
              </w:rPr>
            </w:pPr>
            <w:r>
              <w:rPr>
                <w:rFonts w:hint="eastAsia"/>
                <w:lang w:val="en-US" w:eastAsia="zh-CN"/>
              </w:rPr>
              <w:t>本项目无生产废水，</w:t>
            </w:r>
            <w:r>
              <w:rPr>
                <w:rFonts w:hint="default"/>
                <w:lang w:val="en-US" w:eastAsia="zh-CN"/>
              </w:rPr>
              <w:t>生活污水经厂内化粪池处理</w:t>
            </w:r>
            <w:r>
              <w:rPr>
                <w:rFonts w:hint="eastAsia"/>
                <w:lang w:val="en-US" w:eastAsia="zh-CN"/>
              </w:rPr>
              <w:t>定期清运不外排。</w:t>
            </w:r>
            <w:r>
              <w:rPr>
                <w:rFonts w:hint="default"/>
                <w:lang w:val="en-US" w:eastAsia="zh-CN"/>
              </w:rPr>
              <w:t>故本项目无</w:t>
            </w:r>
            <w:r>
              <w:rPr>
                <w:rFonts w:hint="eastAsia"/>
                <w:lang w:val="en-US" w:eastAsia="zh-CN"/>
              </w:rPr>
              <w:t>废水</w:t>
            </w:r>
            <w:r>
              <w:rPr>
                <w:rFonts w:hint="default"/>
                <w:lang w:val="en-US" w:eastAsia="zh-CN"/>
              </w:rPr>
              <w:t>总量控制指标。</w:t>
            </w:r>
          </w:p>
          <w:p>
            <w:pPr>
              <w:bidi w:val="0"/>
              <w:rPr>
                <w:rFonts w:hint="default"/>
              </w:rPr>
            </w:pPr>
            <w:r>
              <w:rPr>
                <w:rFonts w:hint="default"/>
                <w:lang w:val="en-US" w:eastAsia="zh-CN"/>
              </w:rPr>
              <w:t>（</w:t>
            </w:r>
            <w:r>
              <w:rPr>
                <w:rFonts w:hint="default"/>
              </w:rPr>
              <w:t>6</w:t>
            </w:r>
            <w:r>
              <w:rPr>
                <w:rFonts w:hint="default"/>
                <w:lang w:val="en-US" w:eastAsia="zh-CN"/>
              </w:rPr>
              <w:t>）</w:t>
            </w:r>
            <w:r>
              <w:rPr>
                <w:rFonts w:hint="default"/>
              </w:rPr>
              <w:t>环保投资</w:t>
            </w:r>
          </w:p>
          <w:p>
            <w:pPr>
              <w:bidi w:val="0"/>
              <w:rPr>
                <w:rFonts w:hint="default"/>
              </w:rPr>
            </w:pPr>
            <w:r>
              <w:rPr>
                <w:rFonts w:hint="default"/>
              </w:rPr>
              <w:t>本项目总投资为</w:t>
            </w:r>
            <w:r>
              <w:rPr>
                <w:rFonts w:hint="eastAsia"/>
                <w:lang w:val="en-US" w:eastAsia="zh-CN"/>
              </w:rPr>
              <w:t>200</w:t>
            </w:r>
            <w:r>
              <w:rPr>
                <w:rFonts w:hint="default"/>
              </w:rPr>
              <w:t>万元，其中环保投资为</w:t>
            </w:r>
            <w:r>
              <w:rPr>
                <w:rFonts w:hint="eastAsia"/>
                <w:lang w:val="en-US" w:eastAsia="zh-CN"/>
              </w:rPr>
              <w:t>8.5</w:t>
            </w:r>
            <w:r>
              <w:rPr>
                <w:rFonts w:hint="default"/>
              </w:rPr>
              <w:t>万元，约占总投资的</w:t>
            </w:r>
            <w:r>
              <w:rPr>
                <w:rFonts w:hint="eastAsia"/>
                <w:lang w:val="en-US" w:eastAsia="zh-CN"/>
              </w:rPr>
              <w:t>4.25</w:t>
            </w:r>
            <w:r>
              <w:rPr>
                <w:rFonts w:hint="default"/>
              </w:rPr>
              <w:t>%。</w:t>
            </w:r>
          </w:p>
          <w:p>
            <w:pPr>
              <w:numPr>
                <w:ilvl w:val="0"/>
                <w:numId w:val="4"/>
              </w:numPr>
              <w:bidi w:val="0"/>
              <w:rPr>
                <w:rFonts w:hint="eastAsia"/>
                <w:lang w:eastAsia="zh-CN"/>
              </w:rPr>
            </w:pPr>
            <w:r>
              <w:rPr>
                <w:rFonts w:hint="eastAsia"/>
                <w:lang w:eastAsia="zh-CN"/>
              </w:rPr>
              <w:t>公共参与分析</w:t>
            </w:r>
          </w:p>
          <w:p>
            <w:pPr>
              <w:bidi w:val="0"/>
              <w:rPr>
                <w:rFonts w:hint="eastAsia"/>
                <w:lang w:eastAsia="zh-CN"/>
              </w:rPr>
            </w:pPr>
            <w:r>
              <w:rPr>
                <w:rFonts w:hint="eastAsia"/>
                <w:lang w:val="en-US" w:eastAsia="zh-CN"/>
              </w:rPr>
              <w:t>通过对都小郭村20位村民进行</w:t>
            </w:r>
            <w:r>
              <w:rPr>
                <w:rFonts w:hint="default"/>
              </w:rPr>
              <w:t>公众参与调查</w:t>
            </w:r>
            <w:r>
              <w:rPr>
                <w:rFonts w:hint="eastAsia"/>
                <w:lang w:eastAsia="zh-CN"/>
              </w:rPr>
              <w:t>，</w:t>
            </w:r>
            <w:r>
              <w:rPr>
                <w:rFonts w:hint="default"/>
              </w:rPr>
              <w:t>调查结果表明，</w:t>
            </w:r>
            <w:r>
              <w:rPr>
                <w:rFonts w:hint="eastAsia"/>
                <w:lang w:val="en-US" w:eastAsia="zh-CN"/>
              </w:rPr>
              <w:t>20位村民均</w:t>
            </w:r>
            <w:r>
              <w:rPr>
                <w:rFonts w:hint="default"/>
              </w:rPr>
              <w:t>对项目环境保护工作表示满意或较满意，项目区附近居民对新乡县合河乡广大钢材加工厂</w:t>
            </w:r>
            <w:r>
              <w:rPr>
                <w:rFonts w:hint="eastAsia"/>
                <w:lang w:eastAsia="zh-CN"/>
              </w:rPr>
              <w:t>年产机械零部件1000套项目</w:t>
            </w:r>
            <w:r>
              <w:rPr>
                <w:rFonts w:hint="default"/>
                <w:lang w:val="en-US" w:eastAsia="zh-CN"/>
              </w:rPr>
              <w:t>营运</w:t>
            </w:r>
            <w:r>
              <w:rPr>
                <w:rFonts w:hint="default"/>
              </w:rPr>
              <w:t>期对周边造成环境影响的接受程度较高。</w:t>
            </w:r>
          </w:p>
          <w:p>
            <w:pPr>
              <w:bidi w:val="0"/>
              <w:rPr>
                <w:rFonts w:hint="default"/>
              </w:rPr>
            </w:pPr>
            <w:r>
              <w:rPr>
                <w:rFonts w:hint="eastAsia"/>
                <w:lang w:eastAsia="zh-CN"/>
              </w:rPr>
              <w:t>四</w:t>
            </w:r>
            <w:r>
              <w:rPr>
                <w:rFonts w:hint="default"/>
              </w:rPr>
              <w:t>、建议</w:t>
            </w:r>
          </w:p>
          <w:p>
            <w:pPr>
              <w:bidi w:val="0"/>
              <w:rPr>
                <w:rFonts w:hint="eastAsia"/>
                <w:lang w:eastAsia="zh-CN"/>
              </w:rPr>
            </w:pPr>
            <w:r>
              <w:rPr>
                <w:rFonts w:hint="eastAsia"/>
                <w:lang w:eastAsia="zh-CN"/>
              </w:rPr>
              <w:t>（1）建设单位应认真贯彻执行有关建设项目环境保护管理文件的精神，建立健全的各项环境保护规章制度，严格实行“三同时”政策，即污染治理设施要同主项目同时设计、同时建设、同时投产；</w:t>
            </w:r>
          </w:p>
          <w:p>
            <w:pPr>
              <w:bidi w:val="0"/>
              <w:rPr>
                <w:rFonts w:hint="eastAsia"/>
                <w:lang w:eastAsia="zh-CN"/>
              </w:rPr>
            </w:pPr>
            <w:r>
              <w:rPr>
                <w:rFonts w:hint="eastAsia"/>
                <w:lang w:eastAsia="zh-CN"/>
              </w:rPr>
              <w:t>（2）加强对设备的维护保养，要求合理布置车间内的高噪声设备，并采取基础减震处理；</w:t>
            </w:r>
          </w:p>
          <w:p>
            <w:pPr>
              <w:bidi w:val="0"/>
              <w:rPr>
                <w:rFonts w:hint="eastAsia"/>
                <w:lang w:eastAsia="zh-CN"/>
              </w:rPr>
            </w:pPr>
            <w:r>
              <w:rPr>
                <w:rFonts w:hint="eastAsia"/>
                <w:lang w:eastAsia="zh-CN"/>
              </w:rPr>
              <w:t>（3）对固废进行分类收集，有回收利用价值的全部回收利用，无利用价值的集中存放，委托环卫部门统一清运，做到日产日清；</w:t>
            </w:r>
          </w:p>
          <w:p>
            <w:pPr>
              <w:bidi w:val="0"/>
              <w:rPr>
                <w:rFonts w:hint="eastAsia"/>
                <w:lang w:eastAsia="zh-CN"/>
              </w:rPr>
            </w:pPr>
            <w:r>
              <w:rPr>
                <w:rFonts w:hint="eastAsia"/>
                <w:lang w:eastAsia="zh-CN"/>
              </w:rPr>
              <w:t>（4）建议加强清洁生产管理，在项目投产运行后各生产环节尽量做到节约资源，降低消耗，减少污染；</w:t>
            </w:r>
          </w:p>
          <w:p>
            <w:pPr>
              <w:bidi w:val="0"/>
              <w:rPr>
                <w:rFonts w:hint="eastAsia"/>
                <w:lang w:eastAsia="zh-CN"/>
              </w:rPr>
            </w:pPr>
            <w:r>
              <w:rPr>
                <w:rFonts w:hint="eastAsia"/>
                <w:lang w:eastAsia="zh-CN"/>
              </w:rPr>
              <w:t>（5）加强环境意识教育，制定环保设施操作管理规程，建立健全各项环保岗位责任制，确保环保设施正常、稳定运行，防止污染事故发生，一旦发生事故排放，应立即停止生产系统的生产，并组织维修，待系统正常运转后，方能正常生产。</w:t>
            </w: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default"/>
                <w:b/>
                <w:bCs/>
              </w:rPr>
            </w:pPr>
            <w:r>
              <w:rPr>
                <w:rFonts w:hint="eastAsia"/>
                <w:b/>
                <w:bCs/>
                <w:lang w:eastAsia="zh-CN"/>
              </w:rPr>
              <w:t>五</w:t>
            </w:r>
            <w:r>
              <w:rPr>
                <w:rFonts w:hint="default"/>
                <w:b/>
                <w:bCs/>
              </w:rPr>
              <w:t>、环评总</w:t>
            </w:r>
            <w:r>
              <w:rPr>
                <w:rFonts w:hint="default"/>
                <w:b/>
                <w:bCs/>
                <w:lang w:eastAsia="zh-CN"/>
              </w:rPr>
              <w:t>结论</w:t>
            </w:r>
          </w:p>
          <w:p>
            <w:pPr>
              <w:bidi w:val="0"/>
              <w:rPr>
                <w:rFonts w:hint="eastAsia"/>
                <w:b/>
                <w:bCs/>
                <w:lang w:val="en-US" w:eastAsia="zh-CN"/>
              </w:rPr>
            </w:pPr>
            <w:r>
              <w:rPr>
                <w:rFonts w:hint="eastAsia"/>
                <w:b/>
                <w:bCs/>
                <w:lang w:val="en-US" w:eastAsia="zh-CN"/>
              </w:rPr>
              <w:t>新乡县合河乡广大钢材加工厂</w:t>
            </w:r>
            <w:r>
              <w:rPr>
                <w:rFonts w:hint="default"/>
                <w:b/>
                <w:bCs/>
                <w:lang w:eastAsia="zh-CN"/>
              </w:rPr>
              <w:t>拟投资</w:t>
            </w:r>
            <w:r>
              <w:rPr>
                <w:rFonts w:hint="eastAsia"/>
                <w:b/>
                <w:bCs/>
                <w:lang w:val="en-US" w:eastAsia="zh-CN"/>
              </w:rPr>
              <w:t>200</w:t>
            </w:r>
            <w:r>
              <w:rPr>
                <w:rFonts w:hint="default"/>
                <w:b/>
                <w:bCs/>
                <w:lang w:eastAsia="zh-CN"/>
              </w:rPr>
              <w:t>万元</w:t>
            </w:r>
            <w:r>
              <w:rPr>
                <w:rFonts w:hint="default"/>
                <w:b/>
                <w:bCs/>
                <w:lang w:val="en-US" w:eastAsia="zh-CN"/>
              </w:rPr>
              <w:t>，</w:t>
            </w:r>
            <w:r>
              <w:rPr>
                <w:rFonts w:hint="default"/>
                <w:b/>
                <w:bCs/>
                <w:lang w:eastAsia="zh-CN"/>
              </w:rPr>
              <w:t>建设新乡县合河乡广大钢材加工厂</w:t>
            </w:r>
            <w:r>
              <w:rPr>
                <w:rFonts w:hint="eastAsia"/>
                <w:b/>
                <w:bCs/>
                <w:lang w:eastAsia="zh-CN"/>
              </w:rPr>
              <w:t>年产机械零部件1000套项目</w:t>
            </w:r>
            <w:r>
              <w:rPr>
                <w:rFonts w:hint="default"/>
                <w:b/>
                <w:bCs/>
              </w:rPr>
              <w:t>，选址</w:t>
            </w:r>
            <w:r>
              <w:rPr>
                <w:rFonts w:hint="eastAsia"/>
                <w:b/>
                <w:bCs/>
                <w:lang w:eastAsia="zh-CN"/>
              </w:rPr>
              <w:t>位</w:t>
            </w:r>
            <w:r>
              <w:rPr>
                <w:rFonts w:hint="default"/>
                <w:b/>
                <w:bCs/>
              </w:rPr>
              <w:t>于</w:t>
            </w:r>
            <w:r>
              <w:rPr>
                <w:rFonts w:hint="eastAsia"/>
                <w:b/>
                <w:bCs/>
                <w:lang w:eastAsia="zh-CN"/>
              </w:rPr>
              <w:t>新乡市新乡县合河乡都小郭村</w:t>
            </w:r>
            <w:r>
              <w:rPr>
                <w:rFonts w:hint="default"/>
                <w:b/>
                <w:bCs/>
              </w:rPr>
              <w:t>，</w:t>
            </w:r>
            <w:r>
              <w:rPr>
                <w:rFonts w:hint="eastAsia"/>
                <w:b/>
                <w:bCs/>
                <w:lang w:eastAsia="zh-CN"/>
              </w:rPr>
              <w:t>属于</w:t>
            </w:r>
            <w:r>
              <w:rPr>
                <w:rFonts w:hint="eastAsia"/>
                <w:b/>
                <w:bCs/>
                <w:lang w:val="en-US" w:eastAsia="zh-CN"/>
              </w:rPr>
              <w:t>建设</w:t>
            </w:r>
            <w:r>
              <w:rPr>
                <w:rFonts w:hint="eastAsia"/>
                <w:b/>
                <w:bCs/>
                <w:lang w:eastAsia="zh-CN"/>
              </w:rPr>
              <w:t>用地，</w:t>
            </w:r>
            <w:r>
              <w:rPr>
                <w:rFonts w:hint="default"/>
                <w:b/>
                <w:bCs/>
                <w:lang w:eastAsia="zh-CN"/>
              </w:rPr>
              <w:t>与</w:t>
            </w:r>
            <w:r>
              <w:rPr>
                <w:rFonts w:hint="default"/>
                <w:b/>
                <w:bCs/>
              </w:rPr>
              <w:t>用地性质相符，项目</w:t>
            </w:r>
            <w:r>
              <w:rPr>
                <w:rFonts w:hint="default"/>
                <w:b/>
                <w:bCs/>
                <w:lang w:eastAsia="zh-CN"/>
              </w:rPr>
              <w:t>建设</w:t>
            </w:r>
            <w:r>
              <w:rPr>
                <w:rFonts w:hint="default"/>
                <w:b/>
                <w:bCs/>
              </w:rPr>
              <w:t>符合国家产业政策。项目产生的污染物经采用合理的环保措施治理后，均可做到妥善安置，对周围环境影响小，可以实现其经济效益、社会效益和环境效益的协调发展。因此，从环保角度分析，项目建设可行。</w:t>
            </w:r>
          </w:p>
          <w:p>
            <w:pPr>
              <w:pStyle w:val="26"/>
              <w:rPr>
                <w:rFonts w:hint="eastAsia"/>
                <w:b/>
                <w:bCs/>
                <w:lang w:val="en-US" w:eastAsia="zh-CN"/>
              </w:rPr>
            </w:pPr>
          </w:p>
          <w:p>
            <w:pPr>
              <w:ind w:firstLine="3855" w:firstLineChars="1600"/>
              <w:rPr>
                <w:rFonts w:hint="eastAsia"/>
                <w:b/>
                <w:bCs/>
                <w:lang w:val="en-US" w:eastAsia="zh-CN"/>
              </w:rPr>
            </w:pPr>
          </w:p>
          <w:p>
            <w:pPr>
              <w:pStyle w:val="3"/>
              <w:rPr>
                <w:rFonts w:hint="eastAsia"/>
                <w:b/>
                <w:bCs/>
                <w:lang w:val="en-US" w:eastAsia="zh-CN"/>
              </w:rPr>
            </w:pPr>
          </w:p>
          <w:p>
            <w:pPr>
              <w:jc w:val="right"/>
              <w:rPr>
                <w:rFonts w:hint="eastAsia"/>
                <w:b/>
                <w:bCs/>
                <w:lang w:val="en-US" w:eastAsia="zh-CN"/>
              </w:rPr>
            </w:pPr>
          </w:p>
          <w:p>
            <w:pPr>
              <w:jc w:val="right"/>
              <w:rPr>
                <w:rFonts w:hint="eastAsia"/>
                <w:lang w:val="en-US" w:eastAsia="zh-CN"/>
              </w:rPr>
            </w:pPr>
            <w:r>
              <w:rPr>
                <w:rFonts w:hint="eastAsia"/>
                <w:b/>
                <w:bCs/>
                <w:lang w:val="en-US" w:eastAsia="zh-CN"/>
              </w:rPr>
              <w:t>新乡市国环宏博节能环保科技有限公司</w:t>
            </w:r>
          </w:p>
          <w:p>
            <w:pPr>
              <w:ind w:firstLine="3840" w:firstLineChars="1600"/>
              <w:rPr>
                <w:rFonts w:hint="eastAsia"/>
                <w:lang w:eastAsia="zh-CN"/>
              </w:rPr>
            </w:pPr>
          </w:p>
          <w:p>
            <w:pPr>
              <w:pStyle w:val="3"/>
              <w:rPr>
                <w:rFonts w:hint="eastAsia"/>
                <w:lang w:eastAsia="zh-CN"/>
              </w:rPr>
            </w:pPr>
          </w:p>
          <w:p>
            <w:pPr>
              <w:rPr>
                <w:rFonts w:hint="eastAsia"/>
                <w:lang w:eastAsia="zh-CN"/>
              </w:rPr>
            </w:pPr>
          </w:p>
          <w:p>
            <w:pPr>
              <w:pStyle w:val="3"/>
              <w:rPr>
                <w:rFonts w:hint="eastAsia"/>
                <w:lang w:eastAsia="zh-CN"/>
              </w:rPr>
            </w:pPr>
          </w:p>
          <w:p>
            <w:pPr>
              <w:rPr>
                <w:rFonts w:hint="eastAsia"/>
                <w:lang w:eastAsia="zh-CN"/>
              </w:rPr>
            </w:pPr>
          </w:p>
          <w:p>
            <w:pPr>
              <w:pStyle w:val="3"/>
              <w:rPr>
                <w:rFonts w:hint="eastAsia"/>
                <w:lang w:eastAsia="zh-CN"/>
              </w:rPr>
            </w:pPr>
          </w:p>
          <w:p>
            <w:pPr>
              <w:rPr>
                <w:rFonts w:hint="eastAsia"/>
                <w:lang w:eastAsia="zh-CN"/>
              </w:rPr>
            </w:pPr>
          </w:p>
          <w:p>
            <w:pPr>
              <w:pStyle w:val="3"/>
              <w:rPr>
                <w:rFonts w:hint="eastAsia"/>
                <w:lang w:eastAsia="zh-CN"/>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8946" w:type="dxa"/>
            <w:noWrap w:val="0"/>
            <w:vAlign w:val="top"/>
          </w:tcPr>
          <w:p>
            <w:pPr>
              <w:adjustRightInd w:val="0"/>
              <w:snapToGrid w:val="0"/>
              <w:spacing w:line="520" w:lineRule="exact"/>
              <w:rPr>
                <w:rFonts w:hint="default" w:ascii="Times New Roman" w:hAnsi="Times New Roman" w:eastAsia="宋体" w:cs="Times New Roman"/>
                <w:bCs/>
                <w:sz w:val="24"/>
                <w:szCs w:val="24"/>
                <w:highlight w:val="none"/>
              </w:rPr>
            </w:pPr>
            <w:r>
              <w:rPr>
                <w:rFonts w:hint="default" w:ascii="Times New Roman" w:hAnsi="Times New Roman" w:eastAsia="宋体" w:cs="Times New Roman"/>
                <w:bCs/>
                <w:sz w:val="24"/>
                <w:szCs w:val="24"/>
                <w:highlight w:val="none"/>
              </w:rPr>
              <w:t>预审意见：</w:t>
            </w:r>
          </w:p>
          <w:p>
            <w:pPr>
              <w:bidi w:val="0"/>
              <w:rPr>
                <w:rFonts w:hint="default"/>
                <w:highlight w:val="none"/>
              </w:rPr>
            </w:pPr>
          </w:p>
          <w:p>
            <w:pPr>
              <w:bidi w:val="0"/>
              <w:rPr>
                <w:rFonts w:hint="default"/>
                <w:highlight w:val="none"/>
              </w:rPr>
            </w:pPr>
          </w:p>
          <w:p>
            <w:pPr>
              <w:bidi w:val="0"/>
              <w:rPr>
                <w:rFonts w:hint="default"/>
                <w:highlight w:val="none"/>
              </w:rPr>
            </w:pPr>
          </w:p>
          <w:p>
            <w:pPr>
              <w:bidi w:val="0"/>
              <w:rPr>
                <w:rFonts w:hint="default"/>
                <w:highlight w:val="none"/>
              </w:rPr>
            </w:pPr>
          </w:p>
          <w:p>
            <w:pPr>
              <w:bidi w:val="0"/>
              <w:rPr>
                <w:rFonts w:hint="default"/>
                <w:highlight w:val="none"/>
              </w:rPr>
            </w:pPr>
          </w:p>
          <w:p>
            <w:pPr>
              <w:bidi w:val="0"/>
              <w:ind w:left="0" w:leftChars="0" w:firstLine="0" w:firstLineChars="0"/>
              <w:rPr>
                <w:rFonts w:hint="default"/>
                <w:highlight w:val="none"/>
              </w:rPr>
            </w:pPr>
          </w:p>
          <w:p>
            <w:pPr>
              <w:pStyle w:val="26"/>
              <w:rPr>
                <w:rFonts w:hint="default"/>
                <w:highlight w:val="none"/>
              </w:rPr>
            </w:pPr>
          </w:p>
          <w:p>
            <w:pPr>
              <w:pStyle w:val="26"/>
              <w:rPr>
                <w:rFonts w:hint="default"/>
                <w:highlight w:val="none"/>
              </w:rPr>
            </w:pPr>
          </w:p>
          <w:p>
            <w:pPr>
              <w:pStyle w:val="26"/>
              <w:rPr>
                <w:rFonts w:hint="default"/>
                <w:highlight w:val="none"/>
              </w:rPr>
            </w:pPr>
          </w:p>
          <w:p>
            <w:pPr>
              <w:pStyle w:val="26"/>
              <w:rPr>
                <w:rFonts w:hint="default"/>
                <w:highlight w:val="none"/>
              </w:rPr>
            </w:pPr>
          </w:p>
          <w:p>
            <w:pPr>
              <w:pStyle w:val="26"/>
              <w:rPr>
                <w:rFonts w:hint="default"/>
                <w:highlight w:val="none"/>
              </w:rPr>
            </w:pPr>
          </w:p>
          <w:p>
            <w:pPr>
              <w:bidi w:val="0"/>
              <w:rPr>
                <w:rFonts w:hint="default"/>
                <w:highlight w:val="none"/>
              </w:rPr>
            </w:pPr>
          </w:p>
          <w:p>
            <w:pPr>
              <w:bidi w:val="0"/>
              <w:rPr>
                <w:rFonts w:hint="default"/>
                <w:highlight w:val="none"/>
              </w:rPr>
            </w:pPr>
            <w:r>
              <w:rPr>
                <w:rFonts w:hint="default"/>
                <w:highlight w:val="none"/>
              </w:rPr>
              <w:t xml:space="preserve">                                                 公   章</w:t>
            </w:r>
          </w:p>
          <w:p>
            <w:pPr>
              <w:bidi w:val="0"/>
              <w:rPr>
                <w:rFonts w:hint="default"/>
                <w:highlight w:val="none"/>
              </w:rPr>
            </w:pPr>
          </w:p>
          <w:p>
            <w:pPr>
              <w:tabs>
                <w:tab w:val="left" w:pos="720"/>
              </w:tabs>
              <w:adjustRightInd w:val="0"/>
              <w:snapToGrid w:val="0"/>
              <w:spacing w:line="520" w:lineRule="exact"/>
              <w:rPr>
                <w:rFonts w:hint="default" w:ascii="Times New Roman" w:hAnsi="Times New Roman" w:eastAsia="宋体" w:cs="Times New Roman"/>
                <w:b/>
                <w:sz w:val="24"/>
                <w:szCs w:val="24"/>
                <w:highlight w:val="none"/>
              </w:rPr>
            </w:pPr>
            <w:r>
              <w:rPr>
                <w:rFonts w:hint="default" w:ascii="Times New Roman" w:hAnsi="Times New Roman" w:eastAsia="宋体" w:cs="Times New Roman"/>
                <w:bCs/>
                <w:sz w:val="24"/>
                <w:szCs w:val="24"/>
                <w:highlight w:val="none"/>
              </w:rPr>
              <w:t>经办人：                                        年    月    日</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910" w:hRule="atLeast"/>
          <w:jc w:val="center"/>
        </w:trPr>
        <w:tc>
          <w:tcPr>
            <w:tcW w:w="8946" w:type="dxa"/>
            <w:noWrap w:val="0"/>
            <w:vAlign w:val="top"/>
          </w:tcPr>
          <w:p>
            <w:pPr>
              <w:adjustRightInd w:val="0"/>
              <w:snapToGrid w:val="0"/>
              <w:spacing w:line="520" w:lineRule="exact"/>
              <w:rPr>
                <w:rFonts w:hint="default"/>
                <w:highlight w:val="none"/>
              </w:rPr>
            </w:pPr>
            <w:r>
              <w:rPr>
                <w:rFonts w:hint="default"/>
                <w:highlight w:val="none"/>
              </w:rPr>
              <w:t>下一级环境保护行政主管部门审查意见：</w:t>
            </w:r>
          </w:p>
          <w:p>
            <w:pPr>
              <w:bidi w:val="0"/>
              <w:rPr>
                <w:rFonts w:hint="default"/>
                <w:highlight w:val="none"/>
              </w:rPr>
            </w:pPr>
          </w:p>
          <w:p>
            <w:pPr>
              <w:bidi w:val="0"/>
              <w:rPr>
                <w:rFonts w:hint="default"/>
                <w:highlight w:val="none"/>
              </w:rPr>
            </w:pPr>
          </w:p>
          <w:p>
            <w:pPr>
              <w:bidi w:val="0"/>
              <w:rPr>
                <w:rFonts w:hint="default"/>
                <w:highlight w:val="none"/>
              </w:rPr>
            </w:pPr>
          </w:p>
          <w:p>
            <w:pPr>
              <w:bidi w:val="0"/>
              <w:rPr>
                <w:rFonts w:hint="default"/>
                <w:highlight w:val="none"/>
              </w:rPr>
            </w:pPr>
          </w:p>
          <w:p>
            <w:pPr>
              <w:bidi w:val="0"/>
              <w:ind w:left="0" w:leftChars="0" w:firstLine="0" w:firstLineChars="0"/>
              <w:rPr>
                <w:rFonts w:hint="default"/>
                <w:highlight w:val="none"/>
              </w:rPr>
            </w:pPr>
          </w:p>
          <w:p>
            <w:pPr>
              <w:pStyle w:val="26"/>
              <w:rPr>
                <w:rFonts w:hint="default"/>
                <w:highlight w:val="none"/>
              </w:rPr>
            </w:pPr>
          </w:p>
          <w:p>
            <w:pPr>
              <w:pStyle w:val="26"/>
              <w:rPr>
                <w:rFonts w:hint="default"/>
                <w:highlight w:val="none"/>
              </w:rPr>
            </w:pPr>
          </w:p>
          <w:p>
            <w:pPr>
              <w:pStyle w:val="26"/>
              <w:rPr>
                <w:rFonts w:hint="default"/>
                <w:highlight w:val="none"/>
              </w:rPr>
            </w:pPr>
          </w:p>
          <w:p>
            <w:pPr>
              <w:pStyle w:val="26"/>
              <w:rPr>
                <w:rFonts w:hint="default"/>
                <w:highlight w:val="none"/>
              </w:rPr>
            </w:pPr>
          </w:p>
          <w:p>
            <w:pPr>
              <w:pStyle w:val="26"/>
              <w:rPr>
                <w:rFonts w:hint="default"/>
                <w:highlight w:val="none"/>
              </w:rPr>
            </w:pPr>
          </w:p>
          <w:p>
            <w:pPr>
              <w:pStyle w:val="26"/>
              <w:rPr>
                <w:rFonts w:hint="default"/>
                <w:highlight w:val="none"/>
              </w:rPr>
            </w:pPr>
          </w:p>
          <w:p>
            <w:pPr>
              <w:pStyle w:val="26"/>
              <w:rPr>
                <w:rFonts w:hint="default"/>
                <w:highlight w:val="none"/>
              </w:rPr>
            </w:pPr>
          </w:p>
          <w:p>
            <w:pPr>
              <w:rPr>
                <w:rFonts w:hint="default"/>
                <w:highlight w:val="none"/>
              </w:rPr>
            </w:pPr>
          </w:p>
          <w:p>
            <w:pPr>
              <w:bidi w:val="0"/>
              <w:rPr>
                <w:rFonts w:hint="default"/>
                <w:highlight w:val="none"/>
              </w:rPr>
            </w:pPr>
            <w:r>
              <w:rPr>
                <w:rFonts w:hint="default"/>
                <w:highlight w:val="none"/>
              </w:rPr>
              <w:t xml:space="preserve">                                                   公  章</w:t>
            </w:r>
          </w:p>
          <w:p>
            <w:pPr>
              <w:bidi w:val="0"/>
              <w:rPr>
                <w:rFonts w:hint="default"/>
                <w:highlight w:val="none"/>
              </w:rPr>
            </w:pPr>
          </w:p>
          <w:p>
            <w:pPr>
              <w:adjustRightInd w:val="0"/>
              <w:snapToGrid w:val="0"/>
              <w:spacing w:line="520" w:lineRule="exact"/>
              <w:rPr>
                <w:rFonts w:hint="default" w:ascii="Times New Roman" w:hAnsi="Times New Roman" w:eastAsia="宋体" w:cs="Times New Roman"/>
                <w:bCs/>
                <w:sz w:val="24"/>
                <w:szCs w:val="24"/>
                <w:highlight w:val="none"/>
              </w:rPr>
            </w:pPr>
            <w:r>
              <w:rPr>
                <w:rFonts w:hint="default"/>
                <w:highlight w:val="none"/>
              </w:rPr>
              <w:t>经办人：                                      年    月    日</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3701" w:hRule="atLeast"/>
          <w:jc w:val="center"/>
        </w:trPr>
        <w:tc>
          <w:tcPr>
            <w:tcW w:w="8946" w:type="dxa"/>
            <w:noWrap w:val="0"/>
            <w:vAlign w:val="top"/>
          </w:tcPr>
          <w:p>
            <w:pPr>
              <w:adjustRightInd w:val="0"/>
              <w:snapToGrid w:val="0"/>
              <w:spacing w:line="520" w:lineRule="exact"/>
              <w:rPr>
                <w:rFonts w:hint="default" w:ascii="Times New Roman" w:hAnsi="Times New Roman" w:eastAsia="宋体" w:cs="Times New Roman"/>
                <w:bCs/>
                <w:sz w:val="24"/>
                <w:szCs w:val="24"/>
                <w:highlight w:val="none"/>
              </w:rPr>
            </w:pPr>
            <w:r>
              <w:rPr>
                <w:rFonts w:hint="default" w:ascii="Times New Roman" w:hAnsi="Times New Roman" w:eastAsia="宋体" w:cs="Times New Roman"/>
                <w:bCs/>
                <w:sz w:val="24"/>
                <w:szCs w:val="24"/>
                <w:highlight w:val="none"/>
              </w:rPr>
              <w:t>审批意见：</w:t>
            </w:r>
          </w:p>
          <w:p>
            <w:pPr>
              <w:bidi w:val="0"/>
              <w:rPr>
                <w:rFonts w:hint="default"/>
                <w:highlight w:val="none"/>
              </w:rPr>
            </w:pPr>
          </w:p>
          <w:p>
            <w:pPr>
              <w:bidi w:val="0"/>
              <w:rPr>
                <w:rFonts w:hint="default"/>
                <w:highlight w:val="none"/>
              </w:rPr>
            </w:pPr>
          </w:p>
          <w:p>
            <w:pPr>
              <w:bidi w:val="0"/>
              <w:rPr>
                <w:rFonts w:hint="default"/>
                <w:highlight w:val="none"/>
              </w:rPr>
            </w:pPr>
          </w:p>
          <w:p>
            <w:pPr>
              <w:bidi w:val="0"/>
              <w:rPr>
                <w:rFonts w:hint="default"/>
                <w:highlight w:val="none"/>
              </w:rPr>
            </w:pPr>
          </w:p>
          <w:p>
            <w:pPr>
              <w:bidi w:val="0"/>
              <w:rPr>
                <w:rFonts w:hint="default"/>
                <w:highlight w:val="none"/>
              </w:rPr>
            </w:pPr>
          </w:p>
          <w:p>
            <w:pPr>
              <w:bidi w:val="0"/>
              <w:ind w:left="0" w:leftChars="0" w:firstLine="0" w:firstLineChars="0"/>
              <w:rPr>
                <w:rFonts w:hint="default"/>
                <w:highlight w:val="none"/>
              </w:rPr>
            </w:pPr>
          </w:p>
          <w:p>
            <w:pPr>
              <w:bidi w:val="0"/>
              <w:rPr>
                <w:rFonts w:hint="default"/>
                <w:highlight w:val="none"/>
              </w:rPr>
            </w:pPr>
          </w:p>
          <w:p>
            <w:pPr>
              <w:bidi w:val="0"/>
              <w:rPr>
                <w:rFonts w:hint="default"/>
                <w:highlight w:val="none"/>
              </w:rPr>
            </w:pPr>
          </w:p>
          <w:p>
            <w:pPr>
              <w:bidi w:val="0"/>
              <w:rPr>
                <w:rFonts w:hint="default"/>
                <w:highlight w:val="none"/>
              </w:rPr>
            </w:pPr>
          </w:p>
          <w:p>
            <w:pPr>
              <w:bidi w:val="0"/>
              <w:rPr>
                <w:rFonts w:hint="default"/>
                <w:highlight w:val="none"/>
              </w:rPr>
            </w:pPr>
          </w:p>
          <w:p>
            <w:pPr>
              <w:bidi w:val="0"/>
              <w:rPr>
                <w:rFonts w:hint="default"/>
                <w:highlight w:val="none"/>
              </w:rPr>
            </w:pPr>
          </w:p>
          <w:p>
            <w:pPr>
              <w:bidi w:val="0"/>
              <w:rPr>
                <w:rFonts w:hint="default"/>
                <w:highlight w:val="none"/>
              </w:rPr>
            </w:pPr>
          </w:p>
          <w:p>
            <w:pPr>
              <w:bidi w:val="0"/>
              <w:rPr>
                <w:rFonts w:hint="default"/>
                <w:highlight w:val="none"/>
              </w:rPr>
            </w:pPr>
          </w:p>
          <w:p>
            <w:pPr>
              <w:bidi w:val="0"/>
              <w:rPr>
                <w:rFonts w:hint="default"/>
                <w:highlight w:val="none"/>
              </w:rPr>
            </w:pPr>
          </w:p>
          <w:p>
            <w:pPr>
              <w:rPr>
                <w:rFonts w:hint="default"/>
                <w:highlight w:val="none"/>
              </w:rPr>
            </w:pPr>
          </w:p>
          <w:p>
            <w:pPr>
              <w:pStyle w:val="26"/>
              <w:rPr>
                <w:rFonts w:hint="default"/>
                <w:highlight w:val="none"/>
              </w:rPr>
            </w:pPr>
          </w:p>
          <w:p>
            <w:pPr>
              <w:pStyle w:val="26"/>
              <w:rPr>
                <w:rFonts w:hint="default"/>
                <w:highlight w:val="none"/>
              </w:rPr>
            </w:pPr>
          </w:p>
          <w:p>
            <w:pPr>
              <w:pStyle w:val="26"/>
              <w:rPr>
                <w:rFonts w:hint="default"/>
                <w:highlight w:val="none"/>
              </w:rPr>
            </w:pPr>
          </w:p>
          <w:p>
            <w:pPr>
              <w:pStyle w:val="26"/>
              <w:rPr>
                <w:rFonts w:hint="default"/>
                <w:highlight w:val="none"/>
              </w:rPr>
            </w:pPr>
          </w:p>
          <w:p>
            <w:pPr>
              <w:pStyle w:val="26"/>
              <w:rPr>
                <w:rFonts w:hint="default"/>
                <w:highlight w:val="none"/>
              </w:rPr>
            </w:pPr>
          </w:p>
          <w:p>
            <w:pPr>
              <w:pStyle w:val="26"/>
              <w:rPr>
                <w:rFonts w:hint="default"/>
                <w:highlight w:val="none"/>
              </w:rPr>
            </w:pPr>
          </w:p>
          <w:p>
            <w:pPr>
              <w:pStyle w:val="26"/>
              <w:rPr>
                <w:rFonts w:hint="default"/>
                <w:highlight w:val="none"/>
              </w:rPr>
            </w:pPr>
          </w:p>
          <w:p>
            <w:pPr>
              <w:pStyle w:val="26"/>
              <w:rPr>
                <w:rFonts w:hint="default"/>
                <w:highlight w:val="none"/>
              </w:rPr>
            </w:pPr>
          </w:p>
          <w:p>
            <w:pPr>
              <w:pStyle w:val="26"/>
              <w:rPr>
                <w:rFonts w:hint="default"/>
                <w:highlight w:val="none"/>
              </w:rPr>
            </w:pPr>
          </w:p>
          <w:p>
            <w:pPr>
              <w:pStyle w:val="26"/>
              <w:rPr>
                <w:rFonts w:hint="default"/>
                <w:highlight w:val="none"/>
              </w:rPr>
            </w:pPr>
          </w:p>
          <w:p>
            <w:pPr>
              <w:bidi w:val="0"/>
              <w:rPr>
                <w:rFonts w:hint="default"/>
                <w:highlight w:val="none"/>
              </w:rPr>
            </w:pPr>
          </w:p>
          <w:p>
            <w:pPr>
              <w:bidi w:val="0"/>
              <w:rPr>
                <w:rFonts w:hint="default"/>
                <w:highlight w:val="none"/>
              </w:rPr>
            </w:pPr>
          </w:p>
          <w:p>
            <w:pPr>
              <w:adjustRightInd w:val="0"/>
              <w:snapToGrid w:val="0"/>
              <w:spacing w:line="520" w:lineRule="exact"/>
              <w:rPr>
                <w:rFonts w:hint="default" w:ascii="Times New Roman" w:hAnsi="Times New Roman" w:eastAsia="宋体" w:cs="Times New Roman"/>
                <w:bCs/>
                <w:sz w:val="24"/>
                <w:szCs w:val="24"/>
                <w:highlight w:val="none"/>
              </w:rPr>
            </w:pPr>
            <w:r>
              <w:rPr>
                <w:rFonts w:hint="default" w:ascii="Times New Roman" w:hAnsi="Times New Roman" w:eastAsia="宋体" w:cs="Times New Roman"/>
                <w:bCs/>
                <w:sz w:val="24"/>
                <w:szCs w:val="24"/>
                <w:highlight w:val="none"/>
              </w:rPr>
              <w:t xml:space="preserve">                                                      公  章</w:t>
            </w:r>
          </w:p>
          <w:p>
            <w:pPr>
              <w:adjustRightInd w:val="0"/>
              <w:snapToGrid w:val="0"/>
              <w:spacing w:line="520" w:lineRule="exact"/>
              <w:rPr>
                <w:rFonts w:hint="default" w:ascii="Times New Roman" w:hAnsi="Times New Roman" w:eastAsia="宋体" w:cs="Times New Roman"/>
                <w:bCs/>
                <w:sz w:val="24"/>
                <w:szCs w:val="24"/>
                <w:highlight w:val="none"/>
              </w:rPr>
            </w:pPr>
            <w:r>
              <w:rPr>
                <w:rFonts w:hint="default" w:ascii="Times New Roman" w:hAnsi="Times New Roman" w:eastAsia="宋体" w:cs="Times New Roman"/>
                <w:bCs/>
                <w:sz w:val="24"/>
                <w:szCs w:val="24"/>
                <w:highlight w:val="none"/>
              </w:rPr>
              <w:t>经办人：                                           年    月   日</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3398" w:hRule="atLeast"/>
          <w:jc w:val="center"/>
        </w:trPr>
        <w:tc>
          <w:tcPr>
            <w:tcW w:w="8946" w:type="dxa"/>
            <w:noWrap w:val="0"/>
            <w:vAlign w:val="top"/>
          </w:tcPr>
          <w:p>
            <w:pPr>
              <w:keepNext w:val="0"/>
              <w:keepLines w:val="0"/>
              <w:pageBreakBefore w:val="0"/>
              <w:widowControl w:val="0"/>
              <w:kinsoku/>
              <w:wordWrap/>
              <w:overflowPunct/>
              <w:topLinePunct w:val="0"/>
              <w:autoSpaceDE/>
              <w:autoSpaceDN/>
              <w:bidi w:val="0"/>
              <w:adjustRightInd w:val="0"/>
              <w:snapToGrid w:val="0"/>
              <w:spacing w:before="159" w:beforeLines="50" w:line="360" w:lineRule="auto"/>
              <w:jc w:val="center"/>
              <w:textAlignment w:val="auto"/>
              <w:outlineLvl w:val="9"/>
              <w:rPr>
                <w:rFonts w:hint="default" w:ascii="Times New Roman" w:hAnsi="Times New Roman" w:eastAsia="宋体" w:cs="Times New Roman"/>
                <w:bCs/>
                <w:sz w:val="24"/>
                <w:szCs w:val="24"/>
                <w:highlight w:val="none"/>
              </w:rPr>
            </w:pPr>
            <w:r>
              <w:rPr>
                <w:rFonts w:hint="default" w:ascii="Times New Roman" w:hAnsi="Times New Roman" w:eastAsia="宋体" w:cs="Times New Roman"/>
                <w:bCs/>
                <w:sz w:val="24"/>
                <w:szCs w:val="24"/>
                <w:highlight w:val="none"/>
              </w:rPr>
              <w:t>注     释</w:t>
            </w:r>
          </w:p>
          <w:p>
            <w:pPr>
              <w:keepNext w:val="0"/>
              <w:keepLines w:val="0"/>
              <w:pageBreakBefore w:val="0"/>
              <w:widowControl w:val="0"/>
              <w:kinsoku/>
              <w:wordWrap/>
              <w:overflowPunct/>
              <w:topLinePunct w:val="0"/>
              <w:autoSpaceDE/>
              <w:autoSpaceDN/>
              <w:bidi w:val="0"/>
              <w:adjustRightInd w:val="0"/>
              <w:spacing w:line="360" w:lineRule="auto"/>
              <w:ind w:left="0" w:firstLine="480" w:firstLineChars="200"/>
              <w:textAlignment w:val="auto"/>
              <w:outlineLvl w:val="9"/>
              <w:rPr>
                <w:rFonts w:hint="default" w:ascii="Times New Roman" w:hAnsi="Times New Roman" w:eastAsia="宋体" w:cs="Times New Roman"/>
                <w:bCs/>
                <w:sz w:val="24"/>
                <w:szCs w:val="24"/>
                <w:highlight w:val="none"/>
              </w:rPr>
            </w:pPr>
            <w:r>
              <w:rPr>
                <w:rFonts w:hint="default" w:ascii="Times New Roman" w:hAnsi="Times New Roman" w:eastAsia="宋体" w:cs="Times New Roman"/>
                <w:bCs/>
                <w:sz w:val="24"/>
                <w:szCs w:val="24"/>
                <w:highlight w:val="none"/>
              </w:rPr>
              <w:t>一、本报告表应附以下附件、附图：</w:t>
            </w:r>
          </w:p>
          <w:p>
            <w:pPr>
              <w:keepNext w:val="0"/>
              <w:keepLines w:val="0"/>
              <w:pageBreakBefore w:val="0"/>
              <w:widowControl w:val="0"/>
              <w:kinsoku/>
              <w:wordWrap/>
              <w:overflowPunct/>
              <w:topLinePunct w:val="0"/>
              <w:autoSpaceDE/>
              <w:autoSpaceDN/>
              <w:bidi w:val="0"/>
              <w:adjustRightInd w:val="0"/>
              <w:spacing w:line="360" w:lineRule="auto"/>
              <w:ind w:left="0" w:firstLine="480" w:firstLineChars="200"/>
              <w:textAlignment w:val="auto"/>
              <w:outlineLvl w:val="9"/>
              <w:rPr>
                <w:rFonts w:hint="default" w:ascii="Times New Roman" w:hAnsi="Times New Roman" w:eastAsia="宋体" w:cs="Times New Roman"/>
                <w:bCs/>
                <w:sz w:val="24"/>
                <w:szCs w:val="24"/>
                <w:highlight w:val="none"/>
              </w:rPr>
            </w:pPr>
            <w:r>
              <w:rPr>
                <w:rFonts w:hint="default" w:ascii="Times New Roman" w:hAnsi="Times New Roman" w:eastAsia="宋体" w:cs="Times New Roman"/>
                <w:bCs/>
                <w:sz w:val="24"/>
                <w:szCs w:val="24"/>
                <w:highlight w:val="none"/>
              </w:rPr>
              <w:t>附图一  项目地理位置图</w:t>
            </w:r>
          </w:p>
          <w:p>
            <w:pPr>
              <w:keepNext w:val="0"/>
              <w:keepLines w:val="0"/>
              <w:pageBreakBefore w:val="0"/>
              <w:widowControl w:val="0"/>
              <w:kinsoku/>
              <w:wordWrap/>
              <w:overflowPunct/>
              <w:topLinePunct w:val="0"/>
              <w:autoSpaceDE/>
              <w:autoSpaceDN/>
              <w:bidi w:val="0"/>
              <w:adjustRightInd w:val="0"/>
              <w:spacing w:line="360" w:lineRule="auto"/>
              <w:ind w:left="0" w:firstLine="480" w:firstLineChars="200"/>
              <w:textAlignment w:val="auto"/>
              <w:outlineLvl w:val="9"/>
              <w:rPr>
                <w:rFonts w:hint="default" w:ascii="Times New Roman" w:hAnsi="Times New Roman" w:eastAsia="宋体" w:cs="Times New Roman"/>
                <w:bCs/>
                <w:sz w:val="24"/>
                <w:szCs w:val="24"/>
                <w:highlight w:val="none"/>
              </w:rPr>
            </w:pPr>
            <w:r>
              <w:rPr>
                <w:rFonts w:hint="default" w:ascii="Times New Roman" w:hAnsi="Times New Roman" w:eastAsia="宋体" w:cs="Times New Roman"/>
                <w:bCs/>
                <w:sz w:val="24"/>
                <w:szCs w:val="24"/>
                <w:highlight w:val="none"/>
              </w:rPr>
              <w:t>附图二  项目周边环境</w:t>
            </w:r>
            <w:r>
              <w:rPr>
                <w:rFonts w:hint="eastAsia" w:ascii="Times New Roman" w:hAnsi="Times New Roman" w:eastAsia="宋体" w:cs="Times New Roman"/>
                <w:bCs/>
                <w:sz w:val="24"/>
                <w:szCs w:val="24"/>
                <w:highlight w:val="none"/>
                <w:lang w:eastAsia="zh-CN"/>
              </w:rPr>
              <w:t>示意</w:t>
            </w:r>
            <w:r>
              <w:rPr>
                <w:rFonts w:hint="default" w:ascii="Times New Roman" w:hAnsi="Times New Roman" w:eastAsia="宋体" w:cs="Times New Roman"/>
                <w:bCs/>
                <w:sz w:val="24"/>
                <w:szCs w:val="24"/>
                <w:highlight w:val="none"/>
              </w:rPr>
              <w:t>图</w:t>
            </w:r>
          </w:p>
          <w:p>
            <w:pPr>
              <w:keepNext w:val="0"/>
              <w:keepLines w:val="0"/>
              <w:pageBreakBefore w:val="0"/>
              <w:widowControl w:val="0"/>
              <w:tabs>
                <w:tab w:val="left" w:pos="588"/>
              </w:tabs>
              <w:kinsoku/>
              <w:wordWrap/>
              <w:overflowPunct/>
              <w:topLinePunct w:val="0"/>
              <w:autoSpaceDE/>
              <w:autoSpaceDN/>
              <w:bidi w:val="0"/>
              <w:adjustRightInd w:val="0"/>
              <w:spacing w:line="360" w:lineRule="auto"/>
              <w:ind w:left="0" w:firstLine="480" w:firstLineChars="200"/>
              <w:textAlignment w:val="auto"/>
              <w:outlineLvl w:val="9"/>
              <w:rPr>
                <w:rFonts w:hint="default" w:ascii="Times New Roman" w:hAnsi="Times New Roman" w:eastAsia="宋体" w:cs="Times New Roman"/>
                <w:bCs/>
                <w:sz w:val="24"/>
                <w:szCs w:val="24"/>
                <w:highlight w:val="none"/>
                <w:lang w:val="en-US" w:eastAsia="zh-CN"/>
              </w:rPr>
            </w:pPr>
            <w:r>
              <w:rPr>
                <w:rFonts w:hint="default" w:ascii="Times New Roman" w:hAnsi="Times New Roman" w:eastAsia="宋体" w:cs="Times New Roman"/>
                <w:bCs/>
                <w:sz w:val="24"/>
                <w:szCs w:val="24"/>
                <w:highlight w:val="none"/>
                <w:lang w:eastAsia="zh-CN"/>
              </w:rPr>
              <w:t>附图</w:t>
            </w:r>
            <w:r>
              <w:rPr>
                <w:rFonts w:hint="eastAsia" w:ascii="Times New Roman" w:hAnsi="Times New Roman" w:eastAsia="宋体" w:cs="Times New Roman"/>
                <w:bCs/>
                <w:sz w:val="24"/>
                <w:szCs w:val="24"/>
                <w:highlight w:val="none"/>
                <w:lang w:eastAsia="zh-CN"/>
              </w:rPr>
              <w:t>三</w:t>
            </w:r>
            <w:r>
              <w:rPr>
                <w:rFonts w:hint="default" w:ascii="Times New Roman" w:hAnsi="Times New Roman" w:eastAsia="宋体" w:cs="Times New Roman"/>
                <w:bCs/>
                <w:sz w:val="24"/>
                <w:szCs w:val="24"/>
                <w:highlight w:val="none"/>
                <w:lang w:val="en-US" w:eastAsia="zh-CN"/>
              </w:rPr>
              <w:t xml:space="preserve">  </w:t>
            </w:r>
            <w:r>
              <w:rPr>
                <w:rFonts w:hint="eastAsia" w:ascii="Times New Roman" w:hAnsi="Times New Roman" w:eastAsia="宋体" w:cs="Times New Roman"/>
                <w:bCs/>
                <w:sz w:val="24"/>
                <w:szCs w:val="24"/>
                <w:highlight w:val="none"/>
                <w:lang w:val="en-US" w:eastAsia="zh-CN"/>
              </w:rPr>
              <w:t>项目厂区平面布置图</w:t>
            </w:r>
          </w:p>
          <w:p>
            <w:pPr>
              <w:keepNext w:val="0"/>
              <w:keepLines w:val="0"/>
              <w:pageBreakBefore w:val="0"/>
              <w:widowControl w:val="0"/>
              <w:kinsoku/>
              <w:wordWrap/>
              <w:overflowPunct/>
              <w:topLinePunct w:val="0"/>
              <w:autoSpaceDE/>
              <w:autoSpaceDN/>
              <w:bidi w:val="0"/>
              <w:adjustRightInd w:val="0"/>
              <w:spacing w:line="360" w:lineRule="auto"/>
              <w:ind w:left="0" w:firstLine="480" w:firstLineChars="200"/>
              <w:textAlignment w:val="auto"/>
              <w:outlineLvl w:val="9"/>
              <w:rPr>
                <w:rFonts w:hint="eastAsia" w:ascii="Times New Roman" w:hAnsi="Times New Roman" w:eastAsia="宋体" w:cs="Times New Roman"/>
                <w:bCs/>
                <w:sz w:val="24"/>
                <w:szCs w:val="24"/>
                <w:highlight w:val="none"/>
                <w:lang w:val="en-US" w:eastAsia="zh-CN"/>
              </w:rPr>
            </w:pPr>
            <w:r>
              <w:rPr>
                <w:rFonts w:hint="default" w:ascii="Times New Roman" w:hAnsi="Times New Roman" w:eastAsia="宋体" w:cs="Times New Roman"/>
                <w:bCs/>
                <w:sz w:val="24"/>
                <w:szCs w:val="24"/>
                <w:highlight w:val="none"/>
                <w:lang w:val="en-US" w:eastAsia="zh-CN"/>
              </w:rPr>
              <w:t>附图</w:t>
            </w:r>
            <w:r>
              <w:rPr>
                <w:rFonts w:hint="eastAsia" w:ascii="Times New Roman" w:hAnsi="Times New Roman" w:eastAsia="宋体" w:cs="Times New Roman"/>
                <w:bCs/>
                <w:sz w:val="24"/>
                <w:szCs w:val="24"/>
                <w:highlight w:val="none"/>
                <w:lang w:val="en-US" w:eastAsia="zh-CN"/>
              </w:rPr>
              <w:t>四</w:t>
            </w:r>
            <w:r>
              <w:rPr>
                <w:rFonts w:hint="default" w:ascii="Times New Roman" w:hAnsi="Times New Roman" w:eastAsia="宋体" w:cs="Times New Roman"/>
                <w:bCs/>
                <w:sz w:val="24"/>
                <w:szCs w:val="24"/>
                <w:highlight w:val="none"/>
                <w:lang w:val="en-US" w:eastAsia="zh-CN"/>
              </w:rPr>
              <w:t xml:space="preserve"> </w:t>
            </w:r>
            <w:r>
              <w:rPr>
                <w:rFonts w:hint="eastAsia" w:ascii="Times New Roman" w:hAnsi="Times New Roman" w:eastAsia="宋体" w:cs="Times New Roman"/>
                <w:bCs/>
                <w:sz w:val="24"/>
                <w:szCs w:val="24"/>
                <w:highlight w:val="none"/>
                <w:lang w:val="en-US" w:eastAsia="zh-CN"/>
              </w:rPr>
              <w:t xml:space="preserve"> 合河乡土地利用总体规划</w:t>
            </w:r>
          </w:p>
          <w:p>
            <w:pPr>
              <w:keepNext w:val="0"/>
              <w:keepLines w:val="0"/>
              <w:pageBreakBefore w:val="0"/>
              <w:widowControl w:val="0"/>
              <w:kinsoku/>
              <w:wordWrap/>
              <w:overflowPunct/>
              <w:topLinePunct w:val="0"/>
              <w:autoSpaceDE/>
              <w:autoSpaceDN/>
              <w:bidi w:val="0"/>
              <w:adjustRightInd w:val="0"/>
              <w:spacing w:line="360" w:lineRule="auto"/>
              <w:ind w:left="0" w:firstLine="480" w:firstLineChars="200"/>
              <w:textAlignment w:val="auto"/>
              <w:outlineLvl w:val="9"/>
              <w:rPr>
                <w:rFonts w:hint="default" w:ascii="Times New Roman" w:hAnsi="Times New Roman" w:eastAsia="宋体" w:cs="Times New Roman"/>
                <w:bCs/>
                <w:sz w:val="24"/>
                <w:szCs w:val="24"/>
                <w:highlight w:val="none"/>
                <w:lang w:val="en-US" w:eastAsia="zh-CN"/>
              </w:rPr>
            </w:pPr>
            <w:r>
              <w:rPr>
                <w:rFonts w:hint="eastAsia" w:ascii="Times New Roman" w:hAnsi="Times New Roman" w:eastAsia="宋体" w:cs="Times New Roman"/>
                <w:bCs/>
                <w:sz w:val="24"/>
                <w:szCs w:val="24"/>
                <w:highlight w:val="none"/>
                <w:lang w:val="en-US" w:eastAsia="zh-CN"/>
              </w:rPr>
              <w:t>附图五  新乡市城市饮用水水源地保护区分区示意图</w:t>
            </w:r>
          </w:p>
          <w:p>
            <w:pPr>
              <w:keepNext w:val="0"/>
              <w:keepLines w:val="0"/>
              <w:pageBreakBefore w:val="0"/>
              <w:widowControl w:val="0"/>
              <w:kinsoku/>
              <w:wordWrap/>
              <w:overflowPunct/>
              <w:topLinePunct w:val="0"/>
              <w:autoSpaceDE/>
              <w:autoSpaceDN/>
              <w:bidi w:val="0"/>
              <w:adjustRightInd w:val="0"/>
              <w:spacing w:line="360" w:lineRule="auto"/>
              <w:ind w:left="0" w:firstLine="480" w:firstLineChars="200"/>
              <w:textAlignment w:val="auto"/>
              <w:outlineLvl w:val="9"/>
              <w:rPr>
                <w:rFonts w:hint="eastAsia" w:ascii="Times New Roman" w:hAnsi="Times New Roman" w:eastAsia="宋体" w:cs="Times New Roman"/>
                <w:bCs/>
                <w:sz w:val="24"/>
                <w:szCs w:val="24"/>
                <w:highlight w:val="none"/>
                <w:lang w:val="en-US" w:eastAsia="zh-CN"/>
              </w:rPr>
            </w:pPr>
            <w:r>
              <w:rPr>
                <w:rFonts w:hint="eastAsia" w:ascii="Times New Roman" w:hAnsi="Times New Roman" w:eastAsia="宋体" w:cs="Times New Roman"/>
                <w:bCs/>
                <w:sz w:val="24"/>
                <w:szCs w:val="24"/>
                <w:highlight w:val="none"/>
                <w:lang w:val="en-US" w:eastAsia="zh-CN"/>
              </w:rPr>
              <w:t>附图</w:t>
            </w:r>
            <w:r>
              <w:rPr>
                <w:rFonts w:hint="eastAsia" w:cs="Times New Roman"/>
                <w:bCs/>
                <w:sz w:val="24"/>
                <w:szCs w:val="24"/>
                <w:highlight w:val="none"/>
                <w:lang w:val="en-US" w:eastAsia="zh-CN"/>
              </w:rPr>
              <w:t>六</w:t>
            </w:r>
            <w:r>
              <w:rPr>
                <w:rFonts w:hint="eastAsia" w:ascii="Times New Roman" w:hAnsi="Times New Roman" w:eastAsia="宋体" w:cs="Times New Roman"/>
                <w:bCs/>
                <w:sz w:val="24"/>
                <w:szCs w:val="24"/>
                <w:highlight w:val="none"/>
                <w:lang w:val="en-US" w:eastAsia="zh-CN"/>
              </w:rPr>
              <w:t xml:space="preserve">  项目周围环境及现场照片</w:t>
            </w:r>
          </w:p>
          <w:p>
            <w:pPr>
              <w:pStyle w:val="26"/>
              <w:rPr>
                <w:rFonts w:hint="default"/>
                <w:highlight w:val="none"/>
              </w:rPr>
            </w:pPr>
          </w:p>
          <w:p>
            <w:pPr>
              <w:keepNext w:val="0"/>
              <w:keepLines w:val="0"/>
              <w:pageBreakBefore w:val="0"/>
              <w:widowControl w:val="0"/>
              <w:kinsoku/>
              <w:wordWrap/>
              <w:overflowPunct/>
              <w:topLinePunct w:val="0"/>
              <w:autoSpaceDE/>
              <w:autoSpaceDN/>
              <w:bidi w:val="0"/>
              <w:adjustRightInd w:val="0"/>
              <w:spacing w:line="360" w:lineRule="auto"/>
              <w:ind w:left="0" w:firstLine="480" w:firstLineChars="200"/>
              <w:textAlignment w:val="auto"/>
              <w:outlineLvl w:val="9"/>
              <w:rPr>
                <w:rFonts w:hint="default" w:ascii="Times New Roman" w:hAnsi="Times New Roman" w:eastAsia="宋体" w:cs="Times New Roman"/>
                <w:bCs/>
                <w:sz w:val="24"/>
                <w:szCs w:val="24"/>
                <w:highlight w:val="none"/>
              </w:rPr>
            </w:pPr>
            <w:r>
              <w:rPr>
                <w:rFonts w:hint="default" w:ascii="Times New Roman" w:hAnsi="Times New Roman" w:eastAsia="宋体" w:cs="Times New Roman"/>
                <w:bCs/>
                <w:sz w:val="24"/>
                <w:szCs w:val="24"/>
                <w:highlight w:val="none"/>
              </w:rPr>
              <w:t>附件一  委托书</w:t>
            </w:r>
          </w:p>
          <w:p>
            <w:pPr>
              <w:keepNext w:val="0"/>
              <w:keepLines w:val="0"/>
              <w:pageBreakBefore w:val="0"/>
              <w:widowControl w:val="0"/>
              <w:kinsoku/>
              <w:wordWrap/>
              <w:overflowPunct/>
              <w:topLinePunct w:val="0"/>
              <w:autoSpaceDE/>
              <w:autoSpaceDN/>
              <w:bidi w:val="0"/>
              <w:adjustRightInd w:val="0"/>
              <w:spacing w:line="360" w:lineRule="auto"/>
              <w:ind w:left="0" w:firstLine="480" w:firstLineChars="200"/>
              <w:textAlignment w:val="auto"/>
              <w:outlineLvl w:val="9"/>
              <w:rPr>
                <w:rFonts w:hint="default" w:ascii="Times New Roman" w:hAnsi="Times New Roman" w:eastAsia="宋体" w:cs="Times New Roman"/>
                <w:bCs/>
                <w:sz w:val="24"/>
                <w:szCs w:val="24"/>
                <w:highlight w:val="none"/>
              </w:rPr>
            </w:pPr>
            <w:r>
              <w:rPr>
                <w:rFonts w:hint="default" w:ascii="Times New Roman" w:hAnsi="Times New Roman" w:eastAsia="宋体" w:cs="Times New Roman"/>
                <w:bCs/>
                <w:sz w:val="24"/>
                <w:szCs w:val="24"/>
                <w:highlight w:val="none"/>
              </w:rPr>
              <w:t xml:space="preserve">附件二  </w:t>
            </w:r>
            <w:r>
              <w:rPr>
                <w:rFonts w:hint="default" w:ascii="Times New Roman" w:hAnsi="Times New Roman" w:eastAsia="宋体" w:cs="Times New Roman"/>
                <w:bCs/>
                <w:sz w:val="24"/>
                <w:szCs w:val="24"/>
                <w:highlight w:val="none"/>
                <w:lang w:eastAsia="zh-CN"/>
              </w:rPr>
              <w:t>发改委备案</w:t>
            </w:r>
          </w:p>
          <w:p>
            <w:pPr>
              <w:keepNext w:val="0"/>
              <w:keepLines w:val="0"/>
              <w:pageBreakBefore w:val="0"/>
              <w:widowControl w:val="0"/>
              <w:kinsoku/>
              <w:wordWrap/>
              <w:overflowPunct/>
              <w:topLinePunct w:val="0"/>
              <w:autoSpaceDE/>
              <w:autoSpaceDN/>
              <w:bidi w:val="0"/>
              <w:adjustRightInd w:val="0"/>
              <w:spacing w:line="360" w:lineRule="auto"/>
              <w:ind w:left="0" w:firstLine="480" w:firstLineChars="200"/>
              <w:textAlignment w:val="auto"/>
              <w:outlineLvl w:val="9"/>
              <w:rPr>
                <w:rFonts w:hint="eastAsia" w:ascii="Times New Roman" w:hAnsi="Times New Roman" w:eastAsia="宋体" w:cs="Times New Roman"/>
                <w:bCs/>
                <w:sz w:val="24"/>
                <w:szCs w:val="24"/>
                <w:highlight w:val="none"/>
                <w:lang w:eastAsia="zh-CN"/>
              </w:rPr>
            </w:pPr>
            <w:r>
              <w:rPr>
                <w:rFonts w:hint="default" w:ascii="Times New Roman" w:hAnsi="Times New Roman" w:eastAsia="宋体" w:cs="Times New Roman"/>
                <w:bCs/>
                <w:sz w:val="24"/>
                <w:szCs w:val="24"/>
                <w:highlight w:val="none"/>
              </w:rPr>
              <w:t xml:space="preserve">附件三  </w:t>
            </w:r>
            <w:r>
              <w:rPr>
                <w:rFonts w:hint="eastAsia" w:cs="Times New Roman"/>
                <w:bCs/>
                <w:sz w:val="24"/>
                <w:szCs w:val="24"/>
                <w:highlight w:val="none"/>
                <w:lang w:eastAsia="zh-CN"/>
              </w:rPr>
              <w:t>规范化证明</w:t>
            </w:r>
          </w:p>
          <w:p>
            <w:pPr>
              <w:keepNext w:val="0"/>
              <w:keepLines w:val="0"/>
              <w:pageBreakBefore w:val="0"/>
              <w:widowControl w:val="0"/>
              <w:kinsoku/>
              <w:wordWrap/>
              <w:overflowPunct/>
              <w:topLinePunct w:val="0"/>
              <w:autoSpaceDE/>
              <w:autoSpaceDN/>
              <w:bidi w:val="0"/>
              <w:adjustRightInd w:val="0"/>
              <w:spacing w:line="360" w:lineRule="auto"/>
              <w:ind w:left="0" w:firstLine="480" w:firstLineChars="200"/>
              <w:textAlignment w:val="auto"/>
              <w:outlineLvl w:val="9"/>
              <w:rPr>
                <w:rFonts w:hint="eastAsia" w:cs="Times New Roman"/>
                <w:bCs/>
                <w:sz w:val="24"/>
                <w:szCs w:val="24"/>
                <w:highlight w:val="none"/>
                <w:lang w:eastAsia="zh-CN"/>
              </w:rPr>
            </w:pPr>
            <w:r>
              <w:rPr>
                <w:rFonts w:hint="default" w:ascii="Times New Roman" w:hAnsi="Times New Roman" w:eastAsia="宋体" w:cs="Times New Roman"/>
                <w:bCs/>
                <w:sz w:val="24"/>
                <w:szCs w:val="24"/>
                <w:highlight w:val="none"/>
              </w:rPr>
              <w:t>附件</w:t>
            </w:r>
            <w:r>
              <w:rPr>
                <w:rFonts w:hint="eastAsia" w:ascii="Times New Roman" w:hAnsi="Times New Roman" w:eastAsia="宋体" w:cs="Times New Roman"/>
                <w:bCs/>
                <w:sz w:val="24"/>
                <w:szCs w:val="24"/>
                <w:highlight w:val="none"/>
                <w:lang w:eastAsia="zh-CN"/>
              </w:rPr>
              <w:t>四</w:t>
            </w:r>
            <w:r>
              <w:rPr>
                <w:rFonts w:hint="default" w:ascii="Times New Roman" w:hAnsi="Times New Roman" w:eastAsia="宋体" w:cs="Times New Roman"/>
                <w:bCs/>
                <w:sz w:val="24"/>
                <w:szCs w:val="24"/>
                <w:highlight w:val="none"/>
              </w:rPr>
              <w:t xml:space="preserve">  </w:t>
            </w:r>
            <w:r>
              <w:rPr>
                <w:rFonts w:hint="eastAsia" w:cs="Times New Roman"/>
                <w:bCs/>
                <w:sz w:val="24"/>
                <w:szCs w:val="24"/>
                <w:highlight w:val="none"/>
                <w:lang w:eastAsia="zh-CN"/>
              </w:rPr>
              <w:t>环保备案公告</w:t>
            </w:r>
          </w:p>
          <w:p>
            <w:pPr>
              <w:bidi w:val="0"/>
              <w:rPr>
                <w:rFonts w:hint="eastAsia"/>
                <w:highlight w:val="none"/>
                <w:lang w:val="en-US" w:eastAsia="zh-CN"/>
              </w:rPr>
            </w:pPr>
            <w:r>
              <w:rPr>
                <w:rFonts w:hint="eastAsia"/>
                <w:highlight w:val="none"/>
                <w:lang w:eastAsia="zh-CN"/>
              </w:rPr>
              <w:t>附件五</w:t>
            </w:r>
            <w:r>
              <w:rPr>
                <w:rFonts w:hint="eastAsia"/>
                <w:highlight w:val="none"/>
                <w:lang w:val="en-US" w:eastAsia="zh-CN"/>
              </w:rPr>
              <w:t xml:space="preserve">  确认书</w:t>
            </w:r>
          </w:p>
          <w:p>
            <w:pPr>
              <w:bidi w:val="0"/>
              <w:rPr>
                <w:rFonts w:hint="eastAsia"/>
                <w:highlight w:val="none"/>
                <w:lang w:val="en-US" w:eastAsia="zh-CN"/>
              </w:rPr>
            </w:pPr>
            <w:r>
              <w:rPr>
                <w:rFonts w:hint="eastAsia"/>
                <w:highlight w:val="none"/>
                <w:lang w:val="en-US" w:eastAsia="zh-CN"/>
              </w:rPr>
              <w:t>附件六  土地利用协议书</w:t>
            </w:r>
          </w:p>
          <w:p>
            <w:pPr>
              <w:bidi w:val="0"/>
              <w:rPr>
                <w:rFonts w:hint="default"/>
                <w:highlight w:val="none"/>
                <w:lang w:val="en-US" w:eastAsia="zh-CN"/>
              </w:rPr>
            </w:pPr>
            <w:r>
              <w:rPr>
                <w:rFonts w:hint="eastAsia"/>
                <w:highlight w:val="none"/>
                <w:lang w:val="en-US" w:eastAsia="zh-CN"/>
              </w:rPr>
              <w:t>附件七  土壤环境影响评价自查表</w:t>
            </w:r>
          </w:p>
          <w:p>
            <w:pPr>
              <w:pStyle w:val="26"/>
              <w:rPr>
                <w:rFonts w:hint="default"/>
                <w:highlight w:val="none"/>
                <w:lang w:val="en-US" w:eastAsia="zh-CN"/>
              </w:rPr>
            </w:pPr>
          </w:p>
          <w:p>
            <w:pPr>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textAlignment w:val="auto"/>
              <w:outlineLvl w:val="9"/>
              <w:rPr>
                <w:rFonts w:hint="default" w:ascii="Times New Roman" w:hAnsi="Times New Roman" w:eastAsia="宋体" w:cs="Times New Roman"/>
                <w:bCs/>
                <w:sz w:val="24"/>
                <w:szCs w:val="24"/>
                <w:highlight w:val="none"/>
              </w:rPr>
            </w:pPr>
            <w:r>
              <w:rPr>
                <w:rFonts w:hint="default" w:ascii="Times New Roman" w:hAnsi="Times New Roman" w:eastAsia="宋体" w:cs="Times New Roman"/>
                <w:bCs/>
                <w:sz w:val="24"/>
                <w:szCs w:val="24"/>
                <w:highlight w:val="none"/>
              </w:rPr>
              <w:t>二、如果本报告表不能说明项目产生的污染及对环境造成的影响，应进行专项评价。根据建设项目的特点和当地环境特征，应选下列1～2项进行专项评价。</w:t>
            </w:r>
          </w:p>
          <w:p>
            <w:pPr>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textAlignment w:val="auto"/>
              <w:outlineLvl w:val="9"/>
              <w:rPr>
                <w:rFonts w:hint="default" w:ascii="Times New Roman" w:hAnsi="Times New Roman" w:eastAsia="宋体" w:cs="Times New Roman"/>
                <w:bCs/>
                <w:sz w:val="24"/>
                <w:szCs w:val="24"/>
                <w:highlight w:val="none"/>
              </w:rPr>
            </w:pPr>
            <w:r>
              <w:rPr>
                <w:rFonts w:hint="default" w:ascii="Times New Roman" w:hAnsi="Times New Roman" w:eastAsia="宋体" w:cs="Times New Roman"/>
                <w:bCs/>
                <w:sz w:val="24"/>
                <w:szCs w:val="24"/>
                <w:highlight w:val="none"/>
              </w:rPr>
              <w:t>1、大气环境影响专项评价</w:t>
            </w:r>
          </w:p>
          <w:p>
            <w:pPr>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textAlignment w:val="auto"/>
              <w:outlineLvl w:val="9"/>
              <w:rPr>
                <w:rFonts w:hint="default" w:ascii="Times New Roman" w:hAnsi="Times New Roman" w:eastAsia="宋体" w:cs="Times New Roman"/>
                <w:bCs/>
                <w:sz w:val="24"/>
                <w:szCs w:val="24"/>
                <w:highlight w:val="none"/>
              </w:rPr>
            </w:pPr>
            <w:r>
              <w:rPr>
                <w:rFonts w:hint="default" w:ascii="Times New Roman" w:hAnsi="Times New Roman" w:eastAsia="宋体" w:cs="Times New Roman"/>
                <w:bCs/>
                <w:sz w:val="24"/>
                <w:szCs w:val="24"/>
                <w:highlight w:val="none"/>
              </w:rPr>
              <w:t>2、水环境影响专项评价（包括地表水和地下水）</w:t>
            </w:r>
          </w:p>
          <w:p>
            <w:pPr>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textAlignment w:val="auto"/>
              <w:outlineLvl w:val="9"/>
              <w:rPr>
                <w:rFonts w:hint="default" w:ascii="Times New Roman" w:hAnsi="Times New Roman" w:eastAsia="宋体" w:cs="Times New Roman"/>
                <w:bCs/>
                <w:sz w:val="24"/>
                <w:szCs w:val="24"/>
                <w:highlight w:val="none"/>
              </w:rPr>
            </w:pPr>
            <w:r>
              <w:rPr>
                <w:rFonts w:hint="default" w:ascii="Times New Roman" w:hAnsi="Times New Roman" w:eastAsia="宋体" w:cs="Times New Roman"/>
                <w:bCs/>
                <w:sz w:val="24"/>
                <w:szCs w:val="24"/>
                <w:highlight w:val="none"/>
              </w:rPr>
              <w:t>3、生态影响专项评价</w:t>
            </w:r>
          </w:p>
          <w:p>
            <w:pPr>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textAlignment w:val="auto"/>
              <w:outlineLvl w:val="9"/>
              <w:rPr>
                <w:rFonts w:hint="default" w:ascii="Times New Roman" w:hAnsi="Times New Roman" w:eastAsia="宋体" w:cs="Times New Roman"/>
                <w:bCs/>
                <w:sz w:val="24"/>
                <w:szCs w:val="24"/>
                <w:highlight w:val="none"/>
              </w:rPr>
            </w:pPr>
            <w:r>
              <w:rPr>
                <w:rFonts w:hint="default" w:ascii="Times New Roman" w:hAnsi="Times New Roman" w:eastAsia="宋体" w:cs="Times New Roman"/>
                <w:bCs/>
                <w:sz w:val="24"/>
                <w:szCs w:val="24"/>
                <w:highlight w:val="none"/>
              </w:rPr>
              <w:t>4、声环境专项评价</w:t>
            </w:r>
          </w:p>
          <w:p>
            <w:pPr>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textAlignment w:val="auto"/>
              <w:outlineLvl w:val="9"/>
              <w:rPr>
                <w:rFonts w:hint="default" w:ascii="Times New Roman" w:hAnsi="Times New Roman" w:eastAsia="宋体" w:cs="Times New Roman"/>
                <w:bCs/>
                <w:sz w:val="24"/>
                <w:szCs w:val="24"/>
                <w:highlight w:val="none"/>
              </w:rPr>
            </w:pPr>
            <w:r>
              <w:rPr>
                <w:rFonts w:hint="default" w:ascii="Times New Roman" w:hAnsi="Times New Roman" w:eastAsia="宋体" w:cs="Times New Roman"/>
                <w:bCs/>
                <w:sz w:val="24"/>
                <w:szCs w:val="24"/>
                <w:highlight w:val="none"/>
              </w:rPr>
              <w:t>5、土壤影响专项评价</w:t>
            </w:r>
          </w:p>
          <w:p>
            <w:pPr>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textAlignment w:val="auto"/>
              <w:outlineLvl w:val="9"/>
              <w:rPr>
                <w:rFonts w:hint="default" w:ascii="Times New Roman" w:hAnsi="Times New Roman" w:eastAsia="宋体" w:cs="Times New Roman"/>
                <w:bCs/>
                <w:sz w:val="24"/>
                <w:szCs w:val="24"/>
                <w:highlight w:val="none"/>
              </w:rPr>
            </w:pPr>
            <w:r>
              <w:rPr>
                <w:rFonts w:hint="default" w:ascii="Times New Roman" w:hAnsi="Times New Roman" w:eastAsia="宋体" w:cs="Times New Roman"/>
                <w:bCs/>
                <w:sz w:val="24"/>
                <w:szCs w:val="24"/>
                <w:highlight w:val="none"/>
              </w:rPr>
              <w:t>6、固定废物影响专项评价</w:t>
            </w:r>
          </w:p>
          <w:p>
            <w:pPr>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textAlignment w:val="auto"/>
              <w:outlineLvl w:val="9"/>
              <w:rPr>
                <w:rFonts w:hint="default" w:ascii="Times New Roman" w:hAnsi="Times New Roman" w:eastAsia="宋体" w:cs="Times New Roman"/>
                <w:bCs/>
                <w:sz w:val="24"/>
                <w:szCs w:val="24"/>
                <w:highlight w:val="yellow"/>
              </w:rPr>
            </w:pPr>
            <w:r>
              <w:rPr>
                <w:rFonts w:hint="default" w:ascii="Times New Roman" w:hAnsi="Times New Roman" w:eastAsia="宋体" w:cs="Times New Roman"/>
                <w:bCs/>
                <w:sz w:val="24"/>
                <w:szCs w:val="24"/>
                <w:highlight w:val="none"/>
              </w:rPr>
              <w:t>以上专项评价未包括的可另列专项，专项评价按照《环境影响评价技术导则》中的要求进行。</w:t>
            </w:r>
          </w:p>
        </w:tc>
      </w:tr>
    </w:tbl>
    <w:p>
      <w:pPr>
        <w:bidi w:val="0"/>
        <w:rPr>
          <w:highlight w:val="yellow"/>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pPr>
        <w:pageBreakBefore w:val="0"/>
        <w:widowControl w:val="0"/>
        <w:kinsoku/>
        <w:wordWrap/>
        <w:overflowPunct/>
        <w:topLinePunct w:val="0"/>
        <w:autoSpaceDE/>
        <w:autoSpaceDN/>
        <w:bidi w:val="0"/>
        <w:adjustRightInd/>
        <w:snapToGrid/>
        <w:spacing w:line="240" w:lineRule="auto"/>
        <w:ind w:firstLine="0" w:firstLineChars="0"/>
        <w:jc w:val="both"/>
        <w:textAlignment w:val="auto"/>
        <w:outlineLvl w:val="9"/>
        <w:rPr>
          <w:rFonts w:hint="eastAsia" w:eastAsiaTheme="minorEastAsia"/>
          <w:lang w:eastAsia="zh-CN"/>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rPr>
          <w:rFonts w:hint="eastAsia" w:eastAsiaTheme="minorEastAsia"/>
          <w:lang w:eastAsia="zh-CN"/>
        </w:rPr>
        <w:drawing>
          <wp:anchor distT="0" distB="0" distL="114300" distR="114300" simplePos="0" relativeHeight="1983969280" behindDoc="0" locked="0" layoutInCell="1" allowOverlap="1">
            <wp:simplePos x="0" y="0"/>
            <wp:positionH relativeFrom="column">
              <wp:posOffset>4646930</wp:posOffset>
            </wp:positionH>
            <wp:positionV relativeFrom="paragraph">
              <wp:posOffset>123825</wp:posOffset>
            </wp:positionV>
            <wp:extent cx="548640" cy="679450"/>
            <wp:effectExtent l="0" t="0" r="3810" b="6350"/>
            <wp:wrapSquare wrapText="bothSides"/>
            <wp:docPr id="174" name="图片 174" descr="风玫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74" descr="风玫瑰"/>
                    <pic:cNvPicPr>
                      <a:picLocks noChangeAspect="1"/>
                    </pic:cNvPicPr>
                  </pic:nvPicPr>
                  <pic:blipFill>
                    <a:blip r:embed="rId19"/>
                    <a:stretch>
                      <a:fillRect/>
                    </a:stretch>
                  </pic:blipFill>
                  <pic:spPr>
                    <a:xfrm>
                      <a:off x="0" y="0"/>
                      <a:ext cx="548640" cy="679450"/>
                    </a:xfrm>
                    <a:prstGeom prst="rect">
                      <a:avLst/>
                    </a:prstGeom>
                  </pic:spPr>
                </pic:pic>
              </a:graphicData>
            </a:graphic>
          </wp:anchor>
        </w:drawing>
      </w:r>
      <w:r>
        <w:rPr>
          <w:sz w:val="21"/>
        </w:rPr>
        <mc:AlternateContent>
          <mc:Choice Requires="wps">
            <w:drawing>
              <wp:anchor distT="0" distB="0" distL="114300" distR="114300" simplePos="0" relativeHeight="290072576" behindDoc="0" locked="0" layoutInCell="1" allowOverlap="1">
                <wp:simplePos x="0" y="0"/>
                <wp:positionH relativeFrom="column">
                  <wp:posOffset>4534535</wp:posOffset>
                </wp:positionH>
                <wp:positionV relativeFrom="paragraph">
                  <wp:posOffset>6502400</wp:posOffset>
                </wp:positionV>
                <wp:extent cx="1015365" cy="369570"/>
                <wp:effectExtent l="0" t="0" r="13335" b="11430"/>
                <wp:wrapNone/>
                <wp:docPr id="103" name="文本框 103"/>
                <wp:cNvGraphicFramePr/>
                <a:graphic xmlns:a="http://schemas.openxmlformats.org/drawingml/2006/main">
                  <a:graphicData uri="http://schemas.microsoft.com/office/word/2010/wordprocessingShape">
                    <wps:wsp>
                      <wps:cNvSpPr txBox="1"/>
                      <wps:spPr>
                        <a:xfrm>
                          <a:off x="0" y="0"/>
                          <a:ext cx="1015365" cy="36957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lang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57.05pt;margin-top:512pt;height:29.1pt;width:79.95pt;z-index:290072576;mso-width-relative:page;mso-height-relative:page;" fillcolor="#FFFFFF [3201]" filled="t" stroked="f" coordsize="21600,21600" o:gfxdata="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BvZQ5O1gAAAA0BAAAP&#10;AAAAAAAAAAEAIAAAACIAAABkcnMvZG93bnJldi54bWxQSwECFAAUAAAACACHTuJAs5zzbVMCAACT&#10;BAAADgAAAAAAAAABACAAAAAlAQAAZHJzL2Uyb0RvYy54bWxQSwUGAAAAAAYABgBZAQAA6gUAAAAA&#10;">
                <v:fill on="t" focussize="0,0"/>
                <v:stroke on="f" weight="0.5pt"/>
                <v:imagedata o:title=""/>
                <o:lock v:ext="edit" aspectratio="f"/>
                <v:textbox>
                  <w:txbxContent>
                    <w:p>
                      <w:pPr>
                        <w:rPr>
                          <w:rFonts w:hint="eastAsia" w:eastAsiaTheme="minorEastAsia"/>
                          <w:lang w:eastAsia="zh-CN"/>
                        </w:rPr>
                      </w:pPr>
                    </w:p>
                  </w:txbxContent>
                </v:textbox>
              </v:shape>
            </w:pict>
          </mc:Fallback>
        </mc:AlternateContent>
      </w:r>
      <w:r>
        <w:rPr>
          <w:sz w:val="21"/>
        </w:rPr>
        <mc:AlternateContent>
          <mc:Choice Requires="wps">
            <w:drawing>
              <wp:anchor distT="0" distB="0" distL="114300" distR="114300" simplePos="0" relativeHeight="277387264" behindDoc="0" locked="0" layoutInCell="1" allowOverlap="1">
                <wp:simplePos x="0" y="0"/>
                <wp:positionH relativeFrom="column">
                  <wp:posOffset>1744980</wp:posOffset>
                </wp:positionH>
                <wp:positionV relativeFrom="paragraph">
                  <wp:posOffset>7480300</wp:posOffset>
                </wp:positionV>
                <wp:extent cx="1965960" cy="369570"/>
                <wp:effectExtent l="0" t="0" r="15240" b="11430"/>
                <wp:wrapNone/>
                <wp:docPr id="104" name="文本框 104"/>
                <wp:cNvGraphicFramePr/>
                <a:graphic xmlns:a="http://schemas.openxmlformats.org/drawingml/2006/main">
                  <a:graphicData uri="http://schemas.microsoft.com/office/word/2010/wordprocessingShape">
                    <wps:wsp>
                      <wps:cNvSpPr txBox="1"/>
                      <wps:spPr>
                        <a:xfrm>
                          <a:off x="0" y="0"/>
                          <a:ext cx="1965960" cy="36957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rPr>
                                <w:rFonts w:hint="default" w:eastAsiaTheme="minorEastAsia"/>
                                <w:b/>
                                <w:bCs/>
                                <w:sz w:val="24"/>
                                <w:szCs w:val="32"/>
                                <w:lang w:val="en-US" w:eastAsia="zh-CN"/>
                              </w:rPr>
                            </w:pPr>
                            <w:r>
                              <w:rPr>
                                <w:rFonts w:hint="eastAsia"/>
                                <w:b/>
                                <w:bCs/>
                                <w:sz w:val="24"/>
                                <w:szCs w:val="32"/>
                                <w:lang w:eastAsia="zh-CN"/>
                              </w:rPr>
                              <w:t>附图一</w:t>
                            </w:r>
                            <w:r>
                              <w:rPr>
                                <w:rFonts w:hint="eastAsia"/>
                                <w:b/>
                                <w:bCs/>
                                <w:sz w:val="24"/>
                                <w:szCs w:val="32"/>
                                <w:lang w:val="en-US" w:eastAsia="zh-CN"/>
                              </w:rPr>
                              <w:t xml:space="preserve"> 项目地理位置图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37.4pt;margin-top:589pt;height:29.1pt;width:154.8pt;z-index:277387264;mso-width-relative:page;mso-height-relative:page;" fillcolor="#FFFFFF [3201]" filled="t" stroked="f" coordsize="21600,21600" o:gfxdata="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SoKNhdcAAAANAQAA&#10;DwAAAAAAAAABACAAAAAiAAAAZHJzL2Rvd25yZXYueG1sUEsBAhQAFAAAAAgAh07iQD+fXBRTAgAA&#10;kwQAAA4AAAAAAAAAAQAgAAAAJgEAAGRycy9lMm9Eb2MueG1sUEsFBgAAAAAGAAYAWQEAAOsFAAAA&#10;AA==&#10;">
                <v:fill on="t" focussize="0,0"/>
                <v:stroke on="f" weight="0.5pt"/>
                <v:imagedata o:title=""/>
                <o:lock v:ext="edit" aspectratio="f"/>
                <v:textbox>
                  <w:txbxContent>
                    <w:p>
                      <w:pPr>
                        <w:ind w:left="0" w:leftChars="0" w:firstLine="0" w:firstLineChars="0"/>
                        <w:rPr>
                          <w:rFonts w:hint="default" w:eastAsiaTheme="minorEastAsia"/>
                          <w:b/>
                          <w:bCs/>
                          <w:sz w:val="24"/>
                          <w:szCs w:val="32"/>
                          <w:lang w:val="en-US" w:eastAsia="zh-CN"/>
                        </w:rPr>
                      </w:pPr>
                      <w:r>
                        <w:rPr>
                          <w:rFonts w:hint="eastAsia"/>
                          <w:b/>
                          <w:bCs/>
                          <w:sz w:val="24"/>
                          <w:szCs w:val="32"/>
                          <w:lang w:eastAsia="zh-CN"/>
                        </w:rPr>
                        <w:t>附图一</w:t>
                      </w:r>
                      <w:r>
                        <w:rPr>
                          <w:rFonts w:hint="eastAsia"/>
                          <w:b/>
                          <w:bCs/>
                          <w:sz w:val="24"/>
                          <w:szCs w:val="32"/>
                          <w:lang w:val="en-US" w:eastAsia="zh-CN"/>
                        </w:rPr>
                        <w:t xml:space="preserve"> 项目地理位置图</w:t>
                      </w:r>
                    </w:p>
                  </w:txbxContent>
                </v:textbox>
              </v:shape>
            </w:pict>
          </mc:Fallback>
        </mc:AlternateContent>
      </w:r>
      <w:r>
        <w:rPr>
          <w:sz w:val="21"/>
        </w:rPr>
        <mc:AlternateContent>
          <mc:Choice Requires="wps">
            <w:drawing>
              <wp:anchor distT="0" distB="0" distL="114300" distR="114300" simplePos="0" relativeHeight="277389312" behindDoc="0" locked="0" layoutInCell="1" allowOverlap="1">
                <wp:simplePos x="0" y="0"/>
                <wp:positionH relativeFrom="column">
                  <wp:posOffset>473710</wp:posOffset>
                </wp:positionH>
                <wp:positionV relativeFrom="paragraph">
                  <wp:posOffset>1742440</wp:posOffset>
                </wp:positionV>
                <wp:extent cx="846455" cy="370205"/>
                <wp:effectExtent l="6350" t="6350" r="23495" b="328295"/>
                <wp:wrapNone/>
                <wp:docPr id="106" name="圆角矩形标注 106"/>
                <wp:cNvGraphicFramePr/>
                <a:graphic xmlns:a="http://schemas.openxmlformats.org/drawingml/2006/main">
                  <a:graphicData uri="http://schemas.microsoft.com/office/word/2010/wordprocessingShape">
                    <wps:wsp>
                      <wps:cNvSpPr/>
                      <wps:spPr>
                        <a:xfrm>
                          <a:off x="0" y="0"/>
                          <a:ext cx="846455" cy="370205"/>
                        </a:xfrm>
                        <a:prstGeom prst="wedgeRoundRectCallout">
                          <a:avLst>
                            <a:gd name="adj1" fmla="val 5963"/>
                            <a:gd name="adj2" fmla="val 130960"/>
                            <a:gd name="adj3" fmla="val 16667"/>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pPr>
                              <w:ind w:left="0" w:leftChars="0" w:firstLine="0" w:firstLineChars="0"/>
                              <w:jc w:val="both"/>
                              <w:rPr>
                                <w:rFonts w:hint="eastAsia" w:eastAsiaTheme="minorEastAsia"/>
                                <w:color w:val="auto"/>
                                <w:lang w:eastAsia="zh-CN"/>
                              </w:rPr>
                            </w:pPr>
                            <w:r>
                              <w:rPr>
                                <w:rFonts w:hint="eastAsia"/>
                                <w:color w:val="000000" w:themeColor="text1"/>
                                <w:lang w:eastAsia="zh-CN"/>
                                <w14:textFill>
                                  <w14:solidFill>
                                    <w14:schemeClr w14:val="tx1">
                                      <w14:alpha w14:val="0"/>
                                    </w14:schemeClr>
                                  </w14:solidFill>
                                </w14:textFill>
                              </w:rPr>
                              <w:t>项目位置</w:t>
                            </w:r>
                            <w:r>
                              <w:rPr>
                                <w:rFonts w:hint="eastAsia"/>
                                <w:color w:val="auto"/>
                                <w:lang w:eastAsia="zh-CN"/>
                              </w:rPr>
                              <w:t>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37.3pt;margin-top:137.2pt;height:29.15pt;width:66.65pt;z-index:277389312;v-text-anchor:middle;mso-width-relative:page;mso-height-relative:page;" fillcolor="#FFFFFF [3212]" filled="t" stroked="t" coordsize="21600,21600" o:gfxdata="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" adj="12088,39087,14400">
                <v:fill on="t" focussize="0,0"/>
                <v:stroke weight="1pt" color="#41719C [3204]" miterlimit="8" joinstyle="miter"/>
                <v:imagedata o:title=""/>
                <o:lock v:ext="edit" aspectratio="f"/>
                <v:textbox>
                  <w:txbxContent>
                    <w:p>
                      <w:pPr>
                        <w:ind w:left="0" w:leftChars="0" w:firstLine="0" w:firstLineChars="0"/>
                        <w:jc w:val="both"/>
                        <w:rPr>
                          <w:rFonts w:hint="eastAsia" w:eastAsiaTheme="minorEastAsia"/>
                          <w:color w:val="auto"/>
                          <w:lang w:eastAsia="zh-CN"/>
                        </w:rPr>
                      </w:pPr>
                      <w:r>
                        <w:rPr>
                          <w:rFonts w:hint="eastAsia"/>
                          <w:color w:val="000000" w:themeColor="text1"/>
                          <w:lang w:eastAsia="zh-CN"/>
                          <w14:textFill>
                            <w14:solidFill>
                              <w14:schemeClr w14:val="tx1">
                                <w14:alpha w14:val="0"/>
                              </w14:schemeClr>
                            </w14:solidFill>
                          </w14:textFill>
                        </w:rPr>
                        <w:t>项目位置</w:t>
                      </w:r>
                      <w:r>
                        <w:rPr>
                          <w:rFonts w:hint="eastAsia"/>
                          <w:color w:val="auto"/>
                          <w:lang w:eastAsia="zh-CN"/>
                        </w:rPr>
                        <w:t>目</w:t>
                      </w:r>
                    </w:p>
                  </w:txbxContent>
                </v:textbox>
              </v:shape>
            </w:pict>
          </mc:Fallback>
        </mc:AlternateContent>
      </w:r>
      <w:r>
        <w:rPr>
          <w:sz w:val="21"/>
        </w:rPr>
        <mc:AlternateContent>
          <mc:Choice Requires="wps">
            <w:drawing>
              <wp:anchor distT="0" distB="0" distL="114300" distR="114300" simplePos="0" relativeHeight="277388288" behindDoc="0" locked="0" layoutInCell="1" allowOverlap="1">
                <wp:simplePos x="0" y="0"/>
                <wp:positionH relativeFrom="column">
                  <wp:posOffset>887095</wp:posOffset>
                </wp:positionH>
                <wp:positionV relativeFrom="paragraph">
                  <wp:posOffset>2387600</wp:posOffset>
                </wp:positionV>
                <wp:extent cx="86360" cy="121920"/>
                <wp:effectExtent l="21590" t="42545" r="25400" b="45085"/>
                <wp:wrapNone/>
                <wp:docPr id="105" name="十字星 105"/>
                <wp:cNvGraphicFramePr/>
                <a:graphic xmlns:a="http://schemas.openxmlformats.org/drawingml/2006/main">
                  <a:graphicData uri="http://schemas.microsoft.com/office/word/2010/wordprocessingShape">
                    <wps:wsp>
                      <wps:cNvSpPr/>
                      <wps:spPr>
                        <a:xfrm>
                          <a:off x="0" y="0"/>
                          <a:ext cx="86360" cy="121920"/>
                        </a:xfrm>
                        <a:prstGeom prst="star4">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87" type="#_x0000_t187" style="position:absolute;left:0pt;margin-left:69.85pt;margin-top:188pt;height:9.6pt;width:6.8pt;z-index:277388288;v-text-anchor:middle;mso-width-relative:page;mso-height-relative:page;" fillcolor="#FF0000" filled="t" stroked="t" coordsize="21600,21600" o:gfxdata="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IXSCMHaAAAACwEAAA8AAAAAAAAAAQAgAAAAIgAA&#10;AGRycy9kb3ducmV2LnhtbFBLAQIUABQAAAAIAIdO4kBpQSLjeAIAAAUFAAAOAAAAAAAAAAEAIAAA&#10;ACkBAABkcnMvZTJvRG9jLnhtbFBLBQYAAAAABgAGAFkBAAATBgAAAAA=&#10;" adj="8100">
                <v:fill on="t" focussize="0,0"/>
                <v:stroke weight="1pt" color="#FF0000 [3204]" miterlimit="8" joinstyle="miter"/>
                <v:imagedata o:title=""/>
                <o:lock v:ext="edit" aspectratio="f"/>
                <v:textbox>
                  <w:txbxContent>
                    <w:p>
                      <w:pPr>
                        <w:jc w:val="center"/>
                      </w:pPr>
                    </w:p>
                  </w:txbxContent>
                </v:textbox>
              </v:shape>
            </w:pict>
          </mc:Fallback>
        </mc:AlternateContent>
      </w:r>
      <w:r>
        <w:rPr>
          <w:rFonts w:hint="eastAsia" w:eastAsiaTheme="minorEastAsia"/>
          <w:lang w:eastAsia="zh-CN"/>
        </w:rPr>
        <w:drawing>
          <wp:anchor distT="0" distB="0" distL="114300" distR="114300" simplePos="0" relativeHeight="2017631232" behindDoc="1" locked="0" layoutInCell="1" allowOverlap="1">
            <wp:simplePos x="0" y="0"/>
            <wp:positionH relativeFrom="column">
              <wp:posOffset>0</wp:posOffset>
            </wp:positionH>
            <wp:positionV relativeFrom="paragraph">
              <wp:posOffset>91440</wp:posOffset>
            </wp:positionV>
            <wp:extent cx="5272405" cy="6744335"/>
            <wp:effectExtent l="0" t="0" r="4445" b="18415"/>
            <wp:wrapNone/>
            <wp:docPr id="101" name="图片 101" descr="新乡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新乡县"/>
                    <pic:cNvPicPr>
                      <a:picLocks noChangeAspect="1"/>
                    </pic:cNvPicPr>
                  </pic:nvPicPr>
                  <pic:blipFill>
                    <a:blip r:embed="rId20"/>
                    <a:stretch>
                      <a:fillRect/>
                    </a:stretch>
                  </pic:blipFill>
                  <pic:spPr>
                    <a:xfrm>
                      <a:off x="0" y="0"/>
                      <a:ext cx="5272405" cy="6744335"/>
                    </a:xfrm>
                    <a:prstGeom prst="rect">
                      <a:avLst/>
                    </a:prstGeom>
                  </pic:spPr>
                </pic:pic>
              </a:graphicData>
            </a:graphic>
          </wp:anchor>
        </w:drawing>
      </w:r>
    </w:p>
    <w:p>
      <w:pPr>
        <w:pageBreakBefore w:val="0"/>
        <w:widowControl w:val="0"/>
        <w:kinsoku/>
        <w:wordWrap/>
        <w:overflowPunct/>
        <w:topLinePunct w:val="0"/>
        <w:autoSpaceDE/>
        <w:autoSpaceDN/>
        <w:bidi w:val="0"/>
        <w:adjustRightInd/>
        <w:snapToGrid/>
        <w:spacing w:line="240" w:lineRule="auto"/>
        <w:ind w:firstLine="0" w:firstLineChars="0"/>
        <w:jc w:val="both"/>
        <w:textAlignment w:val="auto"/>
        <w:outlineLvl w:val="9"/>
        <w:sectPr>
          <w:pgSz w:w="16838" w:h="11906" w:orient="landscape"/>
          <w:pgMar w:top="1800" w:right="1440" w:bottom="1800" w:left="1440" w:header="851" w:footer="992" w:gutter="0"/>
          <w:cols w:space="425" w:num="1"/>
          <w:docGrid w:type="lines" w:linePitch="312" w:charSpace="0"/>
        </w:sectPr>
      </w:pPr>
      <w:r>
        <w:rPr>
          <w:sz w:val="21"/>
        </w:rPr>
        <mc:AlternateContent>
          <mc:Choice Requires="wps">
            <w:drawing>
              <wp:anchor distT="0" distB="0" distL="114300" distR="114300" simplePos="0" relativeHeight="302767104" behindDoc="0" locked="0" layoutInCell="1" allowOverlap="1">
                <wp:simplePos x="0" y="0"/>
                <wp:positionH relativeFrom="column">
                  <wp:posOffset>4474210</wp:posOffset>
                </wp:positionH>
                <wp:positionV relativeFrom="paragraph">
                  <wp:posOffset>-94615</wp:posOffset>
                </wp:positionV>
                <wp:extent cx="617855" cy="518160"/>
                <wp:effectExtent l="112395" t="6350" r="12700" b="180340"/>
                <wp:wrapNone/>
                <wp:docPr id="177" name="圆角矩形标注 177"/>
                <wp:cNvGraphicFramePr/>
                <a:graphic xmlns:a="http://schemas.openxmlformats.org/drawingml/2006/main">
                  <a:graphicData uri="http://schemas.microsoft.com/office/word/2010/wordprocessingShape">
                    <wps:wsp>
                      <wps:cNvSpPr/>
                      <wps:spPr>
                        <a:xfrm>
                          <a:off x="0" y="0"/>
                          <a:ext cx="617855" cy="518160"/>
                        </a:xfrm>
                        <a:prstGeom prst="wedgeRoundRectCallout">
                          <a:avLst>
                            <a:gd name="adj1" fmla="val -62013"/>
                            <a:gd name="adj2" fmla="val 79779"/>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卫河</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485m</w:t>
                            </w:r>
                          </w:p>
                          <w:p>
                            <w:pPr>
                              <w:jc w:val="center"/>
                              <w:rPr>
                                <w:rFonts w:hint="eastAsia" w:eastAsiaTheme="minorEastAsia"/>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卫河</w:t>
                            </w:r>
                          </w:p>
                          <w:p>
                            <w:pPr>
                              <w:rPr>
                                <w:rFonts w:hint="eastAsia"/>
                                <w:lang w:eastAsia="zh-CN"/>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352.3pt;margin-top:-7.45pt;height:40.8pt;width:48.65pt;z-index:302767104;v-text-anchor:middle;mso-width-relative:page;mso-height-relative:page;" fillcolor="#FFFFFF [3212]" filled="t" stroked="t" coordsize="21600,21600" o:gfxdata="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" adj="-2595,28032,14400">
                <v:fill on="t" focussize="0,0"/>
                <v:stroke weight="1pt" color="#000000 [3213]" miterlimit="8"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卫河</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485m</w:t>
                      </w:r>
                    </w:p>
                    <w:p>
                      <w:pPr>
                        <w:jc w:val="center"/>
                        <w:rPr>
                          <w:rFonts w:hint="eastAsia" w:eastAsiaTheme="minorEastAsia"/>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卫河</w:t>
                      </w:r>
                    </w:p>
                    <w:p>
                      <w:pPr>
                        <w:rPr>
                          <w:rFonts w:hint="eastAsia"/>
                          <w:lang w:eastAsia="zh-CN"/>
                        </w:rPr>
                      </w:pPr>
                    </w:p>
                  </w:txbxContent>
                </v:textbox>
              </v:shape>
            </w:pict>
          </mc:Fallback>
        </mc:AlternateContent>
      </w:r>
      <w:r>
        <w:rPr>
          <w:sz w:val="21"/>
        </w:rPr>
        <mc:AlternateContent>
          <mc:Choice Requires="wps">
            <w:drawing>
              <wp:anchor distT="0" distB="0" distL="114300" distR="114300" simplePos="0" relativeHeight="2277419008" behindDoc="0" locked="0" layoutInCell="1" allowOverlap="1">
                <wp:simplePos x="0" y="0"/>
                <wp:positionH relativeFrom="column">
                  <wp:posOffset>6028055</wp:posOffset>
                </wp:positionH>
                <wp:positionV relativeFrom="paragraph">
                  <wp:posOffset>2284730</wp:posOffset>
                </wp:positionV>
                <wp:extent cx="752475" cy="509270"/>
                <wp:effectExtent l="489585" t="162560" r="15240" b="13970"/>
                <wp:wrapNone/>
                <wp:docPr id="86" name="圆角矩形标注 86"/>
                <wp:cNvGraphicFramePr/>
                <a:graphic xmlns:a="http://schemas.openxmlformats.org/drawingml/2006/main">
                  <a:graphicData uri="http://schemas.microsoft.com/office/word/2010/wordprocessingShape">
                    <wps:wsp>
                      <wps:cNvSpPr/>
                      <wps:spPr>
                        <a:xfrm>
                          <a:off x="0" y="0"/>
                          <a:ext cx="752475" cy="509270"/>
                        </a:xfrm>
                        <a:prstGeom prst="wedgeRoundRectCallout">
                          <a:avLst>
                            <a:gd name="adj1" fmla="val -109253"/>
                            <a:gd name="adj2" fmla="val -76470"/>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Theme="minorEastAsia"/>
                                <w:color w:val="000000" w:themeColor="text1"/>
                                <w:sz w:val="21"/>
                                <w:szCs w:val="21"/>
                                <w:lang w:eastAsia="zh-CN"/>
                                <w14:textFill>
                                  <w14:solidFill>
                                    <w14:schemeClr w14:val="tx1"/>
                                  </w14:solidFill>
                                </w14:textFill>
                              </w:rPr>
                            </w:pPr>
                            <w:r>
                              <w:rPr>
                                <w:rFonts w:hint="eastAsia"/>
                                <w:color w:val="000000" w:themeColor="text1"/>
                                <w:sz w:val="21"/>
                                <w:szCs w:val="21"/>
                                <w:lang w:eastAsia="zh-CN"/>
                                <w14:textFill>
                                  <w14:solidFill>
                                    <w14:schemeClr w14:val="tx1"/>
                                  </w14:solidFill>
                                </w14:textFill>
                              </w:rPr>
                              <w:t>崔小郭村</w:t>
                            </w:r>
                            <w:r>
                              <w:rPr>
                                <w:rFonts w:hint="eastAsia"/>
                                <w:color w:val="000000" w:themeColor="text1"/>
                                <w:sz w:val="21"/>
                                <w:szCs w:val="21"/>
                                <w:lang w:val="en-US" w:eastAsia="zh-CN"/>
                                <w14:textFill>
                                  <w14:solidFill>
                                    <w14:schemeClr w14:val="tx1"/>
                                  </w14:solidFill>
                                </w14:textFill>
                              </w:rPr>
                              <w:t>358m</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lang w:eastAsia="zh-CN"/>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474.65pt;margin-top:179.9pt;height:40.1pt;width:59.25pt;z-index:-2017548288;v-text-anchor:middle;mso-width-relative:page;mso-height-relative:page;" fillcolor="#FFFFFF [3212]" filled="t" stroked="t" coordsize="21600,21600" o:gfxdata="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" adj="-12799,-5718,14400">
                <v:fill on="t" focussize="0,0"/>
                <v:stroke weight="1pt" color="#000000 [3213]" miterlimit="8"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Theme="minorEastAsia"/>
                          <w:color w:val="000000" w:themeColor="text1"/>
                          <w:sz w:val="21"/>
                          <w:szCs w:val="21"/>
                          <w:lang w:eastAsia="zh-CN"/>
                          <w14:textFill>
                            <w14:solidFill>
                              <w14:schemeClr w14:val="tx1"/>
                            </w14:solidFill>
                          </w14:textFill>
                        </w:rPr>
                      </w:pPr>
                      <w:r>
                        <w:rPr>
                          <w:rFonts w:hint="eastAsia"/>
                          <w:color w:val="000000" w:themeColor="text1"/>
                          <w:sz w:val="21"/>
                          <w:szCs w:val="21"/>
                          <w:lang w:eastAsia="zh-CN"/>
                          <w14:textFill>
                            <w14:solidFill>
                              <w14:schemeClr w14:val="tx1"/>
                            </w14:solidFill>
                          </w14:textFill>
                        </w:rPr>
                        <w:t>崔小郭村</w:t>
                      </w:r>
                      <w:r>
                        <w:rPr>
                          <w:rFonts w:hint="eastAsia"/>
                          <w:color w:val="000000" w:themeColor="text1"/>
                          <w:sz w:val="21"/>
                          <w:szCs w:val="21"/>
                          <w:lang w:val="en-US" w:eastAsia="zh-CN"/>
                          <w14:textFill>
                            <w14:solidFill>
                              <w14:schemeClr w14:val="tx1"/>
                            </w14:solidFill>
                          </w14:textFill>
                        </w:rPr>
                        <w:t>358m</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lang w:eastAsia="zh-CN"/>
                        </w:rPr>
                      </w:pPr>
                    </w:p>
                  </w:txbxContent>
                </v:textbox>
              </v:shape>
            </w:pict>
          </mc:Fallback>
        </mc:AlternateContent>
      </w:r>
      <w:r>
        <w:rPr>
          <w:sz w:val="21"/>
        </w:rPr>
        <mc:AlternateContent>
          <mc:Choice Requires="wps">
            <w:drawing>
              <wp:anchor distT="0" distB="0" distL="114300" distR="114300" simplePos="0" relativeHeight="511805440" behindDoc="0" locked="0" layoutInCell="1" allowOverlap="1">
                <wp:simplePos x="0" y="0"/>
                <wp:positionH relativeFrom="column">
                  <wp:posOffset>5799455</wp:posOffset>
                </wp:positionH>
                <wp:positionV relativeFrom="paragraph">
                  <wp:posOffset>2847975</wp:posOffset>
                </wp:positionV>
                <wp:extent cx="782320" cy="518160"/>
                <wp:effectExtent l="481330" t="598805" r="12700" b="6985"/>
                <wp:wrapNone/>
                <wp:docPr id="107" name="圆角矩形标注 107"/>
                <wp:cNvGraphicFramePr/>
                <a:graphic xmlns:a="http://schemas.openxmlformats.org/drawingml/2006/main">
                  <a:graphicData uri="http://schemas.microsoft.com/office/word/2010/wordprocessingShape">
                    <wps:wsp>
                      <wps:cNvSpPr/>
                      <wps:spPr>
                        <a:xfrm>
                          <a:off x="0" y="0"/>
                          <a:ext cx="782320" cy="518160"/>
                        </a:xfrm>
                        <a:prstGeom prst="wedgeRoundRectCallout">
                          <a:avLst>
                            <a:gd name="adj1" fmla="val -106331"/>
                            <a:gd name="adj2" fmla="val -158823"/>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eastAsiaTheme="minorEastAsia"/>
                                <w:color w:val="000000" w:themeColor="text1"/>
                                <w:sz w:val="21"/>
                                <w:szCs w:val="21"/>
                                <w:lang w:eastAsia="zh-CN"/>
                                <w14:textFill>
                                  <w14:solidFill>
                                    <w14:schemeClr w14:val="tx1"/>
                                  </w14:solidFill>
                                </w14:textFill>
                              </w:rPr>
                            </w:pPr>
                            <w:r>
                              <w:rPr>
                                <w:rFonts w:hint="eastAsia"/>
                                <w:color w:val="000000" w:themeColor="text1"/>
                                <w:sz w:val="21"/>
                                <w:szCs w:val="21"/>
                                <w:lang w:eastAsia="zh-CN"/>
                                <w14:textFill>
                                  <w14:solidFill>
                                    <w14:schemeClr w14:val="tx1"/>
                                  </w14:solidFill>
                                </w14:textFill>
                              </w:rPr>
                              <w:t>崔小郭水井</w:t>
                            </w:r>
                            <w:r>
                              <w:rPr>
                                <w:rFonts w:hint="eastAsia"/>
                                <w:color w:val="000000" w:themeColor="text1"/>
                                <w:sz w:val="21"/>
                                <w:szCs w:val="21"/>
                                <w:lang w:val="en-US" w:eastAsia="zh-CN"/>
                                <w14:textFill>
                                  <w14:solidFill>
                                    <w14:schemeClr w14:val="tx1"/>
                                  </w14:solidFill>
                                </w14:textFill>
                              </w:rPr>
                              <w:t>670m</w:t>
                            </w:r>
                          </w:p>
                          <w:p>
                            <w:pPr>
                              <w:keepNext w:val="0"/>
                              <w:keepLines w:val="0"/>
                              <w:pageBreakBefore w:val="0"/>
                              <w:widowControl w:val="0"/>
                              <w:kinsoku/>
                              <w:wordWrap/>
                              <w:overflowPunct/>
                              <w:topLinePunct w:val="0"/>
                              <w:autoSpaceDE/>
                              <w:autoSpaceDN/>
                              <w:bidi w:val="0"/>
                              <w:adjustRightInd/>
                              <w:snapToGrid w:val="0"/>
                              <w:spacing w:line="240" w:lineRule="auto"/>
                              <w:ind w:firstLine="0" w:firstLineChars="0"/>
                              <w:textAlignment w:val="auto"/>
                              <w:rPr>
                                <w:rFonts w:hint="eastAsia"/>
                                <w:sz w:val="21"/>
                                <w:szCs w:val="21"/>
                                <w:lang w:eastAsia="zh-CN"/>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456.65pt;margin-top:224.25pt;height:40.8pt;width:61.6pt;z-index:511805440;v-text-anchor:middle;mso-width-relative:page;mso-height-relative:page;" fillcolor="#FFFFFF [3212]" filled="t" stroked="t" coordsize="21600,21600" o:gfxdata="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" adj="-12167,-23506,14400">
                <v:fill on="t" focussize="0,0"/>
                <v:stroke weight="1pt" color="#000000 [3213]" miterlimit="8"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eastAsiaTheme="minorEastAsia"/>
                          <w:color w:val="000000" w:themeColor="text1"/>
                          <w:sz w:val="21"/>
                          <w:szCs w:val="21"/>
                          <w:lang w:eastAsia="zh-CN"/>
                          <w14:textFill>
                            <w14:solidFill>
                              <w14:schemeClr w14:val="tx1"/>
                            </w14:solidFill>
                          </w14:textFill>
                        </w:rPr>
                      </w:pPr>
                      <w:r>
                        <w:rPr>
                          <w:rFonts w:hint="eastAsia"/>
                          <w:color w:val="000000" w:themeColor="text1"/>
                          <w:sz w:val="21"/>
                          <w:szCs w:val="21"/>
                          <w:lang w:eastAsia="zh-CN"/>
                          <w14:textFill>
                            <w14:solidFill>
                              <w14:schemeClr w14:val="tx1"/>
                            </w14:solidFill>
                          </w14:textFill>
                        </w:rPr>
                        <w:t>崔小郭水井</w:t>
                      </w:r>
                      <w:r>
                        <w:rPr>
                          <w:rFonts w:hint="eastAsia"/>
                          <w:color w:val="000000" w:themeColor="text1"/>
                          <w:sz w:val="21"/>
                          <w:szCs w:val="21"/>
                          <w:lang w:val="en-US" w:eastAsia="zh-CN"/>
                          <w14:textFill>
                            <w14:solidFill>
                              <w14:schemeClr w14:val="tx1"/>
                            </w14:solidFill>
                          </w14:textFill>
                        </w:rPr>
                        <w:t>670m</w:t>
                      </w:r>
                    </w:p>
                    <w:p>
                      <w:pPr>
                        <w:keepNext w:val="0"/>
                        <w:keepLines w:val="0"/>
                        <w:pageBreakBefore w:val="0"/>
                        <w:widowControl w:val="0"/>
                        <w:kinsoku/>
                        <w:wordWrap/>
                        <w:overflowPunct/>
                        <w:topLinePunct w:val="0"/>
                        <w:autoSpaceDE/>
                        <w:autoSpaceDN/>
                        <w:bidi w:val="0"/>
                        <w:adjustRightInd/>
                        <w:snapToGrid w:val="0"/>
                        <w:spacing w:line="240" w:lineRule="auto"/>
                        <w:ind w:firstLine="0" w:firstLineChars="0"/>
                        <w:textAlignment w:val="auto"/>
                        <w:rPr>
                          <w:rFonts w:hint="eastAsia"/>
                          <w:sz w:val="21"/>
                          <w:szCs w:val="21"/>
                          <w:lang w:eastAsia="zh-CN"/>
                        </w:rPr>
                      </w:pPr>
                    </w:p>
                  </w:txbxContent>
                </v:textbox>
              </v:shape>
            </w:pict>
          </mc:Fallback>
        </mc:AlternateContent>
      </w:r>
      <w:r>
        <w:rPr>
          <w:sz w:val="21"/>
        </w:rPr>
        <mc:AlternateContent>
          <mc:Choice Requires="wps">
            <w:drawing>
              <wp:anchor distT="0" distB="0" distL="114300" distR="114300" simplePos="0" relativeHeight="2017634304" behindDoc="0" locked="0" layoutInCell="1" allowOverlap="1">
                <wp:simplePos x="0" y="0"/>
                <wp:positionH relativeFrom="column">
                  <wp:posOffset>5273675</wp:posOffset>
                </wp:positionH>
                <wp:positionV relativeFrom="paragraph">
                  <wp:posOffset>1765300</wp:posOffset>
                </wp:positionV>
                <wp:extent cx="0" cy="632460"/>
                <wp:effectExtent l="6350" t="0" r="12700" b="15240"/>
                <wp:wrapNone/>
                <wp:docPr id="85" name="任意多边形 85"/>
                <wp:cNvGraphicFramePr/>
                <a:graphic xmlns:a="http://schemas.openxmlformats.org/drawingml/2006/main">
                  <a:graphicData uri="http://schemas.microsoft.com/office/word/2010/wordprocessingShape">
                    <wps:wsp>
                      <wps:cNvSpPr/>
                      <wps:spPr>
                        <a:xfrm>
                          <a:off x="6188075" y="2908300"/>
                          <a:ext cx="0" cy="632460"/>
                        </a:xfrm>
                        <a:custGeom>
                          <a:avLst/>
                          <a:gdLst>
                            <a:gd name="connisteX0" fmla="*/ 0 w 0"/>
                            <a:gd name="connsiteY0" fmla="*/ 0 h 632460"/>
                            <a:gd name="connisteX1" fmla="*/ 0 w 0"/>
                            <a:gd name="connsiteY1" fmla="*/ 68580 h 632460"/>
                            <a:gd name="connisteX2" fmla="*/ 0 w 0"/>
                            <a:gd name="connsiteY2" fmla="*/ 137160 h 632460"/>
                            <a:gd name="connisteX3" fmla="*/ 0 w 0"/>
                            <a:gd name="connsiteY3" fmla="*/ 205740 h 632460"/>
                            <a:gd name="connisteX4" fmla="*/ 0 w 0"/>
                            <a:gd name="connsiteY4" fmla="*/ 281940 h 632460"/>
                            <a:gd name="connisteX5" fmla="*/ 0 w 0"/>
                            <a:gd name="connsiteY5" fmla="*/ 350520 h 632460"/>
                            <a:gd name="connisteX6" fmla="*/ 0 w 0"/>
                            <a:gd name="connsiteY6" fmla="*/ 426720 h 632460"/>
                            <a:gd name="connisteX7" fmla="*/ 0 w 0"/>
                            <a:gd name="connsiteY7" fmla="*/ 495300 h 632460"/>
                            <a:gd name="connisteX8" fmla="*/ 0 w 0"/>
                            <a:gd name="connsiteY8" fmla="*/ 563880 h 632460"/>
                            <a:gd name="connisteX9" fmla="*/ 0 w 0"/>
                            <a:gd name="connsiteY9" fmla="*/ 632460 h 63246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Lst>
                          <a:rect l="l" t="t" r="r" b="b"/>
                          <a:pathLst>
                            <a:path h="632460">
                              <a:moveTo>
                                <a:pt x="0" y="0"/>
                              </a:moveTo>
                              <a:cubicBezTo>
                                <a:pt x="0" y="12065"/>
                                <a:pt x="0" y="41275"/>
                                <a:pt x="0" y="68580"/>
                              </a:cubicBezTo>
                              <a:cubicBezTo>
                                <a:pt x="0" y="95885"/>
                                <a:pt x="0" y="109855"/>
                                <a:pt x="0" y="137160"/>
                              </a:cubicBezTo>
                              <a:cubicBezTo>
                                <a:pt x="0" y="164465"/>
                                <a:pt x="0" y="176530"/>
                                <a:pt x="0" y="205740"/>
                              </a:cubicBezTo>
                              <a:cubicBezTo>
                                <a:pt x="0" y="234950"/>
                                <a:pt x="0" y="252730"/>
                                <a:pt x="0" y="281940"/>
                              </a:cubicBezTo>
                              <a:cubicBezTo>
                                <a:pt x="0" y="311150"/>
                                <a:pt x="0" y="321310"/>
                                <a:pt x="0" y="350520"/>
                              </a:cubicBezTo>
                              <a:cubicBezTo>
                                <a:pt x="0" y="379730"/>
                                <a:pt x="0" y="397510"/>
                                <a:pt x="0" y="426720"/>
                              </a:cubicBezTo>
                              <a:cubicBezTo>
                                <a:pt x="0" y="455930"/>
                                <a:pt x="0" y="467995"/>
                                <a:pt x="0" y="495300"/>
                              </a:cubicBezTo>
                              <a:cubicBezTo>
                                <a:pt x="0" y="522605"/>
                                <a:pt x="0" y="536575"/>
                                <a:pt x="0" y="563880"/>
                              </a:cubicBezTo>
                              <a:cubicBezTo>
                                <a:pt x="0" y="591185"/>
                                <a:pt x="0" y="620395"/>
                                <a:pt x="0" y="632460"/>
                              </a:cubicBezTo>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415.25pt;margin-top:139pt;height:49.8pt;width:0pt;z-index:2017634304;mso-width-relative:page;mso-height-relative:page;" filled="f" stroked="t" coordsize="1,632460" o:gfxdata="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" path="m0,0c0,12065,0,41275,0,68580c0,95885,0,109855,0,137160c0,164465,0,176530,0,205740c0,234950,0,252730,0,281940c0,311150,0,321310,0,350520c0,379730,0,397510,0,426720c0,455930,0,467995,0,495300c0,522605,0,536575,0,563880c0,591185,0,620395,0,632460e">
                <v:path o:connectlocs="@0,0;@0,68580;@0,137160;@0,205740;@0,281940;@0,350520;@0,426720;@0,495300;@0,563880;@0,632460" o:connectangles="0,0,0,0,0,0,0,0,0,0"/>
                <v:fill on="f" focussize="0,0"/>
                <v:stroke weight="1pt" color="#FF0000 [3204]" miterlimit="8" joinstyle="miter"/>
                <v:imagedata o:title=""/>
                <o:lock v:ext="edit" aspectratio="f"/>
              </v:shape>
            </w:pict>
          </mc:Fallback>
        </mc:AlternateContent>
      </w:r>
      <w:r>
        <w:rPr>
          <w:rFonts w:hint="eastAsia" w:eastAsiaTheme="minorEastAsia"/>
          <w:lang w:eastAsia="zh-CN"/>
        </w:rPr>
        <w:drawing>
          <wp:anchor distT="0" distB="0" distL="114300" distR="114300" simplePos="0" relativeHeight="1983969280" behindDoc="0" locked="0" layoutInCell="1" allowOverlap="1">
            <wp:simplePos x="0" y="0"/>
            <wp:positionH relativeFrom="column">
              <wp:posOffset>8134985</wp:posOffset>
            </wp:positionH>
            <wp:positionV relativeFrom="paragraph">
              <wp:posOffset>-283210</wp:posOffset>
            </wp:positionV>
            <wp:extent cx="548640" cy="679450"/>
            <wp:effectExtent l="0" t="0" r="3810" b="6350"/>
            <wp:wrapSquare wrapText="bothSides"/>
            <wp:docPr id="72" name="图片 72" descr="风玫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风玫瑰"/>
                    <pic:cNvPicPr>
                      <a:picLocks noChangeAspect="1"/>
                    </pic:cNvPicPr>
                  </pic:nvPicPr>
                  <pic:blipFill>
                    <a:blip r:embed="rId19"/>
                    <a:stretch>
                      <a:fillRect/>
                    </a:stretch>
                  </pic:blipFill>
                  <pic:spPr>
                    <a:xfrm>
                      <a:off x="0" y="0"/>
                      <a:ext cx="548640" cy="679450"/>
                    </a:xfrm>
                    <a:prstGeom prst="rect">
                      <a:avLst/>
                    </a:prstGeom>
                  </pic:spPr>
                </pic:pic>
              </a:graphicData>
            </a:graphic>
          </wp:anchor>
        </w:drawing>
      </w:r>
      <w:r>
        <w:rPr>
          <w:sz w:val="21"/>
        </w:rPr>
        <mc:AlternateContent>
          <mc:Choice Requires="wps">
            <w:drawing>
              <wp:anchor distT="0" distB="0" distL="114300" distR="114300" simplePos="0" relativeHeight="302751744" behindDoc="0" locked="0" layoutInCell="1" allowOverlap="1">
                <wp:simplePos x="0" y="0"/>
                <wp:positionH relativeFrom="column">
                  <wp:posOffset>7931150</wp:posOffset>
                </wp:positionH>
                <wp:positionV relativeFrom="paragraph">
                  <wp:posOffset>1600200</wp:posOffset>
                </wp:positionV>
                <wp:extent cx="740410" cy="474980"/>
                <wp:effectExtent l="4445" t="4445" r="17145" b="15875"/>
                <wp:wrapNone/>
                <wp:docPr id="43" name="文本框 43"/>
                <wp:cNvGraphicFramePr/>
                <a:graphic xmlns:a="http://schemas.openxmlformats.org/drawingml/2006/main">
                  <a:graphicData uri="http://schemas.microsoft.com/office/word/2010/wordprocessingShape">
                    <wps:wsp>
                      <wps:cNvSpPr txBox="1"/>
                      <wps:spPr>
                        <a:xfrm>
                          <a:off x="0" y="0"/>
                          <a:ext cx="740410" cy="47498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sz w:val="21"/>
                                <w:szCs w:val="21"/>
                                <w:lang w:eastAsia="zh-CN"/>
                              </w:rPr>
                            </w:pPr>
                            <w:r>
                              <w:rPr>
                                <w:rFonts w:hint="eastAsia"/>
                                <w:sz w:val="21"/>
                                <w:szCs w:val="21"/>
                                <w:lang w:eastAsia="zh-CN"/>
                              </w:rPr>
                              <w:t>朱小郭村</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sz w:val="21"/>
                                <w:szCs w:val="21"/>
                                <w:lang w:val="en-US" w:eastAsia="zh-CN"/>
                              </w:rPr>
                            </w:pPr>
                            <w:r>
                              <w:rPr>
                                <w:rFonts w:hint="eastAsia"/>
                                <w:sz w:val="21"/>
                                <w:szCs w:val="21"/>
                                <w:lang w:val="en-US" w:eastAsia="zh-CN"/>
                              </w:rPr>
                              <w:t>1800m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24.5pt;margin-top:126pt;height:37.4pt;width:58.3pt;z-index:302751744;mso-width-relative:page;mso-height-relative:page;" fillcolor="#FFFFFF [3201]" filled="t" stroked="t" coordsize="21600,21600" o:gfxdata="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xE1/&#10;JtkAAAANAQAADwAAAAAAAAABACAAAAAiAAAAZHJzL2Rvd25yZXYueG1sUEsBAhQAFAAAAAgAh07i&#10;QF8cusBaAgAAuAQAAA4AAAAAAAAAAQAgAAAAKAEAAGRycy9lMm9Eb2MueG1sUEsFBgAAAAAGAAYA&#10;WQEAAPQFAAAAAA==&#10;">
                <v:fill on="t" focussize="0,0"/>
                <v:stroke weight="0.5pt" color="#000000 [3204]" joinstyle="round"/>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sz w:val="21"/>
                          <w:szCs w:val="21"/>
                          <w:lang w:eastAsia="zh-CN"/>
                        </w:rPr>
                      </w:pPr>
                      <w:r>
                        <w:rPr>
                          <w:rFonts w:hint="eastAsia"/>
                          <w:sz w:val="21"/>
                          <w:szCs w:val="21"/>
                          <w:lang w:eastAsia="zh-CN"/>
                        </w:rPr>
                        <w:t>朱小郭村</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sz w:val="21"/>
                          <w:szCs w:val="21"/>
                          <w:lang w:val="en-US" w:eastAsia="zh-CN"/>
                        </w:rPr>
                      </w:pPr>
                      <w:r>
                        <w:rPr>
                          <w:rFonts w:hint="eastAsia"/>
                          <w:sz w:val="21"/>
                          <w:szCs w:val="21"/>
                          <w:lang w:val="en-US" w:eastAsia="zh-CN"/>
                        </w:rPr>
                        <w:t>1800m</w:t>
                      </w:r>
                    </w:p>
                  </w:txbxContent>
                </v:textbox>
              </v:shape>
            </w:pict>
          </mc:Fallback>
        </mc:AlternateContent>
      </w:r>
      <w:r>
        <w:rPr>
          <w:sz w:val="21"/>
        </w:rPr>
        <mc:AlternateContent>
          <mc:Choice Requires="wps">
            <w:drawing>
              <wp:anchor distT="0" distB="0" distL="114300" distR="114300" simplePos="0" relativeHeight="302740480" behindDoc="0" locked="0" layoutInCell="1" allowOverlap="1">
                <wp:simplePos x="0" y="0"/>
                <wp:positionH relativeFrom="column">
                  <wp:posOffset>7237095</wp:posOffset>
                </wp:positionH>
                <wp:positionV relativeFrom="paragraph">
                  <wp:posOffset>1188085</wp:posOffset>
                </wp:positionV>
                <wp:extent cx="1463675" cy="1095375"/>
                <wp:effectExtent l="9525" t="9525" r="12700" b="19050"/>
                <wp:wrapNone/>
                <wp:docPr id="175" name="任意多边形 175"/>
                <wp:cNvGraphicFramePr/>
                <a:graphic xmlns:a="http://schemas.openxmlformats.org/drawingml/2006/main">
                  <a:graphicData uri="http://schemas.microsoft.com/office/word/2010/wordprocessingShape">
                    <wps:wsp>
                      <wps:cNvSpPr/>
                      <wps:spPr>
                        <a:xfrm>
                          <a:off x="8185785" y="2356485"/>
                          <a:ext cx="1463675" cy="1095375"/>
                        </a:xfrm>
                        <a:custGeom>
                          <a:avLst/>
                          <a:gdLst>
                            <a:gd name="connisteX0" fmla="*/ 235020 w 1463833"/>
                            <a:gd name="connsiteY0" fmla="*/ 437 h 1095300"/>
                            <a:gd name="connisteX1" fmla="*/ 245815 w 1463833"/>
                            <a:gd name="connsiteY1" fmla="*/ 74732 h 1095300"/>
                            <a:gd name="connisteX2" fmla="*/ 245815 w 1463833"/>
                            <a:gd name="connsiteY2" fmla="*/ 149027 h 1095300"/>
                            <a:gd name="connisteX3" fmla="*/ 245815 w 1463833"/>
                            <a:gd name="connsiteY3" fmla="*/ 222687 h 1095300"/>
                            <a:gd name="connisteX4" fmla="*/ 171520 w 1463833"/>
                            <a:gd name="connsiteY4" fmla="*/ 222687 h 1095300"/>
                            <a:gd name="connisteX5" fmla="*/ 87065 w 1463833"/>
                            <a:gd name="connsiteY5" fmla="*/ 244277 h 1095300"/>
                            <a:gd name="connisteX6" fmla="*/ 44520 w 1463833"/>
                            <a:gd name="connsiteY6" fmla="*/ 317937 h 1095300"/>
                            <a:gd name="connisteX7" fmla="*/ 44520 w 1463833"/>
                            <a:gd name="connsiteY7" fmla="*/ 392232 h 1095300"/>
                            <a:gd name="connisteX8" fmla="*/ 23565 w 1463833"/>
                            <a:gd name="connsiteY8" fmla="*/ 466527 h 1095300"/>
                            <a:gd name="connisteX9" fmla="*/ 1975 w 1463833"/>
                            <a:gd name="connsiteY9" fmla="*/ 540187 h 1095300"/>
                            <a:gd name="connisteX10" fmla="*/ 1975 w 1463833"/>
                            <a:gd name="connsiteY10" fmla="*/ 614482 h 1095300"/>
                            <a:gd name="connisteX11" fmla="*/ 1975 w 1463833"/>
                            <a:gd name="connsiteY11" fmla="*/ 688777 h 1095300"/>
                            <a:gd name="connisteX12" fmla="*/ 1975 w 1463833"/>
                            <a:gd name="connsiteY12" fmla="*/ 762437 h 1095300"/>
                            <a:gd name="connisteX13" fmla="*/ 12770 w 1463833"/>
                            <a:gd name="connsiteY13" fmla="*/ 836732 h 1095300"/>
                            <a:gd name="connisteX14" fmla="*/ 97225 w 1463833"/>
                            <a:gd name="connsiteY14" fmla="*/ 847527 h 1095300"/>
                            <a:gd name="connisteX15" fmla="*/ 182315 w 1463833"/>
                            <a:gd name="connsiteY15" fmla="*/ 825937 h 1095300"/>
                            <a:gd name="connisteX16" fmla="*/ 255975 w 1463833"/>
                            <a:gd name="connsiteY16" fmla="*/ 804982 h 1095300"/>
                            <a:gd name="connisteX17" fmla="*/ 330270 w 1463833"/>
                            <a:gd name="connsiteY17" fmla="*/ 804982 h 1095300"/>
                            <a:gd name="connisteX18" fmla="*/ 330270 w 1463833"/>
                            <a:gd name="connsiteY18" fmla="*/ 720527 h 1095300"/>
                            <a:gd name="connisteX19" fmla="*/ 414725 w 1463833"/>
                            <a:gd name="connsiteY19" fmla="*/ 709732 h 1095300"/>
                            <a:gd name="connisteX20" fmla="*/ 489020 w 1463833"/>
                            <a:gd name="connsiteY20" fmla="*/ 720527 h 1095300"/>
                            <a:gd name="connisteX21" fmla="*/ 563315 w 1463833"/>
                            <a:gd name="connsiteY21" fmla="*/ 720527 h 1095300"/>
                            <a:gd name="connisteX22" fmla="*/ 636975 w 1463833"/>
                            <a:gd name="connsiteY22" fmla="*/ 720527 h 1095300"/>
                            <a:gd name="connisteX23" fmla="*/ 626815 w 1463833"/>
                            <a:gd name="connsiteY23" fmla="*/ 794187 h 1095300"/>
                            <a:gd name="connisteX24" fmla="*/ 626815 w 1463833"/>
                            <a:gd name="connsiteY24" fmla="*/ 868482 h 1095300"/>
                            <a:gd name="connisteX25" fmla="*/ 626815 w 1463833"/>
                            <a:gd name="connsiteY25" fmla="*/ 942777 h 1095300"/>
                            <a:gd name="connisteX26" fmla="*/ 647770 w 1463833"/>
                            <a:gd name="connsiteY26" fmla="*/ 1016437 h 1095300"/>
                            <a:gd name="connisteX27" fmla="*/ 658565 w 1463833"/>
                            <a:gd name="connsiteY27" fmla="*/ 1090732 h 1095300"/>
                            <a:gd name="connisteX28" fmla="*/ 732225 w 1463833"/>
                            <a:gd name="connsiteY28" fmla="*/ 1079937 h 1095300"/>
                            <a:gd name="connisteX29" fmla="*/ 817315 w 1463833"/>
                            <a:gd name="connsiteY29" fmla="*/ 1058982 h 1095300"/>
                            <a:gd name="connisteX30" fmla="*/ 912565 w 1463833"/>
                            <a:gd name="connsiteY30" fmla="*/ 1058982 h 1095300"/>
                            <a:gd name="connisteX31" fmla="*/ 997020 w 1463833"/>
                            <a:gd name="connsiteY31" fmla="*/ 1016437 h 1095300"/>
                            <a:gd name="connisteX32" fmla="*/ 1092270 w 1463833"/>
                            <a:gd name="connsiteY32" fmla="*/ 1006277 h 1095300"/>
                            <a:gd name="connisteX33" fmla="*/ 1166565 w 1463833"/>
                            <a:gd name="connsiteY33" fmla="*/ 1006277 h 1095300"/>
                            <a:gd name="connisteX34" fmla="*/ 1240225 w 1463833"/>
                            <a:gd name="connsiteY34" fmla="*/ 1006277 h 1095300"/>
                            <a:gd name="connisteX35" fmla="*/ 1314520 w 1463833"/>
                            <a:gd name="connsiteY35" fmla="*/ 1006277 h 1095300"/>
                            <a:gd name="connisteX36" fmla="*/ 1388815 w 1463833"/>
                            <a:gd name="connsiteY36" fmla="*/ 1006277 h 1095300"/>
                            <a:gd name="connisteX37" fmla="*/ 1462475 w 1463833"/>
                            <a:gd name="connsiteY37" fmla="*/ 995482 h 1095300"/>
                            <a:gd name="connisteX38" fmla="*/ 1430725 w 1463833"/>
                            <a:gd name="connsiteY38" fmla="*/ 921187 h 1095300"/>
                            <a:gd name="connisteX39" fmla="*/ 1420565 w 1463833"/>
                            <a:gd name="connsiteY39" fmla="*/ 836732 h 1095300"/>
                            <a:gd name="connisteX40" fmla="*/ 1420565 w 1463833"/>
                            <a:gd name="connsiteY40" fmla="*/ 762437 h 1095300"/>
                            <a:gd name="connisteX41" fmla="*/ 1420565 w 1463833"/>
                            <a:gd name="connsiteY41" fmla="*/ 688777 h 1095300"/>
                            <a:gd name="connisteX42" fmla="*/ 1398975 w 1463833"/>
                            <a:gd name="connsiteY42" fmla="*/ 603687 h 1095300"/>
                            <a:gd name="connisteX43" fmla="*/ 1378020 w 1463833"/>
                            <a:gd name="connsiteY43" fmla="*/ 508437 h 1095300"/>
                            <a:gd name="connisteX44" fmla="*/ 1293565 w 1463833"/>
                            <a:gd name="connsiteY44" fmla="*/ 444937 h 1095300"/>
                            <a:gd name="connisteX45" fmla="*/ 1219270 w 1463833"/>
                            <a:gd name="connsiteY45" fmla="*/ 403027 h 1095300"/>
                            <a:gd name="connisteX46" fmla="*/ 1144975 w 1463833"/>
                            <a:gd name="connsiteY46" fmla="*/ 403027 h 1095300"/>
                            <a:gd name="connisteX47" fmla="*/ 1060520 w 1463833"/>
                            <a:gd name="connsiteY47" fmla="*/ 392232 h 1095300"/>
                            <a:gd name="connisteX48" fmla="*/ 986225 w 1463833"/>
                            <a:gd name="connsiteY48" fmla="*/ 392232 h 1095300"/>
                            <a:gd name="connisteX49" fmla="*/ 912565 w 1463833"/>
                            <a:gd name="connsiteY49" fmla="*/ 392232 h 1095300"/>
                            <a:gd name="connisteX50" fmla="*/ 817315 w 1463833"/>
                            <a:gd name="connsiteY50" fmla="*/ 381437 h 1095300"/>
                            <a:gd name="connisteX51" fmla="*/ 743020 w 1463833"/>
                            <a:gd name="connsiteY51" fmla="*/ 381437 h 1095300"/>
                            <a:gd name="connisteX52" fmla="*/ 700475 w 1463833"/>
                            <a:gd name="connsiteY52" fmla="*/ 307777 h 1095300"/>
                            <a:gd name="connisteX53" fmla="*/ 700475 w 1463833"/>
                            <a:gd name="connsiteY53" fmla="*/ 233482 h 1095300"/>
                            <a:gd name="connisteX54" fmla="*/ 700475 w 1463833"/>
                            <a:gd name="connsiteY54" fmla="*/ 159187 h 1095300"/>
                            <a:gd name="connisteX55" fmla="*/ 679520 w 1463833"/>
                            <a:gd name="connsiteY55" fmla="*/ 85527 h 1095300"/>
                            <a:gd name="connisteX56" fmla="*/ 605225 w 1463833"/>
                            <a:gd name="connsiteY56" fmla="*/ 42982 h 1095300"/>
                            <a:gd name="connisteX57" fmla="*/ 425520 w 1463833"/>
                            <a:gd name="connsiteY57" fmla="*/ 11232 h 1095300"/>
                            <a:gd name="connisteX58" fmla="*/ 277565 w 1463833"/>
                            <a:gd name="connsiteY58" fmla="*/ 437 h 1095300"/>
                            <a:gd name="connisteX59" fmla="*/ 203270 w 1463833"/>
                            <a:gd name="connsiteY59" fmla="*/ 22027 h 1095300"/>
                            <a:gd name="connisteX60" fmla="*/ 171520 w 1463833"/>
                            <a:gd name="connsiteY60" fmla="*/ 95687 h 1095300"/>
                            <a:gd name="connisteX61" fmla="*/ 171520 w 1463833"/>
                            <a:gd name="connsiteY61" fmla="*/ 169982 h 109530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 ang="0">
                              <a:pos x="connisteX20" y="connsiteY20"/>
                            </a:cxn>
                            <a:cxn ang="0">
                              <a:pos x="connisteX21" y="connsiteY21"/>
                            </a:cxn>
                            <a:cxn ang="0">
                              <a:pos x="connisteX22" y="connsiteY22"/>
                            </a:cxn>
                            <a:cxn ang="0">
                              <a:pos x="connisteX23" y="connsiteY23"/>
                            </a:cxn>
                            <a:cxn ang="0">
                              <a:pos x="connisteX24" y="connsiteY24"/>
                            </a:cxn>
                            <a:cxn ang="0">
                              <a:pos x="connisteX25" y="connsiteY25"/>
                            </a:cxn>
                            <a:cxn ang="0">
                              <a:pos x="connisteX26" y="connsiteY26"/>
                            </a:cxn>
                            <a:cxn ang="0">
                              <a:pos x="connisteX27" y="connsiteY27"/>
                            </a:cxn>
                            <a:cxn ang="0">
                              <a:pos x="connisteX28" y="connsiteY28"/>
                            </a:cxn>
                            <a:cxn ang="0">
                              <a:pos x="connisteX29" y="connsiteY29"/>
                            </a:cxn>
                            <a:cxn ang="0">
                              <a:pos x="connisteX30" y="connsiteY30"/>
                            </a:cxn>
                            <a:cxn ang="0">
                              <a:pos x="connisteX31" y="connsiteY31"/>
                            </a:cxn>
                            <a:cxn ang="0">
                              <a:pos x="connisteX32" y="connsiteY32"/>
                            </a:cxn>
                            <a:cxn ang="0">
                              <a:pos x="connisteX33" y="connsiteY33"/>
                            </a:cxn>
                            <a:cxn ang="0">
                              <a:pos x="connisteX34" y="connsiteY34"/>
                            </a:cxn>
                            <a:cxn ang="0">
                              <a:pos x="connisteX35" y="connsiteY35"/>
                            </a:cxn>
                            <a:cxn ang="0">
                              <a:pos x="connisteX36" y="connsiteY36"/>
                            </a:cxn>
                            <a:cxn ang="0">
                              <a:pos x="connisteX37" y="connsiteY37"/>
                            </a:cxn>
                            <a:cxn ang="0">
                              <a:pos x="connisteX38" y="connsiteY38"/>
                            </a:cxn>
                            <a:cxn ang="0">
                              <a:pos x="connisteX39" y="connsiteY39"/>
                            </a:cxn>
                            <a:cxn ang="0">
                              <a:pos x="connisteX40" y="connsiteY40"/>
                            </a:cxn>
                            <a:cxn ang="0">
                              <a:pos x="connisteX41" y="connsiteY41"/>
                            </a:cxn>
                            <a:cxn ang="0">
                              <a:pos x="connisteX42" y="connsiteY42"/>
                            </a:cxn>
                            <a:cxn ang="0">
                              <a:pos x="connisteX43" y="connsiteY43"/>
                            </a:cxn>
                            <a:cxn ang="0">
                              <a:pos x="connisteX44" y="connsiteY44"/>
                            </a:cxn>
                            <a:cxn ang="0">
                              <a:pos x="connisteX45" y="connsiteY45"/>
                            </a:cxn>
                            <a:cxn ang="0">
                              <a:pos x="connisteX46" y="connsiteY46"/>
                            </a:cxn>
                            <a:cxn ang="0">
                              <a:pos x="connisteX47" y="connsiteY47"/>
                            </a:cxn>
                            <a:cxn ang="0">
                              <a:pos x="connisteX48" y="connsiteY48"/>
                            </a:cxn>
                            <a:cxn ang="0">
                              <a:pos x="connisteX49" y="connsiteY49"/>
                            </a:cxn>
                            <a:cxn ang="0">
                              <a:pos x="connisteX50" y="connsiteY50"/>
                            </a:cxn>
                            <a:cxn ang="0">
                              <a:pos x="connisteX51" y="connsiteY51"/>
                            </a:cxn>
                            <a:cxn ang="0">
                              <a:pos x="connisteX52" y="connsiteY52"/>
                            </a:cxn>
                            <a:cxn ang="0">
                              <a:pos x="connisteX53" y="connsiteY53"/>
                            </a:cxn>
                            <a:cxn ang="0">
                              <a:pos x="connisteX54" y="connsiteY54"/>
                            </a:cxn>
                            <a:cxn ang="0">
                              <a:pos x="connisteX55" y="connsiteY55"/>
                            </a:cxn>
                            <a:cxn ang="0">
                              <a:pos x="connisteX56" y="connsiteY56"/>
                            </a:cxn>
                            <a:cxn ang="0">
                              <a:pos x="connisteX57" y="connsiteY57"/>
                            </a:cxn>
                            <a:cxn ang="0">
                              <a:pos x="connisteX58" y="connsiteY58"/>
                            </a:cxn>
                            <a:cxn ang="0">
                              <a:pos x="connisteX59" y="connsiteY59"/>
                            </a:cxn>
                            <a:cxn ang="0">
                              <a:pos x="connisteX60" y="connsiteY60"/>
                            </a:cxn>
                            <a:cxn ang="0">
                              <a:pos x="connisteX61" y="connsiteY61"/>
                            </a:cxn>
                          </a:cxnLst>
                          <a:rect l="l" t="t" r="r" b="b"/>
                          <a:pathLst>
                            <a:path w="1463833" h="1095301">
                              <a:moveTo>
                                <a:pt x="235021" y="438"/>
                              </a:moveTo>
                              <a:cubicBezTo>
                                <a:pt x="236926" y="13773"/>
                                <a:pt x="243911" y="44888"/>
                                <a:pt x="245816" y="74733"/>
                              </a:cubicBezTo>
                              <a:cubicBezTo>
                                <a:pt x="247721" y="104578"/>
                                <a:pt x="245816" y="119183"/>
                                <a:pt x="245816" y="149028"/>
                              </a:cubicBezTo>
                              <a:cubicBezTo>
                                <a:pt x="245816" y="178873"/>
                                <a:pt x="260421" y="208083"/>
                                <a:pt x="245816" y="222688"/>
                              </a:cubicBezTo>
                              <a:cubicBezTo>
                                <a:pt x="231211" y="237293"/>
                                <a:pt x="203271" y="218243"/>
                                <a:pt x="171521" y="222688"/>
                              </a:cubicBezTo>
                              <a:cubicBezTo>
                                <a:pt x="139771" y="227133"/>
                                <a:pt x="112466" y="225228"/>
                                <a:pt x="87066" y="244278"/>
                              </a:cubicBezTo>
                              <a:cubicBezTo>
                                <a:pt x="61666" y="263328"/>
                                <a:pt x="52776" y="288093"/>
                                <a:pt x="44521" y="317938"/>
                              </a:cubicBezTo>
                              <a:cubicBezTo>
                                <a:pt x="36266" y="347783"/>
                                <a:pt x="48966" y="362388"/>
                                <a:pt x="44521" y="392233"/>
                              </a:cubicBezTo>
                              <a:cubicBezTo>
                                <a:pt x="40076" y="422078"/>
                                <a:pt x="31821" y="436683"/>
                                <a:pt x="23566" y="466528"/>
                              </a:cubicBezTo>
                              <a:cubicBezTo>
                                <a:pt x="15311" y="496373"/>
                                <a:pt x="6421" y="510343"/>
                                <a:pt x="1976" y="540188"/>
                              </a:cubicBezTo>
                              <a:cubicBezTo>
                                <a:pt x="-2469" y="570033"/>
                                <a:pt x="1976" y="584638"/>
                                <a:pt x="1976" y="614483"/>
                              </a:cubicBezTo>
                              <a:cubicBezTo>
                                <a:pt x="1976" y="644328"/>
                                <a:pt x="1976" y="658933"/>
                                <a:pt x="1976" y="688778"/>
                              </a:cubicBezTo>
                              <a:cubicBezTo>
                                <a:pt x="1976" y="718623"/>
                                <a:pt x="71" y="732593"/>
                                <a:pt x="1976" y="762438"/>
                              </a:cubicBezTo>
                              <a:cubicBezTo>
                                <a:pt x="3881" y="792283"/>
                                <a:pt x="-6279" y="819588"/>
                                <a:pt x="12771" y="836733"/>
                              </a:cubicBezTo>
                              <a:cubicBezTo>
                                <a:pt x="31821" y="853878"/>
                                <a:pt x="63571" y="849433"/>
                                <a:pt x="97226" y="847528"/>
                              </a:cubicBezTo>
                              <a:cubicBezTo>
                                <a:pt x="130881" y="845623"/>
                                <a:pt x="150566" y="834193"/>
                                <a:pt x="182316" y="825938"/>
                              </a:cubicBezTo>
                              <a:cubicBezTo>
                                <a:pt x="214066" y="817683"/>
                                <a:pt x="226131" y="809428"/>
                                <a:pt x="255976" y="804983"/>
                              </a:cubicBezTo>
                              <a:cubicBezTo>
                                <a:pt x="285821" y="800538"/>
                                <a:pt x="315666" y="822128"/>
                                <a:pt x="330271" y="804983"/>
                              </a:cubicBezTo>
                              <a:cubicBezTo>
                                <a:pt x="344876" y="787838"/>
                                <a:pt x="313126" y="739578"/>
                                <a:pt x="330271" y="720528"/>
                              </a:cubicBezTo>
                              <a:cubicBezTo>
                                <a:pt x="347416" y="701478"/>
                                <a:pt x="382976" y="709733"/>
                                <a:pt x="414726" y="709733"/>
                              </a:cubicBezTo>
                              <a:cubicBezTo>
                                <a:pt x="446476" y="709733"/>
                                <a:pt x="459176" y="718623"/>
                                <a:pt x="489021" y="720528"/>
                              </a:cubicBezTo>
                              <a:cubicBezTo>
                                <a:pt x="518866" y="722433"/>
                                <a:pt x="533471" y="720528"/>
                                <a:pt x="563316" y="720528"/>
                              </a:cubicBezTo>
                              <a:cubicBezTo>
                                <a:pt x="593161" y="720528"/>
                                <a:pt x="624276" y="705923"/>
                                <a:pt x="636976" y="720528"/>
                              </a:cubicBezTo>
                              <a:cubicBezTo>
                                <a:pt x="649676" y="735133"/>
                                <a:pt x="628721" y="764343"/>
                                <a:pt x="626816" y="794188"/>
                              </a:cubicBezTo>
                              <a:cubicBezTo>
                                <a:pt x="624911" y="824033"/>
                                <a:pt x="626816" y="838638"/>
                                <a:pt x="626816" y="868483"/>
                              </a:cubicBezTo>
                              <a:cubicBezTo>
                                <a:pt x="626816" y="898328"/>
                                <a:pt x="622371" y="912933"/>
                                <a:pt x="626816" y="942778"/>
                              </a:cubicBezTo>
                              <a:cubicBezTo>
                                <a:pt x="631261" y="972623"/>
                                <a:pt x="641421" y="986593"/>
                                <a:pt x="647771" y="1016438"/>
                              </a:cubicBezTo>
                              <a:cubicBezTo>
                                <a:pt x="654121" y="1046283"/>
                                <a:pt x="641421" y="1078033"/>
                                <a:pt x="658566" y="1090733"/>
                              </a:cubicBezTo>
                              <a:cubicBezTo>
                                <a:pt x="675711" y="1103433"/>
                                <a:pt x="700476" y="1086288"/>
                                <a:pt x="732226" y="1079938"/>
                              </a:cubicBezTo>
                              <a:cubicBezTo>
                                <a:pt x="763976" y="1073588"/>
                                <a:pt x="781121" y="1063428"/>
                                <a:pt x="817316" y="1058983"/>
                              </a:cubicBezTo>
                              <a:cubicBezTo>
                                <a:pt x="853511" y="1054538"/>
                                <a:pt x="876371" y="1067238"/>
                                <a:pt x="912566" y="1058983"/>
                              </a:cubicBezTo>
                              <a:cubicBezTo>
                                <a:pt x="948761" y="1050728"/>
                                <a:pt x="960826" y="1027233"/>
                                <a:pt x="997021" y="1016438"/>
                              </a:cubicBezTo>
                              <a:cubicBezTo>
                                <a:pt x="1033216" y="1005643"/>
                                <a:pt x="1058616" y="1008183"/>
                                <a:pt x="1092271" y="1006278"/>
                              </a:cubicBezTo>
                              <a:cubicBezTo>
                                <a:pt x="1125926" y="1004373"/>
                                <a:pt x="1136721" y="1006278"/>
                                <a:pt x="1166566" y="1006278"/>
                              </a:cubicBezTo>
                              <a:cubicBezTo>
                                <a:pt x="1196411" y="1006278"/>
                                <a:pt x="1210381" y="1006278"/>
                                <a:pt x="1240226" y="1006278"/>
                              </a:cubicBezTo>
                              <a:cubicBezTo>
                                <a:pt x="1270071" y="1006278"/>
                                <a:pt x="1284676" y="1006278"/>
                                <a:pt x="1314521" y="1006278"/>
                              </a:cubicBezTo>
                              <a:cubicBezTo>
                                <a:pt x="1344366" y="1006278"/>
                                <a:pt x="1358971" y="1008183"/>
                                <a:pt x="1388816" y="1006278"/>
                              </a:cubicBezTo>
                              <a:cubicBezTo>
                                <a:pt x="1418661" y="1004373"/>
                                <a:pt x="1454221" y="1012628"/>
                                <a:pt x="1462476" y="995483"/>
                              </a:cubicBezTo>
                              <a:cubicBezTo>
                                <a:pt x="1470731" y="978338"/>
                                <a:pt x="1438981" y="952938"/>
                                <a:pt x="1430726" y="921188"/>
                              </a:cubicBezTo>
                              <a:cubicBezTo>
                                <a:pt x="1422471" y="889438"/>
                                <a:pt x="1422471" y="868483"/>
                                <a:pt x="1420566" y="836733"/>
                              </a:cubicBezTo>
                              <a:cubicBezTo>
                                <a:pt x="1418661" y="804983"/>
                                <a:pt x="1420566" y="792283"/>
                                <a:pt x="1420566" y="762438"/>
                              </a:cubicBezTo>
                              <a:cubicBezTo>
                                <a:pt x="1420566" y="732593"/>
                                <a:pt x="1425011" y="720528"/>
                                <a:pt x="1420566" y="688778"/>
                              </a:cubicBezTo>
                              <a:cubicBezTo>
                                <a:pt x="1416121" y="657028"/>
                                <a:pt x="1407231" y="639883"/>
                                <a:pt x="1398976" y="603688"/>
                              </a:cubicBezTo>
                              <a:cubicBezTo>
                                <a:pt x="1390721" y="567493"/>
                                <a:pt x="1398976" y="540188"/>
                                <a:pt x="1378021" y="508438"/>
                              </a:cubicBezTo>
                              <a:cubicBezTo>
                                <a:pt x="1357066" y="476688"/>
                                <a:pt x="1325316" y="465893"/>
                                <a:pt x="1293566" y="444938"/>
                              </a:cubicBezTo>
                              <a:cubicBezTo>
                                <a:pt x="1261816" y="423983"/>
                                <a:pt x="1249116" y="411283"/>
                                <a:pt x="1219271" y="403028"/>
                              </a:cubicBezTo>
                              <a:cubicBezTo>
                                <a:pt x="1189426" y="394773"/>
                                <a:pt x="1176726" y="404933"/>
                                <a:pt x="1144976" y="403028"/>
                              </a:cubicBezTo>
                              <a:cubicBezTo>
                                <a:pt x="1113226" y="401123"/>
                                <a:pt x="1092271" y="394138"/>
                                <a:pt x="1060521" y="392233"/>
                              </a:cubicBezTo>
                              <a:cubicBezTo>
                                <a:pt x="1028771" y="390328"/>
                                <a:pt x="1016071" y="392233"/>
                                <a:pt x="986226" y="392233"/>
                              </a:cubicBezTo>
                              <a:cubicBezTo>
                                <a:pt x="956381" y="392233"/>
                                <a:pt x="946221" y="394138"/>
                                <a:pt x="912566" y="392233"/>
                              </a:cubicBezTo>
                              <a:cubicBezTo>
                                <a:pt x="878911" y="390328"/>
                                <a:pt x="850971" y="383343"/>
                                <a:pt x="817316" y="381438"/>
                              </a:cubicBezTo>
                              <a:cubicBezTo>
                                <a:pt x="783661" y="379533"/>
                                <a:pt x="766516" y="396043"/>
                                <a:pt x="743021" y="381438"/>
                              </a:cubicBezTo>
                              <a:cubicBezTo>
                                <a:pt x="719526" y="366833"/>
                                <a:pt x="708731" y="337623"/>
                                <a:pt x="700476" y="307778"/>
                              </a:cubicBezTo>
                              <a:cubicBezTo>
                                <a:pt x="692221" y="277933"/>
                                <a:pt x="700476" y="263328"/>
                                <a:pt x="700476" y="233483"/>
                              </a:cubicBezTo>
                              <a:cubicBezTo>
                                <a:pt x="700476" y="203638"/>
                                <a:pt x="704921" y="189033"/>
                                <a:pt x="700476" y="159188"/>
                              </a:cubicBezTo>
                              <a:cubicBezTo>
                                <a:pt x="696031" y="129343"/>
                                <a:pt x="698571" y="109023"/>
                                <a:pt x="679521" y="85528"/>
                              </a:cubicBezTo>
                              <a:cubicBezTo>
                                <a:pt x="660471" y="62033"/>
                                <a:pt x="656026" y="57588"/>
                                <a:pt x="605226" y="42983"/>
                              </a:cubicBezTo>
                              <a:cubicBezTo>
                                <a:pt x="554426" y="28378"/>
                                <a:pt x="490926" y="19488"/>
                                <a:pt x="425521" y="11233"/>
                              </a:cubicBezTo>
                              <a:cubicBezTo>
                                <a:pt x="360116" y="2978"/>
                                <a:pt x="322016" y="-1467"/>
                                <a:pt x="277566" y="438"/>
                              </a:cubicBezTo>
                              <a:cubicBezTo>
                                <a:pt x="233116" y="2343"/>
                                <a:pt x="224226" y="2978"/>
                                <a:pt x="203271" y="22028"/>
                              </a:cubicBezTo>
                              <a:cubicBezTo>
                                <a:pt x="182316" y="41078"/>
                                <a:pt x="177871" y="65843"/>
                                <a:pt x="171521" y="95688"/>
                              </a:cubicBezTo>
                              <a:cubicBezTo>
                                <a:pt x="165171" y="125533"/>
                                <a:pt x="170886" y="156648"/>
                                <a:pt x="171521" y="169983"/>
                              </a:cubicBezTo>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569.85pt;margin-top:93.55pt;height:86.25pt;width:115.25pt;z-index:302740480;mso-width-relative:page;mso-height-relative:page;" filled="f" stroked="t" coordsize="1463833,1095301" o:gfxdata="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" path="m235021,438c236926,13773,243911,44888,245816,74733c247721,104578,245816,119183,245816,149028c245816,178873,260421,208083,245816,222688c231211,237293,203271,218243,171521,222688c139771,227133,112466,225228,87066,244278c61666,263328,52776,288093,44521,317938c36266,347783,48966,362388,44521,392233c40076,422078,31821,436683,23566,466528c15311,496373,6421,510343,1976,540188c-2469,570033,1976,584638,1976,614483c1976,644328,1976,658933,1976,688778c1976,718623,71,732593,1976,762438c3881,792283,-6279,819588,12771,836733c31821,853878,63571,849433,97226,847528c130881,845623,150566,834193,182316,825938c214066,817683,226131,809428,255976,804983c285821,800538,315666,822128,330271,804983c344876,787838,313126,739578,330271,720528c347416,701478,382976,709733,414726,709733c446476,709733,459176,718623,489021,720528c518866,722433,533471,720528,563316,720528c593161,720528,624276,705923,636976,720528c649676,735133,628721,764343,626816,794188c624911,824033,626816,838638,626816,868483c626816,898328,622371,912933,626816,942778c631261,972623,641421,986593,647771,1016438c654121,1046283,641421,1078033,658566,1090733c675711,1103433,700476,1086288,732226,1079938c763976,1073588,781121,1063428,817316,1058983c853511,1054538,876371,1067238,912566,1058983c948761,1050728,960826,1027233,997021,1016438c1033216,1005643,1058616,1008183,1092271,1006278c1125926,1004373,1136721,1006278,1166566,1006278c1196411,1006278,1210381,1006278,1240226,1006278c1270071,1006278,1284676,1006278,1314521,1006278c1344366,1006278,1358971,1008183,1388816,1006278c1418661,1004373,1454221,1012628,1462476,995483c1470731,978338,1438981,952938,1430726,921188c1422471,889438,1422471,868483,1420566,836733c1418661,804983,1420566,792283,1420566,762438c1420566,732593,1425011,720528,1420566,688778c1416121,657028,1407231,639883,1398976,603688c1390721,567493,1398976,540188,1378021,508438c1357066,476688,1325316,465893,1293566,444938c1261816,423983,1249116,411283,1219271,403028c1189426,394773,1176726,404933,1144976,403028c1113226,401123,1092271,394138,1060521,392233c1028771,390328,1016071,392233,986226,392233c956381,392233,946221,394138,912566,392233c878911,390328,850971,383343,817316,381438c783661,379533,766516,396043,743021,381438c719526,366833,708731,337623,700476,307778c692221,277933,700476,263328,700476,233483c700476,203638,704921,189033,700476,159188c696031,129343,698571,109023,679521,85528c660471,62033,656026,57588,605226,42983c554426,28378,490926,19488,425521,11233c360116,2978,322016,-1467,277566,438c233116,2343,224226,2978,203271,22028c182316,41078,177871,65843,171521,95688c165171,125533,170886,156648,171521,169983e">
                <v:path o:connectlocs="234994,437;245788,74737;245788,149037;245788,222702;171501,222702;87055,244293;44515,317958;44515,392258;23562,466558;1974,540223;1974,614524;1974,688824;1974,762489;12768,836789;97214,847585;182295,825993;255947,805037;330234,805037;330234,720576;414680,709780;488967,720576;563254,720576;636906,720576;626747,794241;626747,868541;626747,942841;647700,1016506;658493,1090806;732145,1080010;817226,1059054;912466,1059054;996912,1016506;1092152,1006345;1166439,1006345;1240091,1006345;1314378,1006345;1388665,1006345;1462317,995550;1430570,921250;1420411,836789;1420411,762489;1420411,688824;1398824,603728;1377871,508471;1293425,444967;1219138,403054;1144851,403054;1060405,392258;986118,392258;912466,392258;817226,381463;742939,381463;700399,307798;700399,233497;700399,159197;679446,85532;605159,42984;425474,11232;277535,437;203248,22028;171501,95693;171501,169993" o:connectangles="0,0,0,0,0,0,0,0,0,0,0,0,0,0,0,0,0,0,0,0,0,0,0,0,0,0,0,0,0,0,0,0,0,0,0,0,0,0,0,0,0,0,0,0,0,0,0,0,0,0,0,0,0,0,0,0,0,0,0,0,0,0"/>
                <v:fill on="f" focussize="0,0"/>
                <v:stroke weight="1.5pt" color="#FF0000 [3204]" miterlimit="8" joinstyle="miter"/>
                <v:imagedata o:title=""/>
                <o:lock v:ext="edit" aspectratio="f"/>
              </v:shape>
            </w:pict>
          </mc:Fallback>
        </mc:AlternateContent>
      </w:r>
      <w:r>
        <w:rPr>
          <w:sz w:val="21"/>
        </w:rPr>
        <mc:AlternateContent>
          <mc:Choice Requires="wps">
            <w:drawing>
              <wp:anchor distT="0" distB="0" distL="114300" distR="114300" simplePos="0" relativeHeight="302714880" behindDoc="0" locked="0" layoutInCell="1" allowOverlap="1">
                <wp:simplePos x="0" y="0"/>
                <wp:positionH relativeFrom="column">
                  <wp:posOffset>3944620</wp:posOffset>
                </wp:positionH>
                <wp:positionV relativeFrom="paragraph">
                  <wp:posOffset>-274320</wp:posOffset>
                </wp:positionV>
                <wp:extent cx="4699000" cy="2016760"/>
                <wp:effectExtent l="7620" t="5715" r="17780" b="15875"/>
                <wp:wrapNone/>
                <wp:docPr id="176" name="任意多边形 176"/>
                <wp:cNvGraphicFramePr/>
                <a:graphic xmlns:a="http://schemas.openxmlformats.org/drawingml/2006/main">
                  <a:graphicData uri="http://schemas.microsoft.com/office/word/2010/wordprocessingShape">
                    <wps:wsp>
                      <wps:cNvSpPr/>
                      <wps:spPr>
                        <a:xfrm>
                          <a:off x="4875530" y="885825"/>
                          <a:ext cx="4699000" cy="2016760"/>
                        </a:xfrm>
                        <a:custGeom>
                          <a:avLst/>
                          <a:gdLst>
                            <a:gd name="connisteX0" fmla="*/ 0 w 4699000"/>
                            <a:gd name="connsiteY0" fmla="*/ 0 h 2016600"/>
                            <a:gd name="connisteX1" fmla="*/ 295910 w 4699000"/>
                            <a:gd name="connsiteY1" fmla="*/ 422910 h 2016600"/>
                            <a:gd name="connisteX2" fmla="*/ 370205 w 4699000"/>
                            <a:gd name="connsiteY2" fmla="*/ 528955 h 2016600"/>
                            <a:gd name="connisteX3" fmla="*/ 381000 w 4699000"/>
                            <a:gd name="connsiteY3" fmla="*/ 539750 h 2016600"/>
                            <a:gd name="connisteX4" fmla="*/ 486410 w 4699000"/>
                            <a:gd name="connsiteY4" fmla="*/ 655955 h 2016600"/>
                            <a:gd name="connisteX5" fmla="*/ 465455 w 4699000"/>
                            <a:gd name="connsiteY5" fmla="*/ 899160 h 2016600"/>
                            <a:gd name="connisteX6" fmla="*/ 401955 w 4699000"/>
                            <a:gd name="connsiteY6" fmla="*/ 1121410 h 2016600"/>
                            <a:gd name="connisteX7" fmla="*/ 401955 w 4699000"/>
                            <a:gd name="connsiteY7" fmla="*/ 1259205 h 2016600"/>
                            <a:gd name="connisteX8" fmla="*/ 465455 w 4699000"/>
                            <a:gd name="connsiteY8" fmla="*/ 1407160 h 2016600"/>
                            <a:gd name="connisteX9" fmla="*/ 560705 w 4699000"/>
                            <a:gd name="connsiteY9" fmla="*/ 1524000 h 2016600"/>
                            <a:gd name="connisteX10" fmla="*/ 793750 w 4699000"/>
                            <a:gd name="connsiteY10" fmla="*/ 1819910 h 2016600"/>
                            <a:gd name="connisteX11" fmla="*/ 952500 w 4699000"/>
                            <a:gd name="connsiteY11" fmla="*/ 2010410 h 2016600"/>
                            <a:gd name="connisteX12" fmla="*/ 1132205 w 4699000"/>
                            <a:gd name="connsiteY12" fmla="*/ 1946910 h 2016600"/>
                            <a:gd name="connisteX13" fmla="*/ 1290955 w 4699000"/>
                            <a:gd name="connsiteY13" fmla="*/ 1862455 h 2016600"/>
                            <a:gd name="connisteX14" fmla="*/ 1492250 w 4699000"/>
                            <a:gd name="connsiteY14" fmla="*/ 1629410 h 2016600"/>
                            <a:gd name="connisteX15" fmla="*/ 1788160 w 4699000"/>
                            <a:gd name="connsiteY15" fmla="*/ 1428750 h 2016600"/>
                            <a:gd name="connisteX16" fmla="*/ 1957705 w 4699000"/>
                            <a:gd name="connsiteY16" fmla="*/ 1354455 h 2016600"/>
                            <a:gd name="connisteX17" fmla="*/ 2169160 w 4699000"/>
                            <a:gd name="connsiteY17" fmla="*/ 1354455 h 2016600"/>
                            <a:gd name="connisteX18" fmla="*/ 2444750 w 4699000"/>
                            <a:gd name="connsiteY18" fmla="*/ 1375410 h 2016600"/>
                            <a:gd name="connisteX19" fmla="*/ 2814955 w 4699000"/>
                            <a:gd name="connsiteY19" fmla="*/ 1428750 h 2016600"/>
                            <a:gd name="connisteX20" fmla="*/ 3354705 w 4699000"/>
                            <a:gd name="connsiteY20" fmla="*/ 1375410 h 2016600"/>
                            <a:gd name="connisteX21" fmla="*/ 3778250 w 4699000"/>
                            <a:gd name="connsiteY21" fmla="*/ 1417955 h 2016600"/>
                            <a:gd name="connisteX22" fmla="*/ 4116705 w 4699000"/>
                            <a:gd name="connsiteY22" fmla="*/ 1428750 h 2016600"/>
                            <a:gd name="connisteX23" fmla="*/ 4497705 w 4699000"/>
                            <a:gd name="connsiteY23" fmla="*/ 1544955 h 2016600"/>
                            <a:gd name="connisteX24" fmla="*/ 4613910 w 4699000"/>
                            <a:gd name="connsiteY24" fmla="*/ 1703705 h 2016600"/>
                            <a:gd name="connisteX25" fmla="*/ 4699000 w 4699000"/>
                            <a:gd name="connsiteY25" fmla="*/ 1788160 h 201660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 ang="0">
                              <a:pos x="connisteX20" y="connsiteY20"/>
                            </a:cxn>
                            <a:cxn ang="0">
                              <a:pos x="connisteX21" y="connsiteY21"/>
                            </a:cxn>
                            <a:cxn ang="0">
                              <a:pos x="connisteX22" y="connsiteY22"/>
                            </a:cxn>
                            <a:cxn ang="0">
                              <a:pos x="connisteX23" y="connsiteY23"/>
                            </a:cxn>
                            <a:cxn ang="0">
                              <a:pos x="connisteX24" y="connsiteY24"/>
                            </a:cxn>
                            <a:cxn ang="0">
                              <a:pos x="connisteX25" y="connsiteY25"/>
                            </a:cxn>
                          </a:cxnLst>
                          <a:rect l="l" t="t" r="r" b="b"/>
                          <a:pathLst>
                            <a:path w="4699000" h="2016600">
                              <a:moveTo>
                                <a:pt x="0" y="0"/>
                              </a:moveTo>
                              <a:cubicBezTo>
                                <a:pt x="57785" y="82550"/>
                                <a:pt x="221615" y="316865"/>
                                <a:pt x="295910" y="422910"/>
                              </a:cubicBezTo>
                              <a:cubicBezTo>
                                <a:pt x="370205" y="528955"/>
                                <a:pt x="353060" y="505460"/>
                                <a:pt x="370205" y="528955"/>
                              </a:cubicBezTo>
                              <a:cubicBezTo>
                                <a:pt x="387350" y="552450"/>
                                <a:pt x="357505" y="514350"/>
                                <a:pt x="381000" y="539750"/>
                              </a:cubicBezTo>
                              <a:cubicBezTo>
                                <a:pt x="404495" y="565150"/>
                                <a:pt x="469265" y="584200"/>
                                <a:pt x="486410" y="655955"/>
                              </a:cubicBezTo>
                              <a:cubicBezTo>
                                <a:pt x="503555" y="727710"/>
                                <a:pt x="482600" y="805815"/>
                                <a:pt x="465455" y="899160"/>
                              </a:cubicBezTo>
                              <a:cubicBezTo>
                                <a:pt x="448310" y="992505"/>
                                <a:pt x="414655" y="1049655"/>
                                <a:pt x="401955" y="1121410"/>
                              </a:cubicBezTo>
                              <a:cubicBezTo>
                                <a:pt x="389255" y="1193165"/>
                                <a:pt x="389255" y="1202055"/>
                                <a:pt x="401955" y="1259205"/>
                              </a:cubicBezTo>
                              <a:cubicBezTo>
                                <a:pt x="414655" y="1316355"/>
                                <a:pt x="433705" y="1354455"/>
                                <a:pt x="465455" y="1407160"/>
                              </a:cubicBezTo>
                              <a:cubicBezTo>
                                <a:pt x="497205" y="1459865"/>
                                <a:pt x="495300" y="1441450"/>
                                <a:pt x="560705" y="1524000"/>
                              </a:cubicBezTo>
                              <a:cubicBezTo>
                                <a:pt x="626110" y="1606550"/>
                                <a:pt x="715645" y="1722755"/>
                                <a:pt x="793750" y="1819910"/>
                              </a:cubicBezTo>
                              <a:cubicBezTo>
                                <a:pt x="871855" y="1917065"/>
                                <a:pt x="884555" y="1985010"/>
                                <a:pt x="952500" y="2010410"/>
                              </a:cubicBezTo>
                              <a:cubicBezTo>
                                <a:pt x="1020445" y="2035810"/>
                                <a:pt x="1064260" y="1976755"/>
                                <a:pt x="1132205" y="1946910"/>
                              </a:cubicBezTo>
                              <a:cubicBezTo>
                                <a:pt x="1200150" y="1917065"/>
                                <a:pt x="1219200" y="1925955"/>
                                <a:pt x="1290955" y="1862455"/>
                              </a:cubicBezTo>
                              <a:cubicBezTo>
                                <a:pt x="1362710" y="1798955"/>
                                <a:pt x="1392555" y="1716405"/>
                                <a:pt x="1492250" y="1629410"/>
                              </a:cubicBezTo>
                              <a:cubicBezTo>
                                <a:pt x="1591945" y="1542415"/>
                                <a:pt x="1694815" y="1483995"/>
                                <a:pt x="1788160" y="1428750"/>
                              </a:cubicBezTo>
                              <a:cubicBezTo>
                                <a:pt x="1881505" y="1373505"/>
                                <a:pt x="1881505" y="1369060"/>
                                <a:pt x="1957705" y="1354455"/>
                              </a:cubicBezTo>
                              <a:cubicBezTo>
                                <a:pt x="2033905" y="1339850"/>
                                <a:pt x="2072005" y="1350010"/>
                                <a:pt x="2169160" y="1354455"/>
                              </a:cubicBezTo>
                              <a:cubicBezTo>
                                <a:pt x="2266315" y="1358900"/>
                                <a:pt x="2315845" y="1360805"/>
                                <a:pt x="2444750" y="1375410"/>
                              </a:cubicBezTo>
                              <a:cubicBezTo>
                                <a:pt x="2573655" y="1390015"/>
                                <a:pt x="2632710" y="1428750"/>
                                <a:pt x="2814955" y="1428750"/>
                              </a:cubicBezTo>
                              <a:cubicBezTo>
                                <a:pt x="2997200" y="1428750"/>
                                <a:pt x="3162300" y="1377315"/>
                                <a:pt x="3354705" y="1375410"/>
                              </a:cubicBezTo>
                              <a:cubicBezTo>
                                <a:pt x="3547110" y="1373505"/>
                                <a:pt x="3625850" y="1407160"/>
                                <a:pt x="3778250" y="1417955"/>
                              </a:cubicBezTo>
                              <a:cubicBezTo>
                                <a:pt x="3930650" y="1428750"/>
                                <a:pt x="3972560" y="1403350"/>
                                <a:pt x="4116705" y="1428750"/>
                              </a:cubicBezTo>
                              <a:cubicBezTo>
                                <a:pt x="4260850" y="1454150"/>
                                <a:pt x="4398010" y="1489710"/>
                                <a:pt x="4497705" y="1544955"/>
                              </a:cubicBezTo>
                              <a:cubicBezTo>
                                <a:pt x="4597400" y="1600200"/>
                                <a:pt x="4573905" y="1654810"/>
                                <a:pt x="4613910" y="1703705"/>
                              </a:cubicBezTo>
                              <a:cubicBezTo>
                                <a:pt x="4653915" y="1752600"/>
                                <a:pt x="4684395" y="1774190"/>
                                <a:pt x="4699000" y="1788160"/>
                              </a:cubicBezTo>
                            </a:path>
                          </a:pathLst>
                        </a:custGeom>
                        <a:ln>
                          <a:solidFill>
                            <a:srgbClr val="0070C0"/>
                          </a:solidFill>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id="_x0000_s1026" o:spid="_x0000_s1026" o:spt="100" style="position:absolute;left:0pt;margin-left:310.6pt;margin-top:-21.6pt;height:158.8pt;width:370pt;z-index:302714880;mso-width-relative:page;mso-height-relative:page;" filled="f" stroked="t" coordsize="4699000,2016600" o:gfxdata="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" path="m0,0c57785,82550,221615,316865,295910,422910c370205,528955,353060,505460,370205,528955c387350,552450,357505,514350,381000,539750c404495,565150,469265,584200,486410,655955c503555,727710,482600,805815,465455,899160c448310,992505,414655,1049655,401955,1121410c389255,1193165,389255,1202055,401955,1259205c414655,1316355,433705,1354455,465455,1407160c497205,1459865,495300,1441450,560705,1524000c626110,1606550,715645,1722755,793750,1819910c871855,1917065,884555,1985010,952500,2010410c1020445,2035810,1064260,1976755,1132205,1946910c1200150,1917065,1219200,1925955,1290955,1862455c1362710,1798955,1392555,1716405,1492250,1629410c1591945,1542415,1694815,1483995,1788160,1428750c1881505,1373505,1881505,1369060,1957705,1354455c2033905,1339850,2072005,1350010,2169160,1354455c2266315,1358900,2315845,1360805,2444750,1375410c2573655,1390015,2632710,1428750,2814955,1428750c2997200,1428750,3162300,1377315,3354705,1375410c3547110,1373505,3625850,1407160,3778250,1417955c3930650,1428750,3972560,1403350,4116705,1428750c4260850,1454150,4398010,1489710,4497705,1544955c4597400,1600200,4573905,1654810,4613910,1703705c4653915,1752600,4684395,1774190,4699000,1788160e">
                <v:path o:connectlocs="0,0;295910,422943;370205,528996;381000,539792;486410,656007;465455,899231;401955,1121498;401955,1259304;465455,1407271;560705,1524120;793750,1820054;952500,2010569;1132205,1947064;1290955,1862602;1492250,1629539;1788160,1428863;1957705,1354562;2169160,1354562;2444750,1375519;2814955,1428863;3354705,1375519;3778250,1418067;4116705,1428863;4497705,1545077;4613910,1703840;4699000,1788301" o:connectangles="0,0,0,0,0,0,0,0,0,0,0,0,0,0,0,0,0,0,0,0,0,0,0,0,0,0"/>
                <v:fill on="f" focussize="0,0"/>
                <v:stroke weight="1.5pt" color="#0070C0 [3200]" miterlimit="8" joinstyle="miter"/>
                <v:imagedata o:title=""/>
                <o:lock v:ext="edit" aspectratio="f"/>
              </v:shape>
            </w:pict>
          </mc:Fallback>
        </mc:AlternateContent>
      </w:r>
      <w:r>
        <w:rPr>
          <w:sz w:val="21"/>
        </w:rPr>
        <mc:AlternateContent>
          <mc:Choice Requires="wps">
            <w:drawing>
              <wp:anchor distT="0" distB="0" distL="114300" distR="114300" simplePos="0" relativeHeight="302707712" behindDoc="0" locked="0" layoutInCell="1" allowOverlap="1">
                <wp:simplePos x="0" y="0"/>
                <wp:positionH relativeFrom="column">
                  <wp:posOffset>3315335</wp:posOffset>
                </wp:positionH>
                <wp:positionV relativeFrom="paragraph">
                  <wp:posOffset>5541010</wp:posOffset>
                </wp:positionV>
                <wp:extent cx="2176780" cy="369570"/>
                <wp:effectExtent l="0" t="0" r="13970" b="11430"/>
                <wp:wrapNone/>
                <wp:docPr id="100" name="文本框 100"/>
                <wp:cNvGraphicFramePr/>
                <a:graphic xmlns:a="http://schemas.openxmlformats.org/drawingml/2006/main">
                  <a:graphicData uri="http://schemas.microsoft.com/office/word/2010/wordprocessingShape">
                    <wps:wsp>
                      <wps:cNvSpPr txBox="1"/>
                      <wps:spPr>
                        <a:xfrm>
                          <a:off x="0" y="0"/>
                          <a:ext cx="2176780" cy="36957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rPr>
                                <w:rFonts w:hint="default"/>
                                <w:b/>
                                <w:bCs/>
                                <w:sz w:val="24"/>
                                <w:szCs w:val="32"/>
                                <w:lang w:val="en-US" w:eastAsia="zh-CN"/>
                              </w:rPr>
                            </w:pPr>
                            <w:r>
                              <w:rPr>
                                <w:rFonts w:hint="eastAsia"/>
                                <w:b/>
                                <w:bCs/>
                                <w:sz w:val="24"/>
                                <w:szCs w:val="32"/>
                                <w:lang w:eastAsia="zh-CN"/>
                              </w:rPr>
                              <w:t>附图二</w:t>
                            </w:r>
                            <w:r>
                              <w:rPr>
                                <w:rFonts w:hint="eastAsia"/>
                                <w:b/>
                                <w:bCs/>
                                <w:sz w:val="24"/>
                                <w:szCs w:val="32"/>
                                <w:lang w:val="en-US" w:eastAsia="zh-CN"/>
                              </w:rPr>
                              <w:t xml:space="preserve"> 项目周边环境示意图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1.05pt;margin-top:436.3pt;height:29.1pt;width:171.4pt;z-index:302707712;mso-width-relative:page;mso-height-relative:page;" fillcolor="#FFFFFF [3201]" filled="t" stroked="f" coordsize="21600,21600" o:gfxdata="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W8znMtcAAAALAQAA&#10;DwAAAAAAAAABACAAAAAiAAAAZHJzL2Rvd25yZXYueG1sUEsBAhQAFAAAAAgAh07iQOGYrBBTAgAA&#10;kwQAAA4AAAAAAAAAAQAgAAAAJgEAAGRycy9lMm9Eb2MueG1sUEsFBgAAAAAGAAYAWQEAAOsFAAAA&#10;AA==&#10;">
                <v:fill on="t" focussize="0,0"/>
                <v:stroke on="f" weight="0.5pt"/>
                <v:imagedata o:title=""/>
                <o:lock v:ext="edit" aspectratio="f"/>
                <v:textbox>
                  <w:txbxContent>
                    <w:p>
                      <w:pPr>
                        <w:ind w:left="0" w:leftChars="0" w:firstLine="0" w:firstLineChars="0"/>
                        <w:rPr>
                          <w:rFonts w:hint="default"/>
                          <w:b/>
                          <w:bCs/>
                          <w:sz w:val="24"/>
                          <w:szCs w:val="32"/>
                          <w:lang w:val="en-US" w:eastAsia="zh-CN"/>
                        </w:rPr>
                      </w:pPr>
                      <w:r>
                        <w:rPr>
                          <w:rFonts w:hint="eastAsia"/>
                          <w:b/>
                          <w:bCs/>
                          <w:sz w:val="24"/>
                          <w:szCs w:val="32"/>
                          <w:lang w:eastAsia="zh-CN"/>
                        </w:rPr>
                        <w:t>附图二</w:t>
                      </w:r>
                      <w:r>
                        <w:rPr>
                          <w:rFonts w:hint="eastAsia"/>
                          <w:b/>
                          <w:bCs/>
                          <w:sz w:val="24"/>
                          <w:szCs w:val="32"/>
                          <w:lang w:val="en-US" w:eastAsia="zh-CN"/>
                        </w:rPr>
                        <w:t xml:space="preserve"> 项目周边环境示意图</w:t>
                      </w:r>
                    </w:p>
                  </w:txbxContent>
                </v:textbox>
              </v:shape>
            </w:pict>
          </mc:Fallback>
        </mc:AlternateContent>
      </w:r>
      <w:r>
        <w:rPr>
          <w:sz w:val="21"/>
        </w:rPr>
        <mc:AlternateContent>
          <mc:Choice Requires="wps">
            <w:drawing>
              <wp:anchor distT="0" distB="0" distL="114300" distR="114300" simplePos="0" relativeHeight="429409280" behindDoc="0" locked="0" layoutInCell="1" allowOverlap="1">
                <wp:simplePos x="0" y="0"/>
                <wp:positionH relativeFrom="column">
                  <wp:posOffset>4973955</wp:posOffset>
                </wp:positionH>
                <wp:positionV relativeFrom="paragraph">
                  <wp:posOffset>2813685</wp:posOffset>
                </wp:positionV>
                <wp:extent cx="782320" cy="518160"/>
                <wp:effectExtent l="6350" t="200660" r="11430" b="24130"/>
                <wp:wrapNone/>
                <wp:docPr id="54" name="圆角矩形标注 54"/>
                <wp:cNvGraphicFramePr/>
                <a:graphic xmlns:a="http://schemas.openxmlformats.org/drawingml/2006/main">
                  <a:graphicData uri="http://schemas.microsoft.com/office/word/2010/wordprocessingShape">
                    <wps:wsp>
                      <wps:cNvSpPr/>
                      <wps:spPr>
                        <a:xfrm>
                          <a:off x="0" y="0"/>
                          <a:ext cx="782320" cy="518160"/>
                        </a:xfrm>
                        <a:prstGeom prst="wedgeRoundRectCallout">
                          <a:avLst>
                            <a:gd name="adj1" fmla="val -46103"/>
                            <a:gd name="adj2" fmla="val -85294"/>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000000" w:themeColor="text1"/>
                                <w:sz w:val="21"/>
                                <w:szCs w:val="21"/>
                                <w:lang w:eastAsia="zh-CN"/>
                                <w14:textFill>
                                  <w14:solidFill>
                                    <w14:schemeClr w14:val="tx1"/>
                                  </w14:solidFill>
                                </w14:textFill>
                              </w:rPr>
                            </w:pPr>
                            <w:r>
                              <w:rPr>
                                <w:rFonts w:hint="eastAsia"/>
                                <w:color w:val="000000" w:themeColor="text1"/>
                                <w:sz w:val="21"/>
                                <w:szCs w:val="21"/>
                                <w:lang w:eastAsia="zh-CN"/>
                                <w14:textFill>
                                  <w14:solidFill>
                                    <w14:schemeClr w14:val="tx1"/>
                                  </w14:solidFill>
                                </w14:textFill>
                              </w:rPr>
                              <w:t>都小郭村</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Theme="minorEastAsia"/>
                                <w:color w:val="000000" w:themeColor="text1"/>
                                <w:sz w:val="21"/>
                                <w:szCs w:val="21"/>
                                <w:lang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130m</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sz w:val="21"/>
                                <w:szCs w:val="21"/>
                                <w:lang w:eastAsia="zh-CN"/>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391.65pt;margin-top:221.55pt;height:40.8pt;width:61.6pt;z-index:429409280;v-text-anchor:middle;mso-width-relative:page;mso-height-relative:page;" fillcolor="#FFFFFF [3212]" filled="t" stroked="t" coordsize="21600,21600" o:gfxdata="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" adj="842,-7624,14400">
                <v:fill on="t" focussize="0,0"/>
                <v:stroke weight="1pt" color="#000000 [3213]" miterlimit="8"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000000" w:themeColor="text1"/>
                          <w:sz w:val="21"/>
                          <w:szCs w:val="21"/>
                          <w:lang w:eastAsia="zh-CN"/>
                          <w14:textFill>
                            <w14:solidFill>
                              <w14:schemeClr w14:val="tx1"/>
                            </w14:solidFill>
                          </w14:textFill>
                        </w:rPr>
                      </w:pPr>
                      <w:r>
                        <w:rPr>
                          <w:rFonts w:hint="eastAsia"/>
                          <w:color w:val="000000" w:themeColor="text1"/>
                          <w:sz w:val="21"/>
                          <w:szCs w:val="21"/>
                          <w:lang w:eastAsia="zh-CN"/>
                          <w14:textFill>
                            <w14:solidFill>
                              <w14:schemeClr w14:val="tx1"/>
                            </w14:solidFill>
                          </w14:textFill>
                        </w:rPr>
                        <w:t>都小郭村</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Theme="minorEastAsia"/>
                          <w:color w:val="000000" w:themeColor="text1"/>
                          <w:sz w:val="21"/>
                          <w:szCs w:val="21"/>
                          <w:lang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130m</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sz w:val="21"/>
                          <w:szCs w:val="21"/>
                          <w:lang w:eastAsia="zh-CN"/>
                        </w:rPr>
                      </w:pPr>
                    </w:p>
                  </w:txbxContent>
                </v:textbox>
              </v:shape>
            </w:pict>
          </mc:Fallback>
        </mc:AlternateContent>
      </w:r>
      <w:r>
        <w:rPr>
          <w:sz w:val="21"/>
        </w:rPr>
        <mc:AlternateContent>
          <mc:Choice Requires="wps">
            <w:drawing>
              <wp:anchor distT="0" distB="0" distL="114300" distR="114300" simplePos="0" relativeHeight="302742528" behindDoc="0" locked="0" layoutInCell="1" allowOverlap="1">
                <wp:simplePos x="0" y="0"/>
                <wp:positionH relativeFrom="column">
                  <wp:posOffset>2468880</wp:posOffset>
                </wp:positionH>
                <wp:positionV relativeFrom="paragraph">
                  <wp:posOffset>-201295</wp:posOffset>
                </wp:positionV>
                <wp:extent cx="728980" cy="549910"/>
                <wp:effectExtent l="4445" t="4445" r="9525" b="17145"/>
                <wp:wrapNone/>
                <wp:docPr id="178" name="文本框 178"/>
                <wp:cNvGraphicFramePr/>
                <a:graphic xmlns:a="http://schemas.openxmlformats.org/drawingml/2006/main">
                  <a:graphicData uri="http://schemas.microsoft.com/office/word/2010/wordprocessingShape">
                    <wps:wsp>
                      <wps:cNvSpPr txBox="1"/>
                      <wps:spPr>
                        <a:xfrm>
                          <a:off x="0" y="0"/>
                          <a:ext cx="728980" cy="54991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eastAsia"/>
                                <w:lang w:eastAsia="zh-CN"/>
                              </w:rPr>
                            </w:pPr>
                            <w:r>
                              <w:rPr>
                                <w:rFonts w:hint="eastAsia"/>
                                <w:lang w:eastAsia="zh-CN"/>
                              </w:rPr>
                              <w:t>合河村</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lang w:val="en-US" w:eastAsia="zh-CN"/>
                              </w:rPr>
                            </w:pPr>
                            <w:r>
                              <w:rPr>
                                <w:rFonts w:hint="eastAsia"/>
                                <w:lang w:val="en-US" w:eastAsia="zh-CN"/>
                              </w:rPr>
                              <w:t>1060m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4.4pt;margin-top:-15.85pt;height:43.3pt;width:57.4pt;z-index:302742528;mso-width-relative:page;mso-height-relative:page;" fillcolor="#FFFFFF [3201]" filled="t" stroked="t" coordsize="21600,21600" o:gfxdata="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AIQbZv&#10;1wAAAAoBAAAPAAAAAAAAAAEAIAAAACIAAABkcnMvZG93bnJldi54bWxQSwECFAAUAAAACACHTuJA&#10;xwVZJlsCAAC6BAAADgAAAAAAAAABACAAAAAmAQAAZHJzL2Uyb0RvYy54bWxQSwUGAAAAAAYABgBZ&#10;AQAA8wUAAAAA&#10;">
                <v:fill on="t" focussize="0,0"/>
                <v:stroke weight="0.5pt" color="#000000 [3204]" joinstyle="round"/>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eastAsia"/>
                          <w:lang w:eastAsia="zh-CN"/>
                        </w:rPr>
                      </w:pPr>
                      <w:r>
                        <w:rPr>
                          <w:rFonts w:hint="eastAsia"/>
                          <w:lang w:eastAsia="zh-CN"/>
                        </w:rPr>
                        <w:t>合河村</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lang w:val="en-US" w:eastAsia="zh-CN"/>
                        </w:rPr>
                      </w:pPr>
                      <w:r>
                        <w:rPr>
                          <w:rFonts w:hint="eastAsia"/>
                          <w:lang w:val="en-US" w:eastAsia="zh-CN"/>
                        </w:rPr>
                        <w:t>1060m</w:t>
                      </w:r>
                    </w:p>
                  </w:txbxContent>
                </v:textbox>
              </v:shape>
            </w:pict>
          </mc:Fallback>
        </mc:AlternateContent>
      </w:r>
      <w:r>
        <w:rPr>
          <w:sz w:val="21"/>
        </w:rPr>
        <mc:AlternateContent>
          <mc:Choice Requires="wps">
            <w:drawing>
              <wp:anchor distT="0" distB="0" distL="114300" distR="114300" simplePos="0" relativeHeight="429411328" behindDoc="0" locked="0" layoutInCell="1" allowOverlap="1">
                <wp:simplePos x="0" y="0"/>
                <wp:positionH relativeFrom="column">
                  <wp:posOffset>4574540</wp:posOffset>
                </wp:positionH>
                <wp:positionV relativeFrom="paragraph">
                  <wp:posOffset>2696210</wp:posOffset>
                </wp:positionV>
                <wp:extent cx="1587500" cy="2562225"/>
                <wp:effectExtent l="0" t="0" r="12700" b="9525"/>
                <wp:wrapNone/>
                <wp:docPr id="56" name="直接箭头连接符 56"/>
                <wp:cNvGraphicFramePr/>
                <a:graphic xmlns:a="http://schemas.openxmlformats.org/drawingml/2006/main">
                  <a:graphicData uri="http://schemas.microsoft.com/office/word/2010/wordprocessingShape">
                    <wps:wsp>
                      <wps:cNvCnPr>
                        <a:endCxn id="186" idx="14"/>
                      </wps:cNvCnPr>
                      <wps:spPr>
                        <a:xfrm>
                          <a:off x="5488940" y="3839210"/>
                          <a:ext cx="1587500" cy="2562225"/>
                        </a:xfrm>
                        <a:prstGeom prst="straightConnector1">
                          <a:avLst/>
                        </a:prstGeom>
                        <a:ln>
                          <a:solidFill>
                            <a:srgbClr val="FF0000"/>
                          </a:solidFill>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360.2pt;margin-top:212.3pt;height:201.75pt;width:125pt;z-index:429411328;mso-width-relative:page;mso-height-relative:page;" filled="f" stroked="t" coordsize="21600,21600" o:gfxdata="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GTvjoDbAAAACwEAAA8AAAAAAAAAAQAgAAAAIgAAAGRycy9kb3du&#10;cmV2LnhtbFBLAQIUABQAAAAIAIdO4kA3tNsRNQIAADUEAAAOAAAAAAAAAAEAIAAAACoBAABkcnMv&#10;ZTJvRG9jLnhtbFBLBQYAAAAABgAGAFkBAADRBQAAAAA=&#10;">
                <v:fill on="f" focussize="0,0"/>
                <v:stroke weight="0.5pt" color="#FF0000 [3204]" miterlimit="8" joinstyle="miter" startarrow="open" endarrow="open"/>
                <v:imagedata o:title=""/>
                <o:lock v:ext="edit" aspectratio="f"/>
              </v:shape>
            </w:pict>
          </mc:Fallback>
        </mc:AlternateContent>
      </w:r>
      <w:r>
        <w:rPr>
          <w:sz w:val="21"/>
        </w:rPr>
        <mc:AlternateContent>
          <mc:Choice Requires="wps">
            <w:drawing>
              <wp:anchor distT="0" distB="0" distL="114300" distR="114300" simplePos="0" relativeHeight="429410304" behindDoc="0" locked="0" layoutInCell="1" allowOverlap="1">
                <wp:simplePos x="0" y="0"/>
                <wp:positionH relativeFrom="column">
                  <wp:posOffset>4540250</wp:posOffset>
                </wp:positionH>
                <wp:positionV relativeFrom="paragraph">
                  <wp:posOffset>2025015</wp:posOffset>
                </wp:positionV>
                <wp:extent cx="2709545" cy="560705"/>
                <wp:effectExtent l="0" t="31115" r="14605" b="36830"/>
                <wp:wrapNone/>
                <wp:docPr id="55" name="直接箭头连接符 55"/>
                <wp:cNvGraphicFramePr/>
                <a:graphic xmlns:a="http://schemas.openxmlformats.org/drawingml/2006/main">
                  <a:graphicData uri="http://schemas.microsoft.com/office/word/2010/wordprocessingShape">
                    <wps:wsp>
                      <wps:cNvCnPr>
                        <a:endCxn id="175" idx="13"/>
                      </wps:cNvCnPr>
                      <wps:spPr>
                        <a:xfrm flipV="1">
                          <a:off x="5488940" y="3193415"/>
                          <a:ext cx="2709545" cy="560705"/>
                        </a:xfrm>
                        <a:prstGeom prst="straightConnector1">
                          <a:avLst/>
                        </a:prstGeom>
                        <a:ln>
                          <a:solidFill>
                            <a:srgbClr val="FF0000"/>
                          </a:solidFill>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357.5pt;margin-top:159.45pt;height:44.15pt;width:213.35pt;z-index:429410304;mso-width-relative:page;mso-height-relative:page;" filled="f" stroked="t" coordsize="21600,21600" o:gfxdata="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&#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98u+x9kAAAAMAQAADwAAAAAAAAABACAAAAAiAAAAZHJz&#10;L2Rvd25yZXYueG1sUEsBAhQAFAAAAAgAh07iQHxzbag8AgAAPgQAAA4AAAAAAAAAAQAgAAAAKAEA&#10;AGRycy9lMm9Eb2MueG1sUEsFBgAAAAAGAAYAWQEAANYFAAAAAA==&#10;">
                <v:fill on="f" focussize="0,0"/>
                <v:stroke weight="0.5pt" color="#FF0000 [3204]" miterlimit="8" joinstyle="miter" startarrow="open" endarrow="open"/>
                <v:imagedata o:title=""/>
                <o:lock v:ext="edit" aspectratio="f"/>
              </v:shape>
            </w:pict>
          </mc:Fallback>
        </mc:AlternateContent>
      </w:r>
      <w:r>
        <w:rPr>
          <w:sz w:val="21"/>
        </w:rPr>
        <mc:AlternateContent>
          <mc:Choice Requires="wps">
            <w:drawing>
              <wp:anchor distT="0" distB="0" distL="114300" distR="114300" simplePos="0" relativeHeight="372383744" behindDoc="0" locked="0" layoutInCell="1" allowOverlap="1">
                <wp:simplePos x="0" y="0"/>
                <wp:positionH relativeFrom="column">
                  <wp:posOffset>4564380</wp:posOffset>
                </wp:positionH>
                <wp:positionV relativeFrom="paragraph">
                  <wp:posOffset>1691005</wp:posOffset>
                </wp:positionV>
                <wp:extent cx="1476375" cy="920115"/>
                <wp:effectExtent l="0" t="0" r="9525" b="13335"/>
                <wp:wrapNone/>
                <wp:docPr id="53" name="直接箭头连接符 53"/>
                <wp:cNvGraphicFramePr/>
                <a:graphic xmlns:a="http://schemas.openxmlformats.org/drawingml/2006/main">
                  <a:graphicData uri="http://schemas.microsoft.com/office/word/2010/wordprocessingShape">
                    <wps:wsp>
                      <wps:cNvCnPr>
                        <a:stCxn id="189" idx="20"/>
                      </wps:cNvCnPr>
                      <wps:spPr>
                        <a:xfrm flipH="1">
                          <a:off x="5478780" y="3754120"/>
                          <a:ext cx="1476375" cy="920115"/>
                        </a:xfrm>
                        <a:prstGeom prst="straightConnector1">
                          <a:avLst/>
                        </a:prstGeom>
                        <a:ln>
                          <a:solidFill>
                            <a:srgbClr val="FF0000"/>
                          </a:solidFill>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359.4pt;margin-top:133.15pt;height:72.45pt;width:116.25pt;z-index:372383744;mso-width-relative:page;mso-height-relative:page;" filled="f" stroked="t" coordsize="21600,21600" o:gfxdata="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BP93iP2QAAAAsBAAAPAAAAAAAAAAEAIAAAACIAAABkcnMvZG93&#10;bnJldi54bWxQSwECFAAUAAAACACHTuJA1wLuXDgCAAA9BAAADgAAAAAAAAABACAAAAAoAQAAZHJz&#10;L2Uyb0RvYy54bWxQSwUGAAAAAAYABgBZAQAA0gUAAAAA&#10;">
                <v:fill on="f" focussize="0,0"/>
                <v:stroke weight="0.5pt" color="#FF0000 [3204]" miterlimit="8" joinstyle="miter" startarrow="open" endarrow="open"/>
                <v:imagedata o:title=""/>
                <o:lock v:ext="edit" aspectratio="f"/>
              </v:shape>
            </w:pict>
          </mc:Fallback>
        </mc:AlternateContent>
      </w:r>
      <w:r>
        <w:rPr>
          <w:sz w:val="21"/>
        </w:rPr>
        <mc:AlternateContent>
          <mc:Choice Requires="wps">
            <w:drawing>
              <wp:anchor distT="0" distB="0" distL="114300" distR="114300" simplePos="0" relativeHeight="372381696" behindDoc="0" locked="0" layoutInCell="1" allowOverlap="1">
                <wp:simplePos x="0" y="0"/>
                <wp:positionH relativeFrom="column">
                  <wp:posOffset>4542790</wp:posOffset>
                </wp:positionH>
                <wp:positionV relativeFrom="paragraph">
                  <wp:posOffset>2630170</wp:posOffset>
                </wp:positionV>
                <wp:extent cx="343535" cy="12700"/>
                <wp:effectExtent l="0" t="45720" r="18415" b="55880"/>
                <wp:wrapNone/>
                <wp:docPr id="179" name="直接箭头连接符 179"/>
                <wp:cNvGraphicFramePr/>
                <a:graphic xmlns:a="http://schemas.openxmlformats.org/drawingml/2006/main">
                  <a:graphicData uri="http://schemas.microsoft.com/office/word/2010/wordprocessingShape">
                    <wps:wsp>
                      <wps:cNvCnPr>
                        <a:endCxn id="187" idx="5"/>
                      </wps:cNvCnPr>
                      <wps:spPr>
                        <a:xfrm flipV="1">
                          <a:off x="5499735" y="3693795"/>
                          <a:ext cx="343535" cy="12700"/>
                        </a:xfrm>
                        <a:prstGeom prst="straightConnector1">
                          <a:avLst/>
                        </a:prstGeom>
                        <a:ln>
                          <a:solidFill>
                            <a:srgbClr val="FF0000"/>
                          </a:solidFill>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357.7pt;margin-top:207.1pt;height:1pt;width:27.05pt;z-index:372381696;mso-width-relative:page;mso-height-relative:page;" filled="f" stroked="t" coordsize="21600,21600" o:gfxdata="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3/uKcdkAAAALAQAADwAAAAAAAAABACAAAAAiAAAAZHJzL2Rv&#10;d25yZXYueG1sUEsBAhQAFAAAAAgAh07iQI8gpiw5AgAAPQQAAA4AAAAAAAAAAQAgAAAAKAEAAGRy&#10;cy9lMm9Eb2MueG1sUEsFBgAAAAAGAAYAWQEAANMFAAAAAA==&#10;">
                <v:fill on="f" focussize="0,0"/>
                <v:stroke weight="0.5pt" color="#FF0000 [3204]" miterlimit="8" joinstyle="miter" startarrow="open" endarrow="open"/>
                <v:imagedata o:title=""/>
                <o:lock v:ext="edit" aspectratio="f"/>
              </v:shape>
            </w:pict>
          </mc:Fallback>
        </mc:AlternateContent>
      </w:r>
      <w:r>
        <w:rPr>
          <w:sz w:val="21"/>
        </w:rPr>
        <mc:AlternateContent>
          <mc:Choice Requires="wps">
            <w:drawing>
              <wp:anchor distT="0" distB="0" distL="114300" distR="114300" simplePos="0" relativeHeight="372382720" behindDoc="0" locked="0" layoutInCell="1" allowOverlap="1">
                <wp:simplePos x="0" y="0"/>
                <wp:positionH relativeFrom="column">
                  <wp:posOffset>4547870</wp:posOffset>
                </wp:positionH>
                <wp:positionV relativeFrom="paragraph">
                  <wp:posOffset>1736090</wp:posOffset>
                </wp:positionV>
                <wp:extent cx="349250" cy="836930"/>
                <wp:effectExtent l="12700" t="0" r="19050" b="1270"/>
                <wp:wrapNone/>
                <wp:docPr id="52" name="直接箭头连接符 52"/>
                <wp:cNvGraphicFramePr/>
                <a:graphic xmlns:a="http://schemas.openxmlformats.org/drawingml/2006/main">
                  <a:graphicData uri="http://schemas.microsoft.com/office/word/2010/wordprocessingShape">
                    <wps:wsp>
                      <wps:cNvCnPr>
                        <a:endCxn id="176" idx="11"/>
                      </wps:cNvCnPr>
                      <wps:spPr>
                        <a:xfrm flipV="1">
                          <a:off x="5499735" y="2896235"/>
                          <a:ext cx="349250" cy="836930"/>
                        </a:xfrm>
                        <a:prstGeom prst="straightConnector1">
                          <a:avLst/>
                        </a:prstGeom>
                        <a:ln>
                          <a:solidFill>
                            <a:srgbClr val="FF0000"/>
                          </a:solidFill>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358.1pt;margin-top:136.7pt;height:65.9pt;width:27.5pt;z-index:372382720;mso-width-relative:page;mso-height-relative:page;" filled="f" stroked="t" coordsize="21600,21600" o:gfxdata="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L1/pzzZAAAACwEAAA8AAAAAAAAAAQAgAAAAIgAAAGRycy9k&#10;b3ducmV2LnhtbFBLAQIUABQAAAAIAIdO4kCtmZdSOgIAAD0EAAAOAAAAAAAAAAEAIAAAACgBAABk&#10;cnMvZTJvRG9jLnhtbFBLBQYAAAAABgAGAFkBAADUBQAAAAA=&#10;">
                <v:fill on="f" focussize="0,0"/>
                <v:stroke weight="0.5pt" color="#FF0000 [3204]" miterlimit="8" joinstyle="miter" startarrow="open" endarrow="open"/>
                <v:imagedata o:title=""/>
                <o:lock v:ext="edit" aspectratio="f"/>
              </v:shape>
            </w:pict>
          </mc:Fallback>
        </mc:AlternateContent>
      </w:r>
      <w:r>
        <w:rPr>
          <w:sz w:val="21"/>
        </w:rPr>
        <mc:AlternateContent>
          <mc:Choice Requires="wps">
            <w:drawing>
              <wp:anchor distT="0" distB="0" distL="114300" distR="114300" simplePos="0" relativeHeight="372380672" behindDoc="0" locked="0" layoutInCell="1" allowOverlap="1">
                <wp:simplePos x="0" y="0"/>
                <wp:positionH relativeFrom="column">
                  <wp:posOffset>4320540</wp:posOffset>
                </wp:positionH>
                <wp:positionV relativeFrom="paragraph">
                  <wp:posOffset>1299210</wp:posOffset>
                </wp:positionV>
                <wp:extent cx="381000" cy="1216660"/>
                <wp:effectExtent l="21590" t="0" r="35560" b="2540"/>
                <wp:wrapNone/>
                <wp:docPr id="180" name="直接箭头连接符 180"/>
                <wp:cNvGraphicFramePr/>
                <a:graphic xmlns:a="http://schemas.openxmlformats.org/drawingml/2006/main">
                  <a:graphicData uri="http://schemas.microsoft.com/office/word/2010/wordprocessingShape">
                    <wps:wsp>
                      <wps:cNvCnPr>
                        <a:endCxn id="190" idx="13"/>
                      </wps:cNvCnPr>
                      <wps:spPr>
                        <a:xfrm flipV="1">
                          <a:off x="5234940" y="2442210"/>
                          <a:ext cx="381000" cy="1216660"/>
                        </a:xfrm>
                        <a:prstGeom prst="straightConnector1">
                          <a:avLst/>
                        </a:prstGeom>
                        <a:ln>
                          <a:solidFill>
                            <a:srgbClr val="FF0000"/>
                          </a:solidFill>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340.2pt;margin-top:102.3pt;height:95.8pt;width:30pt;z-index:372380672;mso-width-relative:page;mso-height-relative:page;" filled="f" stroked="t" coordsize="21600,21600" o:gfxdata="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ulRWY9gAAAALAQAADwAAAAAAAAABACAAAAAiAAAAZHJzL2Rvd25y&#10;ZXYueG1sUEsBAhQAFAAAAAgAh07iQOhealo3AgAAQAQAAA4AAAAAAAAAAQAgAAAAJwEAAGRycy9l&#10;Mm9Eb2MueG1sUEsFBgAAAAAGAAYAWQEAANAFAAAAAA==&#10;">
                <v:fill on="f" focussize="0,0"/>
                <v:stroke weight="0.5pt" color="#FF0000 [3204]" miterlimit="8" joinstyle="miter" startarrow="open" endarrow="open"/>
                <v:imagedata o:title=""/>
                <o:lock v:ext="edit" aspectratio="f"/>
              </v:shape>
            </w:pict>
          </mc:Fallback>
        </mc:AlternateContent>
      </w:r>
      <w:r>
        <w:rPr>
          <w:sz w:val="21"/>
        </w:rPr>
        <mc:AlternateContent>
          <mc:Choice Requires="wps">
            <w:drawing>
              <wp:anchor distT="0" distB="0" distL="114300" distR="114300" simplePos="0" relativeHeight="372379648" behindDoc="0" locked="0" layoutInCell="1" allowOverlap="1">
                <wp:simplePos x="0" y="0"/>
                <wp:positionH relativeFrom="column">
                  <wp:posOffset>3569335</wp:posOffset>
                </wp:positionH>
                <wp:positionV relativeFrom="paragraph">
                  <wp:posOffset>664210</wp:posOffset>
                </wp:positionV>
                <wp:extent cx="635000" cy="1905000"/>
                <wp:effectExtent l="19685" t="0" r="31115" b="0"/>
                <wp:wrapNone/>
                <wp:docPr id="181" name="直接箭头连接符 181"/>
                <wp:cNvGraphicFramePr/>
                <a:graphic xmlns:a="http://schemas.openxmlformats.org/drawingml/2006/main">
                  <a:graphicData uri="http://schemas.microsoft.com/office/word/2010/wordprocessingShape">
                    <wps:wsp>
                      <wps:cNvCnPr/>
                      <wps:spPr>
                        <a:xfrm flipH="1" flipV="1">
                          <a:off x="4483735" y="1807210"/>
                          <a:ext cx="635000" cy="1905000"/>
                        </a:xfrm>
                        <a:prstGeom prst="straightConnector1">
                          <a:avLst/>
                        </a:prstGeom>
                        <a:ln>
                          <a:solidFill>
                            <a:srgbClr val="FF0000"/>
                          </a:solidFill>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 y;margin-left:281.05pt;margin-top:52.3pt;height:150pt;width:50pt;z-index:372379648;mso-width-relative:page;mso-height-relative:page;" filled="f" stroked="t" coordsize="21600,21600" o:gfxdata="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KnhONfXAAAACwEAAA8AAAAAAAAAAQAgAAAAIgAAAGRycy9kb3ducmV2LnhtbFBLAQIUABQAAAAI&#10;AIdO4kBnj7VgJwIAACAEAAAOAAAAAAAAAAEAIAAAACYBAABkcnMvZTJvRG9jLnhtbFBLBQYAAAAA&#10;BgAGAFkBAAC/BQAAAAA=&#10;">
                <v:fill on="f" focussize="0,0"/>
                <v:stroke weight="0.5pt" color="#FF0000 [3204]" miterlimit="8" joinstyle="miter" startarrow="open" endarrow="open"/>
                <v:imagedata o:title=""/>
                <o:lock v:ext="edit" aspectratio="f"/>
              </v:shape>
            </w:pict>
          </mc:Fallback>
        </mc:AlternateContent>
      </w:r>
      <w:r>
        <w:rPr>
          <w:sz w:val="21"/>
        </w:rPr>
        <mc:AlternateContent>
          <mc:Choice Requires="wps">
            <w:drawing>
              <wp:anchor distT="0" distB="0" distL="114300" distR="114300" simplePos="0" relativeHeight="372378624" behindDoc="0" locked="0" layoutInCell="1" allowOverlap="1">
                <wp:simplePos x="0" y="0"/>
                <wp:positionH relativeFrom="column">
                  <wp:posOffset>1696085</wp:posOffset>
                </wp:positionH>
                <wp:positionV relativeFrom="paragraph">
                  <wp:posOffset>1499870</wp:posOffset>
                </wp:positionV>
                <wp:extent cx="2497455" cy="1047750"/>
                <wp:effectExtent l="0" t="12700" r="17145" b="25400"/>
                <wp:wrapNone/>
                <wp:docPr id="48" name="直接箭头连接符 48"/>
                <wp:cNvGraphicFramePr/>
                <a:graphic xmlns:a="http://schemas.openxmlformats.org/drawingml/2006/main">
                  <a:graphicData uri="http://schemas.microsoft.com/office/word/2010/wordprocessingShape">
                    <wps:wsp>
                      <wps:cNvCnPr/>
                      <wps:spPr>
                        <a:xfrm flipH="1" flipV="1">
                          <a:off x="2610485" y="2642870"/>
                          <a:ext cx="2497455" cy="1047750"/>
                        </a:xfrm>
                        <a:prstGeom prst="straightConnector1">
                          <a:avLst/>
                        </a:prstGeom>
                        <a:ln>
                          <a:solidFill>
                            <a:srgbClr val="FF0000"/>
                          </a:solidFill>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 y;margin-left:133.55pt;margin-top:118.1pt;height:82.5pt;width:196.65pt;z-index:372378624;mso-width-relative:page;mso-height-relative:page;" filled="f" stroked="t" coordsize="21600,21600" o:gfxdata="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d2EljtkAAAALAQAADwAAAAAAAAABACAAAAAiAAAAZHJzL2Rvd25yZXYueG1sUEsBAhQA&#10;FAAAAAgAh07iQLBY7OsqAgAAHwQAAA4AAAAAAAAAAQAgAAAAKAEAAGRycy9lMm9Eb2MueG1sUEsF&#10;BgAAAAAGAAYAWQEAAMQFAAAAAA==&#10;">
                <v:fill on="f" focussize="0,0"/>
                <v:stroke weight="0.5pt" color="#FF0000 [3204]" miterlimit="8" joinstyle="miter" startarrow="open" endarrow="open"/>
                <v:imagedata o:title=""/>
                <o:lock v:ext="edit" aspectratio="f"/>
              </v:shape>
            </w:pict>
          </mc:Fallback>
        </mc:AlternateContent>
      </w:r>
      <w:r>
        <w:rPr>
          <w:sz w:val="21"/>
        </w:rPr>
        <mc:AlternateContent>
          <mc:Choice Requires="wps">
            <w:drawing>
              <wp:anchor distT="0" distB="0" distL="114300" distR="114300" simplePos="0" relativeHeight="372377600" behindDoc="0" locked="0" layoutInCell="1" allowOverlap="1">
                <wp:simplePos x="0" y="0"/>
                <wp:positionH relativeFrom="column">
                  <wp:posOffset>2151380</wp:posOffset>
                </wp:positionH>
                <wp:positionV relativeFrom="paragraph">
                  <wp:posOffset>2685415</wp:posOffset>
                </wp:positionV>
                <wp:extent cx="2042160" cy="401955"/>
                <wp:effectExtent l="0" t="31750" r="15240" b="42545"/>
                <wp:wrapNone/>
                <wp:docPr id="47" name="直接箭头连接符 47"/>
                <wp:cNvGraphicFramePr/>
                <a:graphic xmlns:a="http://schemas.openxmlformats.org/drawingml/2006/main">
                  <a:graphicData uri="http://schemas.microsoft.com/office/word/2010/wordprocessingShape">
                    <wps:wsp>
                      <wps:cNvCnPr/>
                      <wps:spPr>
                        <a:xfrm flipH="1">
                          <a:off x="3065780" y="3839210"/>
                          <a:ext cx="2042160" cy="401955"/>
                        </a:xfrm>
                        <a:prstGeom prst="straightConnector1">
                          <a:avLst/>
                        </a:prstGeom>
                        <a:ln>
                          <a:solidFill>
                            <a:srgbClr val="FF0000"/>
                          </a:solidFill>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169.4pt;margin-top:211.45pt;height:31.65pt;width:160.8pt;z-index:372377600;mso-width-relative:page;mso-height-relative:page;" filled="f" stroked="t" coordsize="21600,21600" o:gfxdata="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GxWCGrZAAAACwEAAA8AAAAAAAAAAQAgAAAAIgAAAGRycy9kb3ducmV2LnhtbFBLAQIUABQA&#10;AAAIAIdO4kB92YGyKAIAABQEAAAOAAAAAAAAAAEAIAAAACgBAABkcnMvZTJvRG9jLnhtbFBLBQYA&#10;AAAABgAGAFkBAADCBQAAAAA=&#10;">
                <v:fill on="f" focussize="0,0"/>
                <v:stroke weight="0.5pt" color="#FF0000 [3204]" miterlimit="8" joinstyle="miter" startarrow="open" endarrow="open"/>
                <v:imagedata o:title=""/>
                <o:lock v:ext="edit" aspectratio="f"/>
              </v:shape>
            </w:pict>
          </mc:Fallback>
        </mc:AlternateContent>
      </w:r>
      <w:r>
        <w:rPr>
          <w:sz w:val="21"/>
        </w:rPr>
        <mc:AlternateContent>
          <mc:Choice Requires="wps">
            <w:drawing>
              <wp:anchor distT="0" distB="0" distL="114300" distR="114300" simplePos="0" relativeHeight="372376576" behindDoc="0" locked="0" layoutInCell="1" allowOverlap="1">
                <wp:simplePos x="0" y="0"/>
                <wp:positionH relativeFrom="column">
                  <wp:posOffset>7091045</wp:posOffset>
                </wp:positionH>
                <wp:positionV relativeFrom="paragraph">
                  <wp:posOffset>4443095</wp:posOffset>
                </wp:positionV>
                <wp:extent cx="782320" cy="518160"/>
                <wp:effectExtent l="204470" t="6350" r="22860" b="466090"/>
                <wp:wrapNone/>
                <wp:docPr id="46" name="圆角矩形标注 46"/>
                <wp:cNvGraphicFramePr/>
                <a:graphic xmlns:a="http://schemas.openxmlformats.org/drawingml/2006/main">
                  <a:graphicData uri="http://schemas.microsoft.com/office/word/2010/wordprocessingShape">
                    <wps:wsp>
                      <wps:cNvSpPr/>
                      <wps:spPr>
                        <a:xfrm>
                          <a:off x="0" y="0"/>
                          <a:ext cx="782320" cy="518160"/>
                        </a:xfrm>
                        <a:prstGeom prst="wedgeRoundRectCallout">
                          <a:avLst>
                            <a:gd name="adj1" fmla="val -71744"/>
                            <a:gd name="adj2" fmla="val 131086"/>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000000" w:themeColor="text1"/>
                                <w:sz w:val="21"/>
                                <w:szCs w:val="21"/>
                                <w:lang w:eastAsia="zh-CN"/>
                                <w14:textFill>
                                  <w14:solidFill>
                                    <w14:schemeClr w14:val="tx1"/>
                                  </w14:solidFill>
                                </w14:textFill>
                              </w:rPr>
                            </w:pPr>
                            <w:r>
                              <w:rPr>
                                <w:rFonts w:hint="eastAsia"/>
                                <w:color w:val="000000" w:themeColor="text1"/>
                                <w:sz w:val="21"/>
                                <w:szCs w:val="21"/>
                                <w:lang w:eastAsia="zh-CN"/>
                                <w14:textFill>
                                  <w14:solidFill>
                                    <w14:schemeClr w14:val="tx1"/>
                                  </w14:solidFill>
                                </w14:textFill>
                              </w:rPr>
                              <w:t>北杨庄村</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lang w:val="en-US" w:eastAsia="zh-CN"/>
                              </w:rPr>
                            </w:pPr>
                            <w:r>
                              <w:rPr>
                                <w:rFonts w:hint="eastAsia"/>
                                <w:color w:val="000000" w:themeColor="text1"/>
                                <w:sz w:val="21"/>
                                <w:szCs w:val="21"/>
                                <w:lang w:val="en-US" w:eastAsia="zh-CN"/>
                                <w14:textFill>
                                  <w14:solidFill>
                                    <w14:schemeClr w14:val="tx1"/>
                                  </w14:solidFill>
                                </w14:textFill>
                              </w:rPr>
                              <w:t>1590m</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558.35pt;margin-top:349.85pt;height:40.8pt;width:61.6pt;z-index:372376576;v-text-anchor:middle;mso-width-relative:page;mso-height-relative:page;" fillcolor="#FFFFFF [3212]" filled="t" stroked="t" coordsize="21600,21600" o:gfxdata="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" adj="-4697,39115,14400">
                <v:fill on="t" focussize="0,0"/>
                <v:stroke weight="1pt" color="#000000 [3213]" miterlimit="8"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000000" w:themeColor="text1"/>
                          <w:sz w:val="21"/>
                          <w:szCs w:val="21"/>
                          <w:lang w:eastAsia="zh-CN"/>
                          <w14:textFill>
                            <w14:solidFill>
                              <w14:schemeClr w14:val="tx1"/>
                            </w14:solidFill>
                          </w14:textFill>
                        </w:rPr>
                      </w:pPr>
                      <w:r>
                        <w:rPr>
                          <w:rFonts w:hint="eastAsia"/>
                          <w:color w:val="000000" w:themeColor="text1"/>
                          <w:sz w:val="21"/>
                          <w:szCs w:val="21"/>
                          <w:lang w:eastAsia="zh-CN"/>
                          <w14:textFill>
                            <w14:solidFill>
                              <w14:schemeClr w14:val="tx1"/>
                            </w14:solidFill>
                          </w14:textFill>
                        </w:rPr>
                        <w:t>北杨庄村</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lang w:val="en-US" w:eastAsia="zh-CN"/>
                        </w:rPr>
                      </w:pPr>
                      <w:r>
                        <w:rPr>
                          <w:rFonts w:hint="eastAsia"/>
                          <w:color w:val="000000" w:themeColor="text1"/>
                          <w:sz w:val="21"/>
                          <w:szCs w:val="21"/>
                          <w:lang w:val="en-US" w:eastAsia="zh-CN"/>
                          <w14:textFill>
                            <w14:solidFill>
                              <w14:schemeClr w14:val="tx1"/>
                            </w14:solidFill>
                          </w14:textFill>
                        </w:rPr>
                        <w:t>1590m</w:t>
                      </w:r>
                    </w:p>
                  </w:txbxContent>
                </v:textbox>
              </v:shape>
            </w:pict>
          </mc:Fallback>
        </mc:AlternateContent>
      </w:r>
      <w:r>
        <w:rPr>
          <w:sz w:val="21"/>
        </w:rPr>
        <mc:AlternateContent>
          <mc:Choice Requires="wps">
            <w:drawing>
              <wp:anchor distT="0" distB="0" distL="114300" distR="114300" simplePos="0" relativeHeight="315351040" behindDoc="0" locked="0" layoutInCell="1" allowOverlap="1">
                <wp:simplePos x="0" y="0"/>
                <wp:positionH relativeFrom="column">
                  <wp:posOffset>7767955</wp:posOffset>
                </wp:positionH>
                <wp:positionV relativeFrom="paragraph">
                  <wp:posOffset>495935</wp:posOffset>
                </wp:positionV>
                <wp:extent cx="867410" cy="518160"/>
                <wp:effectExtent l="6350" t="6350" r="21590" b="370840"/>
                <wp:wrapNone/>
                <wp:docPr id="99" name="圆角矩形标注 99"/>
                <wp:cNvGraphicFramePr/>
                <a:graphic xmlns:a="http://schemas.openxmlformats.org/drawingml/2006/main">
                  <a:graphicData uri="http://schemas.microsoft.com/office/word/2010/wordprocessingShape">
                    <wps:wsp>
                      <wps:cNvSpPr/>
                      <wps:spPr>
                        <a:xfrm>
                          <a:off x="0" y="0"/>
                          <a:ext cx="867410" cy="518160"/>
                        </a:xfrm>
                        <a:prstGeom prst="wedgeRoundRectCallout">
                          <a:avLst>
                            <a:gd name="adj1" fmla="val -39970"/>
                            <a:gd name="adj2" fmla="val 114828"/>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000000" w:themeColor="text1"/>
                                <w:sz w:val="21"/>
                                <w:szCs w:val="21"/>
                                <w:lang w:val="en-US" w:eastAsia="zh-CN"/>
                                <w14:textFill>
                                  <w14:solidFill>
                                    <w14:schemeClr w14:val="tx1"/>
                                  </w14:solidFill>
                                </w14:textFill>
                              </w:rPr>
                            </w:pPr>
                            <w:r>
                              <w:rPr>
                                <w:rFonts w:hint="eastAsia"/>
                                <w:color w:val="000000" w:themeColor="text1"/>
                                <w:sz w:val="21"/>
                                <w:szCs w:val="21"/>
                                <w:lang w:eastAsia="zh-CN"/>
                                <w14:textFill>
                                  <w14:solidFill>
                                    <w14:schemeClr w14:val="tx1"/>
                                  </w14:solidFill>
                                </w14:textFill>
                              </w:rPr>
                              <w:t>田小郭村</w:t>
                            </w:r>
                            <w:r>
                              <w:rPr>
                                <w:rFonts w:hint="eastAsia"/>
                                <w:color w:val="000000" w:themeColor="text1"/>
                                <w:sz w:val="21"/>
                                <w:szCs w:val="21"/>
                                <w:lang w:val="en-US" w:eastAsia="zh-CN"/>
                                <w14:textFill>
                                  <w14:solidFill>
                                    <w14:schemeClr w14:val="tx1"/>
                                  </w14:solidFill>
                                </w14:textFill>
                              </w:rPr>
                              <w:t>1520m</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Theme="minorEastAsia"/>
                                <w:color w:val="000000" w:themeColor="text1"/>
                                <w:sz w:val="21"/>
                                <w:szCs w:val="21"/>
                                <w:lang w:eastAsia="zh-CN"/>
                                <w14:textFill>
                                  <w14:solidFill>
                                    <w14:schemeClr w14:val="tx1"/>
                                  </w14:solidFill>
                                </w14:textFill>
                              </w:rPr>
                            </w:pPr>
                            <w:r>
                              <w:rPr>
                                <w:rFonts w:hint="eastAsia"/>
                                <w:color w:val="000000" w:themeColor="text1"/>
                                <w:sz w:val="21"/>
                                <w:szCs w:val="21"/>
                                <w:lang w:eastAsia="zh-CN"/>
                                <w14:textFill>
                                  <w14:solidFill>
                                    <w14:schemeClr w14:val="tx1"/>
                                  </w14:solidFill>
                                </w14:textFill>
                              </w:rPr>
                              <w:t>卫河</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sz w:val="21"/>
                                <w:szCs w:val="21"/>
                                <w:lang w:eastAsia="zh-CN"/>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611.65pt;margin-top:39.05pt;height:40.8pt;width:68.3pt;z-index:315351040;v-text-anchor:middle;mso-width-relative:page;mso-height-relative:page;" fillcolor="#FFFFFF [3212]" filled="t" stroked="t" coordsize="21600,21600" o:gfxdata="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" adj="2166,35603,14400">
                <v:fill on="t" focussize="0,0"/>
                <v:stroke weight="1pt" color="#000000 [3213]" miterlimit="8"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000000" w:themeColor="text1"/>
                          <w:sz w:val="21"/>
                          <w:szCs w:val="21"/>
                          <w:lang w:val="en-US" w:eastAsia="zh-CN"/>
                          <w14:textFill>
                            <w14:solidFill>
                              <w14:schemeClr w14:val="tx1"/>
                            </w14:solidFill>
                          </w14:textFill>
                        </w:rPr>
                      </w:pPr>
                      <w:r>
                        <w:rPr>
                          <w:rFonts w:hint="eastAsia"/>
                          <w:color w:val="000000" w:themeColor="text1"/>
                          <w:sz w:val="21"/>
                          <w:szCs w:val="21"/>
                          <w:lang w:eastAsia="zh-CN"/>
                          <w14:textFill>
                            <w14:solidFill>
                              <w14:schemeClr w14:val="tx1"/>
                            </w14:solidFill>
                          </w14:textFill>
                        </w:rPr>
                        <w:t>田小郭村</w:t>
                      </w:r>
                      <w:r>
                        <w:rPr>
                          <w:rFonts w:hint="eastAsia"/>
                          <w:color w:val="000000" w:themeColor="text1"/>
                          <w:sz w:val="21"/>
                          <w:szCs w:val="21"/>
                          <w:lang w:val="en-US" w:eastAsia="zh-CN"/>
                          <w14:textFill>
                            <w14:solidFill>
                              <w14:schemeClr w14:val="tx1"/>
                            </w14:solidFill>
                          </w14:textFill>
                        </w:rPr>
                        <w:t>1520m</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Theme="minorEastAsia"/>
                          <w:color w:val="000000" w:themeColor="text1"/>
                          <w:sz w:val="21"/>
                          <w:szCs w:val="21"/>
                          <w:lang w:eastAsia="zh-CN"/>
                          <w14:textFill>
                            <w14:solidFill>
                              <w14:schemeClr w14:val="tx1"/>
                            </w14:solidFill>
                          </w14:textFill>
                        </w:rPr>
                      </w:pPr>
                      <w:r>
                        <w:rPr>
                          <w:rFonts w:hint="eastAsia"/>
                          <w:color w:val="000000" w:themeColor="text1"/>
                          <w:sz w:val="21"/>
                          <w:szCs w:val="21"/>
                          <w:lang w:eastAsia="zh-CN"/>
                          <w14:textFill>
                            <w14:solidFill>
                              <w14:schemeClr w14:val="tx1"/>
                            </w14:solidFill>
                          </w14:textFill>
                        </w:rPr>
                        <w:t>卫河</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sz w:val="21"/>
                          <w:szCs w:val="21"/>
                          <w:lang w:eastAsia="zh-CN"/>
                        </w:rPr>
                      </w:pPr>
                    </w:p>
                  </w:txbxContent>
                </v:textbox>
              </v:shape>
            </w:pict>
          </mc:Fallback>
        </mc:AlternateContent>
      </w:r>
      <w:r>
        <w:rPr>
          <w:sz w:val="21"/>
        </w:rPr>
        <mc:AlternateContent>
          <mc:Choice Requires="wps">
            <w:drawing>
              <wp:anchor distT="0" distB="0" distL="114300" distR="114300" simplePos="0" relativeHeight="309046272" behindDoc="0" locked="0" layoutInCell="1" allowOverlap="1">
                <wp:simplePos x="0" y="0"/>
                <wp:positionH relativeFrom="column">
                  <wp:posOffset>6642100</wp:posOffset>
                </wp:positionH>
                <wp:positionV relativeFrom="paragraph">
                  <wp:posOffset>491490</wp:posOffset>
                </wp:positionV>
                <wp:extent cx="782320" cy="518160"/>
                <wp:effectExtent l="204470" t="6350" r="22860" b="466090"/>
                <wp:wrapNone/>
                <wp:docPr id="98" name="圆角矩形标注 98"/>
                <wp:cNvGraphicFramePr/>
                <a:graphic xmlns:a="http://schemas.openxmlformats.org/drawingml/2006/main">
                  <a:graphicData uri="http://schemas.microsoft.com/office/word/2010/wordprocessingShape">
                    <wps:wsp>
                      <wps:cNvSpPr/>
                      <wps:spPr>
                        <a:xfrm>
                          <a:off x="0" y="0"/>
                          <a:ext cx="782320" cy="518160"/>
                        </a:xfrm>
                        <a:prstGeom prst="wedgeRoundRectCallout">
                          <a:avLst>
                            <a:gd name="adj1" fmla="val -71744"/>
                            <a:gd name="adj2" fmla="val 131086"/>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eastAsia"/>
                                <w:color w:val="000000" w:themeColor="text1"/>
                                <w:sz w:val="21"/>
                                <w:szCs w:val="21"/>
                                <w:lang w:eastAsia="zh-CN"/>
                                <w14:textFill>
                                  <w14:solidFill>
                                    <w14:schemeClr w14:val="tx1"/>
                                  </w14:solidFill>
                                </w14:textFill>
                              </w:rPr>
                            </w:pPr>
                            <w:r>
                              <w:rPr>
                                <w:rFonts w:hint="eastAsia"/>
                                <w:color w:val="000000" w:themeColor="text1"/>
                                <w:sz w:val="21"/>
                                <w:szCs w:val="21"/>
                                <w:lang w:eastAsia="zh-CN"/>
                                <w14:textFill>
                                  <w14:solidFill>
                                    <w14:schemeClr w14:val="tx1"/>
                                  </w14:solidFill>
                                </w14:textFill>
                              </w:rPr>
                              <w:t>郭小郭村</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900m</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eastAsia" w:eastAsiaTheme="minorEastAsia"/>
                                <w:color w:val="000000" w:themeColor="text1"/>
                                <w:sz w:val="21"/>
                                <w:szCs w:val="21"/>
                                <w:lang w:eastAsia="zh-CN"/>
                                <w14:textFill>
                                  <w14:solidFill>
                                    <w14:schemeClr w14:val="tx1"/>
                                  </w14:solidFill>
                                </w14:textFill>
                              </w:rPr>
                            </w:pPr>
                            <w:r>
                              <w:rPr>
                                <w:rFonts w:hint="eastAsia"/>
                                <w:color w:val="000000" w:themeColor="text1"/>
                                <w:sz w:val="21"/>
                                <w:szCs w:val="21"/>
                                <w:lang w:eastAsia="zh-CN"/>
                                <w14:textFill>
                                  <w14:solidFill>
                                    <w14:schemeClr w14:val="tx1"/>
                                  </w14:solidFill>
                                </w14:textFill>
                              </w:rPr>
                              <w:t>卫河</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eastAsia"/>
                                <w:sz w:val="21"/>
                                <w:szCs w:val="21"/>
                                <w:lang w:eastAsia="zh-CN"/>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523pt;margin-top:38.7pt;height:40.8pt;width:61.6pt;z-index:309046272;v-text-anchor:middle;mso-width-relative:page;mso-height-relative:page;" fillcolor="#FFFFFF [3212]" filled="t" stroked="t" coordsize="21600,21600" o:gfxdata="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" adj="-4697,39115,14400">
                <v:fill on="t" focussize="0,0"/>
                <v:stroke weight="1pt" color="#000000 [3213]" miterlimit="8"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eastAsia"/>
                          <w:color w:val="000000" w:themeColor="text1"/>
                          <w:sz w:val="21"/>
                          <w:szCs w:val="21"/>
                          <w:lang w:eastAsia="zh-CN"/>
                          <w14:textFill>
                            <w14:solidFill>
                              <w14:schemeClr w14:val="tx1"/>
                            </w14:solidFill>
                          </w14:textFill>
                        </w:rPr>
                      </w:pPr>
                      <w:r>
                        <w:rPr>
                          <w:rFonts w:hint="eastAsia"/>
                          <w:color w:val="000000" w:themeColor="text1"/>
                          <w:sz w:val="21"/>
                          <w:szCs w:val="21"/>
                          <w:lang w:eastAsia="zh-CN"/>
                          <w14:textFill>
                            <w14:solidFill>
                              <w14:schemeClr w14:val="tx1"/>
                            </w14:solidFill>
                          </w14:textFill>
                        </w:rPr>
                        <w:t>郭小郭村</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900m</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eastAsia" w:eastAsiaTheme="minorEastAsia"/>
                          <w:color w:val="000000" w:themeColor="text1"/>
                          <w:sz w:val="21"/>
                          <w:szCs w:val="21"/>
                          <w:lang w:eastAsia="zh-CN"/>
                          <w14:textFill>
                            <w14:solidFill>
                              <w14:schemeClr w14:val="tx1"/>
                            </w14:solidFill>
                          </w14:textFill>
                        </w:rPr>
                      </w:pPr>
                      <w:r>
                        <w:rPr>
                          <w:rFonts w:hint="eastAsia"/>
                          <w:color w:val="000000" w:themeColor="text1"/>
                          <w:sz w:val="21"/>
                          <w:szCs w:val="21"/>
                          <w:lang w:eastAsia="zh-CN"/>
                          <w14:textFill>
                            <w14:solidFill>
                              <w14:schemeClr w14:val="tx1"/>
                            </w14:solidFill>
                          </w14:textFill>
                        </w:rPr>
                        <w:t>卫河</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eastAsia"/>
                          <w:sz w:val="21"/>
                          <w:szCs w:val="21"/>
                          <w:lang w:eastAsia="zh-CN"/>
                        </w:rPr>
                      </w:pPr>
                    </w:p>
                  </w:txbxContent>
                </v:textbox>
              </v:shape>
            </w:pict>
          </mc:Fallback>
        </mc:AlternateContent>
      </w:r>
      <w:r>
        <w:rPr>
          <w:sz w:val="21"/>
        </w:rPr>
        <mc:AlternateContent>
          <mc:Choice Requires="wps">
            <w:drawing>
              <wp:anchor distT="0" distB="0" distL="114300" distR="114300" simplePos="0" relativeHeight="302745600" behindDoc="0" locked="0" layoutInCell="1" allowOverlap="1">
                <wp:simplePos x="0" y="0"/>
                <wp:positionH relativeFrom="column">
                  <wp:posOffset>5031740</wp:posOffset>
                </wp:positionH>
                <wp:positionV relativeFrom="paragraph">
                  <wp:posOffset>574675</wp:posOffset>
                </wp:positionV>
                <wp:extent cx="603885" cy="505460"/>
                <wp:effectExtent l="4445" t="4445" r="20320" b="23495"/>
                <wp:wrapNone/>
                <wp:docPr id="182" name="文本框 182"/>
                <wp:cNvGraphicFramePr/>
                <a:graphic xmlns:a="http://schemas.openxmlformats.org/drawingml/2006/main">
                  <a:graphicData uri="http://schemas.microsoft.com/office/word/2010/wordprocessingShape">
                    <wps:wsp>
                      <wps:cNvSpPr txBox="1"/>
                      <wps:spPr>
                        <a:xfrm>
                          <a:off x="0" y="0"/>
                          <a:ext cx="603885" cy="50546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sz w:val="21"/>
                                <w:szCs w:val="21"/>
                                <w:lang w:eastAsia="zh-CN"/>
                              </w:rPr>
                            </w:pPr>
                            <w:r>
                              <w:rPr>
                                <w:rFonts w:hint="eastAsia"/>
                                <w:sz w:val="21"/>
                                <w:szCs w:val="21"/>
                                <w:lang w:eastAsia="zh-CN"/>
                              </w:rPr>
                              <w:t>贾桥村</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sz w:val="21"/>
                                <w:szCs w:val="21"/>
                                <w:lang w:val="en-US" w:eastAsia="zh-CN"/>
                              </w:rPr>
                            </w:pPr>
                            <w:r>
                              <w:rPr>
                                <w:rFonts w:hint="eastAsia"/>
                                <w:sz w:val="21"/>
                                <w:szCs w:val="21"/>
                                <w:lang w:val="en-US" w:eastAsia="zh-CN"/>
                              </w:rPr>
                              <w:t>650m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96.2pt;margin-top:45.25pt;height:39.8pt;width:47.55pt;z-index:302745600;mso-width-relative:page;mso-height-relative:page;" fillcolor="#FFFFFF [3201]" filled="t" stroked="t" coordsize="21600,21600" o:gfxdata="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Dujwq5&#10;1wAAAAoBAAAPAAAAAAAAAAEAIAAAACIAAABkcnMvZG93bnJldi54bWxQSwECFAAUAAAACACHTuJA&#10;tEkLT1sCAAC6BAAADgAAAAAAAAABACAAAAAmAQAAZHJzL2Uyb0RvYy54bWxQSwUGAAAAAAYABgBZ&#10;AQAA8wUAAAAA&#10;">
                <v:fill on="t" focussize="0,0"/>
                <v:stroke weight="0.5pt" color="#000000 [3204]" joinstyle="round"/>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sz w:val="21"/>
                          <w:szCs w:val="21"/>
                          <w:lang w:eastAsia="zh-CN"/>
                        </w:rPr>
                      </w:pPr>
                      <w:r>
                        <w:rPr>
                          <w:rFonts w:hint="eastAsia"/>
                          <w:sz w:val="21"/>
                          <w:szCs w:val="21"/>
                          <w:lang w:eastAsia="zh-CN"/>
                        </w:rPr>
                        <w:t>贾桥村</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sz w:val="21"/>
                          <w:szCs w:val="21"/>
                          <w:lang w:val="en-US" w:eastAsia="zh-CN"/>
                        </w:rPr>
                      </w:pPr>
                      <w:r>
                        <w:rPr>
                          <w:rFonts w:hint="eastAsia"/>
                          <w:sz w:val="21"/>
                          <w:szCs w:val="21"/>
                          <w:lang w:val="en-US" w:eastAsia="zh-CN"/>
                        </w:rPr>
                        <w:t>650m</w:t>
                      </w:r>
                    </w:p>
                  </w:txbxContent>
                </v:textbox>
              </v:shape>
            </w:pict>
          </mc:Fallback>
        </mc:AlternateContent>
      </w:r>
      <w:r>
        <w:rPr>
          <w:sz w:val="21"/>
        </w:rPr>
        <mc:AlternateContent>
          <mc:Choice Requires="wps">
            <w:drawing>
              <wp:anchor distT="0" distB="0" distL="114300" distR="114300" simplePos="0" relativeHeight="302746624" behindDoc="0" locked="0" layoutInCell="1" allowOverlap="1">
                <wp:simplePos x="0" y="0"/>
                <wp:positionH relativeFrom="column">
                  <wp:posOffset>751205</wp:posOffset>
                </wp:positionH>
                <wp:positionV relativeFrom="paragraph">
                  <wp:posOffset>471805</wp:posOffset>
                </wp:positionV>
                <wp:extent cx="709295" cy="538480"/>
                <wp:effectExtent l="4445" t="4445" r="10160" b="9525"/>
                <wp:wrapNone/>
                <wp:docPr id="183" name="文本框 183"/>
                <wp:cNvGraphicFramePr/>
                <a:graphic xmlns:a="http://schemas.openxmlformats.org/drawingml/2006/main">
                  <a:graphicData uri="http://schemas.microsoft.com/office/word/2010/wordprocessingShape">
                    <wps:wsp>
                      <wps:cNvSpPr txBox="1"/>
                      <wps:spPr>
                        <a:xfrm>
                          <a:off x="0" y="0"/>
                          <a:ext cx="709295" cy="53848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lang w:eastAsia="zh-CN"/>
                              </w:rPr>
                            </w:pPr>
                            <w:r>
                              <w:rPr>
                                <w:rFonts w:hint="eastAsia"/>
                                <w:lang w:eastAsia="zh-CN"/>
                              </w:rPr>
                              <w:t>西河村</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lang w:val="en-US" w:eastAsia="zh-CN"/>
                              </w:rPr>
                            </w:pPr>
                            <w:r>
                              <w:rPr>
                                <w:rFonts w:hint="eastAsia"/>
                                <w:lang w:val="en-US" w:eastAsia="zh-CN"/>
                              </w:rPr>
                              <w:t>1480m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9.15pt;margin-top:37.15pt;height:42.4pt;width:55.85pt;z-index:302746624;mso-width-relative:page;mso-height-relative:page;" fillcolor="#FFFFFF [3201]" filled="t" stroked="t" coordsize="21600,21600" o:gfxdata="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APKwzX&#10;1gAAAAoBAAAPAAAAAAAAAAEAIAAAACIAAABkcnMvZG93bnJldi54bWxQSwECFAAUAAAACACHTuJA&#10;40g7SFwCAAC6BAAADgAAAAAAAAABACAAAAAlAQAAZHJzL2Uyb0RvYy54bWxQSwUGAAAAAAYABgBZ&#10;AQAA8wUAAAAA&#10;">
                <v:fill on="t" focussize="0,0"/>
                <v:stroke weight="0.5pt" color="#000000 [3204]" joinstyle="round"/>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lang w:eastAsia="zh-CN"/>
                        </w:rPr>
                      </w:pPr>
                      <w:r>
                        <w:rPr>
                          <w:rFonts w:hint="eastAsia"/>
                          <w:lang w:eastAsia="zh-CN"/>
                        </w:rPr>
                        <w:t>西河村</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lang w:val="en-US" w:eastAsia="zh-CN"/>
                        </w:rPr>
                      </w:pPr>
                      <w:r>
                        <w:rPr>
                          <w:rFonts w:hint="eastAsia"/>
                          <w:lang w:val="en-US" w:eastAsia="zh-CN"/>
                        </w:rPr>
                        <w:t>1480m</w:t>
                      </w:r>
                    </w:p>
                  </w:txbxContent>
                </v:textbox>
              </v:shape>
            </w:pict>
          </mc:Fallback>
        </mc:AlternateContent>
      </w:r>
      <w:r>
        <w:rPr>
          <w:sz w:val="21"/>
        </w:rPr>
        <mc:AlternateContent>
          <mc:Choice Requires="wps">
            <w:drawing>
              <wp:anchor distT="0" distB="0" distL="114300" distR="114300" simplePos="0" relativeHeight="302747648" behindDoc="0" locked="0" layoutInCell="1" allowOverlap="1">
                <wp:simplePos x="0" y="0"/>
                <wp:positionH relativeFrom="column">
                  <wp:posOffset>1252220</wp:posOffset>
                </wp:positionH>
                <wp:positionV relativeFrom="paragraph">
                  <wp:posOffset>3269615</wp:posOffset>
                </wp:positionV>
                <wp:extent cx="741045" cy="475615"/>
                <wp:effectExtent l="4445" t="4445" r="16510" b="15240"/>
                <wp:wrapNone/>
                <wp:docPr id="184" name="文本框 184"/>
                <wp:cNvGraphicFramePr/>
                <a:graphic xmlns:a="http://schemas.openxmlformats.org/drawingml/2006/main">
                  <a:graphicData uri="http://schemas.microsoft.com/office/word/2010/wordprocessingShape">
                    <wps:wsp>
                      <wps:cNvSpPr txBox="1"/>
                      <wps:spPr>
                        <a:xfrm>
                          <a:off x="0" y="0"/>
                          <a:ext cx="741045" cy="47561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lang w:eastAsia="zh-CN"/>
                              </w:rPr>
                            </w:pPr>
                            <w:r>
                              <w:rPr>
                                <w:rFonts w:hint="eastAsia"/>
                                <w:sz w:val="21"/>
                                <w:szCs w:val="21"/>
                                <w:lang w:eastAsia="zh-CN"/>
                              </w:rPr>
                              <w:t>东元封村</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lang w:val="en-US" w:eastAsia="zh-CN"/>
                              </w:rPr>
                            </w:pPr>
                            <w:r>
                              <w:rPr>
                                <w:rFonts w:hint="eastAsia"/>
                                <w:sz w:val="21"/>
                                <w:szCs w:val="21"/>
                                <w:lang w:val="en-US" w:eastAsia="zh-CN"/>
                              </w:rPr>
                              <w:t>1140m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8.6pt;margin-top:257.45pt;height:37.45pt;width:58.35pt;z-index:302747648;mso-width-relative:page;mso-height-relative:page;" fillcolor="#FFFFFF [3201]" filled="t" stroked="t" coordsize="21600,21600" o:gfxdata="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yJ04dgA&#10;AAALAQAADwAAAAAAAAABACAAAAAiAAAAZHJzL2Rvd25yZXYueG1sUEsBAhQAFAAAAAgAh07iQHIi&#10;1UtYAgAAugQAAA4AAAAAAAAAAQAgAAAAJwEAAGRycy9lMm9Eb2MueG1sUEsFBgAAAAAGAAYAWQEA&#10;APEFAAAAAA==&#10;">
                <v:fill on="t" focussize="0,0"/>
                <v:stroke weight="0.5pt" color="#000000 [3204]" joinstyle="round"/>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lang w:eastAsia="zh-CN"/>
                        </w:rPr>
                      </w:pPr>
                      <w:r>
                        <w:rPr>
                          <w:rFonts w:hint="eastAsia"/>
                          <w:sz w:val="21"/>
                          <w:szCs w:val="21"/>
                          <w:lang w:eastAsia="zh-CN"/>
                        </w:rPr>
                        <w:t>东元封村</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lang w:val="en-US" w:eastAsia="zh-CN"/>
                        </w:rPr>
                      </w:pPr>
                      <w:r>
                        <w:rPr>
                          <w:rFonts w:hint="eastAsia"/>
                          <w:sz w:val="21"/>
                          <w:szCs w:val="21"/>
                          <w:lang w:val="en-US" w:eastAsia="zh-CN"/>
                        </w:rPr>
                        <w:t>1140m</w:t>
                      </w:r>
                    </w:p>
                  </w:txbxContent>
                </v:textbox>
              </v:shape>
            </w:pict>
          </mc:Fallback>
        </mc:AlternateContent>
      </w:r>
      <w:r>
        <w:rPr>
          <w:sz w:val="21"/>
        </w:rPr>
        <mc:AlternateContent>
          <mc:Choice Requires="wps">
            <w:drawing>
              <wp:anchor distT="0" distB="0" distL="114300" distR="114300" simplePos="0" relativeHeight="302792704" behindDoc="0" locked="0" layoutInCell="1" allowOverlap="1">
                <wp:simplePos x="0" y="0"/>
                <wp:positionH relativeFrom="column">
                  <wp:posOffset>3797935</wp:posOffset>
                </wp:positionH>
                <wp:positionV relativeFrom="paragraph">
                  <wp:posOffset>3221990</wp:posOffset>
                </wp:positionV>
                <wp:extent cx="643890" cy="339090"/>
                <wp:effectExtent l="6350" t="597535" r="35560" b="15875"/>
                <wp:wrapNone/>
                <wp:docPr id="185" name="圆角矩形标注 185"/>
                <wp:cNvGraphicFramePr/>
                <a:graphic xmlns:a="http://schemas.openxmlformats.org/drawingml/2006/main">
                  <a:graphicData uri="http://schemas.microsoft.com/office/word/2010/wordprocessingShape">
                    <wps:wsp>
                      <wps:cNvSpPr/>
                      <wps:spPr>
                        <a:xfrm>
                          <a:off x="0" y="0"/>
                          <a:ext cx="643890" cy="339090"/>
                        </a:xfrm>
                        <a:prstGeom prst="wedgeRoundRectCallout">
                          <a:avLst>
                            <a:gd name="adj1" fmla="val 50788"/>
                            <a:gd name="adj2" fmla="val -212546"/>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Theme="minorEastAsia"/>
                                <w:color w:val="000000" w:themeColor="text1"/>
                                <w:sz w:val="21"/>
                                <w:szCs w:val="21"/>
                                <w:lang w:eastAsia="zh-CN"/>
                                <w14:textFill>
                                  <w14:solidFill>
                                    <w14:schemeClr w14:val="tx1"/>
                                  </w14:solidFill>
                                </w14:textFill>
                              </w:rPr>
                            </w:pPr>
                            <w:r>
                              <w:rPr>
                                <w:rFonts w:hint="eastAsia"/>
                                <w:color w:val="FF0000"/>
                                <w:sz w:val="21"/>
                                <w:szCs w:val="21"/>
                                <w:lang w:eastAsia="zh-CN"/>
                              </w:rPr>
                              <w:t>本项目</w:t>
                            </w:r>
                            <w:r>
                              <w:rPr>
                                <w:rFonts w:hint="eastAsia"/>
                                <w:color w:val="000000" w:themeColor="text1"/>
                                <w:sz w:val="21"/>
                                <w:szCs w:val="21"/>
                                <w:lang w:eastAsia="zh-CN"/>
                                <w14:textFill>
                                  <w14:solidFill>
                                    <w14:schemeClr w14:val="tx1"/>
                                  </w14:solidFill>
                                </w14:textFill>
                              </w:rPr>
                              <w:t>卫河</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sz w:val="21"/>
                                <w:szCs w:val="21"/>
                                <w:lang w:eastAsia="zh-CN"/>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299.05pt;margin-top:253.7pt;height:26.7pt;width:50.7pt;z-index:302792704;v-text-anchor:middle;mso-width-relative:page;mso-height-relative:page;" fillcolor="#FFFFFF [3212]" filled="t" stroked="t" coordsize="21600,21600" o:gfxdata="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" adj="21770,-35110,14400">
                <v:fill on="t" focussize="0,0"/>
                <v:stroke weight="1pt" color="#000000 [3213]" miterlimit="8"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Theme="minorEastAsia"/>
                          <w:color w:val="000000" w:themeColor="text1"/>
                          <w:sz w:val="21"/>
                          <w:szCs w:val="21"/>
                          <w:lang w:eastAsia="zh-CN"/>
                          <w14:textFill>
                            <w14:solidFill>
                              <w14:schemeClr w14:val="tx1"/>
                            </w14:solidFill>
                          </w14:textFill>
                        </w:rPr>
                      </w:pPr>
                      <w:r>
                        <w:rPr>
                          <w:rFonts w:hint="eastAsia"/>
                          <w:color w:val="FF0000"/>
                          <w:sz w:val="21"/>
                          <w:szCs w:val="21"/>
                          <w:lang w:eastAsia="zh-CN"/>
                        </w:rPr>
                        <w:t>本项目</w:t>
                      </w:r>
                      <w:r>
                        <w:rPr>
                          <w:rFonts w:hint="eastAsia"/>
                          <w:color w:val="000000" w:themeColor="text1"/>
                          <w:sz w:val="21"/>
                          <w:szCs w:val="21"/>
                          <w:lang w:eastAsia="zh-CN"/>
                          <w14:textFill>
                            <w14:solidFill>
                              <w14:schemeClr w14:val="tx1"/>
                            </w14:solidFill>
                          </w14:textFill>
                        </w:rPr>
                        <w:t>卫河</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sz w:val="21"/>
                          <w:szCs w:val="21"/>
                          <w:lang w:eastAsia="zh-CN"/>
                        </w:rPr>
                      </w:pPr>
                    </w:p>
                  </w:txbxContent>
                </v:textbox>
              </v:shape>
            </w:pict>
          </mc:Fallback>
        </mc:AlternateContent>
      </w:r>
      <w:r>
        <w:rPr>
          <w:sz w:val="21"/>
        </w:rPr>
        <mc:AlternateContent>
          <mc:Choice Requires="wps">
            <w:drawing>
              <wp:anchor distT="0" distB="0" distL="114300" distR="114300" simplePos="0" relativeHeight="302741504" behindDoc="0" locked="0" layoutInCell="1" allowOverlap="1">
                <wp:simplePos x="0" y="0"/>
                <wp:positionH relativeFrom="column">
                  <wp:posOffset>6070600</wp:posOffset>
                </wp:positionH>
                <wp:positionV relativeFrom="paragraph">
                  <wp:posOffset>5107305</wp:posOffset>
                </wp:positionV>
                <wp:extent cx="980440" cy="361315"/>
                <wp:effectExtent l="9525" t="9525" r="19685" b="10160"/>
                <wp:wrapNone/>
                <wp:docPr id="186" name="任意多边形 186"/>
                <wp:cNvGraphicFramePr/>
                <a:graphic xmlns:a="http://schemas.openxmlformats.org/drawingml/2006/main">
                  <a:graphicData uri="http://schemas.microsoft.com/office/word/2010/wordprocessingShape">
                    <wps:wsp>
                      <wps:cNvSpPr/>
                      <wps:spPr>
                        <a:xfrm>
                          <a:off x="6985000" y="6303010"/>
                          <a:ext cx="980440" cy="361315"/>
                        </a:xfrm>
                        <a:custGeom>
                          <a:avLst/>
                          <a:gdLst>
                            <a:gd name="connisteX0" fmla="*/ 980149 w 980149"/>
                            <a:gd name="connsiteY0" fmla="*/ 308680 h 308680"/>
                            <a:gd name="connisteX1" fmla="*/ 938239 w 980149"/>
                            <a:gd name="connsiteY1" fmla="*/ 235020 h 308680"/>
                            <a:gd name="connisteX2" fmla="*/ 906489 w 980149"/>
                            <a:gd name="connsiteY2" fmla="*/ 160725 h 308680"/>
                            <a:gd name="connisteX3" fmla="*/ 895694 w 980149"/>
                            <a:gd name="connsiteY3" fmla="*/ 86430 h 308680"/>
                            <a:gd name="connisteX4" fmla="*/ 874739 w 980149"/>
                            <a:gd name="connsiteY4" fmla="*/ 12770 h 308680"/>
                            <a:gd name="connisteX5" fmla="*/ 789649 w 980149"/>
                            <a:gd name="connsiteY5" fmla="*/ 1975 h 308680"/>
                            <a:gd name="connisteX6" fmla="*/ 715989 w 980149"/>
                            <a:gd name="connsiteY6" fmla="*/ 1975 h 308680"/>
                            <a:gd name="connisteX7" fmla="*/ 641694 w 980149"/>
                            <a:gd name="connsiteY7" fmla="*/ 1975 h 308680"/>
                            <a:gd name="connisteX8" fmla="*/ 567399 w 980149"/>
                            <a:gd name="connsiteY8" fmla="*/ 22930 h 308680"/>
                            <a:gd name="connisteX9" fmla="*/ 493739 w 980149"/>
                            <a:gd name="connsiteY9" fmla="*/ 33725 h 308680"/>
                            <a:gd name="connisteX10" fmla="*/ 408649 w 980149"/>
                            <a:gd name="connsiteY10" fmla="*/ 54680 h 308680"/>
                            <a:gd name="connisteX11" fmla="*/ 324194 w 980149"/>
                            <a:gd name="connsiteY11" fmla="*/ 76270 h 308680"/>
                            <a:gd name="connisteX12" fmla="*/ 239739 w 980149"/>
                            <a:gd name="connsiteY12" fmla="*/ 97225 h 308680"/>
                            <a:gd name="connisteX13" fmla="*/ 165444 w 980149"/>
                            <a:gd name="connsiteY13" fmla="*/ 108020 h 308680"/>
                            <a:gd name="connisteX14" fmla="*/ 91149 w 980149"/>
                            <a:gd name="connsiteY14" fmla="*/ 128975 h 308680"/>
                            <a:gd name="connisteX15" fmla="*/ 17489 w 980149"/>
                            <a:gd name="connsiteY15" fmla="*/ 149930 h 308680"/>
                            <a:gd name="connisteX16" fmla="*/ 6694 w 980149"/>
                            <a:gd name="connsiteY16" fmla="*/ 224225 h 308680"/>
                            <a:gd name="connisteX17" fmla="*/ 80989 w 980149"/>
                            <a:gd name="connsiteY17" fmla="*/ 255975 h 308680"/>
                            <a:gd name="connisteX18" fmla="*/ 154649 w 980149"/>
                            <a:gd name="connsiteY18" fmla="*/ 255975 h 308680"/>
                            <a:gd name="connisteX19" fmla="*/ 228944 w 980149"/>
                            <a:gd name="connsiteY19" fmla="*/ 235020 h 308680"/>
                            <a:gd name="connisteX20" fmla="*/ 303239 w 980149"/>
                            <a:gd name="connsiteY20" fmla="*/ 203270 h 308680"/>
                            <a:gd name="connisteX21" fmla="*/ 376899 w 980149"/>
                            <a:gd name="connsiteY21" fmla="*/ 276930 h 30868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 ang="0">
                              <a:pos x="connisteX20" y="connsiteY20"/>
                            </a:cxn>
                            <a:cxn ang="0">
                              <a:pos x="connisteX21" y="connsiteY21"/>
                            </a:cxn>
                          </a:cxnLst>
                          <a:rect l="l" t="t" r="r" b="b"/>
                          <a:pathLst>
                            <a:path w="980150" h="308681">
                              <a:moveTo>
                                <a:pt x="980150" y="308681"/>
                              </a:moveTo>
                              <a:cubicBezTo>
                                <a:pt x="972530" y="295346"/>
                                <a:pt x="952845" y="264866"/>
                                <a:pt x="938240" y="235021"/>
                              </a:cubicBezTo>
                              <a:cubicBezTo>
                                <a:pt x="923635" y="205176"/>
                                <a:pt x="914745" y="190571"/>
                                <a:pt x="906490" y="160726"/>
                              </a:cubicBezTo>
                              <a:cubicBezTo>
                                <a:pt x="898235" y="130881"/>
                                <a:pt x="902045" y="116276"/>
                                <a:pt x="895695" y="86431"/>
                              </a:cubicBezTo>
                              <a:cubicBezTo>
                                <a:pt x="889345" y="56586"/>
                                <a:pt x="895695" y="29916"/>
                                <a:pt x="874740" y="12771"/>
                              </a:cubicBezTo>
                              <a:cubicBezTo>
                                <a:pt x="853785" y="-4374"/>
                                <a:pt x="821400" y="3881"/>
                                <a:pt x="789650" y="1976"/>
                              </a:cubicBezTo>
                              <a:cubicBezTo>
                                <a:pt x="757900" y="71"/>
                                <a:pt x="745835" y="1976"/>
                                <a:pt x="715990" y="1976"/>
                              </a:cubicBezTo>
                              <a:cubicBezTo>
                                <a:pt x="686145" y="1976"/>
                                <a:pt x="671540" y="-2469"/>
                                <a:pt x="641695" y="1976"/>
                              </a:cubicBezTo>
                              <a:cubicBezTo>
                                <a:pt x="611850" y="6421"/>
                                <a:pt x="597245" y="16581"/>
                                <a:pt x="567400" y="22931"/>
                              </a:cubicBezTo>
                              <a:cubicBezTo>
                                <a:pt x="537555" y="29281"/>
                                <a:pt x="525490" y="27376"/>
                                <a:pt x="493740" y="33726"/>
                              </a:cubicBezTo>
                              <a:cubicBezTo>
                                <a:pt x="461990" y="40076"/>
                                <a:pt x="442305" y="46426"/>
                                <a:pt x="408650" y="54681"/>
                              </a:cubicBezTo>
                              <a:cubicBezTo>
                                <a:pt x="374995" y="62936"/>
                                <a:pt x="357850" y="68016"/>
                                <a:pt x="324195" y="76271"/>
                              </a:cubicBezTo>
                              <a:cubicBezTo>
                                <a:pt x="290540" y="84526"/>
                                <a:pt x="271490" y="90876"/>
                                <a:pt x="239740" y="97226"/>
                              </a:cubicBezTo>
                              <a:cubicBezTo>
                                <a:pt x="207990" y="103576"/>
                                <a:pt x="195290" y="101671"/>
                                <a:pt x="165445" y="108021"/>
                              </a:cubicBezTo>
                              <a:cubicBezTo>
                                <a:pt x="135600" y="114371"/>
                                <a:pt x="120995" y="120721"/>
                                <a:pt x="91150" y="128976"/>
                              </a:cubicBezTo>
                              <a:cubicBezTo>
                                <a:pt x="61305" y="137231"/>
                                <a:pt x="34635" y="130881"/>
                                <a:pt x="17490" y="149931"/>
                              </a:cubicBezTo>
                              <a:cubicBezTo>
                                <a:pt x="345" y="168981"/>
                                <a:pt x="-6005" y="203271"/>
                                <a:pt x="6695" y="224226"/>
                              </a:cubicBezTo>
                              <a:cubicBezTo>
                                <a:pt x="19395" y="245181"/>
                                <a:pt x="51145" y="249626"/>
                                <a:pt x="80990" y="255976"/>
                              </a:cubicBezTo>
                              <a:cubicBezTo>
                                <a:pt x="110835" y="262326"/>
                                <a:pt x="124805" y="260421"/>
                                <a:pt x="154650" y="255976"/>
                              </a:cubicBezTo>
                              <a:cubicBezTo>
                                <a:pt x="184495" y="251531"/>
                                <a:pt x="199100" y="245816"/>
                                <a:pt x="228945" y="235021"/>
                              </a:cubicBezTo>
                              <a:cubicBezTo>
                                <a:pt x="258790" y="224226"/>
                                <a:pt x="273395" y="195016"/>
                                <a:pt x="303240" y="203271"/>
                              </a:cubicBezTo>
                              <a:cubicBezTo>
                                <a:pt x="333085" y="211526"/>
                                <a:pt x="363565" y="261691"/>
                                <a:pt x="376900" y="276931"/>
                              </a:cubicBezTo>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478pt;margin-top:402.15pt;height:28.45pt;width:77.2pt;z-index:302741504;mso-width-relative:page;mso-height-relative:page;" filled="f" stroked="t" coordsize="980150,308681" o:gfxdata="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" path="m980150,308681c972530,295346,952845,264866,938240,235021c923635,205176,914745,190571,906490,160726c898235,130881,902045,116276,895695,86431c889345,56586,895695,29916,874740,12771c853785,-4374,821400,3881,789650,1976c757900,71,745835,1976,715990,1976c686145,1976,671540,-2469,641695,1976c611850,6421,597245,16581,567400,22931c537555,29281,525490,27376,493740,33726c461990,40076,442305,46426,408650,54681c374995,62936,357850,68016,324195,76271c290540,84526,271490,90876,239740,97226c207990,103576,195290,101671,165445,108021c135600,114371,120995,120721,91150,128976c61305,137231,34635,130881,17490,149931c345,168981,-6005,203271,6695,224226c19395,245181,51145,249626,80990,255976c110835,262326,124805,260421,154650,255976c184495,251531,199100,245816,228945,235021c258790,224226,273395,195016,303240,203271c333085,211526,363565,261691,376900,276931e">
                <v:path o:connectlocs="980440,361315;938517,275094;906758,188131;895959,101167;874998,14947;789883,2311;716201,2311;641884,2311;567567,26839;493885,39475;408770,64003;324290,89275;239810,113803;165493,126439;91176,150967;17494,175495;6695,262459;81013,299622;154694,299622;229011,275094;303329,237930;377010,324151" o:connectangles="0,0,0,0,0,0,0,0,0,0,0,0,0,0,0,0,0,0,0,0,0,0"/>
                <v:fill on="f" focussize="0,0"/>
                <v:stroke weight="1.5pt" color="#FF0000 [3204]" miterlimit="8" joinstyle="miter"/>
                <v:imagedata o:title=""/>
                <o:lock v:ext="edit" aspectratio="f"/>
              </v:shape>
            </w:pict>
          </mc:Fallback>
        </mc:AlternateContent>
      </w:r>
      <w:r>
        <w:rPr>
          <w:sz w:val="21"/>
        </w:rPr>
        <mc:AlternateContent>
          <mc:Choice Requires="wps">
            <w:drawing>
              <wp:anchor distT="0" distB="0" distL="114300" distR="114300" simplePos="0" relativeHeight="302738432" behindDoc="0" locked="0" layoutInCell="1" allowOverlap="1">
                <wp:simplePos x="0" y="0"/>
                <wp:positionH relativeFrom="column">
                  <wp:posOffset>4765040</wp:posOffset>
                </wp:positionH>
                <wp:positionV relativeFrom="paragraph">
                  <wp:posOffset>2242185</wp:posOffset>
                </wp:positionV>
                <wp:extent cx="773430" cy="561975"/>
                <wp:effectExtent l="9525" t="1270" r="17145" b="27305"/>
                <wp:wrapNone/>
                <wp:docPr id="187" name="任意多边形 187"/>
                <wp:cNvGraphicFramePr/>
                <a:graphic xmlns:a="http://schemas.openxmlformats.org/drawingml/2006/main">
                  <a:graphicData uri="http://schemas.microsoft.com/office/word/2010/wordprocessingShape">
                    <wps:wsp>
                      <wps:cNvSpPr/>
                      <wps:spPr>
                        <a:xfrm>
                          <a:off x="5679440" y="3426460"/>
                          <a:ext cx="773430" cy="561975"/>
                        </a:xfrm>
                        <a:custGeom>
                          <a:avLst/>
                          <a:gdLst>
                            <a:gd name="connisteX0" fmla="*/ 0 w 878840"/>
                            <a:gd name="connsiteY0" fmla="*/ 0 h 520665"/>
                            <a:gd name="connisteX1" fmla="*/ 10795 w 878840"/>
                            <a:gd name="connsiteY1" fmla="*/ 73660 h 520665"/>
                            <a:gd name="connisteX2" fmla="*/ 21590 w 878840"/>
                            <a:gd name="connsiteY2" fmla="*/ 147955 h 520665"/>
                            <a:gd name="connisteX3" fmla="*/ 53340 w 878840"/>
                            <a:gd name="connsiteY3" fmla="*/ 222250 h 520665"/>
                            <a:gd name="connisteX4" fmla="*/ 127000 w 878840"/>
                            <a:gd name="connsiteY4" fmla="*/ 285750 h 520665"/>
                            <a:gd name="connisteX5" fmla="*/ 137795 w 878840"/>
                            <a:gd name="connsiteY5" fmla="*/ 359410 h 520665"/>
                            <a:gd name="connisteX6" fmla="*/ 137795 w 878840"/>
                            <a:gd name="connsiteY6" fmla="*/ 444500 h 520665"/>
                            <a:gd name="connisteX7" fmla="*/ 148590 w 878840"/>
                            <a:gd name="connsiteY7" fmla="*/ 518160 h 520665"/>
                            <a:gd name="connisteX8" fmla="*/ 222250 w 878840"/>
                            <a:gd name="connsiteY8" fmla="*/ 497205 h 520665"/>
                            <a:gd name="connisteX9" fmla="*/ 296545 w 878840"/>
                            <a:gd name="connsiteY9" fmla="*/ 497205 h 520665"/>
                            <a:gd name="connisteX10" fmla="*/ 370840 w 878840"/>
                            <a:gd name="connsiteY10" fmla="*/ 497205 h 520665"/>
                            <a:gd name="connisteX11" fmla="*/ 412750 w 878840"/>
                            <a:gd name="connsiteY11" fmla="*/ 422910 h 520665"/>
                            <a:gd name="connisteX12" fmla="*/ 412750 w 878840"/>
                            <a:gd name="connsiteY12" fmla="*/ 349250 h 520665"/>
                            <a:gd name="connisteX13" fmla="*/ 412750 w 878840"/>
                            <a:gd name="connsiteY13" fmla="*/ 274955 h 520665"/>
                            <a:gd name="connisteX14" fmla="*/ 444500 w 878840"/>
                            <a:gd name="connsiteY14" fmla="*/ 200660 h 520665"/>
                            <a:gd name="connisteX15" fmla="*/ 529590 w 878840"/>
                            <a:gd name="connsiteY15" fmla="*/ 168910 h 520665"/>
                            <a:gd name="connisteX16" fmla="*/ 603250 w 878840"/>
                            <a:gd name="connsiteY16" fmla="*/ 127000 h 520665"/>
                            <a:gd name="connisteX17" fmla="*/ 688340 w 878840"/>
                            <a:gd name="connsiteY17" fmla="*/ 127000 h 520665"/>
                            <a:gd name="connisteX18" fmla="*/ 762000 w 878840"/>
                            <a:gd name="connsiteY18" fmla="*/ 127000 h 520665"/>
                            <a:gd name="connisteX19" fmla="*/ 836295 w 878840"/>
                            <a:gd name="connsiteY19" fmla="*/ 84455 h 520665"/>
                            <a:gd name="connisteX20" fmla="*/ 878840 w 878840"/>
                            <a:gd name="connsiteY20" fmla="*/ 10160 h 52066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 ang="0">
                              <a:pos x="connisteX20" y="connsiteY20"/>
                            </a:cxn>
                          </a:cxnLst>
                          <a:rect l="l" t="t" r="r" b="b"/>
                          <a:pathLst>
                            <a:path w="878840" h="520666">
                              <a:moveTo>
                                <a:pt x="0" y="0"/>
                              </a:moveTo>
                              <a:cubicBezTo>
                                <a:pt x="1905" y="13335"/>
                                <a:pt x="6350" y="43815"/>
                                <a:pt x="10795" y="73660"/>
                              </a:cubicBezTo>
                              <a:cubicBezTo>
                                <a:pt x="15240" y="103505"/>
                                <a:pt x="13335" y="118110"/>
                                <a:pt x="21590" y="147955"/>
                              </a:cubicBezTo>
                              <a:cubicBezTo>
                                <a:pt x="29845" y="177800"/>
                                <a:pt x="32385" y="194945"/>
                                <a:pt x="53340" y="222250"/>
                              </a:cubicBezTo>
                              <a:cubicBezTo>
                                <a:pt x="74295" y="249555"/>
                                <a:pt x="109855" y="258445"/>
                                <a:pt x="127000" y="285750"/>
                              </a:cubicBezTo>
                              <a:cubicBezTo>
                                <a:pt x="144145" y="313055"/>
                                <a:pt x="135890" y="327660"/>
                                <a:pt x="137795" y="359410"/>
                              </a:cubicBezTo>
                              <a:cubicBezTo>
                                <a:pt x="139700" y="391160"/>
                                <a:pt x="135890" y="412750"/>
                                <a:pt x="137795" y="444500"/>
                              </a:cubicBezTo>
                              <a:cubicBezTo>
                                <a:pt x="139700" y="476250"/>
                                <a:pt x="131445" y="507365"/>
                                <a:pt x="148590" y="518160"/>
                              </a:cubicBezTo>
                              <a:cubicBezTo>
                                <a:pt x="165735" y="528955"/>
                                <a:pt x="192405" y="501650"/>
                                <a:pt x="222250" y="497205"/>
                              </a:cubicBezTo>
                              <a:cubicBezTo>
                                <a:pt x="252095" y="492760"/>
                                <a:pt x="266700" y="497205"/>
                                <a:pt x="296545" y="497205"/>
                              </a:cubicBezTo>
                              <a:cubicBezTo>
                                <a:pt x="326390" y="497205"/>
                                <a:pt x="347345" y="511810"/>
                                <a:pt x="370840" y="497205"/>
                              </a:cubicBezTo>
                              <a:cubicBezTo>
                                <a:pt x="394335" y="482600"/>
                                <a:pt x="404495" y="452755"/>
                                <a:pt x="412750" y="422910"/>
                              </a:cubicBezTo>
                              <a:cubicBezTo>
                                <a:pt x="421005" y="393065"/>
                                <a:pt x="412750" y="379095"/>
                                <a:pt x="412750" y="349250"/>
                              </a:cubicBezTo>
                              <a:cubicBezTo>
                                <a:pt x="412750" y="319405"/>
                                <a:pt x="406400" y="304800"/>
                                <a:pt x="412750" y="274955"/>
                              </a:cubicBezTo>
                              <a:cubicBezTo>
                                <a:pt x="419100" y="245110"/>
                                <a:pt x="421005" y="221615"/>
                                <a:pt x="444500" y="200660"/>
                              </a:cubicBezTo>
                              <a:cubicBezTo>
                                <a:pt x="467995" y="179705"/>
                                <a:pt x="497840" y="183515"/>
                                <a:pt x="529590" y="168910"/>
                              </a:cubicBezTo>
                              <a:cubicBezTo>
                                <a:pt x="561340" y="154305"/>
                                <a:pt x="571500" y="135255"/>
                                <a:pt x="603250" y="127000"/>
                              </a:cubicBezTo>
                              <a:cubicBezTo>
                                <a:pt x="635000" y="118745"/>
                                <a:pt x="656590" y="127000"/>
                                <a:pt x="688340" y="127000"/>
                              </a:cubicBezTo>
                              <a:cubicBezTo>
                                <a:pt x="720090" y="127000"/>
                                <a:pt x="732155" y="135255"/>
                                <a:pt x="762000" y="127000"/>
                              </a:cubicBezTo>
                              <a:cubicBezTo>
                                <a:pt x="791845" y="118745"/>
                                <a:pt x="812800" y="107950"/>
                                <a:pt x="836295" y="84455"/>
                              </a:cubicBezTo>
                              <a:cubicBezTo>
                                <a:pt x="859790" y="60960"/>
                                <a:pt x="871855" y="24130"/>
                                <a:pt x="878840" y="10160"/>
                              </a:cubicBezTo>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375.2pt;margin-top:176.55pt;height:44.25pt;width:60.9pt;z-index:302738432;mso-width-relative:page;mso-height-relative:page;" filled="f" stroked="t" coordsize="878840,520666" o:gfxdata="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" path="m0,0c1905,13335,6350,43815,10795,73660c15240,103505,13335,118110,21590,147955c29845,177800,32385,194945,53340,222250c74295,249555,109855,258445,127000,285750c144145,313055,135890,327660,137795,359410c139700,391160,135890,412750,137795,444500c139700,476250,131445,507365,148590,518160c165735,528955,192405,501650,222250,497205c252095,492760,266700,497205,296545,497205c326390,497205,347345,511810,370840,497205c394335,482600,404495,452755,412750,422910c421005,393065,412750,379095,412750,349250c412750,319405,406400,304800,412750,274955c419100,245110,421005,221615,444500,200660c467995,179705,497840,183515,529590,168910c561340,154305,571500,135255,603250,127000c635000,118745,656590,127000,688340,127000c720090,127000,732155,135255,762000,127000c791845,118745,812800,107950,836295,84455c859790,60960,871855,24130,878840,10160e">
                <v:path o:connectlocs="0,0;9500,79504;19000,159693;46942,239883;111767,308421;121267,387925;121267,479767;130767,559271;195592,536653;260976,536653;326360,536653;363243,456464;363243,376959;363243,296770;391185,216580;466069,182311;530894,137076;605778,137076;670604,137076;735987,91155;773430,10966" o:connectangles="0,0,0,0,0,0,0,0,0,0,0,0,0,0,0,0,0,0,0,0,0"/>
                <v:fill on="f" focussize="0,0"/>
                <v:stroke weight="1.5pt" color="#FF0000 [3204]" miterlimit="8" joinstyle="miter"/>
                <v:imagedata o:title=""/>
                <o:lock v:ext="edit" aspectratio="f"/>
              </v:shape>
            </w:pict>
          </mc:Fallback>
        </mc:AlternateContent>
      </w:r>
      <w:r>
        <w:rPr>
          <w:sz w:val="21"/>
        </w:rPr>
        <mc:AlternateContent>
          <mc:Choice Requires="wps">
            <w:drawing>
              <wp:anchor distT="0" distB="0" distL="114300" distR="114300" simplePos="0" relativeHeight="302739456" behindDoc="0" locked="0" layoutInCell="1" allowOverlap="1">
                <wp:simplePos x="0" y="0"/>
                <wp:positionH relativeFrom="column">
                  <wp:posOffset>4752340</wp:posOffset>
                </wp:positionH>
                <wp:positionV relativeFrom="paragraph">
                  <wp:posOffset>1753235</wp:posOffset>
                </wp:positionV>
                <wp:extent cx="894715" cy="646430"/>
                <wp:effectExtent l="9525" t="9525" r="10160" b="10795"/>
                <wp:wrapNone/>
                <wp:docPr id="188" name="任意多边形 188"/>
                <wp:cNvGraphicFramePr/>
                <a:graphic xmlns:a="http://schemas.openxmlformats.org/drawingml/2006/main">
                  <a:graphicData uri="http://schemas.microsoft.com/office/word/2010/wordprocessingShape">
                    <wps:wsp>
                      <wps:cNvSpPr/>
                      <wps:spPr>
                        <a:xfrm>
                          <a:off x="5666740" y="2896235"/>
                          <a:ext cx="894715" cy="646430"/>
                        </a:xfrm>
                        <a:custGeom>
                          <a:avLst/>
                          <a:gdLst>
                            <a:gd name="connisteX0" fmla="*/ 733072 w 874311"/>
                            <a:gd name="connsiteY0" fmla="*/ 646641 h 646641"/>
                            <a:gd name="connisteX1" fmla="*/ 733072 w 874311"/>
                            <a:gd name="connsiteY1" fmla="*/ 572346 h 646641"/>
                            <a:gd name="connisteX2" fmla="*/ 796572 w 874311"/>
                            <a:gd name="connsiteY2" fmla="*/ 498686 h 646641"/>
                            <a:gd name="connisteX3" fmla="*/ 828322 w 874311"/>
                            <a:gd name="connsiteY3" fmla="*/ 424391 h 646641"/>
                            <a:gd name="connisteX4" fmla="*/ 828322 w 874311"/>
                            <a:gd name="connsiteY4" fmla="*/ 350096 h 646641"/>
                            <a:gd name="connisteX5" fmla="*/ 849277 w 874311"/>
                            <a:gd name="connsiteY5" fmla="*/ 276436 h 646641"/>
                            <a:gd name="connisteX6" fmla="*/ 870232 w 874311"/>
                            <a:gd name="connsiteY6" fmla="*/ 202141 h 646641"/>
                            <a:gd name="connisteX7" fmla="*/ 870232 w 874311"/>
                            <a:gd name="connsiteY7" fmla="*/ 127846 h 646641"/>
                            <a:gd name="connisteX8" fmla="*/ 838482 w 874311"/>
                            <a:gd name="connsiteY8" fmla="*/ 54186 h 646641"/>
                            <a:gd name="connisteX9" fmla="*/ 764822 w 874311"/>
                            <a:gd name="connsiteY9" fmla="*/ 11641 h 646641"/>
                            <a:gd name="connisteX10" fmla="*/ 690527 w 874311"/>
                            <a:gd name="connsiteY10" fmla="*/ 846 h 646641"/>
                            <a:gd name="connisteX11" fmla="*/ 616232 w 874311"/>
                            <a:gd name="connsiteY11" fmla="*/ 846 h 646641"/>
                            <a:gd name="connisteX12" fmla="*/ 542572 w 874311"/>
                            <a:gd name="connsiteY12" fmla="*/ 846 h 646641"/>
                            <a:gd name="connisteX13" fmla="*/ 468277 w 874311"/>
                            <a:gd name="connsiteY13" fmla="*/ 11641 h 646641"/>
                            <a:gd name="connisteX14" fmla="*/ 383822 w 874311"/>
                            <a:gd name="connsiteY14" fmla="*/ 32596 h 646641"/>
                            <a:gd name="connisteX15" fmla="*/ 298732 w 874311"/>
                            <a:gd name="connsiteY15" fmla="*/ 75141 h 646641"/>
                            <a:gd name="connisteX16" fmla="*/ 214277 w 874311"/>
                            <a:gd name="connsiteY16" fmla="*/ 138641 h 646641"/>
                            <a:gd name="connisteX17" fmla="*/ 182527 w 874311"/>
                            <a:gd name="connsiteY17" fmla="*/ 223096 h 646641"/>
                            <a:gd name="connisteX18" fmla="*/ 108232 w 874311"/>
                            <a:gd name="connsiteY18" fmla="*/ 254846 h 646641"/>
                            <a:gd name="connisteX19" fmla="*/ 34572 w 874311"/>
                            <a:gd name="connsiteY19" fmla="*/ 276436 h 646641"/>
                            <a:gd name="connisteX20" fmla="*/ 2822 w 874311"/>
                            <a:gd name="connsiteY20" fmla="*/ 350096 h 646641"/>
                            <a:gd name="connisteX21" fmla="*/ 2822 w 874311"/>
                            <a:gd name="connsiteY21" fmla="*/ 424391 h 646641"/>
                            <a:gd name="connisteX22" fmla="*/ 2822 w 874311"/>
                            <a:gd name="connsiteY22" fmla="*/ 498686 h 646641"/>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 ang="0">
                              <a:pos x="connisteX20" y="connsiteY20"/>
                            </a:cxn>
                            <a:cxn ang="0">
                              <a:pos x="connisteX21" y="connsiteY21"/>
                            </a:cxn>
                            <a:cxn ang="0">
                              <a:pos x="connisteX22" y="connsiteY22"/>
                            </a:cxn>
                          </a:cxnLst>
                          <a:rect l="l" t="t" r="r" b="b"/>
                          <a:pathLst>
                            <a:path w="874311" h="646642">
                              <a:moveTo>
                                <a:pt x="733072" y="646642"/>
                              </a:moveTo>
                              <a:cubicBezTo>
                                <a:pt x="731802" y="633307"/>
                                <a:pt x="720372" y="602192"/>
                                <a:pt x="733072" y="572347"/>
                              </a:cubicBezTo>
                              <a:cubicBezTo>
                                <a:pt x="745772" y="542502"/>
                                <a:pt x="777522" y="528532"/>
                                <a:pt x="796572" y="498687"/>
                              </a:cubicBezTo>
                              <a:cubicBezTo>
                                <a:pt x="815622" y="468842"/>
                                <a:pt x="821972" y="454237"/>
                                <a:pt x="828322" y="424392"/>
                              </a:cubicBezTo>
                              <a:cubicBezTo>
                                <a:pt x="834672" y="394547"/>
                                <a:pt x="823877" y="379942"/>
                                <a:pt x="828322" y="350097"/>
                              </a:cubicBezTo>
                              <a:cubicBezTo>
                                <a:pt x="832767" y="320252"/>
                                <a:pt x="841022" y="306282"/>
                                <a:pt x="849277" y="276437"/>
                              </a:cubicBezTo>
                              <a:cubicBezTo>
                                <a:pt x="857532" y="246592"/>
                                <a:pt x="865787" y="231987"/>
                                <a:pt x="870232" y="202142"/>
                              </a:cubicBezTo>
                              <a:cubicBezTo>
                                <a:pt x="874677" y="172297"/>
                                <a:pt x="876582" y="157692"/>
                                <a:pt x="870232" y="127847"/>
                              </a:cubicBezTo>
                              <a:cubicBezTo>
                                <a:pt x="863882" y="98002"/>
                                <a:pt x="859437" y="77682"/>
                                <a:pt x="838482" y="54187"/>
                              </a:cubicBezTo>
                              <a:cubicBezTo>
                                <a:pt x="817527" y="30692"/>
                                <a:pt x="794667" y="22437"/>
                                <a:pt x="764822" y="11642"/>
                              </a:cubicBezTo>
                              <a:cubicBezTo>
                                <a:pt x="734977" y="847"/>
                                <a:pt x="720372" y="2752"/>
                                <a:pt x="690527" y="847"/>
                              </a:cubicBezTo>
                              <a:cubicBezTo>
                                <a:pt x="660682" y="-1058"/>
                                <a:pt x="646077" y="847"/>
                                <a:pt x="616232" y="847"/>
                              </a:cubicBezTo>
                              <a:cubicBezTo>
                                <a:pt x="586387" y="847"/>
                                <a:pt x="572417" y="-1058"/>
                                <a:pt x="542572" y="847"/>
                              </a:cubicBezTo>
                              <a:cubicBezTo>
                                <a:pt x="512727" y="2752"/>
                                <a:pt x="500027" y="5292"/>
                                <a:pt x="468277" y="11642"/>
                              </a:cubicBezTo>
                              <a:cubicBezTo>
                                <a:pt x="436527" y="17992"/>
                                <a:pt x="417477" y="19897"/>
                                <a:pt x="383822" y="32597"/>
                              </a:cubicBezTo>
                              <a:cubicBezTo>
                                <a:pt x="350167" y="45297"/>
                                <a:pt x="332387" y="54187"/>
                                <a:pt x="298732" y="75142"/>
                              </a:cubicBezTo>
                              <a:cubicBezTo>
                                <a:pt x="265077" y="96097"/>
                                <a:pt x="237772" y="108797"/>
                                <a:pt x="214277" y="138642"/>
                              </a:cubicBezTo>
                              <a:cubicBezTo>
                                <a:pt x="190782" y="168487"/>
                                <a:pt x="203482" y="199602"/>
                                <a:pt x="182527" y="223097"/>
                              </a:cubicBezTo>
                              <a:cubicBezTo>
                                <a:pt x="161572" y="246592"/>
                                <a:pt x="138077" y="244052"/>
                                <a:pt x="108232" y="254847"/>
                              </a:cubicBezTo>
                              <a:cubicBezTo>
                                <a:pt x="78387" y="265642"/>
                                <a:pt x="55527" y="257387"/>
                                <a:pt x="34572" y="276437"/>
                              </a:cubicBezTo>
                              <a:cubicBezTo>
                                <a:pt x="13617" y="295487"/>
                                <a:pt x="9172" y="320252"/>
                                <a:pt x="2822" y="350097"/>
                              </a:cubicBezTo>
                              <a:cubicBezTo>
                                <a:pt x="-3528" y="379942"/>
                                <a:pt x="2822" y="394547"/>
                                <a:pt x="2822" y="424392"/>
                              </a:cubicBezTo>
                              <a:cubicBezTo>
                                <a:pt x="2822" y="454237"/>
                                <a:pt x="2822" y="485352"/>
                                <a:pt x="2822" y="498687"/>
                              </a:cubicBezTo>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374.2pt;margin-top:138.05pt;height:50.9pt;width:70.45pt;z-index:302739456;mso-width-relative:page;mso-height-relative:page;" filled="f" stroked="t" coordsize="874311,646642" o:gfxdata="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" path="m733072,646642c731802,633307,720372,602192,733072,572347c745772,542502,777522,528532,796572,498687c815622,468842,821972,454237,828322,424392c834672,394547,823877,379942,828322,350097c832767,320252,841022,306282,849277,276437c857532,246592,865787,231987,870232,202142c874677,172297,876582,157692,870232,127847c863882,98002,859437,77682,838482,54187c817527,30692,794667,22437,764822,11642c734977,847,720372,2752,690527,847c660682,-1058,646077,847,616232,847c586387,847,572417,-1058,542572,847c512727,2752,500027,5292,468277,11642c436527,17992,417477,19897,383822,32597c350167,45297,332387,54187,298732,75142c265077,96097,237772,108797,214277,138642c190782,168487,203482,199602,182527,223097c161572,246592,138077,244052,108232,254847c78387,265642,55527,257387,34572,276437c13617,295487,9172,320252,2822,350097c-3528,379942,2822,394547,2822,424392c2822,454237,2822,485352,2822,498687e">
                <v:path o:connectlocs="750179,646430;750179,572159;815161,498523;847652,424252;847652,349981;869096,276345;890540,202075;890540,127804;858049,54168;782670,11637;706641,845;630613,845;555234,845;479205,11637;392779,32585;305703,75116;219277,138595;186786,223023;110757,254762;35378,276345;2887,349981;2887,424252;2887,498523" o:connectangles="0,0,0,0,0,0,0,0,0,0,0,0,0,0,0,0,0,0,0,0,0,0,0"/>
                <v:fill on="f" focussize="0,0"/>
                <v:stroke weight="1.5pt" color="#FF0000 [3204]" miterlimit="8" joinstyle="miter"/>
                <v:imagedata o:title=""/>
                <o:lock v:ext="edit" aspectratio="f"/>
              </v:shape>
            </w:pict>
          </mc:Fallback>
        </mc:AlternateContent>
      </w:r>
      <w:r>
        <w:rPr>
          <w:sz w:val="21"/>
        </w:rPr>
        <mc:AlternateContent>
          <mc:Choice Requires="wps">
            <w:drawing>
              <wp:anchor distT="0" distB="0" distL="114300" distR="114300" simplePos="0" relativeHeight="302737408" behindDoc="0" locked="0" layoutInCell="1" allowOverlap="1">
                <wp:simplePos x="0" y="0"/>
                <wp:positionH relativeFrom="column">
                  <wp:posOffset>5982970</wp:posOffset>
                </wp:positionH>
                <wp:positionV relativeFrom="paragraph">
                  <wp:posOffset>1157605</wp:posOffset>
                </wp:positionV>
                <wp:extent cx="757555" cy="550545"/>
                <wp:effectExtent l="9525" t="9525" r="13970" b="11430"/>
                <wp:wrapNone/>
                <wp:docPr id="189" name="任意多边形 189"/>
                <wp:cNvGraphicFramePr/>
                <a:graphic xmlns:a="http://schemas.openxmlformats.org/drawingml/2006/main">
                  <a:graphicData uri="http://schemas.microsoft.com/office/word/2010/wordprocessingShape">
                    <wps:wsp>
                      <wps:cNvSpPr/>
                      <wps:spPr>
                        <a:xfrm>
                          <a:off x="6939280" y="2300605"/>
                          <a:ext cx="757555" cy="550545"/>
                        </a:xfrm>
                        <a:custGeom>
                          <a:avLst/>
                          <a:gdLst>
                            <a:gd name="connisteX0" fmla="*/ 31750 w 694640"/>
                            <a:gd name="connsiteY0" fmla="*/ 35829 h 550320"/>
                            <a:gd name="connisteX1" fmla="*/ 127000 w 694640"/>
                            <a:gd name="connsiteY1" fmla="*/ 35829 h 550320"/>
                            <a:gd name="connisteX2" fmla="*/ 222250 w 694640"/>
                            <a:gd name="connsiteY2" fmla="*/ 4079 h 550320"/>
                            <a:gd name="connisteX3" fmla="*/ 327660 w 694640"/>
                            <a:gd name="connsiteY3" fmla="*/ 4079 h 550320"/>
                            <a:gd name="connisteX4" fmla="*/ 401955 w 694640"/>
                            <a:gd name="connsiteY4" fmla="*/ 25034 h 550320"/>
                            <a:gd name="connisteX5" fmla="*/ 476250 w 694640"/>
                            <a:gd name="connsiteY5" fmla="*/ 35829 h 550320"/>
                            <a:gd name="connisteX6" fmla="*/ 518160 w 694640"/>
                            <a:gd name="connsiteY6" fmla="*/ 110124 h 550320"/>
                            <a:gd name="connisteX7" fmla="*/ 508000 w 694640"/>
                            <a:gd name="connsiteY7" fmla="*/ 183784 h 550320"/>
                            <a:gd name="connisteX8" fmla="*/ 508000 w 694640"/>
                            <a:gd name="connsiteY8" fmla="*/ 258079 h 550320"/>
                            <a:gd name="connisteX9" fmla="*/ 613410 w 694640"/>
                            <a:gd name="connsiteY9" fmla="*/ 289829 h 550320"/>
                            <a:gd name="connisteX10" fmla="*/ 687705 w 694640"/>
                            <a:gd name="connsiteY10" fmla="*/ 300624 h 550320"/>
                            <a:gd name="connisteX11" fmla="*/ 687705 w 694640"/>
                            <a:gd name="connsiteY11" fmla="*/ 374284 h 550320"/>
                            <a:gd name="connisteX12" fmla="*/ 676910 w 694640"/>
                            <a:gd name="connsiteY12" fmla="*/ 448579 h 550320"/>
                            <a:gd name="connisteX13" fmla="*/ 592455 w 694640"/>
                            <a:gd name="connsiteY13" fmla="*/ 469534 h 550320"/>
                            <a:gd name="connisteX14" fmla="*/ 518160 w 694640"/>
                            <a:gd name="connsiteY14" fmla="*/ 469534 h 550320"/>
                            <a:gd name="connisteX15" fmla="*/ 454660 w 694640"/>
                            <a:gd name="connsiteY15" fmla="*/ 543829 h 550320"/>
                            <a:gd name="connisteX16" fmla="*/ 359410 w 694640"/>
                            <a:gd name="connsiteY16" fmla="*/ 543829 h 550320"/>
                            <a:gd name="connisteX17" fmla="*/ 274955 w 694640"/>
                            <a:gd name="connsiteY17" fmla="*/ 543829 h 550320"/>
                            <a:gd name="connisteX18" fmla="*/ 200660 w 694640"/>
                            <a:gd name="connsiteY18" fmla="*/ 543829 h 550320"/>
                            <a:gd name="connisteX19" fmla="*/ 127000 w 694640"/>
                            <a:gd name="connsiteY19" fmla="*/ 543829 h 550320"/>
                            <a:gd name="connisteX20" fmla="*/ 52705 w 694640"/>
                            <a:gd name="connsiteY20" fmla="*/ 533034 h 550320"/>
                            <a:gd name="connisteX21" fmla="*/ 0 w 694640"/>
                            <a:gd name="connsiteY21" fmla="*/ 459374 h 550320"/>
                            <a:gd name="connisteX22" fmla="*/ 52705 w 694640"/>
                            <a:gd name="connsiteY22" fmla="*/ 364124 h 550320"/>
                            <a:gd name="connisteX23" fmla="*/ 52705 w 694640"/>
                            <a:gd name="connsiteY23" fmla="*/ 289829 h 550320"/>
                            <a:gd name="connisteX24" fmla="*/ 52705 w 694640"/>
                            <a:gd name="connsiteY24" fmla="*/ 205374 h 550320"/>
                            <a:gd name="connisteX25" fmla="*/ 52705 w 694640"/>
                            <a:gd name="connsiteY25" fmla="*/ 120284 h 550320"/>
                            <a:gd name="connisteX26" fmla="*/ 52705 w 694640"/>
                            <a:gd name="connsiteY26" fmla="*/ 46624 h 550320"/>
                            <a:gd name="connisteX27" fmla="*/ 31750 w 694640"/>
                            <a:gd name="connsiteY27" fmla="*/ 35829 h 55032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 ang="0">
                              <a:pos x="connisteX20" y="connsiteY20"/>
                            </a:cxn>
                            <a:cxn ang="0">
                              <a:pos x="connisteX21" y="connsiteY21"/>
                            </a:cxn>
                            <a:cxn ang="0">
                              <a:pos x="connisteX22" y="connsiteY22"/>
                            </a:cxn>
                            <a:cxn ang="0">
                              <a:pos x="connisteX23" y="connsiteY23"/>
                            </a:cxn>
                            <a:cxn ang="0">
                              <a:pos x="connisteX24" y="connsiteY24"/>
                            </a:cxn>
                            <a:cxn ang="0">
                              <a:pos x="connisteX25" y="connsiteY25"/>
                            </a:cxn>
                            <a:cxn ang="0">
                              <a:pos x="connisteX26" y="connsiteY26"/>
                            </a:cxn>
                            <a:cxn ang="0">
                              <a:pos x="connisteX27" y="connsiteY27"/>
                            </a:cxn>
                          </a:cxnLst>
                          <a:rect l="l" t="t" r="r" b="b"/>
                          <a:pathLst>
                            <a:path w="694641" h="550320">
                              <a:moveTo>
                                <a:pt x="31750" y="35829"/>
                              </a:moveTo>
                              <a:cubicBezTo>
                                <a:pt x="46355" y="33924"/>
                                <a:pt x="88900" y="42179"/>
                                <a:pt x="127000" y="35829"/>
                              </a:cubicBezTo>
                              <a:cubicBezTo>
                                <a:pt x="165100" y="29479"/>
                                <a:pt x="182245" y="10429"/>
                                <a:pt x="222250" y="4079"/>
                              </a:cubicBezTo>
                              <a:cubicBezTo>
                                <a:pt x="262255" y="-2271"/>
                                <a:pt x="291465" y="-366"/>
                                <a:pt x="327660" y="4079"/>
                              </a:cubicBezTo>
                              <a:cubicBezTo>
                                <a:pt x="363855" y="8524"/>
                                <a:pt x="372110" y="18684"/>
                                <a:pt x="401955" y="25034"/>
                              </a:cubicBezTo>
                              <a:cubicBezTo>
                                <a:pt x="431800" y="31384"/>
                                <a:pt x="452755" y="18684"/>
                                <a:pt x="476250" y="35829"/>
                              </a:cubicBezTo>
                              <a:cubicBezTo>
                                <a:pt x="499745" y="52974"/>
                                <a:pt x="511810" y="80279"/>
                                <a:pt x="518160" y="110124"/>
                              </a:cubicBezTo>
                              <a:cubicBezTo>
                                <a:pt x="524510" y="139969"/>
                                <a:pt x="509905" y="153939"/>
                                <a:pt x="508000" y="183784"/>
                              </a:cubicBezTo>
                              <a:cubicBezTo>
                                <a:pt x="506095" y="213629"/>
                                <a:pt x="487045" y="237124"/>
                                <a:pt x="508000" y="258079"/>
                              </a:cubicBezTo>
                              <a:cubicBezTo>
                                <a:pt x="528955" y="279034"/>
                                <a:pt x="577215" y="281574"/>
                                <a:pt x="613410" y="289829"/>
                              </a:cubicBezTo>
                              <a:cubicBezTo>
                                <a:pt x="649605" y="298084"/>
                                <a:pt x="673100" y="283479"/>
                                <a:pt x="687705" y="300624"/>
                              </a:cubicBezTo>
                              <a:cubicBezTo>
                                <a:pt x="702310" y="317769"/>
                                <a:pt x="689610" y="344439"/>
                                <a:pt x="687705" y="374284"/>
                              </a:cubicBezTo>
                              <a:cubicBezTo>
                                <a:pt x="685800" y="404129"/>
                                <a:pt x="695960" y="429529"/>
                                <a:pt x="676910" y="448579"/>
                              </a:cubicBezTo>
                              <a:cubicBezTo>
                                <a:pt x="657860" y="467629"/>
                                <a:pt x="624205" y="465089"/>
                                <a:pt x="592455" y="469534"/>
                              </a:cubicBezTo>
                              <a:cubicBezTo>
                                <a:pt x="560705" y="473979"/>
                                <a:pt x="545465" y="454929"/>
                                <a:pt x="518160" y="469534"/>
                              </a:cubicBezTo>
                              <a:cubicBezTo>
                                <a:pt x="490855" y="484139"/>
                                <a:pt x="486410" y="529224"/>
                                <a:pt x="454660" y="543829"/>
                              </a:cubicBezTo>
                              <a:cubicBezTo>
                                <a:pt x="422910" y="558434"/>
                                <a:pt x="395605" y="543829"/>
                                <a:pt x="359410" y="543829"/>
                              </a:cubicBezTo>
                              <a:cubicBezTo>
                                <a:pt x="323215" y="543829"/>
                                <a:pt x="306705" y="543829"/>
                                <a:pt x="274955" y="543829"/>
                              </a:cubicBezTo>
                              <a:cubicBezTo>
                                <a:pt x="243205" y="543829"/>
                                <a:pt x="230505" y="543829"/>
                                <a:pt x="200660" y="543829"/>
                              </a:cubicBezTo>
                              <a:cubicBezTo>
                                <a:pt x="170815" y="543829"/>
                                <a:pt x="156845" y="545734"/>
                                <a:pt x="127000" y="543829"/>
                              </a:cubicBezTo>
                              <a:cubicBezTo>
                                <a:pt x="97155" y="541924"/>
                                <a:pt x="78105" y="550179"/>
                                <a:pt x="52705" y="533034"/>
                              </a:cubicBezTo>
                              <a:cubicBezTo>
                                <a:pt x="27305" y="515889"/>
                                <a:pt x="0" y="493029"/>
                                <a:pt x="0" y="459374"/>
                              </a:cubicBezTo>
                              <a:cubicBezTo>
                                <a:pt x="0" y="425719"/>
                                <a:pt x="41910" y="397779"/>
                                <a:pt x="52705" y="364124"/>
                              </a:cubicBezTo>
                              <a:cubicBezTo>
                                <a:pt x="63500" y="330469"/>
                                <a:pt x="52705" y="321579"/>
                                <a:pt x="52705" y="289829"/>
                              </a:cubicBezTo>
                              <a:cubicBezTo>
                                <a:pt x="52705" y="258079"/>
                                <a:pt x="52705" y="239029"/>
                                <a:pt x="52705" y="205374"/>
                              </a:cubicBezTo>
                              <a:cubicBezTo>
                                <a:pt x="52705" y="171719"/>
                                <a:pt x="52705" y="152034"/>
                                <a:pt x="52705" y="120284"/>
                              </a:cubicBezTo>
                              <a:cubicBezTo>
                                <a:pt x="52705" y="88534"/>
                                <a:pt x="57150" y="63769"/>
                                <a:pt x="52705" y="46624"/>
                              </a:cubicBezTo>
                              <a:cubicBezTo>
                                <a:pt x="48260" y="29479"/>
                                <a:pt x="17145" y="37734"/>
                                <a:pt x="31750" y="35829"/>
                              </a:cubicBezTo>
                              <a:close/>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471.1pt;margin-top:91.15pt;height:43.35pt;width:59.65pt;z-index:302737408;mso-width-relative:page;mso-height-relative:page;" filled="f" stroked="t" coordsize="694641,550320" o:gfxdata="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" path="m31750,35829c46355,33924,88900,42179,127000,35829c165100,29479,182245,10429,222250,4079c262255,-2271,291465,-366,327660,4079c363855,8524,372110,18684,401955,25034c431800,31384,452755,18684,476250,35829c499745,52974,511810,80279,518160,110124c524510,139969,509905,153939,508000,183784c506095,213629,487045,237124,508000,258079c528955,279034,577215,281574,613410,289829c649605,298084,673100,283479,687705,300624c702310,317769,689610,344439,687705,374284c685800,404129,695960,429529,676910,448579c657860,467629,624205,465089,592455,469534c560705,473979,545465,454929,518160,469534c490855,484139,486410,529224,454660,543829c422910,558434,395605,543829,359410,543829c323215,543829,306705,543829,274955,543829c243205,543829,230505,543829,200660,543829c170815,543829,156845,545734,127000,543829c97155,541924,78105,550179,52705,533034c27305,515889,0,493029,0,459374c0,425719,41910,397779,52705,364124c63500,330469,52705,321579,52705,289829c52705,258079,52705,239029,52705,205374c52705,171719,52705,152034,52705,120284c52705,88534,57150,63769,52705,46624c48260,29479,17145,37734,31750,35829xe">
                <v:path o:connectlocs="34625,35843;138502,35843;242379,4080;357336,4080;438360,25044;519384,35843;565090,110169;554010,183859;554010,258184;668967,289947;749991,300746;749991,374437;738219,448762;646114,469725;565090,469725;495839,544051;391962,544051;299858,544051;218834,544051;138502,544051;57478,533251;0,459561;57478,364272;57478,289947;57478,205457;57478,120333;57478,46643;34625,35843" o:connectangles="0,0,0,0,0,0,0,0,0,0,0,0,0,0,0,0,0,0,0,0,0,0,0,0,0,0,0,0"/>
                <v:fill on="f" focussize="0,0"/>
                <v:stroke weight="1.5pt" color="#FF0000 [3204]" miterlimit="8" joinstyle="miter"/>
                <v:imagedata o:title=""/>
                <o:lock v:ext="edit" aspectratio="f"/>
              </v:shape>
            </w:pict>
          </mc:Fallback>
        </mc:AlternateContent>
      </w:r>
      <w:r>
        <w:rPr>
          <w:sz w:val="21"/>
        </w:rPr>
        <mc:AlternateContent>
          <mc:Choice Requires="wps">
            <w:drawing>
              <wp:anchor distT="0" distB="0" distL="114300" distR="114300" simplePos="0" relativeHeight="302736384" behindDoc="0" locked="0" layoutInCell="1" allowOverlap="1">
                <wp:simplePos x="0" y="0"/>
                <wp:positionH relativeFrom="column">
                  <wp:posOffset>4621530</wp:posOffset>
                </wp:positionH>
                <wp:positionV relativeFrom="paragraph">
                  <wp:posOffset>373380</wp:posOffset>
                </wp:positionV>
                <wp:extent cx="1509395" cy="1022350"/>
                <wp:effectExtent l="9525" t="9525" r="24130" b="15875"/>
                <wp:wrapNone/>
                <wp:docPr id="190" name="任意多边形 190"/>
                <wp:cNvGraphicFramePr/>
                <a:graphic xmlns:a="http://schemas.openxmlformats.org/drawingml/2006/main">
                  <a:graphicData uri="http://schemas.microsoft.com/office/word/2010/wordprocessingShape">
                    <wps:wsp>
                      <wps:cNvSpPr/>
                      <wps:spPr>
                        <a:xfrm>
                          <a:off x="5535930" y="1516380"/>
                          <a:ext cx="1509395" cy="1022350"/>
                        </a:xfrm>
                        <a:custGeom>
                          <a:avLst/>
                          <a:gdLst>
                            <a:gd name="connisteX0" fmla="*/ 609741 w 1509320"/>
                            <a:gd name="connsiteY0" fmla="*/ 25820 h 1022294"/>
                            <a:gd name="connisteX1" fmla="*/ 535446 w 1509320"/>
                            <a:gd name="connsiteY1" fmla="*/ 100115 h 1022294"/>
                            <a:gd name="connisteX2" fmla="*/ 461151 w 1509320"/>
                            <a:gd name="connsiteY2" fmla="*/ 173775 h 1022294"/>
                            <a:gd name="connisteX3" fmla="*/ 397651 w 1509320"/>
                            <a:gd name="connsiteY3" fmla="*/ 258865 h 1022294"/>
                            <a:gd name="connisteX4" fmla="*/ 323991 w 1509320"/>
                            <a:gd name="connsiteY4" fmla="*/ 311570 h 1022294"/>
                            <a:gd name="connisteX5" fmla="*/ 249696 w 1509320"/>
                            <a:gd name="connsiteY5" fmla="*/ 375070 h 1022294"/>
                            <a:gd name="connisteX6" fmla="*/ 175401 w 1509320"/>
                            <a:gd name="connsiteY6" fmla="*/ 438570 h 1022294"/>
                            <a:gd name="connisteX7" fmla="*/ 101741 w 1509320"/>
                            <a:gd name="connsiteY7" fmla="*/ 502070 h 1022294"/>
                            <a:gd name="connisteX8" fmla="*/ 69991 w 1509320"/>
                            <a:gd name="connsiteY8" fmla="*/ 576365 h 1022294"/>
                            <a:gd name="connisteX9" fmla="*/ 27446 w 1509320"/>
                            <a:gd name="connsiteY9" fmla="*/ 650025 h 1022294"/>
                            <a:gd name="connisteX10" fmla="*/ 6491 w 1509320"/>
                            <a:gd name="connsiteY10" fmla="*/ 724320 h 1022294"/>
                            <a:gd name="connisteX11" fmla="*/ 6491 w 1509320"/>
                            <a:gd name="connsiteY11" fmla="*/ 798615 h 1022294"/>
                            <a:gd name="connisteX12" fmla="*/ 6491 w 1509320"/>
                            <a:gd name="connsiteY12" fmla="*/ 872275 h 1022294"/>
                            <a:gd name="connisteX13" fmla="*/ 80151 w 1509320"/>
                            <a:gd name="connsiteY13" fmla="*/ 925615 h 1022294"/>
                            <a:gd name="connisteX14" fmla="*/ 154446 w 1509320"/>
                            <a:gd name="connsiteY14" fmla="*/ 978320 h 1022294"/>
                            <a:gd name="connisteX15" fmla="*/ 238901 w 1509320"/>
                            <a:gd name="connsiteY15" fmla="*/ 989115 h 1022294"/>
                            <a:gd name="connisteX16" fmla="*/ 323991 w 1509320"/>
                            <a:gd name="connsiteY16" fmla="*/ 978320 h 1022294"/>
                            <a:gd name="connisteX17" fmla="*/ 397651 w 1509320"/>
                            <a:gd name="connsiteY17" fmla="*/ 978320 h 1022294"/>
                            <a:gd name="connisteX18" fmla="*/ 471946 w 1509320"/>
                            <a:gd name="connsiteY18" fmla="*/ 989115 h 1022294"/>
                            <a:gd name="connisteX19" fmla="*/ 546241 w 1509320"/>
                            <a:gd name="connsiteY19" fmla="*/ 1010070 h 1022294"/>
                            <a:gd name="connisteX20" fmla="*/ 619901 w 1509320"/>
                            <a:gd name="connsiteY20" fmla="*/ 1020865 h 1022294"/>
                            <a:gd name="connisteX21" fmla="*/ 694196 w 1509320"/>
                            <a:gd name="connsiteY21" fmla="*/ 1020865 h 1022294"/>
                            <a:gd name="connisteX22" fmla="*/ 768491 w 1509320"/>
                            <a:gd name="connsiteY22" fmla="*/ 1010070 h 1022294"/>
                            <a:gd name="connisteX23" fmla="*/ 821196 w 1509320"/>
                            <a:gd name="connsiteY23" fmla="*/ 935775 h 1022294"/>
                            <a:gd name="connisteX24" fmla="*/ 863741 w 1509320"/>
                            <a:gd name="connsiteY24" fmla="*/ 862115 h 1022294"/>
                            <a:gd name="connisteX25" fmla="*/ 937401 w 1509320"/>
                            <a:gd name="connsiteY25" fmla="*/ 830365 h 1022294"/>
                            <a:gd name="connisteX26" fmla="*/ 1011696 w 1509320"/>
                            <a:gd name="connsiteY26" fmla="*/ 777025 h 1022294"/>
                            <a:gd name="connisteX27" fmla="*/ 1075196 w 1509320"/>
                            <a:gd name="connsiteY27" fmla="*/ 681775 h 1022294"/>
                            <a:gd name="connisteX28" fmla="*/ 1159651 w 1509320"/>
                            <a:gd name="connsiteY28" fmla="*/ 618275 h 1022294"/>
                            <a:gd name="connisteX29" fmla="*/ 1233946 w 1509320"/>
                            <a:gd name="connsiteY29" fmla="*/ 608115 h 1022294"/>
                            <a:gd name="connisteX30" fmla="*/ 1308241 w 1509320"/>
                            <a:gd name="connsiteY30" fmla="*/ 608115 h 1022294"/>
                            <a:gd name="connisteX31" fmla="*/ 1381901 w 1509320"/>
                            <a:gd name="connsiteY31" fmla="*/ 608115 h 1022294"/>
                            <a:gd name="connisteX32" fmla="*/ 1456196 w 1509320"/>
                            <a:gd name="connsiteY32" fmla="*/ 608115 h 1022294"/>
                            <a:gd name="connisteX33" fmla="*/ 1508901 w 1509320"/>
                            <a:gd name="connsiteY33" fmla="*/ 533820 h 1022294"/>
                            <a:gd name="connisteX34" fmla="*/ 1435241 w 1509320"/>
                            <a:gd name="connsiteY34" fmla="*/ 481115 h 1022294"/>
                            <a:gd name="connisteX35" fmla="*/ 1360946 w 1509320"/>
                            <a:gd name="connsiteY35" fmla="*/ 481115 h 1022294"/>
                            <a:gd name="connisteX36" fmla="*/ 1286651 w 1509320"/>
                            <a:gd name="connsiteY36" fmla="*/ 481115 h 1022294"/>
                            <a:gd name="connisteX37" fmla="*/ 1212991 w 1509320"/>
                            <a:gd name="connsiteY37" fmla="*/ 481115 h 1022294"/>
                            <a:gd name="connisteX38" fmla="*/ 1149491 w 1509320"/>
                            <a:gd name="connsiteY38" fmla="*/ 406820 h 1022294"/>
                            <a:gd name="connisteX39" fmla="*/ 1149491 w 1509320"/>
                            <a:gd name="connsiteY39" fmla="*/ 332525 h 1022294"/>
                            <a:gd name="connisteX40" fmla="*/ 1149491 w 1509320"/>
                            <a:gd name="connsiteY40" fmla="*/ 248070 h 1022294"/>
                            <a:gd name="connisteX41" fmla="*/ 1075196 w 1509320"/>
                            <a:gd name="connsiteY41" fmla="*/ 195365 h 1022294"/>
                            <a:gd name="connisteX42" fmla="*/ 1000901 w 1509320"/>
                            <a:gd name="connsiteY42" fmla="*/ 163615 h 1022294"/>
                            <a:gd name="connisteX43" fmla="*/ 916446 w 1509320"/>
                            <a:gd name="connsiteY43" fmla="*/ 100115 h 1022294"/>
                            <a:gd name="connisteX44" fmla="*/ 842151 w 1509320"/>
                            <a:gd name="connsiteY44" fmla="*/ 68365 h 1022294"/>
                            <a:gd name="connisteX45" fmla="*/ 768491 w 1509320"/>
                            <a:gd name="connsiteY45" fmla="*/ 46775 h 1022294"/>
                            <a:gd name="connisteX46" fmla="*/ 694196 w 1509320"/>
                            <a:gd name="connsiteY46" fmla="*/ 4865 h 1022294"/>
                            <a:gd name="connisteX47" fmla="*/ 619901 w 1509320"/>
                            <a:gd name="connsiteY47" fmla="*/ 4865 h 1022294"/>
                            <a:gd name="connisteX48" fmla="*/ 609741 w 1509320"/>
                            <a:gd name="connsiteY48" fmla="*/ 25820 h 1022294"/>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 ang="0">
                              <a:pos x="connisteX20" y="connsiteY20"/>
                            </a:cxn>
                            <a:cxn ang="0">
                              <a:pos x="connisteX21" y="connsiteY21"/>
                            </a:cxn>
                            <a:cxn ang="0">
                              <a:pos x="connisteX22" y="connsiteY22"/>
                            </a:cxn>
                            <a:cxn ang="0">
                              <a:pos x="connisteX23" y="connsiteY23"/>
                            </a:cxn>
                            <a:cxn ang="0">
                              <a:pos x="connisteX24" y="connsiteY24"/>
                            </a:cxn>
                            <a:cxn ang="0">
                              <a:pos x="connisteX25" y="connsiteY25"/>
                            </a:cxn>
                            <a:cxn ang="0">
                              <a:pos x="connisteX26" y="connsiteY26"/>
                            </a:cxn>
                            <a:cxn ang="0">
                              <a:pos x="connisteX27" y="connsiteY27"/>
                            </a:cxn>
                            <a:cxn ang="0">
                              <a:pos x="connisteX28" y="connsiteY28"/>
                            </a:cxn>
                            <a:cxn ang="0">
                              <a:pos x="connisteX29" y="connsiteY29"/>
                            </a:cxn>
                            <a:cxn ang="0">
                              <a:pos x="connisteX30" y="connsiteY30"/>
                            </a:cxn>
                            <a:cxn ang="0">
                              <a:pos x="connisteX31" y="connsiteY31"/>
                            </a:cxn>
                            <a:cxn ang="0">
                              <a:pos x="connisteX32" y="connsiteY32"/>
                            </a:cxn>
                            <a:cxn ang="0">
                              <a:pos x="connisteX33" y="connsiteY33"/>
                            </a:cxn>
                            <a:cxn ang="0">
                              <a:pos x="connisteX34" y="connsiteY34"/>
                            </a:cxn>
                            <a:cxn ang="0">
                              <a:pos x="connisteX35" y="connsiteY35"/>
                            </a:cxn>
                            <a:cxn ang="0">
                              <a:pos x="connisteX36" y="connsiteY36"/>
                            </a:cxn>
                            <a:cxn ang="0">
                              <a:pos x="connisteX37" y="connsiteY37"/>
                            </a:cxn>
                            <a:cxn ang="0">
                              <a:pos x="connisteX38" y="connsiteY38"/>
                            </a:cxn>
                            <a:cxn ang="0">
                              <a:pos x="connisteX39" y="connsiteY39"/>
                            </a:cxn>
                            <a:cxn ang="0">
                              <a:pos x="connisteX40" y="connsiteY40"/>
                            </a:cxn>
                            <a:cxn ang="0">
                              <a:pos x="connisteX41" y="connsiteY41"/>
                            </a:cxn>
                            <a:cxn ang="0">
                              <a:pos x="connisteX42" y="connsiteY42"/>
                            </a:cxn>
                            <a:cxn ang="0">
                              <a:pos x="connisteX43" y="connsiteY43"/>
                            </a:cxn>
                            <a:cxn ang="0">
                              <a:pos x="connisteX44" y="connsiteY44"/>
                            </a:cxn>
                            <a:cxn ang="0">
                              <a:pos x="connisteX45" y="connsiteY45"/>
                            </a:cxn>
                            <a:cxn ang="0">
                              <a:pos x="connisteX46" y="connsiteY46"/>
                            </a:cxn>
                            <a:cxn ang="0">
                              <a:pos x="connisteX47" y="connsiteY47"/>
                            </a:cxn>
                            <a:cxn ang="0">
                              <a:pos x="connisteX48" y="connsiteY48"/>
                            </a:cxn>
                          </a:cxnLst>
                          <a:rect l="l" t="t" r="r" b="b"/>
                          <a:pathLst>
                            <a:path w="1509321" h="1022294">
                              <a:moveTo>
                                <a:pt x="609741" y="25820"/>
                              </a:moveTo>
                              <a:cubicBezTo>
                                <a:pt x="592596" y="44870"/>
                                <a:pt x="565291" y="70270"/>
                                <a:pt x="535446" y="100115"/>
                              </a:cubicBezTo>
                              <a:cubicBezTo>
                                <a:pt x="505601" y="129960"/>
                                <a:pt x="488456" y="142025"/>
                                <a:pt x="461151" y="173775"/>
                              </a:cubicBezTo>
                              <a:cubicBezTo>
                                <a:pt x="433846" y="205525"/>
                                <a:pt x="424956" y="231560"/>
                                <a:pt x="397651" y="258865"/>
                              </a:cubicBezTo>
                              <a:cubicBezTo>
                                <a:pt x="370346" y="286170"/>
                                <a:pt x="353836" y="288075"/>
                                <a:pt x="323991" y="311570"/>
                              </a:cubicBezTo>
                              <a:cubicBezTo>
                                <a:pt x="294146" y="335065"/>
                                <a:pt x="279541" y="349670"/>
                                <a:pt x="249696" y="375070"/>
                              </a:cubicBezTo>
                              <a:cubicBezTo>
                                <a:pt x="219851" y="400470"/>
                                <a:pt x="205246" y="413170"/>
                                <a:pt x="175401" y="438570"/>
                              </a:cubicBezTo>
                              <a:cubicBezTo>
                                <a:pt x="145556" y="463970"/>
                                <a:pt x="122696" y="474765"/>
                                <a:pt x="101741" y="502070"/>
                              </a:cubicBezTo>
                              <a:cubicBezTo>
                                <a:pt x="80786" y="529375"/>
                                <a:pt x="84596" y="546520"/>
                                <a:pt x="69991" y="576365"/>
                              </a:cubicBezTo>
                              <a:cubicBezTo>
                                <a:pt x="55386" y="606210"/>
                                <a:pt x="40146" y="620180"/>
                                <a:pt x="27446" y="650025"/>
                              </a:cubicBezTo>
                              <a:cubicBezTo>
                                <a:pt x="14746" y="679870"/>
                                <a:pt x="10936" y="694475"/>
                                <a:pt x="6491" y="724320"/>
                              </a:cubicBezTo>
                              <a:cubicBezTo>
                                <a:pt x="2046" y="754165"/>
                                <a:pt x="6491" y="768770"/>
                                <a:pt x="6491" y="798615"/>
                              </a:cubicBezTo>
                              <a:cubicBezTo>
                                <a:pt x="6491" y="828460"/>
                                <a:pt x="-8114" y="846875"/>
                                <a:pt x="6491" y="872275"/>
                              </a:cubicBezTo>
                              <a:cubicBezTo>
                                <a:pt x="21096" y="897675"/>
                                <a:pt x="50306" y="904660"/>
                                <a:pt x="80151" y="925615"/>
                              </a:cubicBezTo>
                              <a:cubicBezTo>
                                <a:pt x="109996" y="946570"/>
                                <a:pt x="122696" y="965620"/>
                                <a:pt x="154446" y="978320"/>
                              </a:cubicBezTo>
                              <a:cubicBezTo>
                                <a:pt x="186196" y="991020"/>
                                <a:pt x="205246" y="989115"/>
                                <a:pt x="238901" y="989115"/>
                              </a:cubicBezTo>
                              <a:cubicBezTo>
                                <a:pt x="272556" y="989115"/>
                                <a:pt x="292241" y="980225"/>
                                <a:pt x="323991" y="978320"/>
                              </a:cubicBezTo>
                              <a:cubicBezTo>
                                <a:pt x="355741" y="976415"/>
                                <a:pt x="367806" y="976415"/>
                                <a:pt x="397651" y="978320"/>
                              </a:cubicBezTo>
                              <a:cubicBezTo>
                                <a:pt x="427496" y="980225"/>
                                <a:pt x="442101" y="982765"/>
                                <a:pt x="471946" y="989115"/>
                              </a:cubicBezTo>
                              <a:cubicBezTo>
                                <a:pt x="501791" y="995465"/>
                                <a:pt x="516396" y="1003720"/>
                                <a:pt x="546241" y="1010070"/>
                              </a:cubicBezTo>
                              <a:cubicBezTo>
                                <a:pt x="576086" y="1016420"/>
                                <a:pt x="590056" y="1018960"/>
                                <a:pt x="619901" y="1020865"/>
                              </a:cubicBezTo>
                              <a:cubicBezTo>
                                <a:pt x="649746" y="1022770"/>
                                <a:pt x="664351" y="1022770"/>
                                <a:pt x="694196" y="1020865"/>
                              </a:cubicBezTo>
                              <a:cubicBezTo>
                                <a:pt x="724041" y="1018960"/>
                                <a:pt x="743091" y="1027215"/>
                                <a:pt x="768491" y="1010070"/>
                              </a:cubicBezTo>
                              <a:cubicBezTo>
                                <a:pt x="793891" y="992925"/>
                                <a:pt x="802146" y="965620"/>
                                <a:pt x="821196" y="935775"/>
                              </a:cubicBezTo>
                              <a:cubicBezTo>
                                <a:pt x="840246" y="905930"/>
                                <a:pt x="840246" y="883070"/>
                                <a:pt x="863741" y="862115"/>
                              </a:cubicBezTo>
                              <a:cubicBezTo>
                                <a:pt x="887236" y="841160"/>
                                <a:pt x="907556" y="847510"/>
                                <a:pt x="937401" y="830365"/>
                              </a:cubicBezTo>
                              <a:cubicBezTo>
                                <a:pt x="967246" y="813220"/>
                                <a:pt x="984391" y="806870"/>
                                <a:pt x="1011696" y="777025"/>
                              </a:cubicBezTo>
                              <a:cubicBezTo>
                                <a:pt x="1039001" y="747180"/>
                                <a:pt x="1045351" y="713525"/>
                                <a:pt x="1075196" y="681775"/>
                              </a:cubicBezTo>
                              <a:cubicBezTo>
                                <a:pt x="1105041" y="650025"/>
                                <a:pt x="1127901" y="632880"/>
                                <a:pt x="1159651" y="618275"/>
                              </a:cubicBezTo>
                              <a:cubicBezTo>
                                <a:pt x="1191401" y="603670"/>
                                <a:pt x="1204101" y="610020"/>
                                <a:pt x="1233946" y="608115"/>
                              </a:cubicBezTo>
                              <a:cubicBezTo>
                                <a:pt x="1263791" y="606210"/>
                                <a:pt x="1278396" y="608115"/>
                                <a:pt x="1308241" y="608115"/>
                              </a:cubicBezTo>
                              <a:cubicBezTo>
                                <a:pt x="1338086" y="608115"/>
                                <a:pt x="1352056" y="608115"/>
                                <a:pt x="1381901" y="608115"/>
                              </a:cubicBezTo>
                              <a:cubicBezTo>
                                <a:pt x="1411746" y="608115"/>
                                <a:pt x="1430796" y="622720"/>
                                <a:pt x="1456196" y="608115"/>
                              </a:cubicBezTo>
                              <a:cubicBezTo>
                                <a:pt x="1481596" y="593510"/>
                                <a:pt x="1513346" y="559220"/>
                                <a:pt x="1508901" y="533820"/>
                              </a:cubicBezTo>
                              <a:cubicBezTo>
                                <a:pt x="1504456" y="508420"/>
                                <a:pt x="1465086" y="491910"/>
                                <a:pt x="1435241" y="481115"/>
                              </a:cubicBezTo>
                              <a:cubicBezTo>
                                <a:pt x="1405396" y="470320"/>
                                <a:pt x="1390791" y="481115"/>
                                <a:pt x="1360946" y="481115"/>
                              </a:cubicBezTo>
                              <a:cubicBezTo>
                                <a:pt x="1331101" y="481115"/>
                                <a:pt x="1316496" y="481115"/>
                                <a:pt x="1286651" y="481115"/>
                              </a:cubicBezTo>
                              <a:cubicBezTo>
                                <a:pt x="1256806" y="481115"/>
                                <a:pt x="1240296" y="495720"/>
                                <a:pt x="1212991" y="481115"/>
                              </a:cubicBezTo>
                              <a:cubicBezTo>
                                <a:pt x="1185686" y="466510"/>
                                <a:pt x="1162191" y="436665"/>
                                <a:pt x="1149491" y="406820"/>
                              </a:cubicBezTo>
                              <a:cubicBezTo>
                                <a:pt x="1136791" y="376975"/>
                                <a:pt x="1149491" y="364275"/>
                                <a:pt x="1149491" y="332525"/>
                              </a:cubicBezTo>
                              <a:cubicBezTo>
                                <a:pt x="1149491" y="300775"/>
                                <a:pt x="1164096" y="275375"/>
                                <a:pt x="1149491" y="248070"/>
                              </a:cubicBezTo>
                              <a:cubicBezTo>
                                <a:pt x="1134886" y="220765"/>
                                <a:pt x="1105041" y="212510"/>
                                <a:pt x="1075196" y="195365"/>
                              </a:cubicBezTo>
                              <a:cubicBezTo>
                                <a:pt x="1045351" y="178220"/>
                                <a:pt x="1032651" y="182665"/>
                                <a:pt x="1000901" y="163615"/>
                              </a:cubicBezTo>
                              <a:cubicBezTo>
                                <a:pt x="969151" y="144565"/>
                                <a:pt x="948196" y="119165"/>
                                <a:pt x="916446" y="100115"/>
                              </a:cubicBezTo>
                              <a:cubicBezTo>
                                <a:pt x="884696" y="81065"/>
                                <a:pt x="871996" y="79160"/>
                                <a:pt x="842151" y="68365"/>
                              </a:cubicBezTo>
                              <a:cubicBezTo>
                                <a:pt x="812306" y="57570"/>
                                <a:pt x="798336" y="59475"/>
                                <a:pt x="768491" y="46775"/>
                              </a:cubicBezTo>
                              <a:cubicBezTo>
                                <a:pt x="738646" y="34075"/>
                                <a:pt x="724041" y="13120"/>
                                <a:pt x="694196" y="4865"/>
                              </a:cubicBezTo>
                              <a:cubicBezTo>
                                <a:pt x="664351" y="-3390"/>
                                <a:pt x="637046" y="420"/>
                                <a:pt x="619901" y="4865"/>
                              </a:cubicBezTo>
                              <a:cubicBezTo>
                                <a:pt x="602756" y="9310"/>
                                <a:pt x="626886" y="6770"/>
                                <a:pt x="609741" y="25820"/>
                              </a:cubicBezTo>
                              <a:close/>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363.9pt;margin-top:29.4pt;height:80.5pt;width:118.85pt;z-index:302736384;mso-width-relative:page;mso-height-relative:page;" filled="f" stroked="t" coordsize="1509321,1022294" o:gfxdata="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" path="m609741,25820c592596,44870,565291,70270,535446,100115c505601,129960,488456,142025,461151,173775c433846,205525,424956,231560,397651,258865c370346,286170,353836,288075,323991,311570c294146,335065,279541,349670,249696,375070c219851,400470,205246,413170,175401,438570c145556,463970,122696,474765,101741,502070c80786,529375,84596,546520,69991,576365c55386,606210,40146,620180,27446,650025c14746,679870,10936,694475,6491,724320c2046,754165,6491,768770,6491,798615c6491,828460,-8114,846875,6491,872275c21096,897675,50306,904660,80151,925615c109996,946570,122696,965620,154446,978320c186196,991020,205246,989115,238901,989115c272556,989115,292241,980225,323991,978320c355741,976415,367806,976415,397651,978320c427496,980225,442101,982765,471946,989115c501791,995465,516396,1003720,546241,1010070c576086,1016420,590056,1018960,619901,1020865c649746,1022770,664351,1022770,694196,1020865c724041,1018960,743091,1027215,768491,1010070c793891,992925,802146,965620,821196,935775c840246,905930,840246,883070,863741,862115c887236,841160,907556,847510,937401,830365c967246,813220,984391,806870,1011696,777025c1039001,747180,1045351,713525,1075196,681775c1105041,650025,1127901,632880,1159651,618275c1191401,603670,1204101,610020,1233946,608115c1263791,606210,1278396,608115,1308241,608115c1338086,608115,1352056,608115,1381901,608115c1411746,608115,1430796,622720,1456196,608115c1481596,593510,1513346,559220,1508901,533820c1504456,508420,1465086,491910,1435241,481115c1405396,470320,1390791,481115,1360946,481115c1331101,481115,1316496,481115,1286651,481115c1256806,481115,1240296,495720,1212991,481115c1185686,466510,1162191,436665,1149491,406820c1136791,376975,1149491,364275,1149491,332525c1149491,300775,1164096,275375,1149491,248070c1134886,220765,1105041,212510,1075196,195365c1045351,178220,1032651,182665,1000901,163615c969151,144565,948196,119165,916446,100115c884696,81065,871996,79160,842151,68365c812306,57570,798336,59475,768491,46775c738646,34075,724041,13120,694196,4865c664351,-3390,637046,420,619901,4865c602756,9310,626886,6770,609741,25820xe">
                <v:path o:connectlocs="609771,25821;535472,100120;461173,173784;397670,258879;324007,311587;249708,375090;175409,438594;101746,502097;69994,576396;27447,650060;6491,724359;6491,798658;6491,872322;80154,925665;154453,978373;238912,989169;324007,978373;397670,978373;471969,989169;546268,1010125;619931,1020920;694230,1020920;768529,1010125;821236,935826;863783,862162;937447,830410;1011746,777067;1075249,681812;1159708,618308;1234007,608148;1308306,608148;1381969,608148;1456268,608148;1508975,533849;1435312,481141;1361013,481141;1286714,481141;1213051,481141;1149548,406842;1149548,332543;1149548,248083;1075249,195375;1000950,163623;916491,100120;842192,68368;768529,46777;694230,4865;619931,4865;609771,25821" o:connectangles="0,0,0,0,0,0,0,0,0,0,0,0,0,0,0,0,0,0,0,0,0,0,0,0,0,0,0,0,0,0,0,0,0,0,0,0,0,0,0,0,0,0,0,0,0,0,0,0,0"/>
                <v:fill on="f" focussize="0,0"/>
                <v:stroke weight="1.5pt" color="#FF0000 [3204]" miterlimit="8" joinstyle="miter"/>
                <v:imagedata o:title=""/>
                <o:lock v:ext="edit" aspectratio="f"/>
              </v:shape>
            </w:pict>
          </mc:Fallback>
        </mc:AlternateContent>
      </w:r>
      <w:r>
        <w:rPr>
          <w:sz w:val="21"/>
        </w:rPr>
        <mc:AlternateContent>
          <mc:Choice Requires="wps">
            <w:drawing>
              <wp:anchor distT="0" distB="0" distL="114300" distR="114300" simplePos="0" relativeHeight="302735360" behindDoc="0" locked="0" layoutInCell="1" allowOverlap="1">
                <wp:simplePos x="0" y="0"/>
                <wp:positionH relativeFrom="column">
                  <wp:posOffset>3156585</wp:posOffset>
                </wp:positionH>
                <wp:positionV relativeFrom="paragraph">
                  <wp:posOffset>-256540</wp:posOffset>
                </wp:positionV>
                <wp:extent cx="201295" cy="105410"/>
                <wp:effectExtent l="4445" t="8255" r="22860" b="19685"/>
                <wp:wrapNone/>
                <wp:docPr id="191" name="直接连接符 191"/>
                <wp:cNvGraphicFramePr/>
                <a:graphic xmlns:a="http://schemas.openxmlformats.org/drawingml/2006/main">
                  <a:graphicData uri="http://schemas.microsoft.com/office/word/2010/wordprocessingShape">
                    <wps:wsp>
                      <wps:cNvCnPr/>
                      <wps:spPr>
                        <a:xfrm flipH="1" flipV="1">
                          <a:off x="4070985" y="886460"/>
                          <a:ext cx="201295" cy="105410"/>
                        </a:xfrm>
                        <a:prstGeom prst="line">
                          <a:avLst/>
                        </a:prstGeom>
                        <a:ln>
                          <a:solidFill>
                            <a:srgbClr val="FF0000"/>
                          </a:solidFill>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id="_x0000_s1026" o:spid="_x0000_s1026" o:spt="20" style="position:absolute;left:0pt;flip:x y;margin-left:248.55pt;margin-top:-20.2pt;height:8.3pt;width:15.85pt;z-index:302735360;mso-width-relative:page;mso-height-relative:page;" filled="f" stroked="t" coordsize="21600,21600" o:gfxdata="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hk9pq9sAAAALAQAADwAAAAAAAAABACAAAAAiAAAA&#10;ZHJzL2Rvd25yZXYueG1sUEsBAhQAFAAAAAgAh07iQBqh3ZcEAgAA2QMAAA4AAAAAAAAAAQAgAAAA&#10;KgEAAGRycy9lMm9Eb2MueG1sUEsFBgAAAAAGAAYAWQEAAKAFAAAAAA==&#10;">
                <v:fill on="f" focussize="0,0"/>
                <v:stroke weight="1.5pt" color="#FF0000 [3200]" miterlimit="8" joinstyle="miter"/>
                <v:imagedata o:title=""/>
                <o:lock v:ext="edit" aspectratio="f"/>
              </v:line>
            </w:pict>
          </mc:Fallback>
        </mc:AlternateContent>
      </w:r>
      <w:r>
        <w:rPr>
          <w:sz w:val="21"/>
        </w:rPr>
        <mc:AlternateContent>
          <mc:Choice Requires="wps">
            <w:drawing>
              <wp:anchor distT="0" distB="0" distL="114300" distR="114300" simplePos="0" relativeHeight="302734336" behindDoc="0" locked="0" layoutInCell="1" allowOverlap="1">
                <wp:simplePos x="0" y="0"/>
                <wp:positionH relativeFrom="column">
                  <wp:posOffset>3336290</wp:posOffset>
                </wp:positionH>
                <wp:positionV relativeFrom="paragraph">
                  <wp:posOffset>-119380</wp:posOffset>
                </wp:positionV>
                <wp:extent cx="10795" cy="360045"/>
                <wp:effectExtent l="9525" t="0" r="17780" b="1905"/>
                <wp:wrapNone/>
                <wp:docPr id="192" name="直接连接符 192"/>
                <wp:cNvGraphicFramePr/>
                <a:graphic xmlns:a="http://schemas.openxmlformats.org/drawingml/2006/main">
                  <a:graphicData uri="http://schemas.microsoft.com/office/word/2010/wordprocessingShape">
                    <wps:wsp>
                      <wps:cNvCnPr/>
                      <wps:spPr>
                        <a:xfrm flipV="1">
                          <a:off x="4250690" y="1023620"/>
                          <a:ext cx="10795" cy="360045"/>
                        </a:xfrm>
                        <a:prstGeom prst="line">
                          <a:avLst/>
                        </a:prstGeom>
                        <a:ln>
                          <a:solidFill>
                            <a:srgbClr val="FF0000"/>
                          </a:solidFill>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id="_x0000_s1026" o:spid="_x0000_s1026" o:spt="20" style="position:absolute;left:0pt;flip:y;margin-left:262.7pt;margin-top:-9.4pt;height:28.35pt;width:0.85pt;z-index:302734336;mso-width-relative:page;mso-height-relative:page;" filled="f" stroked="t" coordsize="21600,21600" o:gfxdata="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Dtc1Z+2wAAAAoBAAAPAAAAAAAAAAEAIAAAACIAAABkcnMv&#10;ZG93bnJldi54bWxQSwECFAAUAAAACACHTuJA+DypFQACAADPAwAADgAAAAAAAAABACAAAAAqAQAA&#10;ZHJzL2Uyb0RvYy54bWxQSwUGAAAAAAYABgBZAQAAnAUAAAAA&#10;">
                <v:fill on="f" focussize="0,0"/>
                <v:stroke weight="1.5pt" color="#FF0000 [3200]" miterlimit="8" joinstyle="miter"/>
                <v:imagedata o:title=""/>
                <o:lock v:ext="edit" aspectratio="f"/>
              </v:line>
            </w:pict>
          </mc:Fallback>
        </mc:AlternateContent>
      </w:r>
      <w:r>
        <w:rPr>
          <w:sz w:val="21"/>
        </w:rPr>
        <mc:AlternateContent>
          <mc:Choice Requires="wps">
            <w:drawing>
              <wp:anchor distT="0" distB="0" distL="114300" distR="114300" simplePos="0" relativeHeight="302733312" behindDoc="0" locked="0" layoutInCell="1" allowOverlap="1">
                <wp:simplePos x="0" y="0"/>
                <wp:positionH relativeFrom="column">
                  <wp:posOffset>3368040</wp:posOffset>
                </wp:positionH>
                <wp:positionV relativeFrom="paragraph">
                  <wp:posOffset>240665</wp:posOffset>
                </wp:positionV>
                <wp:extent cx="212090" cy="52705"/>
                <wp:effectExtent l="2540" t="9525" r="13970" b="13970"/>
                <wp:wrapNone/>
                <wp:docPr id="193" name="直接连接符 193"/>
                <wp:cNvGraphicFramePr/>
                <a:graphic xmlns:a="http://schemas.openxmlformats.org/drawingml/2006/main">
                  <a:graphicData uri="http://schemas.microsoft.com/office/word/2010/wordprocessingShape">
                    <wps:wsp>
                      <wps:cNvCnPr/>
                      <wps:spPr>
                        <a:xfrm flipH="1" flipV="1">
                          <a:off x="4282440" y="1383665"/>
                          <a:ext cx="212090" cy="52705"/>
                        </a:xfrm>
                        <a:prstGeom prst="line">
                          <a:avLst/>
                        </a:prstGeom>
                        <a:ln>
                          <a:solidFill>
                            <a:srgbClr val="FF0000"/>
                          </a:solidFill>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id="_x0000_s1026" o:spid="_x0000_s1026" o:spt="20" style="position:absolute;left:0pt;flip:x y;margin-left:265.2pt;margin-top:18.95pt;height:4.15pt;width:16.7pt;z-index:302733312;mso-width-relative:page;mso-height-relative:page;" filled="f" stroked="t" coordsize="21600,21600" o:gfxdata="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GV/pjzZAAAACQEAAA8AAAAAAAAAAQAgAAAAIgAAAGRy&#10;cy9kb3ducmV2LnhtbFBLAQIUABQAAAAIAIdO4kDTLnHCBAIAANkDAAAOAAAAAAAAAAEAIAAAACgB&#10;AABkcnMvZTJvRG9jLnhtbFBLBQYAAAAABgAGAFkBAACeBQAAAAA=&#10;">
                <v:fill on="f" focussize="0,0"/>
                <v:stroke weight="1.5pt" color="#FF0000 [3200]" miterlimit="8" joinstyle="miter"/>
                <v:imagedata o:title=""/>
                <o:lock v:ext="edit" aspectratio="f"/>
              </v:line>
            </w:pict>
          </mc:Fallback>
        </mc:AlternateContent>
      </w:r>
      <w:r>
        <w:rPr>
          <w:sz w:val="21"/>
        </w:rPr>
        <mc:AlternateContent>
          <mc:Choice Requires="wps">
            <w:drawing>
              <wp:anchor distT="0" distB="0" distL="114300" distR="114300" simplePos="0" relativeHeight="302732288" behindDoc="0" locked="0" layoutInCell="1" allowOverlap="1">
                <wp:simplePos x="0" y="0"/>
                <wp:positionH relativeFrom="column">
                  <wp:posOffset>3580130</wp:posOffset>
                </wp:positionH>
                <wp:positionV relativeFrom="paragraph">
                  <wp:posOffset>314960</wp:posOffset>
                </wp:positionV>
                <wp:extent cx="10160" cy="349250"/>
                <wp:effectExtent l="9525" t="0" r="18415" b="13335"/>
                <wp:wrapNone/>
                <wp:docPr id="194" name="直接连接符 194"/>
                <wp:cNvGraphicFramePr/>
                <a:graphic xmlns:a="http://schemas.openxmlformats.org/drawingml/2006/main">
                  <a:graphicData uri="http://schemas.microsoft.com/office/word/2010/wordprocessingShape">
                    <wps:wsp>
                      <wps:cNvCnPr/>
                      <wps:spPr>
                        <a:xfrm flipH="1" flipV="1">
                          <a:off x="4494530" y="1457960"/>
                          <a:ext cx="10160" cy="349250"/>
                        </a:xfrm>
                        <a:prstGeom prst="line">
                          <a:avLst/>
                        </a:prstGeom>
                        <a:ln>
                          <a:solidFill>
                            <a:srgbClr val="FF0000"/>
                          </a:solidFill>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id="_x0000_s1026" o:spid="_x0000_s1026" o:spt="20" style="position:absolute;left:0pt;flip:x y;margin-left:281.9pt;margin-top:24.8pt;height:27.5pt;width:0.8pt;z-index:302732288;mso-width-relative:page;mso-height-relative:page;" filled="f" stroked="t" coordsize="21600,21600" o:gfxdata="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&#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FkVmYXYAAAACgEAAA8AAAAAAAAAAQAgAAAAIgAAAGRy&#10;cy9kb3ducmV2LnhtbFBLAQIUABQAAAAIAIdO4kAUr0h1BQIAANkDAAAOAAAAAAAAAAEAIAAAACcB&#10;AABkcnMvZTJvRG9jLnhtbFBLBQYAAAAABgAGAFkBAACeBQAAAAA=&#10;">
                <v:fill on="f" focussize="0,0"/>
                <v:stroke weight="1.5pt" color="#FF0000 [3200]" miterlimit="8" joinstyle="miter"/>
                <v:imagedata o:title=""/>
                <o:lock v:ext="edit" aspectratio="f"/>
              </v:line>
            </w:pict>
          </mc:Fallback>
        </mc:AlternateContent>
      </w:r>
      <w:r>
        <w:rPr>
          <w:sz w:val="21"/>
        </w:rPr>
        <mc:AlternateContent>
          <mc:Choice Requires="wps">
            <w:drawing>
              <wp:anchor distT="0" distB="0" distL="114300" distR="114300" simplePos="0" relativeHeight="302731264" behindDoc="0" locked="0" layoutInCell="1" allowOverlap="1">
                <wp:simplePos x="0" y="0"/>
                <wp:positionH relativeFrom="column">
                  <wp:posOffset>2881630</wp:posOffset>
                </wp:positionH>
                <wp:positionV relativeFrom="paragraph">
                  <wp:posOffset>664210</wp:posOffset>
                </wp:positionV>
                <wp:extent cx="729615" cy="0"/>
                <wp:effectExtent l="0" t="9525" r="13335" b="9525"/>
                <wp:wrapNone/>
                <wp:docPr id="195" name="直接连接符 195"/>
                <wp:cNvGraphicFramePr/>
                <a:graphic xmlns:a="http://schemas.openxmlformats.org/drawingml/2006/main">
                  <a:graphicData uri="http://schemas.microsoft.com/office/word/2010/wordprocessingShape">
                    <wps:wsp>
                      <wps:cNvCnPr/>
                      <wps:spPr>
                        <a:xfrm>
                          <a:off x="3827780" y="1807210"/>
                          <a:ext cx="729615" cy="0"/>
                        </a:xfrm>
                        <a:prstGeom prst="line">
                          <a:avLst/>
                        </a:prstGeom>
                        <a:ln>
                          <a:solidFill>
                            <a:srgbClr val="FF0000"/>
                          </a:solidFill>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id="_x0000_s1026" o:spid="_x0000_s1026" o:spt="20" style="position:absolute;left:0pt;margin-left:226.9pt;margin-top:52.3pt;height:0pt;width:57.45pt;z-index:302731264;mso-width-relative:page;mso-height-relative:page;" filled="f" stroked="t" coordsize="21600,21600" o:gfxdata="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KZ8fmXWAAAACwEAAA8AAAAAAAAAAQAgAAAAIgAAAGRycy9kb3ducmV2LnhtbFBLAQIU&#10;ABQAAAAIAIdO4kBNaLtl9QEAAMEDAAAOAAAAAAAAAAEAIAAAACUBAABkcnMvZTJvRG9jLnhtbFBL&#10;BQYAAAAABgAGAFkBAACMBQAAAAA=&#10;">
                <v:fill on="f" focussize="0,0"/>
                <v:stroke weight="1.5pt" color="#FF0000 [3200]" miterlimit="8" joinstyle="miter"/>
                <v:imagedata o:title=""/>
                <o:lock v:ext="edit" aspectratio="f"/>
              </v:line>
            </w:pict>
          </mc:Fallback>
        </mc:AlternateContent>
      </w:r>
      <w:r>
        <w:rPr>
          <w:sz w:val="21"/>
        </w:rPr>
        <mc:AlternateContent>
          <mc:Choice Requires="wps">
            <w:drawing>
              <wp:anchor distT="0" distB="0" distL="114300" distR="114300" simplePos="0" relativeHeight="302730240" behindDoc="0" locked="0" layoutInCell="1" allowOverlap="1">
                <wp:simplePos x="0" y="0"/>
                <wp:positionH relativeFrom="column">
                  <wp:posOffset>2870835</wp:posOffset>
                </wp:positionH>
                <wp:positionV relativeFrom="paragraph">
                  <wp:posOffset>664210</wp:posOffset>
                </wp:positionV>
                <wp:extent cx="20955" cy="211455"/>
                <wp:effectExtent l="9525" t="635" r="26670" b="16510"/>
                <wp:wrapNone/>
                <wp:docPr id="196" name="直接连接符 196"/>
                <wp:cNvGraphicFramePr/>
                <a:graphic xmlns:a="http://schemas.openxmlformats.org/drawingml/2006/main">
                  <a:graphicData uri="http://schemas.microsoft.com/office/word/2010/wordprocessingShape">
                    <wps:wsp>
                      <wps:cNvCnPr/>
                      <wps:spPr>
                        <a:xfrm flipH="1">
                          <a:off x="3785235" y="1711960"/>
                          <a:ext cx="20955" cy="211455"/>
                        </a:xfrm>
                        <a:prstGeom prst="line">
                          <a:avLst/>
                        </a:prstGeom>
                        <a:ln>
                          <a:solidFill>
                            <a:srgbClr val="FF0000"/>
                          </a:solidFill>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id="_x0000_s1026" o:spid="_x0000_s1026" o:spt="20" style="position:absolute;left:0pt;flip:x;margin-left:226.05pt;margin-top:52.3pt;height:16.65pt;width:1.65pt;z-index:302730240;mso-width-relative:page;mso-height-relative:page;" filled="f" stroked="t" coordsize="21600,21600" o:gfxdata="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iqnEctoAAAALAQAADwAAAAAAAAABACAAAAAiAAAAZHJzL2Rv&#10;d25yZXYueG1sUEsBAhQAFAAAAAgAh07iQPPMmX//AQAAzwMAAA4AAAAAAAAAAQAgAAAAKQEAAGRy&#10;cy9lMm9Eb2MueG1sUEsFBgAAAAAGAAYAWQEAAJoFAAAAAA==&#10;">
                <v:fill on="f" focussize="0,0"/>
                <v:stroke weight="1.5pt" color="#FF0000 [3200]" miterlimit="8" joinstyle="miter"/>
                <v:imagedata o:title=""/>
                <o:lock v:ext="edit" aspectratio="f"/>
              </v:line>
            </w:pict>
          </mc:Fallback>
        </mc:AlternateContent>
      </w:r>
      <w:r>
        <w:rPr>
          <w:sz w:val="21"/>
        </w:rPr>
        <mc:AlternateContent>
          <mc:Choice Requires="wps">
            <w:drawing>
              <wp:anchor distT="0" distB="0" distL="114300" distR="114300" simplePos="0" relativeHeight="302729216" behindDoc="0" locked="0" layoutInCell="1" allowOverlap="1">
                <wp:simplePos x="0" y="0"/>
                <wp:positionH relativeFrom="column">
                  <wp:posOffset>2437130</wp:posOffset>
                </wp:positionH>
                <wp:positionV relativeFrom="paragraph">
                  <wp:posOffset>864870</wp:posOffset>
                </wp:positionV>
                <wp:extent cx="444500" cy="10795"/>
                <wp:effectExtent l="0" t="0" r="0" b="0"/>
                <wp:wrapNone/>
                <wp:docPr id="197" name="直接连接符 197"/>
                <wp:cNvGraphicFramePr/>
                <a:graphic xmlns:a="http://schemas.openxmlformats.org/drawingml/2006/main">
                  <a:graphicData uri="http://schemas.microsoft.com/office/word/2010/wordprocessingShape">
                    <wps:wsp>
                      <wps:cNvCnPr/>
                      <wps:spPr>
                        <a:xfrm flipV="1">
                          <a:off x="3351530" y="2007870"/>
                          <a:ext cx="444500" cy="10795"/>
                        </a:xfrm>
                        <a:prstGeom prst="line">
                          <a:avLst/>
                        </a:prstGeom>
                        <a:ln>
                          <a:solidFill>
                            <a:srgbClr val="FF0000"/>
                          </a:solidFill>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id="_x0000_s1026" o:spid="_x0000_s1026" o:spt="20" style="position:absolute;left:0pt;flip:y;margin-left:191.9pt;margin-top:68.1pt;height:0.85pt;width:35pt;z-index:302729216;mso-width-relative:page;mso-height-relative:page;" filled="f" stroked="t" coordsize="21600,21600" o:gfxdata="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BUbIks2QAAAAsBAAAPAAAAAAAAAAEAIAAAACIAAABkcnMvZG93&#10;bnJldi54bWxQSwECFAAUAAAACACHTuJABEknYf8BAADPAwAADgAAAAAAAAABACAAAAAoAQAAZHJz&#10;L2Uyb0RvYy54bWxQSwUGAAAAAAYABgBZAQAAmQUAAAAA&#10;">
                <v:fill on="f" focussize="0,0"/>
                <v:stroke weight="1.5pt" color="#FF0000 [3200]" miterlimit="8" joinstyle="miter"/>
                <v:imagedata o:title=""/>
                <o:lock v:ext="edit" aspectratio="f"/>
              </v:line>
            </w:pict>
          </mc:Fallback>
        </mc:AlternateContent>
      </w:r>
      <w:r>
        <w:rPr>
          <w:sz w:val="21"/>
        </w:rPr>
        <mc:AlternateContent>
          <mc:Choice Requires="wps">
            <w:drawing>
              <wp:anchor distT="0" distB="0" distL="114300" distR="114300" simplePos="0" relativeHeight="302728192" behindDoc="0" locked="0" layoutInCell="1" allowOverlap="1">
                <wp:simplePos x="0" y="0"/>
                <wp:positionH relativeFrom="column">
                  <wp:posOffset>2362835</wp:posOffset>
                </wp:positionH>
                <wp:positionV relativeFrom="paragraph">
                  <wp:posOffset>558165</wp:posOffset>
                </wp:positionV>
                <wp:extent cx="63500" cy="317500"/>
                <wp:effectExtent l="9525" t="1905" r="22225" b="4445"/>
                <wp:wrapNone/>
                <wp:docPr id="198" name="直接连接符 198"/>
                <wp:cNvGraphicFramePr/>
                <a:graphic xmlns:a="http://schemas.openxmlformats.org/drawingml/2006/main">
                  <a:graphicData uri="http://schemas.microsoft.com/office/word/2010/wordprocessingShape">
                    <wps:wsp>
                      <wps:cNvCnPr/>
                      <wps:spPr>
                        <a:xfrm>
                          <a:off x="3277235" y="1701165"/>
                          <a:ext cx="63500" cy="317500"/>
                        </a:xfrm>
                        <a:prstGeom prst="line">
                          <a:avLst/>
                        </a:prstGeom>
                        <a:ln>
                          <a:solidFill>
                            <a:srgbClr val="FF0000"/>
                          </a:solidFill>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id="_x0000_s1026" o:spid="_x0000_s1026" o:spt="20" style="position:absolute;left:0pt;margin-left:186.05pt;margin-top:43.95pt;height:25pt;width:5pt;z-index:302728192;mso-width-relative:page;mso-height-relative:page;" filled="f" stroked="t" coordsize="21600,21600" o:gfxdata="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ESsEavVAAAACgEAAA8AAAAAAAAAAQAgAAAAIgAAAGRycy9kb3ducmV2LnhtbFBLAQIU&#10;ABQAAAAIAIdO4kBC7Jq69gEAAMUDAAAOAAAAAAAAAAEAIAAAACQBAABkcnMvZTJvRG9jLnhtbFBL&#10;BQYAAAAABgAGAFkBAACMBQAAAAA=&#10;">
                <v:fill on="f" focussize="0,0"/>
                <v:stroke weight="1.5pt" color="#FF0000 [3200]" miterlimit="8" joinstyle="miter"/>
                <v:imagedata o:title=""/>
                <o:lock v:ext="edit" aspectratio="f"/>
              </v:line>
            </w:pict>
          </mc:Fallback>
        </mc:AlternateContent>
      </w:r>
      <w:r>
        <w:rPr>
          <w:sz w:val="21"/>
        </w:rPr>
        <mc:AlternateContent>
          <mc:Choice Requires="wps">
            <w:drawing>
              <wp:anchor distT="0" distB="0" distL="114300" distR="114300" simplePos="0" relativeHeight="302727168" behindDoc="0" locked="0" layoutInCell="1" allowOverlap="1">
                <wp:simplePos x="0" y="0"/>
                <wp:positionH relativeFrom="column">
                  <wp:posOffset>2256790</wp:posOffset>
                </wp:positionH>
                <wp:positionV relativeFrom="paragraph">
                  <wp:posOffset>537210</wp:posOffset>
                </wp:positionV>
                <wp:extent cx="127000" cy="0"/>
                <wp:effectExtent l="0" t="0" r="0" b="0"/>
                <wp:wrapNone/>
                <wp:docPr id="199" name="直接连接符 199"/>
                <wp:cNvGraphicFramePr/>
                <a:graphic xmlns:a="http://schemas.openxmlformats.org/drawingml/2006/main">
                  <a:graphicData uri="http://schemas.microsoft.com/office/word/2010/wordprocessingShape">
                    <wps:wsp>
                      <wps:cNvCnPr/>
                      <wps:spPr>
                        <a:xfrm>
                          <a:off x="3171190" y="1680210"/>
                          <a:ext cx="127000" cy="0"/>
                        </a:xfrm>
                        <a:prstGeom prst="line">
                          <a:avLst/>
                        </a:prstGeom>
                        <a:ln>
                          <a:solidFill>
                            <a:srgbClr val="FF0000"/>
                          </a:solidFill>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id="_x0000_s1026" o:spid="_x0000_s1026" o:spt="20" style="position:absolute;left:0pt;margin-left:177.7pt;margin-top:42.3pt;height:0pt;width:10pt;z-index:302727168;mso-width-relative:page;mso-height-relative:page;" filled="f" stroked="t" coordsize="21600,21600" o:gfxdata="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Dzhb3c1AAAAAkBAAAPAAAAAAAAAAEAIAAAACIAAABkcnMvZG93bnJldi54bWxQSwECFAAUAAAA&#10;CACHTuJAohmeyvIBAADBAwAADgAAAAAAAAABACAAAAAjAQAAZHJzL2Uyb0RvYy54bWxQSwUGAAAA&#10;AAYABgBZAQAAhwUAAAAA&#10;">
                <v:fill on="f" focussize="0,0"/>
                <v:stroke weight="1.5pt" color="#FF0000 [3200]" miterlimit="8" joinstyle="miter"/>
                <v:imagedata o:title=""/>
                <o:lock v:ext="edit" aspectratio="f"/>
              </v:line>
            </w:pict>
          </mc:Fallback>
        </mc:AlternateContent>
      </w:r>
      <w:r>
        <w:rPr>
          <w:sz w:val="21"/>
        </w:rPr>
        <mc:AlternateContent>
          <mc:Choice Requires="wps">
            <w:drawing>
              <wp:anchor distT="0" distB="0" distL="114300" distR="114300" simplePos="0" relativeHeight="302726144" behindDoc="0" locked="0" layoutInCell="1" allowOverlap="1">
                <wp:simplePos x="0" y="0"/>
                <wp:positionH relativeFrom="column">
                  <wp:posOffset>2204085</wp:posOffset>
                </wp:positionH>
                <wp:positionV relativeFrom="paragraph">
                  <wp:posOffset>-246380</wp:posOffset>
                </wp:positionV>
                <wp:extent cx="42545" cy="772795"/>
                <wp:effectExtent l="9525" t="635" r="24130" b="7620"/>
                <wp:wrapNone/>
                <wp:docPr id="200" name="直接连接符 200"/>
                <wp:cNvGraphicFramePr/>
                <a:graphic xmlns:a="http://schemas.openxmlformats.org/drawingml/2006/main">
                  <a:graphicData uri="http://schemas.microsoft.com/office/word/2010/wordprocessingShape">
                    <wps:wsp>
                      <wps:cNvCnPr/>
                      <wps:spPr>
                        <a:xfrm>
                          <a:off x="3118485" y="896620"/>
                          <a:ext cx="42545" cy="772795"/>
                        </a:xfrm>
                        <a:prstGeom prst="line">
                          <a:avLst/>
                        </a:prstGeom>
                        <a:ln>
                          <a:solidFill>
                            <a:srgbClr val="FF0000"/>
                          </a:solidFill>
                        </a:ln>
                      </wps:spPr>
                      <wps:style>
                        <a:lnRef idx="3">
                          <a:schemeClr val="accent1"/>
                        </a:lnRef>
                        <a:fillRef idx="0">
                          <a:schemeClr val="accent1"/>
                        </a:fillRef>
                        <a:effectRef idx="2">
                          <a:schemeClr val="accent1"/>
                        </a:effectRef>
                        <a:fontRef idx="minor">
                          <a:schemeClr val="tx1"/>
                        </a:fontRef>
                      </wps:style>
                      <wps:bodyPr/>
                    </wps:wsp>
                  </a:graphicData>
                </a:graphic>
              </wp:anchor>
            </w:drawing>
          </mc:Choice>
          <mc:Fallback>
            <w:pict>
              <v:line id="_x0000_s1026" o:spid="_x0000_s1026" o:spt="20" style="position:absolute;left:0pt;margin-left:173.55pt;margin-top:-19.4pt;height:60.85pt;width:3.35pt;z-index:302726144;mso-width-relative:page;mso-height-relative:page;" filled="f" stroked="t" coordsize="21600,21600" o:gfxdata="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FXqw5PXAAAACgEAAA8AAAAAAAAAAQAgAAAAIgAAAGRycy9kb3ducmV2LnhtbFBL&#10;AQIUABQAAAAIAIdO4kDA3K6/9wEAAMQDAAAOAAAAAAAAAAEAIAAAACYBAABkcnMvZTJvRG9jLnht&#10;bFBLBQYAAAAABgAGAFkBAACPBQAAAAA=&#10;">
                <v:fill on="f" focussize="0,0"/>
                <v:stroke weight="1.5pt" color="#FF0000 [3204]" miterlimit="8" joinstyle="miter"/>
                <v:imagedata o:title=""/>
                <o:lock v:ext="edit" aspectratio="f"/>
              </v:line>
            </w:pict>
          </mc:Fallback>
        </mc:AlternateContent>
      </w:r>
      <w:r>
        <w:rPr>
          <w:sz w:val="21"/>
        </w:rPr>
        <mc:AlternateContent>
          <mc:Choice Requires="wps">
            <w:drawing>
              <wp:anchor distT="0" distB="0" distL="114300" distR="114300" simplePos="0" relativeHeight="302725120" behindDoc="0" locked="0" layoutInCell="1" allowOverlap="1">
                <wp:simplePos x="0" y="0"/>
                <wp:positionH relativeFrom="column">
                  <wp:posOffset>2129790</wp:posOffset>
                </wp:positionH>
                <wp:positionV relativeFrom="paragraph">
                  <wp:posOffset>3087370</wp:posOffset>
                </wp:positionV>
                <wp:extent cx="21590" cy="741045"/>
                <wp:effectExtent l="9525" t="0" r="26035" b="1905"/>
                <wp:wrapNone/>
                <wp:docPr id="201" name="直接连接符 201"/>
                <wp:cNvGraphicFramePr/>
                <a:graphic xmlns:a="http://schemas.openxmlformats.org/drawingml/2006/main">
                  <a:graphicData uri="http://schemas.microsoft.com/office/word/2010/wordprocessingShape">
                    <wps:wsp>
                      <wps:cNvCnPr/>
                      <wps:spPr>
                        <a:xfrm flipH="1">
                          <a:off x="3044190" y="4230370"/>
                          <a:ext cx="21590" cy="741045"/>
                        </a:xfrm>
                        <a:prstGeom prst="line">
                          <a:avLst/>
                        </a:prstGeom>
                        <a:ln>
                          <a:solidFill>
                            <a:srgbClr val="FF0000"/>
                          </a:solidFill>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id="_x0000_s1026" o:spid="_x0000_s1026" o:spt="20" style="position:absolute;left:0pt;flip:x;margin-left:167.7pt;margin-top:243.1pt;height:58.35pt;width:1.7pt;z-index:302725120;mso-width-relative:page;mso-height-relative:page;" filled="f" stroked="t" coordsize="21600,21600" o:gfxdata="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AENNK22wAAAAsBAAAPAAAAAAAAAAEAIAAAACIAAABkcnMv&#10;ZG93bnJldi54bWxQSwECFAAUAAAACACHTuJAtkObJAACAADPAwAADgAAAAAAAAABACAAAAAqAQAA&#10;ZHJzL2Uyb0RvYy54bWxQSwUGAAAAAAYABgBZAQAAnAUAAAAA&#10;">
                <v:fill on="f" focussize="0,0"/>
                <v:stroke weight="1.5pt" color="#FF0000 [3200]" miterlimit="8" joinstyle="miter"/>
                <v:imagedata o:title=""/>
                <o:lock v:ext="edit" aspectratio="f"/>
              </v:line>
            </w:pict>
          </mc:Fallback>
        </mc:AlternateContent>
      </w:r>
      <w:r>
        <w:rPr>
          <w:sz w:val="21"/>
        </w:rPr>
        <mc:AlternateContent>
          <mc:Choice Requires="wps">
            <w:drawing>
              <wp:anchor distT="0" distB="0" distL="114300" distR="114300" simplePos="0" relativeHeight="302724096" behindDoc="0" locked="0" layoutInCell="1" allowOverlap="1">
                <wp:simplePos x="0" y="0"/>
                <wp:positionH relativeFrom="column">
                  <wp:posOffset>1135380</wp:posOffset>
                </wp:positionH>
                <wp:positionV relativeFrom="paragraph">
                  <wp:posOffset>3817620</wp:posOffset>
                </wp:positionV>
                <wp:extent cx="994410" cy="0"/>
                <wp:effectExtent l="0" t="0" r="0" b="0"/>
                <wp:wrapNone/>
                <wp:docPr id="202" name="直接连接符 202"/>
                <wp:cNvGraphicFramePr/>
                <a:graphic xmlns:a="http://schemas.openxmlformats.org/drawingml/2006/main">
                  <a:graphicData uri="http://schemas.microsoft.com/office/word/2010/wordprocessingShape">
                    <wps:wsp>
                      <wps:cNvCnPr/>
                      <wps:spPr>
                        <a:xfrm>
                          <a:off x="2049780" y="4960620"/>
                          <a:ext cx="994410" cy="0"/>
                        </a:xfrm>
                        <a:prstGeom prst="line">
                          <a:avLst/>
                        </a:prstGeom>
                        <a:ln>
                          <a:solidFill>
                            <a:srgbClr val="FF0000"/>
                          </a:solidFill>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id="_x0000_s1026" o:spid="_x0000_s1026" o:spt="20" style="position:absolute;left:0pt;margin-left:89.4pt;margin-top:300.6pt;height:0pt;width:78.3pt;z-index:302724096;mso-width-relative:page;mso-height-relative:page;" filled="f" stroked="t" coordsize="21600,21600" o:gfxdata="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MVUohHWAAAACwEAAA8AAAAAAAAAAQAgAAAAIgAAAGRycy9kb3ducmV2LnhtbFBLAQIU&#10;ABQAAAAIAIdO4kCgftyi9QEAAMEDAAAOAAAAAAAAAAEAIAAAACUBAABkcnMvZTJvRG9jLnhtbFBL&#10;BQYAAAAABgAGAFkBAACMBQAAAAA=&#10;">
                <v:fill on="f" focussize="0,0"/>
                <v:stroke weight="1.5pt" color="#FF0000 [3200]" miterlimit="8" joinstyle="miter"/>
                <v:imagedata o:title=""/>
                <o:lock v:ext="edit" aspectratio="f"/>
              </v:line>
            </w:pict>
          </mc:Fallback>
        </mc:AlternateContent>
      </w:r>
      <w:r>
        <w:rPr>
          <w:sz w:val="21"/>
        </w:rPr>
        <mc:AlternateContent>
          <mc:Choice Requires="wps">
            <w:drawing>
              <wp:anchor distT="0" distB="0" distL="114300" distR="114300" simplePos="0" relativeHeight="302723072" behindDoc="0" locked="0" layoutInCell="1" allowOverlap="1">
                <wp:simplePos x="0" y="0"/>
                <wp:positionH relativeFrom="column">
                  <wp:posOffset>1135380</wp:posOffset>
                </wp:positionH>
                <wp:positionV relativeFrom="paragraph">
                  <wp:posOffset>3129915</wp:posOffset>
                </wp:positionV>
                <wp:extent cx="10160" cy="698500"/>
                <wp:effectExtent l="9525" t="0" r="18415" b="6350"/>
                <wp:wrapNone/>
                <wp:docPr id="203" name="直接连接符 203"/>
                <wp:cNvGraphicFramePr/>
                <a:graphic xmlns:a="http://schemas.openxmlformats.org/drawingml/2006/main">
                  <a:graphicData uri="http://schemas.microsoft.com/office/word/2010/wordprocessingShape">
                    <wps:wsp>
                      <wps:cNvCnPr/>
                      <wps:spPr>
                        <a:xfrm flipH="1">
                          <a:off x="2049780" y="4272915"/>
                          <a:ext cx="10160" cy="698500"/>
                        </a:xfrm>
                        <a:prstGeom prst="line">
                          <a:avLst/>
                        </a:prstGeom>
                        <a:ln>
                          <a:solidFill>
                            <a:srgbClr val="FF0000"/>
                          </a:solidFill>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id="_x0000_s1026" o:spid="_x0000_s1026" o:spt="20" style="position:absolute;left:0pt;flip:x;margin-left:89.4pt;margin-top:246.45pt;height:55pt;width:0.8pt;z-index:302723072;mso-width-relative:page;mso-height-relative:page;" filled="f" stroked="t" coordsize="21600,21600" o:gfxdata="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GdHqVTZAAAACwEAAA8AAAAAAAAAAQAgAAAAIgAAAGRycy9k&#10;b3ducmV2LnhtbFBLAQIUABQAAAAIAIdO4kC69N9BAQIAAM8DAAAOAAAAAAAAAAEAIAAAACgBAABk&#10;cnMvZTJvRG9jLnhtbFBLBQYAAAAABgAGAFkBAACbBQAAAAA=&#10;">
                <v:fill on="f" focussize="0,0"/>
                <v:stroke weight="1.5pt" color="#FF0000 [3200]" miterlimit="8" joinstyle="miter"/>
                <v:imagedata o:title=""/>
                <o:lock v:ext="edit" aspectratio="f"/>
              </v:line>
            </w:pict>
          </mc:Fallback>
        </mc:AlternateContent>
      </w:r>
      <w:r>
        <w:rPr>
          <w:sz w:val="21"/>
        </w:rPr>
        <mc:AlternateContent>
          <mc:Choice Requires="wps">
            <w:drawing>
              <wp:anchor distT="0" distB="0" distL="114300" distR="114300" simplePos="0" relativeHeight="302722048" behindDoc="0" locked="0" layoutInCell="1" allowOverlap="1">
                <wp:simplePos x="0" y="0"/>
                <wp:positionH relativeFrom="column">
                  <wp:posOffset>1156335</wp:posOffset>
                </wp:positionH>
                <wp:positionV relativeFrom="paragraph">
                  <wp:posOffset>3098165</wp:posOffset>
                </wp:positionV>
                <wp:extent cx="984250" cy="31750"/>
                <wp:effectExtent l="0" t="9525" r="6350" b="15875"/>
                <wp:wrapNone/>
                <wp:docPr id="204" name="直接连接符 204"/>
                <wp:cNvGraphicFramePr/>
                <a:graphic xmlns:a="http://schemas.openxmlformats.org/drawingml/2006/main">
                  <a:graphicData uri="http://schemas.microsoft.com/office/word/2010/wordprocessingShape">
                    <wps:wsp>
                      <wps:cNvCnPr/>
                      <wps:spPr>
                        <a:xfrm flipV="1">
                          <a:off x="2091690" y="4241165"/>
                          <a:ext cx="984250" cy="31750"/>
                        </a:xfrm>
                        <a:prstGeom prst="line">
                          <a:avLst/>
                        </a:prstGeom>
                        <a:ln>
                          <a:solidFill>
                            <a:srgbClr val="FF0000"/>
                          </a:solidFill>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id="_x0000_s1026" o:spid="_x0000_s1026" o:spt="20" style="position:absolute;left:0pt;flip:y;margin-left:91.05pt;margin-top:243.95pt;height:2.5pt;width:77.5pt;z-index:302722048;mso-width-relative:page;mso-height-relative:page;" filled="f" stroked="t" coordsize="21600,21600" o:gfxdata="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A8CShS2gAAAAsBAAAPAAAAAAAAAAEAIAAAACIAAABkcnMvZG93&#10;bnJldi54bWxQSwECFAAUAAAACACHTuJATJYGJf4BAADPAwAADgAAAAAAAAABACAAAAApAQAAZHJz&#10;L2Uyb0RvYy54bWxQSwUGAAAAAAYABgBZAQAAmQUAAAAA&#10;">
                <v:fill on="f" focussize="0,0"/>
                <v:stroke weight="1.5pt" color="#FF0000 [3200]" miterlimit="8" joinstyle="miter"/>
                <v:imagedata o:title=""/>
                <o:lock v:ext="edit" aspectratio="f"/>
              </v:line>
            </w:pict>
          </mc:Fallback>
        </mc:AlternateContent>
      </w:r>
      <w:r>
        <w:rPr>
          <w:sz w:val="21"/>
        </w:rPr>
        <mc:AlternateContent>
          <mc:Choice Requires="wps">
            <w:drawing>
              <wp:anchor distT="0" distB="0" distL="114300" distR="114300" simplePos="0" relativeHeight="302721024" behindDoc="0" locked="0" layoutInCell="1" allowOverlap="1">
                <wp:simplePos x="0" y="0"/>
                <wp:positionH relativeFrom="column">
                  <wp:posOffset>1696085</wp:posOffset>
                </wp:positionH>
                <wp:positionV relativeFrom="paragraph">
                  <wp:posOffset>1149985</wp:posOffset>
                </wp:positionV>
                <wp:extent cx="10795" cy="360045"/>
                <wp:effectExtent l="9525" t="0" r="17780" b="1905"/>
                <wp:wrapNone/>
                <wp:docPr id="205" name="直接连接符 205"/>
                <wp:cNvGraphicFramePr/>
                <a:graphic xmlns:a="http://schemas.openxmlformats.org/drawingml/2006/main">
                  <a:graphicData uri="http://schemas.microsoft.com/office/word/2010/wordprocessingShape">
                    <wps:wsp>
                      <wps:cNvCnPr/>
                      <wps:spPr>
                        <a:xfrm flipH="1" flipV="1">
                          <a:off x="2621280" y="2251075"/>
                          <a:ext cx="10795" cy="360045"/>
                        </a:xfrm>
                        <a:prstGeom prst="line">
                          <a:avLst/>
                        </a:prstGeom>
                        <a:ln>
                          <a:solidFill>
                            <a:srgbClr val="FF0000"/>
                          </a:solidFill>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id="_x0000_s1026" o:spid="_x0000_s1026" o:spt="20" style="position:absolute;left:0pt;flip:x y;margin-left:133.55pt;margin-top:90.55pt;height:28.35pt;width:0.85pt;z-index:302721024;mso-width-relative:page;mso-height-relative:page;" filled="f" stroked="t" coordsize="21600,21600" o:gfxdata="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PhpbgDZAAAACwEAAA8AAAAAAAAAAQAgAAAAIgAAAGRy&#10;cy9kb3ducmV2LnhtbFBLAQIUABQAAAAIAIdO4kB775trBAIAANkDAAAOAAAAAAAAAAEAIAAAACgB&#10;AABkcnMvZTJvRG9jLnhtbFBLBQYAAAAABgAGAFkBAACeBQAAAAA=&#10;">
                <v:fill on="f" focussize="0,0"/>
                <v:stroke weight="1.5pt" color="#FF0000 [3200]" miterlimit="8" joinstyle="miter"/>
                <v:imagedata o:title=""/>
                <o:lock v:ext="edit" aspectratio="f"/>
              </v:line>
            </w:pict>
          </mc:Fallback>
        </mc:AlternateContent>
      </w:r>
      <w:r>
        <w:rPr>
          <w:sz w:val="21"/>
        </w:rPr>
        <mc:AlternateContent>
          <mc:Choice Requires="wps">
            <w:drawing>
              <wp:anchor distT="0" distB="0" distL="114300" distR="114300" simplePos="0" relativeHeight="302720000" behindDoc="0" locked="0" layoutInCell="1" allowOverlap="1">
                <wp:simplePos x="0" y="0"/>
                <wp:positionH relativeFrom="column">
                  <wp:posOffset>1600835</wp:posOffset>
                </wp:positionH>
                <wp:positionV relativeFrom="paragraph">
                  <wp:posOffset>1149985</wp:posOffset>
                </wp:positionV>
                <wp:extent cx="74295" cy="0"/>
                <wp:effectExtent l="0" t="0" r="0" b="0"/>
                <wp:wrapNone/>
                <wp:docPr id="206" name="直接连接符 206"/>
                <wp:cNvGraphicFramePr/>
                <a:graphic xmlns:a="http://schemas.openxmlformats.org/drawingml/2006/main">
                  <a:graphicData uri="http://schemas.microsoft.com/office/word/2010/wordprocessingShape">
                    <wps:wsp>
                      <wps:cNvCnPr/>
                      <wps:spPr>
                        <a:xfrm>
                          <a:off x="2515235" y="2292985"/>
                          <a:ext cx="74295" cy="0"/>
                        </a:xfrm>
                        <a:prstGeom prst="line">
                          <a:avLst/>
                        </a:prstGeom>
                        <a:ln>
                          <a:solidFill>
                            <a:srgbClr val="FF0000"/>
                          </a:solidFill>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id="_x0000_s1026" o:spid="_x0000_s1026" o:spt="20" style="position:absolute;left:0pt;margin-left:126.05pt;margin-top:90.55pt;height:0pt;width:5.85pt;z-index:302720000;mso-width-relative:page;mso-height-relative:page;" filled="f" stroked="t" coordsize="21600,21600" o:gfxdata="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A/kQA71AAAAAsBAAAPAAAAAAAAAAEAIAAAACIAAABkcnMvZG93bnJldi54bWxQSwECFAAU&#10;AAAACACHTuJA3rx/1/UBAADAAwAADgAAAAAAAAABACAAAAAjAQAAZHJzL2Uyb0RvYy54bWxQSwUG&#10;AAAAAAYABgBZAQAAigUAAAAA&#10;">
                <v:fill on="f" focussize="0,0"/>
                <v:stroke weight="1.5pt" color="#FF0000 [3200]" miterlimit="8" joinstyle="miter"/>
                <v:imagedata o:title=""/>
                <o:lock v:ext="edit" aspectratio="f"/>
              </v:line>
            </w:pict>
          </mc:Fallback>
        </mc:AlternateContent>
      </w:r>
      <w:r>
        <w:rPr>
          <w:sz w:val="21"/>
        </w:rPr>
        <mc:AlternateContent>
          <mc:Choice Requires="wps">
            <w:drawing>
              <wp:anchor distT="0" distB="0" distL="114300" distR="114300" simplePos="0" relativeHeight="302718976" behindDoc="0" locked="0" layoutInCell="1" allowOverlap="1">
                <wp:simplePos x="0" y="0"/>
                <wp:positionH relativeFrom="column">
                  <wp:posOffset>732790</wp:posOffset>
                </wp:positionH>
                <wp:positionV relativeFrom="paragraph">
                  <wp:posOffset>1510030</wp:posOffset>
                </wp:positionV>
                <wp:extent cx="963295" cy="147955"/>
                <wp:effectExtent l="1270" t="9525" r="6985" b="13970"/>
                <wp:wrapNone/>
                <wp:docPr id="207" name="直接连接符 207"/>
                <wp:cNvGraphicFramePr/>
                <a:graphic xmlns:a="http://schemas.openxmlformats.org/drawingml/2006/main">
                  <a:graphicData uri="http://schemas.microsoft.com/office/word/2010/wordprocessingShape">
                    <wps:wsp>
                      <wps:cNvCnPr/>
                      <wps:spPr>
                        <a:xfrm flipV="1">
                          <a:off x="1647190" y="2653030"/>
                          <a:ext cx="963295" cy="147955"/>
                        </a:xfrm>
                        <a:prstGeom prst="line">
                          <a:avLst/>
                        </a:prstGeom>
                        <a:ln>
                          <a:solidFill>
                            <a:srgbClr val="FF0000"/>
                          </a:solidFill>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id="_x0000_s1026" o:spid="_x0000_s1026" o:spt="20" style="position:absolute;left:0pt;flip:y;margin-left:57.7pt;margin-top:118.9pt;height:11.65pt;width:75.85pt;z-index:302718976;mso-width-relative:page;mso-height-relative:page;" filled="f" stroked="t" coordsize="21600,21600" o:gfxdata="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DCf8aD2QAAAAsBAAAPAAAAAAAAAAEAIAAAACIAAABkcnMv&#10;ZG93bnJldi54bWxQSwECFAAUAAAACACHTuJAoOwoqgICAADQAwAADgAAAAAAAAABACAAAAAoAQAA&#10;ZHJzL2Uyb0RvYy54bWxQSwUGAAAAAAYABgBZAQAAnAUAAAAA&#10;">
                <v:fill on="f" focussize="0,0"/>
                <v:stroke weight="1.5pt" color="#FF0000 [3200]" miterlimit="8" joinstyle="miter"/>
                <v:imagedata o:title=""/>
                <o:lock v:ext="edit" aspectratio="f"/>
              </v:line>
            </w:pict>
          </mc:Fallback>
        </mc:AlternateContent>
      </w:r>
      <w:r>
        <w:rPr>
          <w:sz w:val="21"/>
        </w:rPr>
        <mc:AlternateContent>
          <mc:Choice Requires="wps">
            <w:drawing>
              <wp:anchor distT="0" distB="0" distL="114300" distR="114300" simplePos="0" relativeHeight="302717952" behindDoc="0" locked="0" layoutInCell="1" allowOverlap="1">
                <wp:simplePos x="0" y="0"/>
                <wp:positionH relativeFrom="column">
                  <wp:posOffset>701040</wp:posOffset>
                </wp:positionH>
                <wp:positionV relativeFrom="paragraph">
                  <wp:posOffset>356235</wp:posOffset>
                </wp:positionV>
                <wp:extent cx="31750" cy="1312545"/>
                <wp:effectExtent l="9525" t="0" r="15875" b="1905"/>
                <wp:wrapNone/>
                <wp:docPr id="208" name="直接连接符 208"/>
                <wp:cNvGraphicFramePr/>
                <a:graphic xmlns:a="http://schemas.openxmlformats.org/drawingml/2006/main">
                  <a:graphicData uri="http://schemas.microsoft.com/office/word/2010/wordprocessingShape">
                    <wps:wsp>
                      <wps:cNvCnPr/>
                      <wps:spPr>
                        <a:xfrm>
                          <a:off x="1615440" y="1499235"/>
                          <a:ext cx="31750" cy="1312545"/>
                        </a:xfrm>
                        <a:prstGeom prst="line">
                          <a:avLst/>
                        </a:prstGeom>
                        <a:ln>
                          <a:solidFill>
                            <a:srgbClr val="FF0000"/>
                          </a:solidFill>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id="_x0000_s1026" o:spid="_x0000_s1026" o:spt="20" style="position:absolute;left:0pt;margin-left:55.2pt;margin-top:28.05pt;height:103.35pt;width:2.5pt;z-index:302717952;mso-width-relative:page;mso-height-relative:page;" filled="f" stroked="t" coordsize="21600,21600" o:gfxdata="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fI4cgNUAAAAKAQAADwAAAAAAAAABACAAAAAiAAAAZHJzL2Rvd25yZXYueG1sUEsB&#10;AhQAFAAAAAgAh07iQPGXFZv4AQAAxgMAAA4AAAAAAAAAAQAgAAAAJAEAAGRycy9lMm9Eb2MueG1s&#10;UEsFBgAAAAAGAAYAWQEAAI4FAAAAAA==&#10;">
                <v:fill on="f" focussize="0,0"/>
                <v:stroke weight="1.5pt" color="#FF0000 [3200]" miterlimit="8" joinstyle="miter"/>
                <v:imagedata o:title=""/>
                <o:lock v:ext="edit" aspectratio="f"/>
              </v:line>
            </w:pict>
          </mc:Fallback>
        </mc:AlternateContent>
      </w:r>
      <w:r>
        <w:rPr>
          <w:sz w:val="21"/>
        </w:rPr>
        <mc:AlternateContent>
          <mc:Choice Requires="wps">
            <w:drawing>
              <wp:anchor distT="0" distB="0" distL="114300" distR="114300" simplePos="0" relativeHeight="302716928" behindDoc="0" locked="0" layoutInCell="1" allowOverlap="1">
                <wp:simplePos x="0" y="0"/>
                <wp:positionH relativeFrom="column">
                  <wp:posOffset>1600835</wp:posOffset>
                </wp:positionH>
                <wp:positionV relativeFrom="paragraph">
                  <wp:posOffset>303530</wp:posOffset>
                </wp:positionV>
                <wp:extent cx="10795" cy="846455"/>
                <wp:effectExtent l="9525" t="0" r="17780" b="10795"/>
                <wp:wrapNone/>
                <wp:docPr id="209" name="直接连接符 209"/>
                <wp:cNvGraphicFramePr/>
                <a:graphic xmlns:a="http://schemas.openxmlformats.org/drawingml/2006/main">
                  <a:graphicData uri="http://schemas.microsoft.com/office/word/2010/wordprocessingShape">
                    <wps:wsp>
                      <wps:cNvCnPr/>
                      <wps:spPr>
                        <a:xfrm>
                          <a:off x="2515235" y="1446530"/>
                          <a:ext cx="10795" cy="846455"/>
                        </a:xfrm>
                        <a:prstGeom prst="line">
                          <a:avLst/>
                        </a:prstGeom>
                        <a:ln>
                          <a:solidFill>
                            <a:srgbClr val="FF0000"/>
                          </a:solidFill>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id="_x0000_s1026" o:spid="_x0000_s1026" o:spt="20" style="position:absolute;left:0pt;margin-left:126.05pt;margin-top:23.9pt;height:66.65pt;width:0.85pt;z-index:302716928;mso-width-relative:page;mso-height-relative:page;" filled="f" stroked="t" coordsize="21600,21600" o:gfxdata="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M9gLXvWAAAACgEAAA8AAAAAAAAAAQAgAAAAIgAAAGRycy9kb3ducmV2LnhtbFBL&#10;AQIUABQAAAAIAIdO4kBbO2ok+AEAAMUDAAAOAAAAAAAAAAEAIAAAACUBAABkcnMvZTJvRG9jLnht&#10;bFBLBQYAAAAABgAGAFkBAACPBQAAAAA=&#10;">
                <v:fill on="f" focussize="0,0"/>
                <v:stroke weight="1.5pt" color="#FF0000 [3200]" miterlimit="8" joinstyle="miter"/>
                <v:imagedata o:title=""/>
                <o:lock v:ext="edit" aspectratio="f"/>
              </v:line>
            </w:pict>
          </mc:Fallback>
        </mc:AlternateContent>
      </w:r>
      <w:r>
        <w:rPr>
          <w:sz w:val="21"/>
        </w:rPr>
        <mc:AlternateContent>
          <mc:Choice Requires="wps">
            <w:drawing>
              <wp:anchor distT="0" distB="0" distL="114300" distR="114300" simplePos="0" relativeHeight="302715904" behindDoc="0" locked="0" layoutInCell="1" allowOverlap="1">
                <wp:simplePos x="0" y="0"/>
                <wp:positionH relativeFrom="column">
                  <wp:posOffset>701040</wp:posOffset>
                </wp:positionH>
                <wp:positionV relativeFrom="paragraph">
                  <wp:posOffset>303530</wp:posOffset>
                </wp:positionV>
                <wp:extent cx="857250" cy="52705"/>
                <wp:effectExtent l="635" t="9525" r="18415" b="13970"/>
                <wp:wrapNone/>
                <wp:docPr id="210" name="直接连接符 210"/>
                <wp:cNvGraphicFramePr/>
                <a:graphic xmlns:a="http://schemas.openxmlformats.org/drawingml/2006/main">
                  <a:graphicData uri="http://schemas.microsoft.com/office/word/2010/wordprocessingShape">
                    <wps:wsp>
                      <wps:cNvCnPr/>
                      <wps:spPr>
                        <a:xfrm flipV="1">
                          <a:off x="1615440" y="1446530"/>
                          <a:ext cx="857250" cy="52705"/>
                        </a:xfrm>
                        <a:prstGeom prst="line">
                          <a:avLst/>
                        </a:prstGeom>
                        <a:ln>
                          <a:solidFill>
                            <a:srgbClr val="FF0000"/>
                          </a:solidFill>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id="_x0000_s1026" o:spid="_x0000_s1026" o:spt="20" style="position:absolute;left:0pt;flip:y;margin-left:55.2pt;margin-top:23.9pt;height:4.15pt;width:67.5pt;z-index:302715904;mso-width-relative:page;mso-height-relative:page;" filled="f" stroked="t" coordsize="21600,21600" o:gfxdata="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CKdcQA2AAAAAkBAAAPAAAAAAAAAAEAIAAAACIAAABkcnMvZG93bnJl&#10;di54bWxQSwECFAAUAAAACACHTuJA0DtKr/0BAADPAwAADgAAAAAAAAABACAAAAAnAQAAZHJzL2Uy&#10;b0RvYy54bWxQSwUGAAAAAAYABgBZAQAAlgUAAAAA&#10;">
                <v:fill on="f" focussize="0,0"/>
                <v:stroke weight="1.5pt" color="#FF0000 [3200]" miterlimit="8" joinstyle="miter"/>
                <v:imagedata o:title=""/>
                <o:lock v:ext="edit" aspectratio="f"/>
              </v:line>
            </w:pict>
          </mc:Fallback>
        </mc:AlternateContent>
      </w:r>
      <w:r>
        <w:rPr>
          <w:sz w:val="21"/>
        </w:rPr>
        <mc:AlternateContent>
          <mc:Choice Requires="wps">
            <w:drawing>
              <wp:anchor distT="0" distB="0" distL="114300" distR="114300" simplePos="0" relativeHeight="302711808" behindDoc="0" locked="0" layoutInCell="1" allowOverlap="1">
                <wp:simplePos x="0" y="0"/>
                <wp:positionH relativeFrom="column">
                  <wp:posOffset>4342130</wp:posOffset>
                </wp:positionH>
                <wp:positionV relativeFrom="paragraph">
                  <wp:posOffset>2494280</wp:posOffset>
                </wp:positionV>
                <wp:extent cx="0" cy="95250"/>
                <wp:effectExtent l="9525" t="0" r="9525" b="0"/>
                <wp:wrapNone/>
                <wp:docPr id="211" name="直接连接符 211"/>
                <wp:cNvGraphicFramePr/>
                <a:graphic xmlns:a="http://schemas.openxmlformats.org/drawingml/2006/main">
                  <a:graphicData uri="http://schemas.microsoft.com/office/word/2010/wordprocessingShape">
                    <wps:wsp>
                      <wps:cNvCnPr/>
                      <wps:spPr>
                        <a:xfrm>
                          <a:off x="5256530" y="3626485"/>
                          <a:ext cx="0" cy="95250"/>
                        </a:xfrm>
                        <a:prstGeom prst="line">
                          <a:avLst/>
                        </a:prstGeom>
                        <a:ln>
                          <a:solidFill>
                            <a:srgbClr val="FFFF00"/>
                          </a:solidFill>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id="_x0000_s1026" o:spid="_x0000_s1026" o:spt="20" style="position:absolute;left:0pt;margin-left:341.9pt;margin-top:196.4pt;height:7.5pt;width:0pt;z-index:302711808;mso-width-relative:page;mso-height-relative:page;" filled="f" stroked="t" coordsize="21600,21600" o:gfxdata="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J7ucSzXAAAACwEAAA8AAAAAAAAAAQAgAAAAIgAAAGRycy9kb3ducmV2LnhtbFBLAQIU&#10;ABQAAAAIAIdO4kA2VmnA9AEAAMADAAAOAAAAAAAAAAEAIAAAACYBAABkcnMvZTJvRG9jLnhtbFBL&#10;BQYAAAAABgAGAFkBAACMBQAAAAA=&#10;">
                <v:fill on="f" focussize="0,0"/>
                <v:stroke weight="1.5pt" color="#FFFF00 [3200]" miterlimit="8" joinstyle="miter"/>
                <v:imagedata o:title=""/>
                <o:lock v:ext="edit" aspectratio="f"/>
              </v:line>
            </w:pict>
          </mc:Fallback>
        </mc:AlternateContent>
      </w:r>
      <w:r>
        <w:rPr>
          <w:sz w:val="21"/>
        </w:rPr>
        <mc:AlternateContent>
          <mc:Choice Requires="wps">
            <w:drawing>
              <wp:anchor distT="0" distB="0" distL="114300" distR="114300" simplePos="0" relativeHeight="302713856" behindDoc="0" locked="0" layoutInCell="1" allowOverlap="1">
                <wp:simplePos x="0" y="0"/>
                <wp:positionH relativeFrom="column">
                  <wp:posOffset>4564380</wp:posOffset>
                </wp:positionH>
                <wp:positionV relativeFrom="paragraph">
                  <wp:posOffset>2610485</wp:posOffset>
                </wp:positionV>
                <wp:extent cx="0" cy="106045"/>
                <wp:effectExtent l="9525" t="0" r="9525" b="8255"/>
                <wp:wrapNone/>
                <wp:docPr id="212" name="直接连接符 212"/>
                <wp:cNvGraphicFramePr/>
                <a:graphic xmlns:a="http://schemas.openxmlformats.org/drawingml/2006/main">
                  <a:graphicData uri="http://schemas.microsoft.com/office/word/2010/wordprocessingShape">
                    <wps:wsp>
                      <wps:cNvCnPr/>
                      <wps:spPr>
                        <a:xfrm>
                          <a:off x="5478780" y="3753485"/>
                          <a:ext cx="0" cy="106045"/>
                        </a:xfrm>
                        <a:prstGeom prst="line">
                          <a:avLst/>
                        </a:prstGeom>
                        <a:ln>
                          <a:solidFill>
                            <a:srgbClr val="FFFF00"/>
                          </a:solidFill>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id="_x0000_s1026" o:spid="_x0000_s1026" o:spt="20" style="position:absolute;left:0pt;margin-left:359.4pt;margin-top:205.55pt;height:8.35pt;width:0pt;z-index:302713856;mso-width-relative:page;mso-height-relative:page;" filled="f" stroked="t" coordsize="21600,21600" o:gfxdata="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RKN++dYAAAALAQAADwAAAAAAAAABACAAAAAiAAAAZHJzL2Rvd25yZXYueG1sUEsB&#10;AhQAFAAAAAgAh07iQE2EGCb3AQAAwQMAAA4AAAAAAAAAAQAgAAAAJQEAAGRycy9lMm9Eb2MueG1s&#10;UEsFBgAAAAAGAAYAWQEAAI4FAAAAAA==&#10;">
                <v:fill on="f" focussize="0,0"/>
                <v:stroke weight="1.5pt" color="#FFFF00 [3200]" miterlimit="8" joinstyle="miter"/>
                <v:imagedata o:title=""/>
                <o:lock v:ext="edit" aspectratio="f"/>
              </v:line>
            </w:pict>
          </mc:Fallback>
        </mc:AlternateContent>
      </w:r>
      <w:r>
        <w:rPr>
          <w:sz w:val="21"/>
        </w:rPr>
        <mc:AlternateContent>
          <mc:Choice Requires="wps">
            <w:drawing>
              <wp:anchor distT="0" distB="0" distL="114300" distR="114300" simplePos="0" relativeHeight="302712832" behindDoc="0" locked="0" layoutInCell="1" allowOverlap="1">
                <wp:simplePos x="0" y="0"/>
                <wp:positionH relativeFrom="column">
                  <wp:posOffset>4352290</wp:posOffset>
                </wp:positionH>
                <wp:positionV relativeFrom="paragraph">
                  <wp:posOffset>2600325</wp:posOffset>
                </wp:positionV>
                <wp:extent cx="222250" cy="0"/>
                <wp:effectExtent l="0" t="0" r="0" b="0"/>
                <wp:wrapNone/>
                <wp:docPr id="213" name="直接连接符 213"/>
                <wp:cNvGraphicFramePr/>
                <a:graphic xmlns:a="http://schemas.openxmlformats.org/drawingml/2006/main">
                  <a:graphicData uri="http://schemas.microsoft.com/office/word/2010/wordprocessingShape">
                    <wps:wsp>
                      <wps:cNvCnPr/>
                      <wps:spPr>
                        <a:xfrm>
                          <a:off x="5266690" y="3743325"/>
                          <a:ext cx="222250" cy="0"/>
                        </a:xfrm>
                        <a:prstGeom prst="line">
                          <a:avLst/>
                        </a:prstGeom>
                        <a:ln>
                          <a:solidFill>
                            <a:srgbClr val="FFFF00"/>
                          </a:solidFill>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id="_x0000_s1026" o:spid="_x0000_s1026" o:spt="20" style="position:absolute;left:0pt;margin-left:342.7pt;margin-top:204.75pt;height:0pt;width:17.5pt;z-index:302712832;mso-width-relative:page;mso-height-relative:page;" filled="f" stroked="t" coordsize="21600,21600" o:gfxdata="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KRO/0fXAAAACwEAAA8AAAAAAAAAAQAgAAAAIgAAAGRycy9kb3ducmV2LnhtbFBLAQIU&#10;ABQAAAAIAIdO4kBs4vLu9AEAAMEDAAAOAAAAAAAAAAEAIAAAACYBAABkcnMvZTJvRG9jLnhtbFBL&#10;BQYAAAAABgAGAFkBAACMBQAAAAA=&#10;">
                <v:fill on="f" focussize="0,0"/>
                <v:stroke weight="1.5pt" color="#FFFF00 [3200]" miterlimit="8" joinstyle="miter"/>
                <v:imagedata o:title=""/>
                <o:lock v:ext="edit" aspectratio="f"/>
              </v:line>
            </w:pict>
          </mc:Fallback>
        </mc:AlternateContent>
      </w:r>
      <w:r>
        <w:rPr>
          <w:sz w:val="21"/>
        </w:rPr>
        <mc:AlternateContent>
          <mc:Choice Requires="wps">
            <w:drawing>
              <wp:anchor distT="0" distB="0" distL="114300" distR="114300" simplePos="0" relativeHeight="302710784" behindDoc="0" locked="0" layoutInCell="1" allowOverlap="1">
                <wp:simplePos x="0" y="0"/>
                <wp:positionH relativeFrom="column">
                  <wp:posOffset>4215130</wp:posOffset>
                </wp:positionH>
                <wp:positionV relativeFrom="paragraph">
                  <wp:posOffset>2494280</wp:posOffset>
                </wp:positionV>
                <wp:extent cx="127000" cy="74295"/>
                <wp:effectExtent l="5080" t="8255" r="20320" b="12700"/>
                <wp:wrapNone/>
                <wp:docPr id="214" name="直接连接符 214"/>
                <wp:cNvGraphicFramePr/>
                <a:graphic xmlns:a="http://schemas.openxmlformats.org/drawingml/2006/main">
                  <a:graphicData uri="http://schemas.microsoft.com/office/word/2010/wordprocessingShape">
                    <wps:wsp>
                      <wps:cNvCnPr/>
                      <wps:spPr>
                        <a:xfrm flipV="1">
                          <a:off x="5129530" y="3637280"/>
                          <a:ext cx="127000" cy="74295"/>
                        </a:xfrm>
                        <a:prstGeom prst="line">
                          <a:avLst/>
                        </a:prstGeom>
                        <a:ln>
                          <a:solidFill>
                            <a:srgbClr val="FFFF00"/>
                          </a:solidFill>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id="_x0000_s1026" o:spid="_x0000_s1026" o:spt="20" style="position:absolute;left:0pt;flip:y;margin-left:331.9pt;margin-top:196.4pt;height:5.85pt;width:10pt;z-index:302710784;mso-width-relative:page;mso-height-relative:page;" filled="f" stroked="t" coordsize="21600,21600" o:gfxdata="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DBhP2M2AAAAAsBAAAPAAAAAAAAAAEAIAAAACIAAABkcnMvZG93&#10;bnJldi54bWxQSwECFAAUAAAACACHTuJAN42EegACAADPAwAADgAAAAAAAAABACAAAAAnAQAAZHJz&#10;L2Uyb0RvYy54bWxQSwUGAAAAAAYABgBZAQAAmQUAAAAA&#10;">
                <v:fill on="f" focussize="0,0"/>
                <v:stroke weight="1.5pt" color="#FFFF00 [3200]" miterlimit="8" joinstyle="miter"/>
                <v:imagedata o:title=""/>
                <o:lock v:ext="edit" aspectratio="f"/>
              </v:line>
            </w:pict>
          </mc:Fallback>
        </mc:AlternateContent>
      </w:r>
      <w:r>
        <w:rPr>
          <w:sz w:val="21"/>
        </w:rPr>
        <mc:AlternateContent>
          <mc:Choice Requires="wps">
            <w:drawing>
              <wp:anchor distT="0" distB="0" distL="114300" distR="114300" simplePos="0" relativeHeight="302709760" behindDoc="0" locked="0" layoutInCell="1" allowOverlap="1">
                <wp:simplePos x="0" y="0"/>
                <wp:positionH relativeFrom="column">
                  <wp:posOffset>4172585</wp:posOffset>
                </wp:positionH>
                <wp:positionV relativeFrom="paragraph">
                  <wp:posOffset>2684780</wp:posOffset>
                </wp:positionV>
                <wp:extent cx="391795" cy="31750"/>
                <wp:effectExtent l="635" t="9525" r="7620" b="15875"/>
                <wp:wrapNone/>
                <wp:docPr id="215" name="直接连接符 215"/>
                <wp:cNvGraphicFramePr/>
                <a:graphic xmlns:a="http://schemas.openxmlformats.org/drawingml/2006/main">
                  <a:graphicData uri="http://schemas.microsoft.com/office/word/2010/wordprocessingShape">
                    <wps:wsp>
                      <wps:cNvCnPr/>
                      <wps:spPr>
                        <a:xfrm>
                          <a:off x="5086985" y="3827780"/>
                          <a:ext cx="391795" cy="31750"/>
                        </a:xfrm>
                        <a:prstGeom prst="line">
                          <a:avLst/>
                        </a:prstGeom>
                        <a:ln>
                          <a:solidFill>
                            <a:srgbClr val="FFFF00"/>
                          </a:solidFill>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id="_x0000_s1026" o:spid="_x0000_s1026" o:spt="20" style="position:absolute;left:0pt;margin-left:328.55pt;margin-top:211.4pt;height:2.5pt;width:30.85pt;z-index:302709760;mso-width-relative:page;mso-height-relative:page;" filled="f" stroked="t" coordsize="21600,21600" o:gfxdata="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IOzl03YAAAACwEAAA8AAAAAAAAAAQAgAAAAIgAAAGRycy9kb3ducmV2Lnht&#10;bFBLAQIUABQAAAAIAIdO4kBnf3pm+QEAAMUDAAAOAAAAAAAAAAEAIAAAACcBAABkcnMvZTJvRG9j&#10;LnhtbFBLBQYAAAAABgAGAFkBAACSBQAAAAA=&#10;">
                <v:fill on="f" focussize="0,0"/>
                <v:stroke weight="1.5pt" color="#FFFF00 [3200]" miterlimit="8" joinstyle="miter"/>
                <v:imagedata o:title=""/>
                <o:lock v:ext="edit" aspectratio="f"/>
              </v:line>
            </w:pict>
          </mc:Fallback>
        </mc:AlternateContent>
      </w:r>
      <w:r>
        <w:rPr>
          <w:sz w:val="21"/>
        </w:rPr>
        <mc:AlternateContent>
          <mc:Choice Requires="wps">
            <w:drawing>
              <wp:anchor distT="0" distB="0" distL="114300" distR="114300" simplePos="0" relativeHeight="302708736" behindDoc="0" locked="0" layoutInCell="1" allowOverlap="1">
                <wp:simplePos x="0" y="0"/>
                <wp:positionH relativeFrom="column">
                  <wp:posOffset>4204335</wp:posOffset>
                </wp:positionH>
                <wp:positionV relativeFrom="paragraph">
                  <wp:posOffset>2546985</wp:posOffset>
                </wp:positionV>
                <wp:extent cx="0" cy="148590"/>
                <wp:effectExtent l="9525" t="0" r="9525" b="3810"/>
                <wp:wrapNone/>
                <wp:docPr id="216" name="直接连接符 216"/>
                <wp:cNvGraphicFramePr/>
                <a:graphic xmlns:a="http://schemas.openxmlformats.org/drawingml/2006/main">
                  <a:graphicData uri="http://schemas.microsoft.com/office/word/2010/wordprocessingShape">
                    <wps:wsp>
                      <wps:cNvCnPr/>
                      <wps:spPr>
                        <a:xfrm>
                          <a:off x="5118735" y="3689985"/>
                          <a:ext cx="0" cy="148590"/>
                        </a:xfrm>
                        <a:prstGeom prst="line">
                          <a:avLst/>
                        </a:prstGeom>
                        <a:ln>
                          <a:solidFill>
                            <a:srgbClr val="FFFF00"/>
                          </a:solidFill>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id="_x0000_s1026" o:spid="_x0000_s1026" o:spt="20" style="position:absolute;left:0pt;margin-left:331.05pt;margin-top:200.55pt;height:11.7pt;width:0pt;z-index:302708736;mso-width-relative:page;mso-height-relative:page;" filled="f" stroked="t" coordsize="21600,21600" o:gfxdata="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AD1i9fXAAAACwEAAA8AAAAAAAAAAQAgAAAAIgAAAGRycy9kb3ducmV2LnhtbFBL&#10;AQIUABQAAAAIAIdO4kDXyiZY9wEAAMEDAAAOAAAAAAAAAAEAIAAAACYBAABkcnMvZTJvRG9jLnht&#10;bFBLBQYAAAAABgAGAFkBAACPBQAAAAA=&#10;">
                <v:fill on="f" focussize="0,0"/>
                <v:stroke weight="1.5pt" color="#FFFF00 [3200]" miterlimit="8" joinstyle="miter"/>
                <v:imagedata o:title=""/>
                <o:lock v:ext="edit" aspectratio="f"/>
              </v:line>
            </w:pict>
          </mc:Fallback>
        </mc:AlternateContent>
      </w:r>
      <w:r>
        <w:drawing>
          <wp:anchor distT="0" distB="0" distL="114300" distR="114300" simplePos="0" relativeHeight="290073600" behindDoc="0" locked="0" layoutInCell="1" allowOverlap="1">
            <wp:simplePos x="0" y="0"/>
            <wp:positionH relativeFrom="column">
              <wp:posOffset>190500</wp:posOffset>
            </wp:positionH>
            <wp:positionV relativeFrom="paragraph">
              <wp:posOffset>-269240</wp:posOffset>
            </wp:positionV>
            <wp:extent cx="8481060" cy="5730240"/>
            <wp:effectExtent l="0" t="0" r="15240" b="3810"/>
            <wp:wrapNone/>
            <wp:docPr id="217" name="图片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217"/>
                    <pic:cNvPicPr>
                      <a:picLocks noChangeAspect="1"/>
                    </pic:cNvPicPr>
                  </pic:nvPicPr>
                  <pic:blipFill>
                    <a:blip r:embed="rId21"/>
                    <a:stretch>
                      <a:fillRect/>
                    </a:stretch>
                  </pic:blipFill>
                  <pic:spPr>
                    <a:xfrm>
                      <a:off x="0" y="0"/>
                      <a:ext cx="8481060" cy="5730240"/>
                    </a:xfrm>
                    <a:prstGeom prst="rect">
                      <a:avLst/>
                    </a:prstGeom>
                    <a:noFill/>
                    <a:ln>
                      <a:noFill/>
                    </a:ln>
                  </pic:spPr>
                </pic:pic>
              </a:graphicData>
            </a:graphic>
          </wp:anchor>
        </w:drawing>
      </w:r>
    </w:p>
    <w:p>
      <w:pPr>
        <w:pageBreakBefore w:val="0"/>
        <w:widowControl w:val="0"/>
        <w:kinsoku/>
        <w:wordWrap/>
        <w:overflowPunct/>
        <w:topLinePunct w:val="0"/>
        <w:autoSpaceDE/>
        <w:autoSpaceDN/>
        <w:bidi w:val="0"/>
        <w:adjustRightInd/>
        <w:snapToGrid/>
        <w:spacing w:line="240" w:lineRule="auto"/>
        <w:ind w:firstLine="0" w:firstLineChars="0"/>
        <w:jc w:val="both"/>
        <w:textAlignment w:val="auto"/>
        <w:outlineLvl w:val="9"/>
        <w:rPr>
          <w:rFonts w:hint="eastAsia" w:eastAsiaTheme="minorEastAsia"/>
          <w:lang w:eastAsia="zh-CN"/>
        </w:rPr>
        <w:sectPr>
          <w:pgSz w:w="16838" w:h="11906" w:orient="landscape"/>
          <w:pgMar w:top="1800" w:right="1440" w:bottom="1800" w:left="1440" w:header="851" w:footer="992" w:gutter="0"/>
          <w:cols w:space="425" w:num="1"/>
          <w:docGrid w:type="lines" w:linePitch="312" w:charSpace="0"/>
        </w:sectPr>
      </w:pPr>
      <w:r>
        <w:rPr>
          <w:sz w:val="21"/>
        </w:rPr>
        <mc:AlternateContent>
          <mc:Choice Requires="wps">
            <w:drawing>
              <wp:anchor distT="0" distB="0" distL="114300" distR="114300" simplePos="0" relativeHeight="2277425152" behindDoc="0" locked="0" layoutInCell="1" allowOverlap="1">
                <wp:simplePos x="0" y="0"/>
                <wp:positionH relativeFrom="column">
                  <wp:posOffset>3608070</wp:posOffset>
                </wp:positionH>
                <wp:positionV relativeFrom="paragraph">
                  <wp:posOffset>3264535</wp:posOffset>
                </wp:positionV>
                <wp:extent cx="847725" cy="438150"/>
                <wp:effectExtent l="0" t="0" r="9525" b="0"/>
                <wp:wrapNone/>
                <wp:docPr id="88" name="文本框 88"/>
                <wp:cNvGraphicFramePr/>
                <a:graphic xmlns:a="http://schemas.openxmlformats.org/drawingml/2006/main">
                  <a:graphicData uri="http://schemas.microsoft.com/office/word/2010/wordprocessingShape">
                    <wps:wsp>
                      <wps:cNvSpPr txBox="1"/>
                      <wps:spPr>
                        <a:xfrm>
                          <a:off x="5151120" y="4378960"/>
                          <a:ext cx="847725" cy="43815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4.1pt;margin-top:257.05pt;height:34.5pt;width:66.75pt;z-index:-2017542144;mso-width-relative:page;mso-height-relative:page;" fillcolor="#FFFFFF [3201]" filled="t" stroked="f" coordsize="21600,21600" o:gfxdata="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YbHlndUA&#10;AAALAQAADwAAAAAAAAABACAAAAAiAAAAZHJzL2Rvd25yZXYueG1sUEsBAhQAFAAAAAgAh07iQOuW&#10;/wFbAgAAnAQAAA4AAAAAAAAAAQAgAAAAJAEAAGRycy9lMm9Eb2MueG1sUEsFBgAAAAAGAAYAWQEA&#10;APEFAAAAAA==&#10;">
                <v:fill on="t" focussize="0,0"/>
                <v:stroke on="f" weight="0.5pt"/>
                <v:imagedata o:title=""/>
                <o:lock v:ext="edit" aspectratio="f"/>
                <v:textbox>
                  <w:txbxContent>
                    <w:p/>
                  </w:txbxContent>
                </v:textbox>
              </v:shape>
            </w:pict>
          </mc:Fallback>
        </mc:AlternateContent>
      </w:r>
      <w:r>
        <w:drawing>
          <wp:inline distT="0" distB="0" distL="114300" distR="114300">
            <wp:extent cx="7484745" cy="5271135"/>
            <wp:effectExtent l="0" t="0" r="1905" b="5715"/>
            <wp:docPr id="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
                    <pic:cNvPicPr>
                      <a:picLocks noChangeAspect="1"/>
                    </pic:cNvPicPr>
                  </pic:nvPicPr>
                  <pic:blipFill>
                    <a:blip r:embed="rId22"/>
                    <a:stretch>
                      <a:fillRect/>
                    </a:stretch>
                  </pic:blipFill>
                  <pic:spPr>
                    <a:xfrm>
                      <a:off x="0" y="0"/>
                      <a:ext cx="7484745" cy="5271135"/>
                    </a:xfrm>
                    <a:prstGeom prst="rect">
                      <a:avLst/>
                    </a:prstGeom>
                    <a:noFill/>
                    <a:ln>
                      <a:noFill/>
                    </a:ln>
                  </pic:spPr>
                </pic:pic>
              </a:graphicData>
            </a:graphic>
          </wp:inline>
        </w:drawing>
      </w:r>
      <w:r>
        <w:rPr>
          <w:sz w:val="21"/>
        </w:rPr>
        <mc:AlternateContent>
          <mc:Choice Requires="wps">
            <w:drawing>
              <wp:anchor distT="0" distB="0" distL="114300" distR="114300" simplePos="0" relativeHeight="2277426176" behindDoc="0" locked="0" layoutInCell="1" allowOverlap="1">
                <wp:simplePos x="0" y="0"/>
                <wp:positionH relativeFrom="column">
                  <wp:posOffset>3293745</wp:posOffset>
                </wp:positionH>
                <wp:positionV relativeFrom="paragraph">
                  <wp:posOffset>4255135</wp:posOffset>
                </wp:positionV>
                <wp:extent cx="1143000" cy="228600"/>
                <wp:effectExtent l="0" t="0" r="0" b="0"/>
                <wp:wrapNone/>
                <wp:docPr id="89" name="文本框 89"/>
                <wp:cNvGraphicFramePr/>
                <a:graphic xmlns:a="http://schemas.openxmlformats.org/drawingml/2006/main">
                  <a:graphicData uri="http://schemas.microsoft.com/office/word/2010/wordprocessingShape">
                    <wps:wsp>
                      <wps:cNvSpPr txBox="1"/>
                      <wps:spPr>
                        <a:xfrm>
                          <a:off x="4884420" y="5426710"/>
                          <a:ext cx="1143000" cy="22860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9.35pt;margin-top:335.05pt;height:18pt;width:90pt;z-index:-2017541120;mso-width-relative:page;mso-height-relative:page;" fillcolor="#FFFFFF [3201]" filled="t" stroked="f" coordsize="21600,21600" o:gfxdata="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KK8nnNUA&#10;AAALAQAADwAAAAAAAAABACAAAAAiAAAAZHJzL2Rvd25yZXYueG1sUEsBAhQAFAAAAAgAh07iQF0R&#10;FIRbAgAAnQQAAA4AAAAAAAAAAQAgAAAAJAEAAGRycy9lMm9Eb2MueG1sUEsFBgAAAAAGAAYAWQEA&#10;APEFAAAAAA==&#10;">
                <v:fill on="t" focussize="0,0"/>
                <v:stroke on="f" weight="0.5pt"/>
                <v:imagedata o:title=""/>
                <o:lock v:ext="edit" aspectratio="f"/>
                <v:textbox>
                  <w:txbxContent>
                    <w:p/>
                  </w:txbxContent>
                </v:textbox>
              </v:shape>
            </w:pict>
          </mc:Fallback>
        </mc:AlternateContent>
      </w:r>
      <w:r>
        <w:rPr>
          <w:sz w:val="21"/>
        </w:rPr>
        <mc:AlternateContent>
          <mc:Choice Requires="wps">
            <w:drawing>
              <wp:anchor distT="0" distB="0" distL="114300" distR="114300" simplePos="0" relativeHeight="2277422080" behindDoc="0" locked="0" layoutInCell="1" allowOverlap="1">
                <wp:simplePos x="0" y="0"/>
                <wp:positionH relativeFrom="column">
                  <wp:posOffset>74295</wp:posOffset>
                </wp:positionH>
                <wp:positionV relativeFrom="paragraph">
                  <wp:posOffset>184150</wp:posOffset>
                </wp:positionV>
                <wp:extent cx="3714750" cy="4400550"/>
                <wp:effectExtent l="14605" t="21590" r="23495" b="16510"/>
                <wp:wrapNone/>
                <wp:docPr id="71" name="任意多边形 71"/>
                <wp:cNvGraphicFramePr/>
                <a:graphic xmlns:a="http://schemas.openxmlformats.org/drawingml/2006/main">
                  <a:graphicData uri="http://schemas.microsoft.com/office/word/2010/wordprocessingShape">
                    <wps:wsp>
                      <wps:cNvSpPr/>
                      <wps:spPr>
                        <a:xfrm>
                          <a:off x="1674495" y="1346200"/>
                          <a:ext cx="3714750" cy="4400550"/>
                        </a:xfrm>
                        <a:custGeom>
                          <a:avLst/>
                          <a:gdLst>
                            <a:gd name="connisteX0" fmla="*/ 2771775 w 3714750"/>
                            <a:gd name="connsiteY0" fmla="*/ 400050 h 4400550"/>
                            <a:gd name="connisteX1" fmla="*/ 3714750 w 3714750"/>
                            <a:gd name="connsiteY1" fmla="*/ 0 h 4400550"/>
                            <a:gd name="connisteX2" fmla="*/ 3695700 w 3714750"/>
                            <a:gd name="connsiteY2" fmla="*/ 2486025 h 4400550"/>
                            <a:gd name="connisteX3" fmla="*/ 1933575 w 3714750"/>
                            <a:gd name="connsiteY3" fmla="*/ 2476500 h 4400550"/>
                            <a:gd name="connisteX4" fmla="*/ 1924050 w 3714750"/>
                            <a:gd name="connsiteY4" fmla="*/ 4400550 h 4400550"/>
                            <a:gd name="connisteX5" fmla="*/ 0 w 3714750"/>
                            <a:gd name="connsiteY5" fmla="*/ 4391025 h 4400550"/>
                            <a:gd name="connisteX6" fmla="*/ 19050 w 3714750"/>
                            <a:gd name="connsiteY6" fmla="*/ 2476500 h 4400550"/>
                            <a:gd name="connisteX7" fmla="*/ 1428750 w 3714750"/>
                            <a:gd name="connsiteY7" fmla="*/ 2476500 h 4400550"/>
                            <a:gd name="connisteX8" fmla="*/ 1428750 w 3714750"/>
                            <a:gd name="connsiteY8" fmla="*/ 1514475 h 4400550"/>
                            <a:gd name="connisteX9" fmla="*/ 2752725 w 3714750"/>
                            <a:gd name="connsiteY9" fmla="*/ 1514475 h 4400550"/>
                            <a:gd name="connisteX10" fmla="*/ 2771775 w 3714750"/>
                            <a:gd name="connsiteY10" fmla="*/ 400050 h 440055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Lst>
                          <a:rect l="l" t="t" r="r" b="b"/>
                          <a:pathLst>
                            <a:path w="3714750" h="4400550">
                              <a:moveTo>
                                <a:pt x="2771775" y="400050"/>
                              </a:moveTo>
                              <a:lnTo>
                                <a:pt x="3714750" y="0"/>
                              </a:lnTo>
                              <a:lnTo>
                                <a:pt x="3695700" y="2486025"/>
                              </a:lnTo>
                              <a:lnTo>
                                <a:pt x="1933575" y="2476500"/>
                              </a:lnTo>
                              <a:lnTo>
                                <a:pt x="1924050" y="4400550"/>
                              </a:lnTo>
                              <a:lnTo>
                                <a:pt x="0" y="4391025"/>
                              </a:lnTo>
                              <a:lnTo>
                                <a:pt x="19050" y="2476500"/>
                              </a:lnTo>
                              <a:lnTo>
                                <a:pt x="1428750" y="2476500"/>
                              </a:lnTo>
                              <a:lnTo>
                                <a:pt x="1428750" y="1514475"/>
                              </a:lnTo>
                              <a:lnTo>
                                <a:pt x="2752725" y="1514475"/>
                              </a:lnTo>
                              <a:lnTo>
                                <a:pt x="2771775" y="400050"/>
                              </a:lnTo>
                              <a:close/>
                            </a:path>
                          </a:pathLst>
                        </a:custGeom>
                        <a:noFill/>
                        <a:ln w="28575" cmpd="sng">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5.85pt;margin-top:14.5pt;height:346.5pt;width:292.5pt;z-index:-2017545216;mso-width-relative:page;mso-height-relative:page;" filled="f" stroked="t" coordsize="3714750,4400550" o:gfxdata="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" path="m2771775,400050l3714750,0,3695700,2486025,1933575,2476500,1924050,4400550,0,4391025,19050,2476500,1428750,2476500,1428750,1514475,2752725,1514475,2771775,400050xe">
                <v:path o:connectlocs="2771775,400050;3714750,0;3695700,2486025;1933575,2476500;1924050,4400550;0,4391025;19050,2476500;1428750,2476500;1428750,1514475;2752725,1514475;2771775,400050" o:connectangles="0,0,0,0,0,0,0,0,0,0,0"/>
                <v:fill on="f" focussize="0,0"/>
                <v:stroke weight="2.25pt" color="#FF0000 [3204]" miterlimit="8" joinstyle="miter" dashstyle="1 1"/>
                <v:imagedata o:title=""/>
                <o:lock v:ext="edit" aspectratio="f"/>
              </v:shape>
            </w:pict>
          </mc:Fallback>
        </mc:AlternateContent>
      </w:r>
      <w:r>
        <w:rPr>
          <w:sz w:val="21"/>
        </w:rPr>
        <mc:AlternateContent>
          <mc:Choice Requires="wps">
            <w:drawing>
              <wp:anchor distT="0" distB="0" distL="114300" distR="114300" simplePos="0" relativeHeight="2277424128" behindDoc="0" locked="0" layoutInCell="1" allowOverlap="1">
                <wp:simplePos x="0" y="0"/>
                <wp:positionH relativeFrom="column">
                  <wp:posOffset>5951220</wp:posOffset>
                </wp:positionH>
                <wp:positionV relativeFrom="paragraph">
                  <wp:posOffset>1052830</wp:posOffset>
                </wp:positionV>
                <wp:extent cx="371475" cy="257175"/>
                <wp:effectExtent l="13970" t="13970" r="14605" b="14605"/>
                <wp:wrapNone/>
                <wp:docPr id="87" name="矩形 87"/>
                <wp:cNvGraphicFramePr/>
                <a:graphic xmlns:a="http://schemas.openxmlformats.org/drawingml/2006/main">
                  <a:graphicData uri="http://schemas.microsoft.com/office/word/2010/wordprocessingShape">
                    <wps:wsp>
                      <wps:cNvSpPr/>
                      <wps:spPr>
                        <a:xfrm>
                          <a:off x="6865620" y="2195830"/>
                          <a:ext cx="371475" cy="257175"/>
                        </a:xfrm>
                        <a:prstGeom prst="rect">
                          <a:avLst/>
                        </a:prstGeom>
                        <a:noFill/>
                        <a:ln w="28575" cmpd="sng">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68.6pt;margin-top:82.9pt;height:20.25pt;width:29.25pt;z-index:-2017543168;v-text-anchor:middle;mso-width-relative:page;mso-height-relative:page;" filled="f" stroked="t" coordsize="21600,21600" o:gfxdata="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mHPbO9kAAAALAQAADwAAAAAAAAABACAAAAAiAAAA&#10;ZHJzL2Rvd25yZXYueG1sUEsBAhQAFAAAAAgAh07iQEkY75d4AgAA2QQAAA4AAAAAAAAAAQAgAAAA&#10;KAEAAGRycy9lMm9Eb2MueG1sUEsFBgAAAAAGAAYAWQEAABIGAAAAAA==&#10;">
                <v:fill on="f" focussize="0,0"/>
                <v:stroke weight="2.25pt" color="#FF0000 [3204]" miterlimit="8" joinstyle="miter" dashstyle="1 1"/>
                <v:imagedata o:title=""/>
                <o:lock v:ext="edit" aspectratio="f"/>
              </v:rect>
            </w:pict>
          </mc:Fallback>
        </mc:AlternateContent>
      </w:r>
      <w:r>
        <w:rPr>
          <w:sz w:val="21"/>
        </w:rPr>
        <mc:AlternateContent>
          <mc:Choice Requires="wps">
            <w:drawing>
              <wp:anchor distT="0" distB="0" distL="114300" distR="114300" simplePos="0" relativeHeight="2277423104" behindDoc="0" locked="0" layoutInCell="1" allowOverlap="1">
                <wp:simplePos x="0" y="0"/>
                <wp:positionH relativeFrom="column">
                  <wp:posOffset>4932045</wp:posOffset>
                </wp:positionH>
                <wp:positionV relativeFrom="paragraph">
                  <wp:posOffset>405130</wp:posOffset>
                </wp:positionV>
                <wp:extent cx="1581150" cy="1257300"/>
                <wp:effectExtent l="4445" t="4445" r="14605" b="14605"/>
                <wp:wrapNone/>
                <wp:docPr id="84" name="文本框 84"/>
                <wp:cNvGraphicFramePr/>
                <a:graphic xmlns:a="http://schemas.openxmlformats.org/drawingml/2006/main">
                  <a:graphicData uri="http://schemas.microsoft.com/office/word/2010/wordprocessingShape">
                    <wps:wsp>
                      <wps:cNvSpPr txBox="1"/>
                      <wps:spPr>
                        <a:xfrm>
                          <a:off x="5846445" y="1548130"/>
                          <a:ext cx="1581150" cy="12573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lang w:val="en-US" w:eastAsia="zh-CN"/>
                              </w:rPr>
                            </w:pPr>
                            <w:r>
                              <w:rPr>
                                <w:rFonts w:hint="eastAsia"/>
                                <w:lang w:val="en-US" w:eastAsia="zh-CN"/>
                              </w:rPr>
                              <w:t>图例：</w:t>
                            </w:r>
                          </w:p>
                          <w:p>
                            <w:pPr>
                              <w:rPr>
                                <w:rFonts w:hint="eastAsia"/>
                                <w:lang w:val="en-US" w:eastAsia="zh-CN"/>
                              </w:rPr>
                            </w:pPr>
                          </w:p>
                          <w:p>
                            <w:pPr>
                              <w:ind w:left="0" w:leftChars="0" w:firstLine="0" w:firstLineChars="0"/>
                              <w:rPr>
                                <w:rFonts w:hint="default"/>
                                <w:lang w:val="en-US" w:eastAsia="zh-CN"/>
                              </w:rPr>
                            </w:pPr>
                            <w:r>
                              <w:rPr>
                                <w:rFonts w:hint="eastAsia"/>
                                <w:lang w:val="en-US" w:eastAsia="zh-CN"/>
                              </w:rPr>
                              <w:t>本项目厂房：</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8.35pt;margin-top:31.9pt;height:99pt;width:124.5pt;z-index:-2017544192;mso-width-relative:page;mso-height-relative:page;" fillcolor="#FFFFFF [3201]" filled="t" stroked="t" coordsize="21600,21600" o:gfxdata="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sAN3ztcAAAALAQAADwAAAAAAAAABACAAAAAiAAAAZHJzL2Rvd25yZXYueG1sUEsBAhQA&#10;FAAAAAgAh07iQGto0GplAgAAxgQAAA4AAAAAAAAAAQAgAAAAJgEAAGRycy9lMm9Eb2MueG1sUEsF&#10;BgAAAAAGAAYAWQEAAP0FAAAAAA==&#10;">
                <v:fill on="t" focussize="0,0"/>
                <v:stroke weight="0.5pt" color="#000000 [3204]" joinstyle="round"/>
                <v:imagedata o:title=""/>
                <o:lock v:ext="edit" aspectratio="f"/>
                <v:textbox>
                  <w:txbxContent>
                    <w:p>
                      <w:pPr>
                        <w:rPr>
                          <w:rFonts w:hint="eastAsia"/>
                          <w:lang w:val="en-US" w:eastAsia="zh-CN"/>
                        </w:rPr>
                      </w:pPr>
                      <w:r>
                        <w:rPr>
                          <w:rFonts w:hint="eastAsia"/>
                          <w:lang w:val="en-US" w:eastAsia="zh-CN"/>
                        </w:rPr>
                        <w:t>图例：</w:t>
                      </w:r>
                    </w:p>
                    <w:p>
                      <w:pPr>
                        <w:rPr>
                          <w:rFonts w:hint="eastAsia"/>
                          <w:lang w:val="en-US" w:eastAsia="zh-CN"/>
                        </w:rPr>
                      </w:pPr>
                    </w:p>
                    <w:p>
                      <w:pPr>
                        <w:ind w:left="0" w:leftChars="0" w:firstLine="0" w:firstLineChars="0"/>
                        <w:rPr>
                          <w:rFonts w:hint="default"/>
                          <w:lang w:val="en-US" w:eastAsia="zh-CN"/>
                        </w:rPr>
                      </w:pPr>
                      <w:r>
                        <w:rPr>
                          <w:rFonts w:hint="eastAsia"/>
                          <w:lang w:val="en-US" w:eastAsia="zh-CN"/>
                        </w:rPr>
                        <w:t>本项目厂房：</w:t>
                      </w:r>
                    </w:p>
                  </w:txbxContent>
                </v:textbox>
              </v:shape>
            </w:pict>
          </mc:Fallback>
        </mc:AlternateContent>
      </w:r>
      <w:r>
        <w:rPr>
          <w:sz w:val="21"/>
        </w:rPr>
        <mc:AlternateContent>
          <mc:Choice Requires="wps">
            <w:drawing>
              <wp:anchor distT="0" distB="0" distL="114300" distR="114300" simplePos="0" relativeHeight="2277421056" behindDoc="0" locked="0" layoutInCell="1" allowOverlap="1">
                <wp:simplePos x="0" y="0"/>
                <wp:positionH relativeFrom="column">
                  <wp:posOffset>7218045</wp:posOffset>
                </wp:positionH>
                <wp:positionV relativeFrom="paragraph">
                  <wp:posOffset>342265</wp:posOffset>
                </wp:positionV>
                <wp:extent cx="723900" cy="371475"/>
                <wp:effectExtent l="0" t="0" r="0" b="9525"/>
                <wp:wrapNone/>
                <wp:docPr id="218" name="文本框 218"/>
                <wp:cNvGraphicFramePr/>
                <a:graphic xmlns:a="http://schemas.openxmlformats.org/drawingml/2006/main">
                  <a:graphicData uri="http://schemas.microsoft.com/office/word/2010/wordprocessingShape">
                    <wps:wsp>
                      <wps:cNvSpPr txBox="1"/>
                      <wps:spPr>
                        <a:xfrm>
                          <a:off x="8132445" y="1485265"/>
                          <a:ext cx="723900" cy="37147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lang w:val="en-US" w:eastAsia="zh-CN"/>
                              </w:rPr>
                            </w:pPr>
                            <w:r>
                              <w:rPr>
                                <w:rFonts w:hint="eastAsia"/>
                                <w:lang w:val="en-US" w:eastAsia="zh-CN"/>
                              </w:rPr>
                              <w:t>北</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68.35pt;margin-top:26.95pt;height:29.25pt;width:57pt;z-index:-2017546240;mso-width-relative:page;mso-height-relative:page;" fillcolor="#FFFFFF [3201]" filled="t" stroked="f" coordsize="21600,21600" o:gfxdata="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LrS&#10;N7fVAAAADAEAAA8AAAAAAAAAAQAgAAAAIgAAAGRycy9kb3ducmV2LnhtbFBLAQIUABQAAAAIAIdO&#10;4kCl7+0BXwIAAJ4EAAAOAAAAAAAAAAEAIAAAACQBAABkcnMvZTJvRG9jLnhtbFBLBQYAAAAABgAG&#10;AFkBAAD1BQAAAAA=&#10;">
                <v:fill on="t" focussize="0,0"/>
                <v:stroke on="f" weight="0.5pt"/>
                <v:imagedata o:title=""/>
                <o:lock v:ext="edit" aspectratio="f"/>
                <v:textbox>
                  <w:txbxContent>
                    <w:p>
                      <w:pPr>
                        <w:rPr>
                          <w:rFonts w:hint="eastAsia" w:eastAsiaTheme="minorEastAsia"/>
                          <w:lang w:val="en-US" w:eastAsia="zh-CN"/>
                        </w:rPr>
                      </w:pPr>
                      <w:r>
                        <w:rPr>
                          <w:rFonts w:hint="eastAsia"/>
                          <w:lang w:val="en-US" w:eastAsia="zh-CN"/>
                        </w:rPr>
                        <w:t>北</w:t>
                      </w:r>
                    </w:p>
                  </w:txbxContent>
                </v:textbox>
              </v:shape>
            </w:pict>
          </mc:Fallback>
        </mc:AlternateContent>
      </w:r>
      <w:r>
        <w:rPr>
          <w:sz w:val="21"/>
        </w:rPr>
        <mc:AlternateContent>
          <mc:Choice Requires="wps">
            <w:drawing>
              <wp:anchor distT="0" distB="0" distL="114300" distR="114300" simplePos="0" relativeHeight="2277420032" behindDoc="0" locked="0" layoutInCell="1" allowOverlap="1">
                <wp:simplePos x="0" y="0"/>
                <wp:positionH relativeFrom="column">
                  <wp:posOffset>7018020</wp:posOffset>
                </wp:positionH>
                <wp:positionV relativeFrom="paragraph">
                  <wp:posOffset>532765</wp:posOffset>
                </wp:positionV>
                <wp:extent cx="171450" cy="866775"/>
                <wp:effectExtent l="15240" t="8890" r="22860" b="19685"/>
                <wp:wrapNone/>
                <wp:docPr id="219" name="上箭头 219"/>
                <wp:cNvGraphicFramePr/>
                <a:graphic xmlns:a="http://schemas.openxmlformats.org/drawingml/2006/main">
                  <a:graphicData uri="http://schemas.microsoft.com/office/word/2010/wordprocessingShape">
                    <wps:wsp>
                      <wps:cNvSpPr/>
                      <wps:spPr>
                        <a:xfrm>
                          <a:off x="7932420" y="1675765"/>
                          <a:ext cx="171450" cy="866775"/>
                        </a:xfrm>
                        <a:prstGeom prst="up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8" type="#_x0000_t68" style="position:absolute;left:0pt;margin-left:552.6pt;margin-top:41.95pt;height:68.25pt;width:13.5pt;z-index:-2017547264;v-text-anchor:middle;mso-width-relative:page;mso-height-relative:page;" fillcolor="#000000 [3200]" filled="t" stroked="t" coordsize="21600,21600" o:gfxdata="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AAAAAZHJzL1BLAQIUABQAAAAIAIdO4kCHI6GV1gAAAAwB&#10;AAAPAAAAAAAAAAEAIAAAACIAAABkcnMvZG93bnJldi54bWxQSwECFAAUAAAACACHTuJA480d8Y8C&#10;AAAqBQAADgAAAAAAAAABACAAAAAlAQAAZHJzL2Uyb0RvYy54bWxQSwUGAAAAAAYABgBZAQAAJgYA&#10;AAAA&#10;" adj="2136,5400">
                <v:fill on="t" focussize="0,0"/>
                <v:stroke weight="1pt" color="#000000 [3200]" miterlimit="8" joinstyle="miter"/>
                <v:imagedata o:title=""/>
                <o:lock v:ext="edit" aspectratio="f"/>
              </v:shape>
            </w:pict>
          </mc:Fallback>
        </mc:AlternateContent>
      </w:r>
      <w:r>
        <w:rPr>
          <w:sz w:val="21"/>
        </w:rPr>
        <mc:AlternateContent>
          <mc:Choice Requires="wps">
            <w:drawing>
              <wp:anchor distT="0" distB="0" distL="114300" distR="114300" simplePos="0" relativeHeight="1544594432" behindDoc="0" locked="0" layoutInCell="1" allowOverlap="1">
                <wp:simplePos x="0" y="0"/>
                <wp:positionH relativeFrom="column">
                  <wp:posOffset>3521710</wp:posOffset>
                </wp:positionH>
                <wp:positionV relativeFrom="paragraph">
                  <wp:posOffset>5236210</wp:posOffset>
                </wp:positionV>
                <wp:extent cx="1822450" cy="369570"/>
                <wp:effectExtent l="0" t="0" r="6350" b="11430"/>
                <wp:wrapNone/>
                <wp:docPr id="66" name="文本框 66"/>
                <wp:cNvGraphicFramePr/>
                <a:graphic xmlns:a="http://schemas.openxmlformats.org/drawingml/2006/main">
                  <a:graphicData uri="http://schemas.microsoft.com/office/word/2010/wordprocessingShape">
                    <wps:wsp>
                      <wps:cNvSpPr txBox="1"/>
                      <wps:spPr>
                        <a:xfrm>
                          <a:off x="0" y="0"/>
                          <a:ext cx="1822450" cy="36957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rPr>
                                <w:rFonts w:hint="default" w:ascii="宋体" w:hAnsi="宋体" w:eastAsia="宋体" w:cs="宋体"/>
                                <w:b/>
                                <w:bCs/>
                                <w:sz w:val="24"/>
                                <w:szCs w:val="32"/>
                                <w:lang w:val="en-US" w:eastAsia="zh-CN"/>
                              </w:rPr>
                            </w:pPr>
                            <w:r>
                              <w:rPr>
                                <w:rFonts w:hint="eastAsia" w:ascii="宋体" w:hAnsi="宋体" w:eastAsia="宋体" w:cs="宋体"/>
                                <w:b/>
                                <w:bCs/>
                                <w:sz w:val="24"/>
                                <w:szCs w:val="32"/>
                                <w:lang w:eastAsia="zh-CN"/>
                              </w:rPr>
                              <w:t>附图三</w:t>
                            </w:r>
                            <w:r>
                              <w:rPr>
                                <w:rFonts w:hint="eastAsia" w:ascii="宋体" w:hAnsi="宋体" w:eastAsia="宋体" w:cs="宋体"/>
                                <w:b/>
                                <w:bCs/>
                                <w:sz w:val="24"/>
                                <w:szCs w:val="32"/>
                                <w:lang w:val="en-US" w:eastAsia="zh-CN"/>
                              </w:rPr>
                              <w:t xml:space="preserve"> 厂区平面布置图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7.3pt;margin-top:412.3pt;height:29.1pt;width:143.5pt;z-index:1544594432;mso-width-relative:page;mso-height-relative:page;" fillcolor="#FFFFFF [3201]" filled="t" stroked="f" coordsize="21600,21600" o:gfxdata="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7W+QeNUAAAALAQAADwAAAAAA&#10;AAABACAAAAAiAAAAZHJzL2Rvd25yZXYueG1sUEsBAhQAFAAAAAgAh07iQJIVaDdPAgAAkQQAAA4A&#10;AAAAAAAAAQAgAAAAJAEAAGRycy9lMm9Eb2MueG1sUEsFBgAAAAAGAAYAWQEAAOUFAAAAAA==&#10;">
                <v:fill on="t" focussize="0,0"/>
                <v:stroke on="f" weight="0.5pt"/>
                <v:imagedata o:title=""/>
                <o:lock v:ext="edit" aspectratio="f"/>
                <v:textbox>
                  <w:txbxContent>
                    <w:p>
                      <w:pPr>
                        <w:ind w:left="0" w:leftChars="0" w:firstLine="0" w:firstLineChars="0"/>
                        <w:rPr>
                          <w:rFonts w:hint="default" w:ascii="宋体" w:hAnsi="宋体" w:eastAsia="宋体" w:cs="宋体"/>
                          <w:b/>
                          <w:bCs/>
                          <w:sz w:val="24"/>
                          <w:szCs w:val="32"/>
                          <w:lang w:val="en-US" w:eastAsia="zh-CN"/>
                        </w:rPr>
                      </w:pPr>
                      <w:r>
                        <w:rPr>
                          <w:rFonts w:hint="eastAsia" w:ascii="宋体" w:hAnsi="宋体" w:eastAsia="宋体" w:cs="宋体"/>
                          <w:b/>
                          <w:bCs/>
                          <w:sz w:val="24"/>
                          <w:szCs w:val="32"/>
                          <w:lang w:eastAsia="zh-CN"/>
                        </w:rPr>
                        <w:t>附图三</w:t>
                      </w:r>
                      <w:r>
                        <w:rPr>
                          <w:rFonts w:hint="eastAsia" w:ascii="宋体" w:hAnsi="宋体" w:eastAsia="宋体" w:cs="宋体"/>
                          <w:b/>
                          <w:bCs/>
                          <w:sz w:val="24"/>
                          <w:szCs w:val="32"/>
                          <w:lang w:val="en-US" w:eastAsia="zh-CN"/>
                        </w:rPr>
                        <w:t xml:space="preserve"> 厂区平面布置图</w:t>
                      </w:r>
                    </w:p>
                  </w:txbxContent>
                </v:textbox>
              </v:shape>
            </w:pict>
          </mc:Fallback>
        </mc:AlternateContent>
      </w:r>
    </w:p>
    <w:p>
      <w:pPr>
        <w:pageBreakBefore w:val="0"/>
        <w:widowControl w:val="0"/>
        <w:kinsoku/>
        <w:wordWrap/>
        <w:overflowPunct/>
        <w:topLinePunct w:val="0"/>
        <w:autoSpaceDE/>
        <w:autoSpaceDN/>
        <w:bidi w:val="0"/>
        <w:adjustRightInd/>
        <w:snapToGrid/>
        <w:spacing w:line="240" w:lineRule="auto"/>
        <w:ind w:firstLine="0" w:firstLineChars="0"/>
        <w:jc w:val="both"/>
        <w:textAlignment w:val="auto"/>
        <w:outlineLvl w:val="9"/>
        <w:sectPr>
          <w:pgSz w:w="11906" w:h="16838"/>
          <w:pgMar w:top="1440" w:right="1800" w:bottom="1440" w:left="1800" w:header="851" w:footer="992" w:gutter="0"/>
          <w:cols w:space="425" w:num="1"/>
          <w:docGrid w:type="lines" w:linePitch="312" w:charSpace="0"/>
        </w:sectPr>
      </w:pPr>
      <w:r>
        <w:rPr>
          <w:sz w:val="21"/>
        </w:rPr>
        <w:drawing>
          <wp:anchor distT="0" distB="0" distL="114300" distR="114300" simplePos="0" relativeHeight="1544595456" behindDoc="1" locked="0" layoutInCell="1" allowOverlap="1">
            <wp:simplePos x="0" y="0"/>
            <wp:positionH relativeFrom="column">
              <wp:posOffset>0</wp:posOffset>
            </wp:positionH>
            <wp:positionV relativeFrom="paragraph">
              <wp:posOffset>20955</wp:posOffset>
            </wp:positionV>
            <wp:extent cx="5657215" cy="5897245"/>
            <wp:effectExtent l="0" t="0" r="635" b="8255"/>
            <wp:wrapNone/>
            <wp:docPr id="223" name="图片 223" descr="合和乡规划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223" descr="合和乡规划图"/>
                    <pic:cNvPicPr>
                      <a:picLocks noChangeAspect="1"/>
                    </pic:cNvPicPr>
                  </pic:nvPicPr>
                  <pic:blipFill>
                    <a:blip r:embed="rId23"/>
                    <a:stretch>
                      <a:fillRect/>
                    </a:stretch>
                  </pic:blipFill>
                  <pic:spPr>
                    <a:xfrm>
                      <a:off x="0" y="0"/>
                      <a:ext cx="5657215" cy="5897245"/>
                    </a:xfrm>
                    <a:prstGeom prst="rect">
                      <a:avLst/>
                    </a:prstGeom>
                  </pic:spPr>
                </pic:pic>
              </a:graphicData>
            </a:graphic>
          </wp:anchor>
        </w:drawing>
      </w:r>
      <w:r>
        <w:rPr>
          <w:sz w:val="21"/>
        </w:rPr>
        <mc:AlternateContent>
          <mc:Choice Requires="wps">
            <w:drawing>
              <wp:anchor distT="0" distB="0" distL="114300" distR="114300" simplePos="0" relativeHeight="2017633280" behindDoc="0" locked="0" layoutInCell="1" allowOverlap="1">
                <wp:simplePos x="0" y="0"/>
                <wp:positionH relativeFrom="column">
                  <wp:posOffset>3912870</wp:posOffset>
                </wp:positionH>
                <wp:positionV relativeFrom="paragraph">
                  <wp:posOffset>2440940</wp:posOffset>
                </wp:positionV>
                <wp:extent cx="618490" cy="273050"/>
                <wp:effectExtent l="6350" t="6350" r="22860" b="387350"/>
                <wp:wrapNone/>
                <wp:docPr id="83" name="矩形标注 83"/>
                <wp:cNvGraphicFramePr/>
                <a:graphic xmlns:a="http://schemas.openxmlformats.org/drawingml/2006/main">
                  <a:graphicData uri="http://schemas.microsoft.com/office/word/2010/wordprocessingShape">
                    <wps:wsp>
                      <wps:cNvSpPr/>
                      <wps:spPr>
                        <a:xfrm>
                          <a:off x="5055870" y="3395345"/>
                          <a:ext cx="618490" cy="273050"/>
                        </a:xfrm>
                        <a:prstGeom prst="wedgeRectCallout">
                          <a:avLst>
                            <a:gd name="adj1" fmla="val 42505"/>
                            <a:gd name="adj2" fmla="val 177906"/>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keepNext w:val="0"/>
                              <w:keepLines w:val="0"/>
                              <w:pageBreakBefore w:val="0"/>
                              <w:widowControl/>
                              <w:kinsoku/>
                              <w:wordWrap/>
                              <w:overflowPunct/>
                              <w:topLinePunct w:val="0"/>
                              <w:autoSpaceDE/>
                              <w:autoSpaceDN/>
                              <w:bidi w:val="0"/>
                              <w:adjustRightInd/>
                              <w:snapToGrid/>
                              <w:spacing w:line="240" w:lineRule="auto"/>
                              <w:ind w:firstLine="0" w:firstLineChars="0"/>
                              <w:textAlignment w:val="auto"/>
                              <w:rPr>
                                <w:rFonts w:hint="default"/>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08.1pt;margin-top:192.2pt;height:21.5pt;width:48.7pt;z-index:2017633280;v-text-anchor:middle;mso-width-relative:page;mso-height-relative:page;" fillcolor="#FFFFFF [3212]" filled="t" stroked="t" coordsize="21600,21600" o:gfxdata="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" adj="19981,49228">
                <v:fill on="t" focussize="0,0"/>
                <v:stroke weight="1pt" color="#000000 [3213]" miterlimit="8" joinstyle="miter"/>
                <v:imagedata o:title=""/>
                <o:lock v:ext="edit" aspectratio="f"/>
                <v:textbox>
                  <w:txbxContent>
                    <w:p>
                      <w:pPr>
                        <w:keepNext w:val="0"/>
                        <w:keepLines w:val="0"/>
                        <w:pageBreakBefore w:val="0"/>
                        <w:widowControl/>
                        <w:kinsoku/>
                        <w:wordWrap/>
                        <w:overflowPunct/>
                        <w:topLinePunct w:val="0"/>
                        <w:autoSpaceDE/>
                        <w:autoSpaceDN/>
                        <w:bidi w:val="0"/>
                        <w:adjustRightInd/>
                        <w:snapToGrid/>
                        <w:spacing w:line="240" w:lineRule="auto"/>
                        <w:ind w:firstLine="0" w:firstLineChars="0"/>
                        <w:textAlignment w:val="auto"/>
                        <w:rPr>
                          <w:rFonts w:hint="default"/>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本项目</w:t>
                      </w:r>
                    </w:p>
                  </w:txbxContent>
                </v:textbox>
              </v:shape>
            </w:pict>
          </mc:Fallback>
        </mc:AlternateContent>
      </w:r>
      <w:r>
        <w:rPr>
          <w:sz w:val="21"/>
        </w:rPr>
        <mc:AlternateContent>
          <mc:Choice Requires="wps">
            <w:drawing>
              <wp:anchor distT="0" distB="0" distL="114300" distR="114300" simplePos="0" relativeHeight="2017632256" behindDoc="0" locked="0" layoutInCell="1" allowOverlap="1">
                <wp:simplePos x="0" y="0"/>
                <wp:positionH relativeFrom="column">
                  <wp:posOffset>4455795</wp:posOffset>
                </wp:positionH>
                <wp:positionV relativeFrom="paragraph">
                  <wp:posOffset>3036570</wp:posOffset>
                </wp:positionV>
                <wp:extent cx="75565" cy="75565"/>
                <wp:effectExtent l="10160" t="13970" r="28575" b="24765"/>
                <wp:wrapNone/>
                <wp:docPr id="220" name="流程图: 摘录 220"/>
                <wp:cNvGraphicFramePr/>
                <a:graphic xmlns:a="http://schemas.openxmlformats.org/drawingml/2006/main">
                  <a:graphicData uri="http://schemas.microsoft.com/office/word/2010/wordprocessingShape">
                    <wps:wsp>
                      <wps:cNvSpPr/>
                      <wps:spPr>
                        <a:xfrm>
                          <a:off x="5616575" y="3950970"/>
                          <a:ext cx="75565" cy="75565"/>
                        </a:xfrm>
                        <a:prstGeom prst="flowChartExtract">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27" type="#_x0000_t127" style="position:absolute;left:0pt;margin-left:350.85pt;margin-top:239.1pt;height:5.95pt;width:5.95pt;z-index:2017632256;v-text-anchor:middle;mso-width-relative:page;mso-height-relative:page;" fillcolor="#FF0000" filled="t" stroked="t" coordsize="21600,21600" o:gfxdata="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">
                <v:fill on="t" focussize="0,0"/>
                <v:stroke weight="1pt" color="#FF0000 [3204]" miterlimit="8" joinstyle="miter"/>
                <v:imagedata o:title=""/>
                <o:lock v:ext="edit" aspectratio="f"/>
              </v:shape>
            </w:pict>
          </mc:Fallback>
        </mc:AlternateContent>
      </w:r>
      <w:r>
        <w:rPr>
          <w:sz w:val="21"/>
        </w:rPr>
        <mc:AlternateContent>
          <mc:Choice Requires="wps">
            <w:drawing>
              <wp:anchor distT="0" distB="0" distL="114300" distR="114300" simplePos="0" relativeHeight="2017631232" behindDoc="0" locked="0" layoutInCell="1" allowOverlap="1">
                <wp:simplePos x="0" y="0"/>
                <wp:positionH relativeFrom="column">
                  <wp:posOffset>3505200</wp:posOffset>
                </wp:positionH>
                <wp:positionV relativeFrom="paragraph">
                  <wp:posOffset>1752600</wp:posOffset>
                </wp:positionV>
                <wp:extent cx="1778000" cy="1557655"/>
                <wp:effectExtent l="6350" t="6350" r="6350" b="455295"/>
                <wp:wrapNone/>
                <wp:docPr id="69" name="矩形标注 69"/>
                <wp:cNvGraphicFramePr/>
                <a:graphic xmlns:a="http://schemas.openxmlformats.org/drawingml/2006/main">
                  <a:graphicData uri="http://schemas.microsoft.com/office/word/2010/wordprocessingShape">
                    <wps:wsp>
                      <wps:cNvSpPr/>
                      <wps:spPr>
                        <a:xfrm>
                          <a:off x="4648200" y="3016250"/>
                          <a:ext cx="1778000" cy="1557655"/>
                        </a:xfrm>
                        <a:prstGeom prst="wedgeRectCallout">
                          <a:avLst>
                            <a:gd name="adj1" fmla="val -44750"/>
                            <a:gd name="adj2" fmla="val 77109"/>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eastAsia" w:eastAsiaTheme="minorEastAsia"/>
                                <w:lang w:eastAsia="zh-CN"/>
                              </w:rPr>
                            </w:pPr>
                            <w:r>
                              <w:rPr>
                                <w:rFonts w:hint="eastAsia" w:eastAsiaTheme="minorEastAsia"/>
                                <w:lang w:eastAsia="zh-CN"/>
                              </w:rPr>
                              <w:drawing>
                                <wp:inline distT="0" distB="0" distL="114300" distR="114300">
                                  <wp:extent cx="1553845" cy="1403350"/>
                                  <wp:effectExtent l="0" t="0" r="8255" b="6350"/>
                                  <wp:docPr id="221" name="图片 221" descr="94C85ACE-3911-4d63-9FB5-3D72EF8E78C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221" descr="94C85ACE-3911-4d63-9FB5-3D72EF8E78C5"/>
                                          <pic:cNvPicPr>
                                            <a:picLocks noChangeAspect="1"/>
                                          </pic:cNvPicPr>
                                        </pic:nvPicPr>
                                        <pic:blipFill>
                                          <a:blip r:embed="rId24"/>
                                          <a:stretch>
                                            <a:fillRect/>
                                          </a:stretch>
                                        </pic:blipFill>
                                        <pic:spPr>
                                          <a:xfrm>
                                            <a:off x="0" y="0"/>
                                            <a:ext cx="1553845" cy="14033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76pt;margin-top:138pt;height:122.65pt;width:140pt;z-index:2017631232;v-text-anchor:middle;mso-width-relative:page;mso-height-relative:page;" fillcolor="#FFFFFF [3212]" filled="t" stroked="t" coordsize="21600,21600" o:gfxdata="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" adj="1134,27456">
                <v:fill on="t" focussize="0,0"/>
                <v:stroke weight="1pt" color="#FFFFFF [3212]" miterlimit="8"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eastAsia" w:eastAsiaTheme="minorEastAsia"/>
                          <w:lang w:eastAsia="zh-CN"/>
                        </w:rPr>
                      </w:pPr>
                      <w:r>
                        <w:rPr>
                          <w:rFonts w:hint="eastAsia" w:eastAsiaTheme="minorEastAsia"/>
                          <w:lang w:eastAsia="zh-CN"/>
                        </w:rPr>
                        <w:drawing>
                          <wp:inline distT="0" distB="0" distL="114300" distR="114300">
                            <wp:extent cx="1553845" cy="1403350"/>
                            <wp:effectExtent l="0" t="0" r="8255" b="6350"/>
                            <wp:docPr id="221" name="图片 221" descr="94C85ACE-3911-4d63-9FB5-3D72EF8E78C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221" descr="94C85ACE-3911-4d63-9FB5-3D72EF8E78C5"/>
                                    <pic:cNvPicPr>
                                      <a:picLocks noChangeAspect="1"/>
                                    </pic:cNvPicPr>
                                  </pic:nvPicPr>
                                  <pic:blipFill>
                                    <a:blip r:embed="rId24"/>
                                    <a:stretch>
                                      <a:fillRect/>
                                    </a:stretch>
                                  </pic:blipFill>
                                  <pic:spPr>
                                    <a:xfrm>
                                      <a:off x="0" y="0"/>
                                      <a:ext cx="1553845" cy="1403350"/>
                                    </a:xfrm>
                                    <a:prstGeom prst="rect">
                                      <a:avLst/>
                                    </a:prstGeom>
                                  </pic:spPr>
                                </pic:pic>
                              </a:graphicData>
                            </a:graphic>
                          </wp:inline>
                        </w:drawing>
                      </w:r>
                    </w:p>
                  </w:txbxContent>
                </v:textbox>
              </v:shape>
            </w:pict>
          </mc:Fallback>
        </mc:AlternateContent>
      </w:r>
      <w:r>
        <w:rPr>
          <w:sz w:val="21"/>
        </w:rPr>
        <mc:AlternateContent>
          <mc:Choice Requires="wps">
            <w:drawing>
              <wp:anchor distT="0" distB="0" distL="114300" distR="114300" simplePos="0" relativeHeight="3769532416" behindDoc="0" locked="0" layoutInCell="1" allowOverlap="1">
                <wp:simplePos x="0" y="0"/>
                <wp:positionH relativeFrom="column">
                  <wp:posOffset>1804670</wp:posOffset>
                </wp:positionH>
                <wp:positionV relativeFrom="paragraph">
                  <wp:posOffset>7312660</wp:posOffset>
                </wp:positionV>
                <wp:extent cx="2596515" cy="369570"/>
                <wp:effectExtent l="0" t="0" r="13335" b="11430"/>
                <wp:wrapNone/>
                <wp:docPr id="222" name="文本框 222"/>
                <wp:cNvGraphicFramePr/>
                <a:graphic xmlns:a="http://schemas.openxmlformats.org/drawingml/2006/main">
                  <a:graphicData uri="http://schemas.microsoft.com/office/word/2010/wordprocessingShape">
                    <wps:wsp>
                      <wps:cNvSpPr txBox="1"/>
                      <wps:spPr>
                        <a:xfrm>
                          <a:off x="0" y="0"/>
                          <a:ext cx="2596515" cy="36957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宋体" w:hAnsi="宋体" w:eastAsia="宋体" w:cs="宋体"/>
                                <w:b/>
                                <w:bCs/>
                                <w:sz w:val="24"/>
                                <w:szCs w:val="32"/>
                                <w:lang w:val="en-US" w:eastAsia="zh-CN"/>
                              </w:rPr>
                            </w:pPr>
                            <w:r>
                              <w:rPr>
                                <w:rFonts w:hint="eastAsia" w:ascii="宋体" w:hAnsi="宋体" w:eastAsia="宋体" w:cs="宋体"/>
                                <w:b/>
                                <w:bCs/>
                                <w:sz w:val="24"/>
                                <w:szCs w:val="32"/>
                                <w:lang w:eastAsia="zh-CN"/>
                              </w:rPr>
                              <w:t>附图四</w:t>
                            </w:r>
                            <w:r>
                              <w:rPr>
                                <w:rFonts w:hint="eastAsia" w:ascii="宋体" w:hAnsi="宋体" w:eastAsia="宋体" w:cs="宋体"/>
                                <w:b/>
                                <w:bCs/>
                                <w:sz w:val="24"/>
                                <w:szCs w:val="32"/>
                                <w:lang w:val="en-US" w:eastAsia="zh-CN"/>
                              </w:rPr>
                              <w:t xml:space="preserve"> 合河乡土地利用总体规划</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42.1pt;margin-top:575.8pt;height:29.1pt;width:204.45pt;z-index:-525434880;mso-width-relative:page;mso-height-relative:page;" fillcolor="#FFFFFF [3201]" filled="t" stroked="f" coordsize="21600,21600" o:gfxdata="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A+xZZt1wAAAA0B&#10;AAAPAAAAAAAAAAEAIAAAACIAAABkcnMvZG93bnJldi54bWxQSwECFAAUAAAACACHTuJAVbWhalUC&#10;AACTBAAADgAAAAAAAAABACAAAAAmAQAAZHJzL2Uyb0RvYy54bWxQSwUGAAAAAAYABgBZAQAA7QUA&#10;AAAA&#10;">
                <v:fill on="t"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宋体" w:hAnsi="宋体" w:eastAsia="宋体" w:cs="宋体"/>
                          <w:b/>
                          <w:bCs/>
                          <w:sz w:val="24"/>
                          <w:szCs w:val="32"/>
                          <w:lang w:val="en-US" w:eastAsia="zh-CN"/>
                        </w:rPr>
                      </w:pPr>
                      <w:r>
                        <w:rPr>
                          <w:rFonts w:hint="eastAsia" w:ascii="宋体" w:hAnsi="宋体" w:eastAsia="宋体" w:cs="宋体"/>
                          <w:b/>
                          <w:bCs/>
                          <w:sz w:val="24"/>
                          <w:szCs w:val="32"/>
                          <w:lang w:eastAsia="zh-CN"/>
                        </w:rPr>
                        <w:t>附图四</w:t>
                      </w:r>
                      <w:r>
                        <w:rPr>
                          <w:rFonts w:hint="eastAsia" w:ascii="宋体" w:hAnsi="宋体" w:eastAsia="宋体" w:cs="宋体"/>
                          <w:b/>
                          <w:bCs/>
                          <w:sz w:val="24"/>
                          <w:szCs w:val="32"/>
                          <w:lang w:val="en-US" w:eastAsia="zh-CN"/>
                        </w:rPr>
                        <w:t xml:space="preserve"> 合河乡土地利用总体规划</w:t>
                      </w:r>
                    </w:p>
                  </w:txbxContent>
                </v:textbox>
              </v:shape>
            </w:pict>
          </mc:Fallback>
        </mc:AlternateContent>
      </w:r>
    </w:p>
    <w:p>
      <w:pPr>
        <w:pageBreakBefore w:val="0"/>
        <w:widowControl w:val="0"/>
        <w:kinsoku/>
        <w:wordWrap/>
        <w:overflowPunct/>
        <w:topLinePunct w:val="0"/>
        <w:autoSpaceDE/>
        <w:autoSpaceDN/>
        <w:bidi w:val="0"/>
        <w:adjustRightInd/>
        <w:snapToGrid/>
        <w:spacing w:line="240" w:lineRule="auto"/>
        <w:ind w:firstLine="0" w:firstLineChars="0"/>
        <w:jc w:val="both"/>
        <w:textAlignment w:val="auto"/>
        <w:outlineLvl w:val="9"/>
        <w:rPr>
          <w:rFonts w:hint="eastAsia" w:eastAsiaTheme="minorEastAsia"/>
          <w:lang w:eastAsia="zh-CN"/>
        </w:rPr>
        <w:sectPr>
          <w:pgSz w:w="11906" w:h="16838"/>
          <w:pgMar w:top="1440" w:right="1800" w:bottom="1440" w:left="1800" w:header="851" w:footer="992" w:gutter="0"/>
          <w:cols w:space="425" w:num="1"/>
          <w:docGrid w:type="lines" w:linePitch="312" w:charSpace="0"/>
        </w:sectPr>
      </w:pPr>
      <w:r>
        <w:rPr>
          <w:sz w:val="21"/>
        </w:rPr>
        <mc:AlternateContent>
          <mc:Choice Requires="wps">
            <w:drawing>
              <wp:anchor distT="0" distB="0" distL="114300" distR="114300" simplePos="0" relativeHeight="4180481024" behindDoc="0" locked="0" layoutInCell="1" allowOverlap="1">
                <wp:simplePos x="0" y="0"/>
                <wp:positionH relativeFrom="column">
                  <wp:posOffset>753110</wp:posOffset>
                </wp:positionH>
                <wp:positionV relativeFrom="paragraph">
                  <wp:posOffset>615315</wp:posOffset>
                </wp:positionV>
                <wp:extent cx="846455" cy="370205"/>
                <wp:effectExtent l="6350" t="6350" r="23495" b="328295"/>
                <wp:wrapNone/>
                <wp:docPr id="224" name="圆角矩形标注 224"/>
                <wp:cNvGraphicFramePr/>
                <a:graphic xmlns:a="http://schemas.openxmlformats.org/drawingml/2006/main">
                  <a:graphicData uri="http://schemas.microsoft.com/office/word/2010/wordprocessingShape">
                    <wps:wsp>
                      <wps:cNvSpPr/>
                      <wps:spPr>
                        <a:xfrm>
                          <a:off x="0" y="0"/>
                          <a:ext cx="846455" cy="370205"/>
                        </a:xfrm>
                        <a:prstGeom prst="wedgeRoundRectCallout">
                          <a:avLst>
                            <a:gd name="adj1" fmla="val 5963"/>
                            <a:gd name="adj2" fmla="val 130960"/>
                            <a:gd name="adj3" fmla="val 16667"/>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eastAsia" w:eastAsiaTheme="minorEastAsia"/>
                                <w:color w:val="auto"/>
                                <w:lang w:eastAsia="zh-CN"/>
                              </w:rPr>
                            </w:pPr>
                            <w:r>
                              <w:rPr>
                                <w:rFonts w:hint="eastAsia"/>
                                <w:color w:val="000000" w:themeColor="text1"/>
                                <w:lang w:eastAsia="zh-CN"/>
                                <w14:textFill>
                                  <w14:solidFill>
                                    <w14:schemeClr w14:val="tx1">
                                      <w14:alpha w14:val="0"/>
                                    </w14:schemeClr>
                                  </w14:solidFill>
                                </w14:textFill>
                              </w:rPr>
                              <w:t>项目位置</w:t>
                            </w:r>
                            <w:r>
                              <w:rPr>
                                <w:rFonts w:hint="eastAsia"/>
                                <w:color w:val="auto"/>
                                <w:lang w:eastAsia="zh-CN"/>
                              </w:rPr>
                              <w:t>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59.3pt;margin-top:48.45pt;height:29.15pt;width:66.65pt;z-index:-114486272;v-text-anchor:middle;mso-width-relative:page;mso-height-relative:page;" fillcolor="#FFFFFF [3212]" filled="t" stroked="t" coordsize="21600,21600" o:gfxdata="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" adj="12088,39087,14400">
                <v:fill on="t" focussize="0,0"/>
                <v:stroke weight="1pt" color="#41719C [3204]" miterlimit="8"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eastAsia" w:eastAsiaTheme="minorEastAsia"/>
                          <w:color w:val="auto"/>
                          <w:lang w:eastAsia="zh-CN"/>
                        </w:rPr>
                      </w:pPr>
                      <w:r>
                        <w:rPr>
                          <w:rFonts w:hint="eastAsia"/>
                          <w:color w:val="000000" w:themeColor="text1"/>
                          <w:lang w:eastAsia="zh-CN"/>
                          <w14:textFill>
                            <w14:solidFill>
                              <w14:schemeClr w14:val="tx1">
                                <w14:alpha w14:val="0"/>
                              </w14:schemeClr>
                            </w14:solidFill>
                          </w14:textFill>
                        </w:rPr>
                        <w:t>项目位置</w:t>
                      </w:r>
                      <w:r>
                        <w:rPr>
                          <w:rFonts w:hint="eastAsia"/>
                          <w:color w:val="auto"/>
                          <w:lang w:eastAsia="zh-CN"/>
                        </w:rPr>
                        <w:t>目</w:t>
                      </w:r>
                    </w:p>
                  </w:txbxContent>
                </v:textbox>
              </v:shape>
            </w:pict>
          </mc:Fallback>
        </mc:AlternateContent>
      </w:r>
      <w:r>
        <w:rPr>
          <w:sz w:val="21"/>
        </w:rPr>
        <mc:AlternateContent>
          <mc:Choice Requires="wps">
            <w:drawing>
              <wp:anchor distT="0" distB="0" distL="114300" distR="114300" simplePos="0" relativeHeight="4180480000" behindDoc="0" locked="0" layoutInCell="1" allowOverlap="1">
                <wp:simplePos x="0" y="0"/>
                <wp:positionH relativeFrom="column">
                  <wp:posOffset>1166495</wp:posOffset>
                </wp:positionH>
                <wp:positionV relativeFrom="paragraph">
                  <wp:posOffset>1260475</wp:posOffset>
                </wp:positionV>
                <wp:extent cx="86360" cy="121920"/>
                <wp:effectExtent l="21590" t="42545" r="25400" b="45085"/>
                <wp:wrapNone/>
                <wp:docPr id="225" name="十字星 225"/>
                <wp:cNvGraphicFramePr/>
                <a:graphic xmlns:a="http://schemas.openxmlformats.org/drawingml/2006/main">
                  <a:graphicData uri="http://schemas.microsoft.com/office/word/2010/wordprocessingShape">
                    <wps:wsp>
                      <wps:cNvSpPr/>
                      <wps:spPr>
                        <a:xfrm>
                          <a:off x="0" y="0"/>
                          <a:ext cx="86360" cy="121920"/>
                        </a:xfrm>
                        <a:prstGeom prst="star4">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87" type="#_x0000_t187" style="position:absolute;left:0pt;margin-left:91.85pt;margin-top:99.25pt;height:9.6pt;width:6.8pt;z-index:-114487296;v-text-anchor:middle;mso-width-relative:page;mso-height-relative:page;" fillcolor="#FF0000" filled="t" stroked="t" coordsize="21600,21600" o:gfxdata="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BbUY/k2gAAAAsBAAAPAAAAAAAAAAEAIAAAACIA&#10;AABkcnMvZG93bnJldi54bWxQSwECFAAUAAAACACHTuJAzQWZoXkCAAAFBQAADgAAAAAAAAABACAA&#10;AAApAQAAZHJzL2Uyb0RvYy54bWxQSwUGAAAAAAYABgBZAQAAFAYAAAAA&#10;" adj="8100">
                <v:fill on="t" focussize="0,0"/>
                <v:stroke weight="1pt" color="#FF0000 [3204]" miterlimit="8" joinstyle="miter"/>
                <v:imagedata o:title=""/>
                <o:lock v:ext="edit" aspectratio="f"/>
                <v:textbox>
                  <w:txbxContent>
                    <w:p>
                      <w:pPr>
                        <w:jc w:val="center"/>
                      </w:pPr>
                    </w:p>
                  </w:txbxContent>
                </v:textbox>
              </v:shape>
            </w:pict>
          </mc:Fallback>
        </mc:AlternateContent>
      </w:r>
      <w:r>
        <w:rPr>
          <w:sz w:val="21"/>
        </w:rPr>
        <mc:AlternateContent>
          <mc:Choice Requires="wps">
            <w:drawing>
              <wp:anchor distT="0" distB="0" distL="114300" distR="114300" simplePos="0" relativeHeight="1986896896" behindDoc="0" locked="0" layoutInCell="1" allowOverlap="1">
                <wp:simplePos x="0" y="0"/>
                <wp:positionH relativeFrom="column">
                  <wp:posOffset>1561465</wp:posOffset>
                </wp:positionH>
                <wp:positionV relativeFrom="paragraph">
                  <wp:posOffset>1104265</wp:posOffset>
                </wp:positionV>
                <wp:extent cx="539115" cy="240030"/>
                <wp:effectExtent l="4445" t="4445" r="8890" b="22225"/>
                <wp:wrapNone/>
                <wp:docPr id="117" name="文本框 117"/>
                <wp:cNvGraphicFramePr/>
                <a:graphic xmlns:a="http://schemas.openxmlformats.org/drawingml/2006/main">
                  <a:graphicData uri="http://schemas.microsoft.com/office/word/2010/wordprocessingShape">
                    <wps:wsp>
                      <wps:cNvSpPr txBox="1"/>
                      <wps:spPr>
                        <a:xfrm>
                          <a:off x="0" y="0"/>
                          <a:ext cx="539115" cy="240030"/>
                        </a:xfrm>
                        <a:prstGeom prst="rect">
                          <a:avLst/>
                        </a:prstGeom>
                        <a:solidFill>
                          <a:schemeClr val="bg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outlineLvl w:val="9"/>
                              <w:rPr>
                                <w:rFonts w:hint="eastAsia" w:eastAsiaTheme="minorEastAsia"/>
                                <w:sz w:val="21"/>
                                <w:szCs w:val="21"/>
                                <w:lang w:val="en-US" w:eastAsia="zh-CN"/>
                              </w:rPr>
                            </w:pPr>
                            <w:r>
                              <w:rPr>
                                <w:rFonts w:hint="eastAsia"/>
                                <w:sz w:val="21"/>
                                <w:szCs w:val="21"/>
                                <w:lang w:val="en-US" w:eastAsia="zh-CN"/>
                              </w:rPr>
                              <w:t>5.0km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2.95pt;margin-top:86.95pt;height:18.9pt;width:42.45pt;z-index:1986896896;mso-width-relative:page;mso-height-relative:page;" fillcolor="#FFFFFF [3212]" filled="t" stroked="t" coordsize="21600,21600" o:gfxdata="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ASJTQr&#10;1gAAAAsBAAAPAAAAAAAAAAEAIAAAACIAAABkcnMvZG93bnJldi54bWxQSwECFAAUAAAACACHTuJA&#10;5IWZGlwCAAC6BAAADgAAAAAAAAABACAAAAAlAQAAZHJzL2Uyb0RvYy54bWxQSwUGAAAAAAYABgBZ&#10;AQAA8wUAAAAA&#10;">
                <v:fill on="t" focussize="0,0"/>
                <v:stroke weight="0.5pt" color="#000000 [3204]" joinstyle="round"/>
                <v:imagedata o:title=""/>
                <o:lock v:ext="edit" aspectratio="f"/>
                <v:textbox>
                  <w:txbxContent>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outlineLvl w:val="9"/>
                        <w:rPr>
                          <w:rFonts w:hint="eastAsia" w:eastAsiaTheme="minorEastAsia"/>
                          <w:sz w:val="21"/>
                          <w:szCs w:val="21"/>
                          <w:lang w:val="en-US" w:eastAsia="zh-CN"/>
                        </w:rPr>
                      </w:pPr>
                      <w:r>
                        <w:rPr>
                          <w:rFonts w:hint="eastAsia"/>
                          <w:sz w:val="21"/>
                          <w:szCs w:val="21"/>
                          <w:lang w:val="en-US" w:eastAsia="zh-CN"/>
                        </w:rPr>
                        <w:t>5.0km</w:t>
                      </w:r>
                    </w:p>
                  </w:txbxContent>
                </v:textbox>
              </v:shape>
            </w:pict>
          </mc:Fallback>
        </mc:AlternateContent>
      </w:r>
      <w:r>
        <w:rPr>
          <w:sz w:val="21"/>
        </w:rPr>
        <mc:AlternateContent>
          <mc:Choice Requires="wps">
            <w:drawing>
              <wp:anchor distT="0" distB="0" distL="114300" distR="114300" simplePos="0" relativeHeight="2017630208" behindDoc="0" locked="0" layoutInCell="1" allowOverlap="1">
                <wp:simplePos x="0" y="0"/>
                <wp:positionH relativeFrom="column">
                  <wp:posOffset>1252855</wp:posOffset>
                </wp:positionH>
                <wp:positionV relativeFrom="paragraph">
                  <wp:posOffset>1321435</wp:posOffset>
                </wp:positionV>
                <wp:extent cx="1113155" cy="254000"/>
                <wp:effectExtent l="0" t="29210" r="10795" b="40640"/>
                <wp:wrapNone/>
                <wp:docPr id="226" name="直接箭头连接符 226"/>
                <wp:cNvGraphicFramePr/>
                <a:graphic xmlns:a="http://schemas.openxmlformats.org/drawingml/2006/main">
                  <a:graphicData uri="http://schemas.microsoft.com/office/word/2010/wordprocessingShape">
                    <wps:wsp>
                      <wps:cNvCnPr>
                        <a:stCxn id="225" idx="3"/>
                      </wps:cNvCnPr>
                      <wps:spPr>
                        <a:xfrm>
                          <a:off x="0" y="0"/>
                          <a:ext cx="1113155" cy="254000"/>
                        </a:xfrm>
                        <a:prstGeom prst="straightConnector1">
                          <a:avLst/>
                        </a:prstGeom>
                        <a:ln>
                          <a:solidFill>
                            <a:srgbClr val="FF0000"/>
                          </a:solidFill>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98.65pt;margin-top:104.05pt;height:20pt;width:87.65pt;z-index:2017630208;mso-width-relative:page;mso-height-relative:page;" filled="f" stroked="t" coordsize="21600,21600" o:gfxdata="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NWLsdraAAAACwEAAA8AAAAAAAAAAQAgAAAAIgAAAGRycy9kb3ducmV2LnhtbFBLAQIUABQAAAAI&#10;AIdO4kBu7c/SJAIAACgEAAAOAAAAAAAAAAEAIAAAACkBAABkcnMvZTJvRG9jLnhtbFBLBQYAAAAA&#10;BgAGAFkBAAC/BQAAAAA=&#10;">
                <v:fill on="f" focussize="0,0"/>
                <v:stroke weight="0.5pt" color="#FF0000 [3204]" miterlimit="8" joinstyle="miter" startarrow="open" endarrow="open"/>
                <v:imagedata o:title=""/>
                <o:lock v:ext="edit" aspectratio="f"/>
              </v:shape>
            </w:pict>
          </mc:Fallback>
        </mc:AlternateContent>
      </w:r>
      <w:r>
        <w:drawing>
          <wp:anchor distT="0" distB="0" distL="0" distR="0" simplePos="0" relativeHeight="4026725376" behindDoc="1" locked="0" layoutInCell="1" allowOverlap="1">
            <wp:simplePos x="0" y="0"/>
            <wp:positionH relativeFrom="column">
              <wp:posOffset>-372745</wp:posOffset>
            </wp:positionH>
            <wp:positionV relativeFrom="paragraph">
              <wp:posOffset>-6350</wp:posOffset>
            </wp:positionV>
            <wp:extent cx="6256655" cy="7578090"/>
            <wp:effectExtent l="0" t="0" r="10795" b="3810"/>
            <wp:wrapNone/>
            <wp:docPr id="227" name="图片 1" descr="保护区示意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1" descr="保护区示意图.jpg"/>
                    <pic:cNvPicPr>
                      <a:picLocks noChangeAspect="1"/>
                    </pic:cNvPicPr>
                  </pic:nvPicPr>
                  <pic:blipFill>
                    <a:blip r:embed="rId25"/>
                    <a:stretch>
                      <a:fillRect/>
                    </a:stretch>
                  </pic:blipFill>
                  <pic:spPr>
                    <a:xfrm>
                      <a:off x="0" y="0"/>
                      <a:ext cx="6256655" cy="7578090"/>
                    </a:xfrm>
                    <a:prstGeom prst="rect">
                      <a:avLst/>
                    </a:prstGeom>
                  </pic:spPr>
                </pic:pic>
              </a:graphicData>
            </a:graphic>
          </wp:anchor>
        </w:drawing>
      </w:r>
      <w:r>
        <w:rPr>
          <w:sz w:val="21"/>
        </w:rPr>
        <mc:AlternateContent>
          <mc:Choice Requires="wps">
            <w:drawing>
              <wp:anchor distT="0" distB="0" distL="114300" distR="114300" simplePos="0" relativeHeight="2862537728" behindDoc="0" locked="0" layoutInCell="1" allowOverlap="1">
                <wp:simplePos x="0" y="0"/>
                <wp:positionH relativeFrom="column">
                  <wp:posOffset>966470</wp:posOffset>
                </wp:positionH>
                <wp:positionV relativeFrom="paragraph">
                  <wp:posOffset>8486775</wp:posOffset>
                </wp:positionV>
                <wp:extent cx="4028440" cy="369570"/>
                <wp:effectExtent l="0" t="0" r="10160" b="11430"/>
                <wp:wrapNone/>
                <wp:docPr id="228" name="文本框 228"/>
                <wp:cNvGraphicFramePr/>
                <a:graphic xmlns:a="http://schemas.openxmlformats.org/drawingml/2006/main">
                  <a:graphicData uri="http://schemas.microsoft.com/office/word/2010/wordprocessingShape">
                    <wps:wsp>
                      <wps:cNvSpPr txBox="1"/>
                      <wps:spPr>
                        <a:xfrm>
                          <a:off x="0" y="0"/>
                          <a:ext cx="4028440" cy="36957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宋体" w:hAnsi="宋体" w:eastAsia="宋体" w:cs="宋体"/>
                                <w:b/>
                                <w:bCs w:val="0"/>
                                <w:sz w:val="24"/>
                                <w:szCs w:val="32"/>
                                <w:lang w:val="en-US" w:eastAsia="zh-CN"/>
                              </w:rPr>
                            </w:pPr>
                            <w:r>
                              <w:rPr>
                                <w:rFonts w:hint="eastAsia" w:ascii="宋体" w:hAnsi="宋体" w:eastAsia="宋体" w:cs="宋体"/>
                                <w:b/>
                                <w:bCs/>
                                <w:sz w:val="24"/>
                                <w:szCs w:val="32"/>
                                <w:lang w:eastAsia="zh-CN"/>
                              </w:rPr>
                              <w:t>附图五</w:t>
                            </w:r>
                            <w:r>
                              <w:rPr>
                                <w:rFonts w:hint="eastAsia" w:ascii="宋体" w:hAnsi="宋体" w:eastAsia="宋体" w:cs="宋体"/>
                                <w:b/>
                                <w:bCs/>
                                <w:sz w:val="24"/>
                                <w:szCs w:val="32"/>
                                <w:lang w:val="en-US" w:eastAsia="zh-CN"/>
                              </w:rPr>
                              <w:t xml:space="preserve"> </w:t>
                            </w:r>
                            <w:r>
                              <w:rPr>
                                <w:rFonts w:hint="eastAsia" w:ascii="Times New Roman" w:hAnsi="Times New Roman" w:eastAsia="宋体" w:cs="Times New Roman"/>
                                <w:b/>
                                <w:bCs w:val="0"/>
                                <w:sz w:val="24"/>
                                <w:szCs w:val="24"/>
                                <w:highlight w:val="none"/>
                                <w:lang w:eastAsia="zh-CN"/>
                              </w:rPr>
                              <w:t>新乡市城市饮用水水源地保护区分区示意图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6.1pt;margin-top:668.25pt;height:29.1pt;width:317.2pt;z-index:-1432429568;mso-width-relative:page;mso-height-relative:page;" fillcolor="#FFFFFF [3201]" filled="t" stroked="f" coordsize="21600,21600" o:gfxdata="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BUQKcfYAAAADQEA&#10;AA8AAAAAAAAAAQAgAAAAIgAAAGRycy9kb3ducmV2LnhtbFBLAQIUABQAAAAIAIdO4kCgD9IYUwIA&#10;AJMEAAAOAAAAAAAAAAEAIAAAACcBAABkcnMvZTJvRG9jLnhtbFBLBQYAAAAABgAGAFkBAADsBQAA&#10;AAA=&#10;">
                <v:fill on="t" focussize="0,0"/>
                <v:stroke on="f" weight="0.5pt"/>
                <v:imagedata o:title=""/>
                <o:lock v:ext="edit" aspectratio="f"/>
                <v:textbox>
                  <w:txbxContent>
                    <w:p>
                      <w:pPr>
                        <w:rPr>
                          <w:rFonts w:hint="default" w:ascii="宋体" w:hAnsi="宋体" w:eastAsia="宋体" w:cs="宋体"/>
                          <w:b/>
                          <w:bCs w:val="0"/>
                          <w:sz w:val="24"/>
                          <w:szCs w:val="32"/>
                          <w:lang w:val="en-US" w:eastAsia="zh-CN"/>
                        </w:rPr>
                      </w:pPr>
                      <w:r>
                        <w:rPr>
                          <w:rFonts w:hint="eastAsia" w:ascii="宋体" w:hAnsi="宋体" w:eastAsia="宋体" w:cs="宋体"/>
                          <w:b/>
                          <w:bCs/>
                          <w:sz w:val="24"/>
                          <w:szCs w:val="32"/>
                          <w:lang w:eastAsia="zh-CN"/>
                        </w:rPr>
                        <w:t>附图五</w:t>
                      </w:r>
                      <w:r>
                        <w:rPr>
                          <w:rFonts w:hint="eastAsia" w:ascii="宋体" w:hAnsi="宋体" w:eastAsia="宋体" w:cs="宋体"/>
                          <w:b/>
                          <w:bCs/>
                          <w:sz w:val="24"/>
                          <w:szCs w:val="32"/>
                          <w:lang w:val="en-US" w:eastAsia="zh-CN"/>
                        </w:rPr>
                        <w:t xml:space="preserve"> </w:t>
                      </w:r>
                      <w:r>
                        <w:rPr>
                          <w:rFonts w:hint="eastAsia" w:ascii="Times New Roman" w:hAnsi="Times New Roman" w:eastAsia="宋体" w:cs="Times New Roman"/>
                          <w:b/>
                          <w:bCs w:val="0"/>
                          <w:sz w:val="24"/>
                          <w:szCs w:val="24"/>
                          <w:highlight w:val="none"/>
                          <w:lang w:eastAsia="zh-CN"/>
                        </w:rPr>
                        <w:t>新乡市城市饮用水水源地保护区分区示意图</w:t>
                      </w:r>
                    </w:p>
                  </w:txbxContent>
                </v:textbox>
              </v:shape>
            </w:pict>
          </mc:Fallback>
        </mc:AlternateContent>
      </w:r>
    </w:p>
    <w:p>
      <w:pPr>
        <w:pageBreakBefore w:val="0"/>
        <w:widowControl w:val="0"/>
        <w:kinsoku/>
        <w:wordWrap/>
        <w:overflowPunct/>
        <w:topLinePunct w:val="0"/>
        <w:autoSpaceDE/>
        <w:autoSpaceDN/>
        <w:bidi w:val="0"/>
        <w:adjustRightInd/>
        <w:snapToGrid/>
        <w:spacing w:line="240" w:lineRule="auto"/>
        <w:ind w:firstLine="0" w:firstLineChars="0"/>
        <w:jc w:val="both"/>
        <w:textAlignment w:val="auto"/>
        <w:outlineLvl w:val="9"/>
        <w:rPr>
          <w:rFonts w:hint="eastAsia" w:eastAsiaTheme="minorEastAsia"/>
          <w:lang w:eastAsia="zh-CN"/>
        </w:rPr>
      </w:pPr>
      <w:r>
        <w:rPr>
          <w:sz w:val="21"/>
        </w:rPr>
        <mc:AlternateContent>
          <mc:Choice Requires="wps">
            <w:drawing>
              <wp:anchor distT="0" distB="0" distL="114300" distR="114300" simplePos="0" relativeHeight="872964096" behindDoc="0" locked="0" layoutInCell="1" allowOverlap="1">
                <wp:simplePos x="0" y="0"/>
                <wp:positionH relativeFrom="column">
                  <wp:posOffset>3772535</wp:posOffset>
                </wp:positionH>
                <wp:positionV relativeFrom="paragraph">
                  <wp:posOffset>1977390</wp:posOffset>
                </wp:positionV>
                <wp:extent cx="628015" cy="369570"/>
                <wp:effectExtent l="0" t="0" r="635" b="11430"/>
                <wp:wrapNone/>
                <wp:docPr id="45" name="文本框 45"/>
                <wp:cNvGraphicFramePr/>
                <a:graphic xmlns:a="http://schemas.openxmlformats.org/drawingml/2006/main">
                  <a:graphicData uri="http://schemas.microsoft.com/office/word/2010/wordprocessingShape">
                    <wps:wsp>
                      <wps:cNvSpPr txBox="1"/>
                      <wps:spPr>
                        <a:xfrm>
                          <a:off x="0" y="0"/>
                          <a:ext cx="628015" cy="36957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sz w:val="21"/>
                                <w:szCs w:val="21"/>
                                <w:lang w:val="en-US" w:eastAsia="zh-CN"/>
                              </w:rPr>
                            </w:pPr>
                            <w:r>
                              <w:rPr>
                                <w:rFonts w:hint="eastAsia"/>
                                <w:sz w:val="21"/>
                                <w:szCs w:val="21"/>
                                <w:lang w:eastAsia="zh-CN"/>
                              </w:rPr>
                              <w:t>项目南</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7.05pt;margin-top:155.7pt;height:29.1pt;width:49.45pt;z-index:872964096;mso-width-relative:page;mso-height-relative:page;" fillcolor="#FFFFFF [3201]" filled="t" stroked="f" coordsize="21600,21600" o:gfxdata="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IGO6wHWAAAACwEAAA8A&#10;AAAAAAAAAQAgAAAAIgAAAGRycy9kb3ducmV2LnhtbFBLAQIUABQAAAAIAIdO4kBqTDqGUgIAAJAE&#10;AAAOAAAAAAAAAAEAIAAAACUBAABkcnMvZTJvRG9jLnhtbFBLBQYAAAAABgAGAFkBAADpBQAAAAA=&#10;">
                <v:fill on="t"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sz w:val="21"/>
                          <w:szCs w:val="21"/>
                          <w:lang w:val="en-US" w:eastAsia="zh-CN"/>
                        </w:rPr>
                      </w:pPr>
                      <w:r>
                        <w:rPr>
                          <w:rFonts w:hint="eastAsia"/>
                          <w:sz w:val="21"/>
                          <w:szCs w:val="21"/>
                          <w:lang w:eastAsia="zh-CN"/>
                        </w:rPr>
                        <w:t>项目南</w:t>
                      </w:r>
                    </w:p>
                  </w:txbxContent>
                </v:textbox>
              </v:shape>
            </w:pict>
          </mc:Fallback>
        </mc:AlternateContent>
      </w:r>
      <w:r>
        <w:rPr>
          <w:sz w:val="21"/>
        </w:rPr>
        <mc:AlternateContent>
          <mc:Choice Requires="wps">
            <w:drawing>
              <wp:anchor distT="0" distB="0" distL="114300" distR="114300" simplePos="0" relativeHeight="562492416" behindDoc="0" locked="0" layoutInCell="1" allowOverlap="1">
                <wp:simplePos x="0" y="0"/>
                <wp:positionH relativeFrom="column">
                  <wp:posOffset>838835</wp:posOffset>
                </wp:positionH>
                <wp:positionV relativeFrom="paragraph">
                  <wp:posOffset>1967230</wp:posOffset>
                </wp:positionV>
                <wp:extent cx="628015" cy="369570"/>
                <wp:effectExtent l="0" t="0" r="635" b="11430"/>
                <wp:wrapNone/>
                <wp:docPr id="231" name="文本框 231"/>
                <wp:cNvGraphicFramePr/>
                <a:graphic xmlns:a="http://schemas.openxmlformats.org/drawingml/2006/main">
                  <a:graphicData uri="http://schemas.microsoft.com/office/word/2010/wordprocessingShape">
                    <wps:wsp>
                      <wps:cNvSpPr txBox="1"/>
                      <wps:spPr>
                        <a:xfrm>
                          <a:off x="0" y="0"/>
                          <a:ext cx="628015" cy="36957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sz w:val="21"/>
                                <w:szCs w:val="21"/>
                                <w:lang w:val="en-US" w:eastAsia="zh-CN"/>
                              </w:rPr>
                            </w:pPr>
                            <w:r>
                              <w:rPr>
                                <w:rFonts w:hint="eastAsia"/>
                                <w:sz w:val="21"/>
                                <w:szCs w:val="21"/>
                                <w:lang w:eastAsia="zh-CN"/>
                              </w:rPr>
                              <w:t>项目北</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6.05pt;margin-top:154.9pt;height:29.1pt;width:49.45pt;z-index:562492416;mso-width-relative:page;mso-height-relative:page;" fillcolor="#FFFFFF [3201]" filled="t" stroked="f" coordsize="21600,21600" o:gfxdata="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C+T2O+1QAAAAsBAAAP&#10;AAAAAAAAAAEAIAAAACIAAABkcnMvZG93bnJldi54bWxQSwECFAAUAAAACACHTuJAYSLjMFQCAACS&#10;BAAADgAAAAAAAAABACAAAAAkAQAAZHJzL2Uyb0RvYy54bWxQSwUGAAAAAAYABgBZAQAA6gUAAAAA&#10;">
                <v:fill on="t"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sz w:val="21"/>
                          <w:szCs w:val="21"/>
                          <w:lang w:val="en-US" w:eastAsia="zh-CN"/>
                        </w:rPr>
                      </w:pPr>
                      <w:r>
                        <w:rPr>
                          <w:rFonts w:hint="eastAsia"/>
                          <w:sz w:val="21"/>
                          <w:szCs w:val="21"/>
                          <w:lang w:eastAsia="zh-CN"/>
                        </w:rPr>
                        <w:t>项目北</w:t>
                      </w:r>
                    </w:p>
                  </w:txbxContent>
                </v:textbox>
              </v:shape>
            </w:pict>
          </mc:Fallback>
        </mc:AlternateContent>
      </w:r>
      <w:r>
        <w:rPr>
          <w:rFonts w:hint="eastAsia" w:eastAsiaTheme="minorEastAsia"/>
          <w:lang w:eastAsia="zh-CN"/>
        </w:rPr>
        <w:drawing>
          <wp:anchor distT="0" distB="0" distL="114300" distR="114300" simplePos="0" relativeHeight="2277427200" behindDoc="0" locked="0" layoutInCell="1" allowOverlap="1">
            <wp:simplePos x="0" y="0"/>
            <wp:positionH relativeFrom="column">
              <wp:posOffset>2809875</wp:posOffset>
            </wp:positionH>
            <wp:positionV relativeFrom="paragraph">
              <wp:posOffset>-47625</wp:posOffset>
            </wp:positionV>
            <wp:extent cx="2589530" cy="1941830"/>
            <wp:effectExtent l="0" t="0" r="1270" b="1270"/>
            <wp:wrapSquare wrapText="bothSides"/>
            <wp:docPr id="230" name="图片 230" descr="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230" descr="南"/>
                    <pic:cNvPicPr>
                      <a:picLocks noChangeAspect="1"/>
                    </pic:cNvPicPr>
                  </pic:nvPicPr>
                  <pic:blipFill>
                    <a:blip r:embed="rId26"/>
                    <a:stretch>
                      <a:fillRect/>
                    </a:stretch>
                  </pic:blipFill>
                  <pic:spPr>
                    <a:xfrm>
                      <a:off x="0" y="0"/>
                      <a:ext cx="2589530" cy="1941830"/>
                    </a:xfrm>
                    <a:prstGeom prst="rect">
                      <a:avLst/>
                    </a:prstGeom>
                  </pic:spPr>
                </pic:pic>
              </a:graphicData>
            </a:graphic>
          </wp:anchor>
        </w:drawing>
      </w:r>
      <w:r>
        <w:rPr>
          <w:rFonts w:hint="eastAsia" w:eastAsiaTheme="minorEastAsia"/>
          <w:lang w:eastAsia="zh-CN"/>
        </w:rPr>
        <w:drawing>
          <wp:anchor distT="0" distB="0" distL="114300" distR="114300" simplePos="0" relativeHeight="2277428224" behindDoc="0" locked="0" layoutInCell="1" allowOverlap="1">
            <wp:simplePos x="0" y="0"/>
            <wp:positionH relativeFrom="column">
              <wp:posOffset>-152400</wp:posOffset>
            </wp:positionH>
            <wp:positionV relativeFrom="paragraph">
              <wp:posOffset>-47625</wp:posOffset>
            </wp:positionV>
            <wp:extent cx="2591435" cy="1944370"/>
            <wp:effectExtent l="0" t="0" r="18415" b="17780"/>
            <wp:wrapSquare wrapText="bothSides"/>
            <wp:docPr id="229" name="图片 229" descr="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229" descr="北"/>
                    <pic:cNvPicPr>
                      <a:picLocks noChangeAspect="1"/>
                    </pic:cNvPicPr>
                  </pic:nvPicPr>
                  <pic:blipFill>
                    <a:blip r:embed="rId27"/>
                    <a:stretch>
                      <a:fillRect/>
                    </a:stretch>
                  </pic:blipFill>
                  <pic:spPr>
                    <a:xfrm>
                      <a:off x="0" y="0"/>
                      <a:ext cx="2591435" cy="1944370"/>
                    </a:xfrm>
                    <a:prstGeom prst="rect">
                      <a:avLst/>
                    </a:prstGeom>
                  </pic:spPr>
                </pic:pic>
              </a:graphicData>
            </a:graphic>
          </wp:anchor>
        </w:drawing>
      </w:r>
      <w:r>
        <w:rPr>
          <w:rFonts w:hint="eastAsia"/>
          <w:lang w:val="en-US" w:eastAsia="zh-CN"/>
        </w:rPr>
        <w:t xml:space="preserve"> </w:t>
      </w:r>
    </w:p>
    <w:p>
      <w:pPr>
        <w:pageBreakBefore w:val="0"/>
        <w:widowControl w:val="0"/>
        <w:kinsoku/>
        <w:wordWrap/>
        <w:overflowPunct/>
        <w:topLinePunct w:val="0"/>
        <w:autoSpaceDE/>
        <w:autoSpaceDN/>
        <w:bidi w:val="0"/>
        <w:adjustRightInd/>
        <w:snapToGrid/>
        <w:spacing w:line="240" w:lineRule="auto"/>
        <w:ind w:firstLine="0" w:firstLineChars="0"/>
        <w:jc w:val="both"/>
        <w:textAlignment w:val="auto"/>
        <w:outlineLvl w:val="9"/>
        <w:rPr>
          <w:rFonts w:hint="eastAsia" w:eastAsiaTheme="minorEastAsia"/>
          <w:lang w:eastAsia="zh-CN"/>
        </w:rPr>
      </w:pPr>
    </w:p>
    <w:p>
      <w:pPr>
        <w:pageBreakBefore w:val="0"/>
        <w:widowControl w:val="0"/>
        <w:kinsoku/>
        <w:wordWrap/>
        <w:overflowPunct/>
        <w:topLinePunct w:val="0"/>
        <w:autoSpaceDE/>
        <w:autoSpaceDN/>
        <w:bidi w:val="0"/>
        <w:adjustRightInd/>
        <w:snapToGrid/>
        <w:spacing w:line="240" w:lineRule="auto"/>
        <w:ind w:firstLine="0" w:firstLineChars="0"/>
        <w:jc w:val="both"/>
        <w:textAlignment w:val="auto"/>
        <w:outlineLvl w:val="9"/>
        <w:rPr>
          <w:rFonts w:hint="eastAsia" w:eastAsiaTheme="minorEastAsia"/>
          <w:lang w:eastAsia="zh-CN"/>
        </w:rPr>
      </w:pPr>
    </w:p>
    <w:p>
      <w:pPr>
        <w:pageBreakBefore w:val="0"/>
        <w:widowControl w:val="0"/>
        <w:kinsoku/>
        <w:wordWrap/>
        <w:overflowPunct/>
        <w:topLinePunct w:val="0"/>
        <w:autoSpaceDE/>
        <w:autoSpaceDN/>
        <w:bidi w:val="0"/>
        <w:adjustRightInd/>
        <w:snapToGrid/>
        <w:spacing w:line="240" w:lineRule="auto"/>
        <w:ind w:firstLine="0" w:firstLineChars="0"/>
        <w:jc w:val="both"/>
        <w:textAlignment w:val="auto"/>
        <w:outlineLvl w:val="9"/>
        <w:rPr>
          <w:rFonts w:hint="eastAsia" w:eastAsiaTheme="minorEastAsia"/>
          <w:lang w:eastAsia="zh-CN"/>
        </w:rPr>
      </w:pPr>
      <w:r>
        <w:rPr>
          <w:sz w:val="21"/>
        </w:rPr>
        <mc:AlternateContent>
          <mc:Choice Requires="wps">
            <w:drawing>
              <wp:anchor distT="0" distB="0" distL="114300" distR="114300" simplePos="0" relativeHeight="1493907456" behindDoc="0" locked="0" layoutInCell="1" allowOverlap="1">
                <wp:simplePos x="0" y="0"/>
                <wp:positionH relativeFrom="column">
                  <wp:posOffset>3820160</wp:posOffset>
                </wp:positionH>
                <wp:positionV relativeFrom="paragraph">
                  <wp:posOffset>2037715</wp:posOffset>
                </wp:positionV>
                <wp:extent cx="628015" cy="369570"/>
                <wp:effectExtent l="0" t="0" r="635" b="11430"/>
                <wp:wrapNone/>
                <wp:docPr id="60" name="文本框 60"/>
                <wp:cNvGraphicFramePr/>
                <a:graphic xmlns:a="http://schemas.openxmlformats.org/drawingml/2006/main">
                  <a:graphicData uri="http://schemas.microsoft.com/office/word/2010/wordprocessingShape">
                    <wps:wsp>
                      <wps:cNvSpPr txBox="1"/>
                      <wps:spPr>
                        <a:xfrm>
                          <a:off x="0" y="0"/>
                          <a:ext cx="628015" cy="36957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sz w:val="21"/>
                                <w:szCs w:val="21"/>
                                <w:lang w:val="en-US" w:eastAsia="zh-CN"/>
                              </w:rPr>
                            </w:pPr>
                            <w:r>
                              <w:rPr>
                                <w:rFonts w:hint="eastAsia"/>
                                <w:sz w:val="21"/>
                                <w:szCs w:val="21"/>
                                <w:lang w:eastAsia="zh-CN"/>
                              </w:rPr>
                              <w:t>项目西</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0.8pt;margin-top:160.45pt;height:29.1pt;width:49.45pt;z-index:1493907456;mso-width-relative:page;mso-height-relative:page;" fillcolor="#FFFFFF [3201]" filled="t" stroked="f" coordsize="21600,21600" o:gfxdata="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E/jteLWAAAACwEAAA8A&#10;AAAAAAAAAQAgAAAAIgAAAGRycy9kb3ducmV2LnhtbFBLAQIUABQAAAAIAIdO4kCjK9esUgIAAJAE&#10;AAAOAAAAAAAAAAEAIAAAACUBAABkcnMvZTJvRG9jLnhtbFBLBQYAAAAABgAGAFkBAADpBQAAAAA=&#10;">
                <v:fill on="t"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sz w:val="21"/>
                          <w:szCs w:val="21"/>
                          <w:lang w:val="en-US" w:eastAsia="zh-CN"/>
                        </w:rPr>
                      </w:pPr>
                      <w:r>
                        <w:rPr>
                          <w:rFonts w:hint="eastAsia"/>
                          <w:sz w:val="21"/>
                          <w:szCs w:val="21"/>
                          <w:lang w:eastAsia="zh-CN"/>
                        </w:rPr>
                        <w:t>项目西</w:t>
                      </w:r>
                    </w:p>
                  </w:txbxContent>
                </v:textbox>
              </v:shape>
            </w:pict>
          </mc:Fallback>
        </mc:AlternateContent>
      </w:r>
      <w:r>
        <w:rPr>
          <w:sz w:val="21"/>
        </w:rPr>
        <mc:AlternateContent>
          <mc:Choice Requires="wps">
            <w:drawing>
              <wp:anchor distT="0" distB="0" distL="114300" distR="114300" simplePos="0" relativeHeight="1183435776" behindDoc="0" locked="0" layoutInCell="1" allowOverlap="1">
                <wp:simplePos x="0" y="0"/>
                <wp:positionH relativeFrom="column">
                  <wp:posOffset>857885</wp:posOffset>
                </wp:positionH>
                <wp:positionV relativeFrom="paragraph">
                  <wp:posOffset>2009140</wp:posOffset>
                </wp:positionV>
                <wp:extent cx="628015" cy="369570"/>
                <wp:effectExtent l="0" t="0" r="635" b="11430"/>
                <wp:wrapNone/>
                <wp:docPr id="61" name="文本框 61"/>
                <wp:cNvGraphicFramePr/>
                <a:graphic xmlns:a="http://schemas.openxmlformats.org/drawingml/2006/main">
                  <a:graphicData uri="http://schemas.microsoft.com/office/word/2010/wordprocessingShape">
                    <wps:wsp>
                      <wps:cNvSpPr txBox="1"/>
                      <wps:spPr>
                        <a:xfrm>
                          <a:off x="0" y="0"/>
                          <a:ext cx="628015" cy="36957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sz w:val="21"/>
                                <w:szCs w:val="21"/>
                                <w:lang w:val="en-US" w:eastAsia="zh-CN"/>
                              </w:rPr>
                            </w:pPr>
                            <w:r>
                              <w:rPr>
                                <w:rFonts w:hint="eastAsia"/>
                                <w:sz w:val="21"/>
                                <w:szCs w:val="21"/>
                                <w:lang w:eastAsia="zh-CN"/>
                              </w:rPr>
                              <w:t>项目东</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7.55pt;margin-top:158.2pt;height:29.1pt;width:49.45pt;z-index:1183435776;mso-width-relative:page;mso-height-relative:page;" fillcolor="#FFFFFF [3201]" filled="t" stroked="f" coordsize="21600,21600" o:gfxdata="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hYBhw9UAAAALAQAADwAA&#10;AAAAAAABACAAAAAiAAAAZHJzL2Rvd25yZXYueG1sUEsBAhQAFAAAAAgAh07iQIO2tQlSAgAAkAQA&#10;AA4AAAAAAAAAAQAgAAAAJAEAAGRycy9lMm9Eb2MueG1sUEsFBgAAAAAGAAYAWQEAAOgFAAAAAA==&#10;">
                <v:fill on="t"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sz w:val="21"/>
                          <w:szCs w:val="21"/>
                          <w:lang w:val="en-US" w:eastAsia="zh-CN"/>
                        </w:rPr>
                      </w:pPr>
                      <w:r>
                        <w:rPr>
                          <w:rFonts w:hint="eastAsia"/>
                          <w:sz w:val="21"/>
                          <w:szCs w:val="21"/>
                          <w:lang w:eastAsia="zh-CN"/>
                        </w:rPr>
                        <w:t>项目东</w:t>
                      </w:r>
                    </w:p>
                  </w:txbxContent>
                </v:textbox>
              </v:shape>
            </w:pict>
          </mc:Fallback>
        </mc:AlternateContent>
      </w:r>
      <w:r>
        <w:rPr>
          <w:rFonts w:hint="eastAsia" w:eastAsiaTheme="minorEastAsia"/>
          <w:lang w:eastAsia="zh-CN"/>
        </w:rPr>
        <w:drawing>
          <wp:anchor distT="0" distB="0" distL="114300" distR="114300" simplePos="0" relativeHeight="2277430272" behindDoc="0" locked="0" layoutInCell="1" allowOverlap="1">
            <wp:simplePos x="0" y="0"/>
            <wp:positionH relativeFrom="column">
              <wp:posOffset>2809875</wp:posOffset>
            </wp:positionH>
            <wp:positionV relativeFrom="paragraph">
              <wp:posOffset>15875</wp:posOffset>
            </wp:positionV>
            <wp:extent cx="2593975" cy="1945640"/>
            <wp:effectExtent l="0" t="0" r="15875" b="16510"/>
            <wp:wrapSquare wrapText="bothSides"/>
            <wp:docPr id="59" name="图片 59" descr="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西"/>
                    <pic:cNvPicPr>
                      <a:picLocks noChangeAspect="1"/>
                    </pic:cNvPicPr>
                  </pic:nvPicPr>
                  <pic:blipFill>
                    <a:blip r:embed="rId28"/>
                    <a:stretch>
                      <a:fillRect/>
                    </a:stretch>
                  </pic:blipFill>
                  <pic:spPr>
                    <a:xfrm>
                      <a:off x="0" y="0"/>
                      <a:ext cx="2593975" cy="1945640"/>
                    </a:xfrm>
                    <a:prstGeom prst="rect">
                      <a:avLst/>
                    </a:prstGeom>
                  </pic:spPr>
                </pic:pic>
              </a:graphicData>
            </a:graphic>
          </wp:anchor>
        </w:drawing>
      </w:r>
      <w:r>
        <w:rPr>
          <w:sz w:val="21"/>
        </w:rPr>
        <w:drawing>
          <wp:anchor distT="0" distB="0" distL="114300" distR="114300" simplePos="0" relativeHeight="2277429248" behindDoc="0" locked="0" layoutInCell="1" allowOverlap="1">
            <wp:simplePos x="0" y="0"/>
            <wp:positionH relativeFrom="column">
              <wp:posOffset>-152400</wp:posOffset>
            </wp:positionH>
            <wp:positionV relativeFrom="paragraph">
              <wp:posOffset>19050</wp:posOffset>
            </wp:positionV>
            <wp:extent cx="2582545" cy="1937385"/>
            <wp:effectExtent l="0" t="0" r="8255" b="5715"/>
            <wp:wrapSquare wrapText="bothSides"/>
            <wp:docPr id="65" name="图片 65" descr="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东"/>
                    <pic:cNvPicPr>
                      <a:picLocks noChangeAspect="1"/>
                    </pic:cNvPicPr>
                  </pic:nvPicPr>
                  <pic:blipFill>
                    <a:blip r:embed="rId29"/>
                    <a:stretch>
                      <a:fillRect/>
                    </a:stretch>
                  </pic:blipFill>
                  <pic:spPr>
                    <a:xfrm>
                      <a:off x="0" y="0"/>
                      <a:ext cx="2582545" cy="1937385"/>
                    </a:xfrm>
                    <a:prstGeom prst="rect">
                      <a:avLst/>
                    </a:prstGeom>
                  </pic:spPr>
                </pic:pic>
              </a:graphicData>
            </a:graphic>
          </wp:anchor>
        </w:drawing>
      </w:r>
      <w:r>
        <w:rPr>
          <w:rFonts w:hint="eastAsia"/>
          <w:sz w:val="21"/>
          <w:lang w:val="en-US" w:eastAsia="zh-CN"/>
        </w:rPr>
        <w:t xml:space="preserve"> </w:t>
      </w:r>
    </w:p>
    <w:p>
      <w:pPr>
        <w:pageBreakBefore w:val="0"/>
        <w:widowControl w:val="0"/>
        <w:kinsoku/>
        <w:wordWrap/>
        <w:overflowPunct/>
        <w:topLinePunct w:val="0"/>
        <w:autoSpaceDE/>
        <w:autoSpaceDN/>
        <w:bidi w:val="0"/>
        <w:adjustRightInd/>
        <w:snapToGrid/>
        <w:spacing w:line="240" w:lineRule="auto"/>
        <w:ind w:firstLine="0" w:firstLineChars="0"/>
        <w:jc w:val="both"/>
        <w:textAlignment w:val="auto"/>
        <w:outlineLvl w:val="9"/>
        <w:rPr>
          <w:rFonts w:hint="eastAsia" w:eastAsiaTheme="minorEastAsia"/>
          <w:lang w:eastAsia="zh-CN"/>
        </w:rPr>
      </w:pPr>
    </w:p>
    <w:p>
      <w:pPr>
        <w:pageBreakBefore w:val="0"/>
        <w:widowControl w:val="0"/>
        <w:kinsoku/>
        <w:wordWrap/>
        <w:overflowPunct/>
        <w:topLinePunct w:val="0"/>
        <w:autoSpaceDE/>
        <w:autoSpaceDN/>
        <w:bidi w:val="0"/>
        <w:adjustRightInd/>
        <w:snapToGrid/>
        <w:spacing w:line="240" w:lineRule="auto"/>
        <w:ind w:firstLine="0" w:firstLineChars="0"/>
        <w:jc w:val="both"/>
        <w:textAlignment w:val="auto"/>
        <w:outlineLvl w:val="9"/>
        <w:rPr>
          <w:rFonts w:hint="eastAsia" w:eastAsiaTheme="minorEastAsia"/>
          <w:lang w:eastAsia="zh-CN"/>
        </w:rPr>
      </w:pPr>
    </w:p>
    <w:p>
      <w:pPr>
        <w:pageBreakBefore w:val="0"/>
        <w:widowControl w:val="0"/>
        <w:kinsoku/>
        <w:wordWrap/>
        <w:overflowPunct/>
        <w:topLinePunct w:val="0"/>
        <w:autoSpaceDE/>
        <w:autoSpaceDN/>
        <w:bidi w:val="0"/>
        <w:adjustRightInd/>
        <w:snapToGrid/>
        <w:spacing w:line="240" w:lineRule="auto"/>
        <w:ind w:firstLine="0" w:firstLineChars="0"/>
        <w:jc w:val="both"/>
        <w:textAlignment w:val="auto"/>
        <w:outlineLvl w:val="9"/>
        <w:rPr>
          <w:rFonts w:hint="eastAsia" w:eastAsiaTheme="minorEastAsia"/>
          <w:lang w:eastAsia="zh-CN"/>
        </w:rPr>
      </w:pPr>
      <w:r>
        <w:rPr>
          <w:sz w:val="21"/>
        </w:rPr>
        <mc:AlternateContent>
          <mc:Choice Requires="wps">
            <w:drawing>
              <wp:anchor distT="0" distB="0" distL="114300" distR="114300" simplePos="0" relativeHeight="303656960" behindDoc="0" locked="0" layoutInCell="1" allowOverlap="1">
                <wp:simplePos x="0" y="0"/>
                <wp:positionH relativeFrom="column">
                  <wp:posOffset>3877945</wp:posOffset>
                </wp:positionH>
                <wp:positionV relativeFrom="paragraph">
                  <wp:posOffset>2204720</wp:posOffset>
                </wp:positionV>
                <wp:extent cx="770255" cy="369570"/>
                <wp:effectExtent l="0" t="0" r="10795" b="11430"/>
                <wp:wrapNone/>
                <wp:docPr id="67" name="文本框 67"/>
                <wp:cNvGraphicFramePr/>
                <a:graphic xmlns:a="http://schemas.openxmlformats.org/drawingml/2006/main">
                  <a:graphicData uri="http://schemas.microsoft.com/office/word/2010/wordprocessingShape">
                    <wps:wsp>
                      <wps:cNvSpPr txBox="1"/>
                      <wps:spPr>
                        <a:xfrm>
                          <a:off x="0" y="0"/>
                          <a:ext cx="770255" cy="36957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sz w:val="21"/>
                                <w:szCs w:val="21"/>
                                <w:lang w:val="en-US" w:eastAsia="zh-CN"/>
                              </w:rPr>
                            </w:pPr>
                            <w:r>
                              <w:rPr>
                                <w:rFonts w:hint="eastAsia"/>
                                <w:sz w:val="21"/>
                                <w:szCs w:val="21"/>
                                <w:lang w:eastAsia="zh-CN"/>
                              </w:rPr>
                              <w:t>项目状况</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5.35pt;margin-top:173.6pt;height:29.1pt;width:60.65pt;z-index:303656960;mso-width-relative:page;mso-height-relative:page;" fillcolor="#FFFFFF [3201]" filled="t" stroked="f" coordsize="21600,21600" o:gfxdata="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JBZIkHWAAAACwEAAA8A&#10;AAAAAAAAAQAgAAAAIgAAAGRycy9kb3ducmV2LnhtbFBLAQIUABQAAAAIAIdO4kBjMB3cUgIAAJAE&#10;AAAOAAAAAAAAAAEAIAAAACUBAABkcnMvZTJvRG9jLnhtbFBLBQYAAAAABgAGAFkBAADpBQAAAAA=&#10;">
                <v:fill on="t"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sz w:val="21"/>
                          <w:szCs w:val="21"/>
                          <w:lang w:val="en-US" w:eastAsia="zh-CN"/>
                        </w:rPr>
                      </w:pPr>
                      <w:r>
                        <w:rPr>
                          <w:rFonts w:hint="eastAsia"/>
                          <w:sz w:val="21"/>
                          <w:szCs w:val="21"/>
                          <w:lang w:eastAsia="zh-CN"/>
                        </w:rPr>
                        <w:t>项目状况</w:t>
                      </w:r>
                    </w:p>
                  </w:txbxContent>
                </v:textbox>
              </v:shape>
            </w:pict>
          </mc:Fallback>
        </mc:AlternateContent>
      </w:r>
      <w:r>
        <w:rPr>
          <w:rFonts w:hint="eastAsia" w:eastAsiaTheme="minorEastAsia"/>
          <w:lang w:eastAsia="zh-CN"/>
        </w:rPr>
        <w:drawing>
          <wp:anchor distT="0" distB="0" distL="114300" distR="114300" simplePos="0" relativeHeight="2277432320" behindDoc="0" locked="0" layoutInCell="1" allowOverlap="1">
            <wp:simplePos x="0" y="0"/>
            <wp:positionH relativeFrom="column">
              <wp:posOffset>-190500</wp:posOffset>
            </wp:positionH>
            <wp:positionV relativeFrom="paragraph">
              <wp:posOffset>100965</wp:posOffset>
            </wp:positionV>
            <wp:extent cx="2583180" cy="1937385"/>
            <wp:effectExtent l="0" t="0" r="7620" b="5715"/>
            <wp:wrapSquare wrapText="bothSides"/>
            <wp:docPr id="58" name="图片 58" descr="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东"/>
                    <pic:cNvPicPr>
                      <a:picLocks noChangeAspect="1"/>
                    </pic:cNvPicPr>
                  </pic:nvPicPr>
                  <pic:blipFill>
                    <a:blip r:embed="rId30"/>
                    <a:stretch>
                      <a:fillRect/>
                    </a:stretch>
                  </pic:blipFill>
                  <pic:spPr>
                    <a:xfrm>
                      <a:off x="0" y="0"/>
                      <a:ext cx="2583180" cy="1937385"/>
                    </a:xfrm>
                    <a:prstGeom prst="rect">
                      <a:avLst/>
                    </a:prstGeom>
                  </pic:spPr>
                </pic:pic>
              </a:graphicData>
            </a:graphic>
          </wp:anchor>
        </w:drawing>
      </w:r>
      <w:r>
        <w:rPr>
          <w:rFonts w:hint="eastAsia" w:eastAsiaTheme="minorEastAsia"/>
          <w:lang w:eastAsia="zh-CN"/>
        </w:rPr>
        <w:drawing>
          <wp:anchor distT="0" distB="0" distL="114300" distR="114300" simplePos="0" relativeHeight="2277431296" behindDoc="0" locked="0" layoutInCell="1" allowOverlap="1">
            <wp:simplePos x="0" y="0"/>
            <wp:positionH relativeFrom="column">
              <wp:posOffset>2854960</wp:posOffset>
            </wp:positionH>
            <wp:positionV relativeFrom="paragraph">
              <wp:posOffset>91440</wp:posOffset>
            </wp:positionV>
            <wp:extent cx="2595880" cy="1947545"/>
            <wp:effectExtent l="0" t="0" r="13970" b="14605"/>
            <wp:wrapSquare wrapText="bothSides"/>
            <wp:docPr id="233" name="图片 233" descr="厂区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233" descr="厂区内"/>
                    <pic:cNvPicPr>
                      <a:picLocks noChangeAspect="1"/>
                    </pic:cNvPicPr>
                  </pic:nvPicPr>
                  <pic:blipFill>
                    <a:blip r:embed="rId31"/>
                    <a:stretch>
                      <a:fillRect/>
                    </a:stretch>
                  </pic:blipFill>
                  <pic:spPr>
                    <a:xfrm>
                      <a:off x="0" y="0"/>
                      <a:ext cx="2595880" cy="1947545"/>
                    </a:xfrm>
                    <a:prstGeom prst="rect">
                      <a:avLst/>
                    </a:prstGeom>
                  </pic:spPr>
                </pic:pic>
              </a:graphicData>
            </a:graphic>
          </wp:anchor>
        </w:drawing>
      </w:r>
      <w:r>
        <w:rPr>
          <w:rFonts w:hint="eastAsia"/>
          <w:lang w:val="en-US" w:eastAsia="zh-CN"/>
        </w:rPr>
        <w:t xml:space="preserve"> </w:t>
      </w:r>
    </w:p>
    <w:p>
      <w:pPr>
        <w:keepNext/>
        <w:keepLines/>
        <w:pageBreakBefore w:val="0"/>
        <w:widowControl w:val="0"/>
        <w:kinsoku/>
        <w:wordWrap/>
        <w:overflowPunct/>
        <w:topLinePunct w:val="0"/>
        <w:autoSpaceDE/>
        <w:autoSpaceDN/>
        <w:bidi w:val="0"/>
        <w:adjustRightInd/>
        <w:snapToGrid/>
        <w:spacing w:before="0" w:beforeLines="0" w:after="0" w:afterLines="0" w:line="240" w:lineRule="auto"/>
        <w:ind w:left="0" w:leftChars="0" w:firstLine="0" w:firstLineChars="0"/>
        <w:jc w:val="both"/>
        <w:textAlignment w:val="auto"/>
        <w:outlineLvl w:val="9"/>
        <w:rPr>
          <w:sz w:val="21"/>
          <w:szCs w:val="21"/>
        </w:rPr>
        <w:sectPr>
          <w:pgSz w:w="11906" w:h="16838"/>
          <w:pgMar w:top="1440" w:right="1800" w:bottom="1440" w:left="1800" w:header="851" w:footer="992" w:gutter="0"/>
          <w:cols w:space="425" w:num="1"/>
          <w:docGrid w:type="lines" w:linePitch="312" w:charSpace="0"/>
        </w:sectPr>
      </w:pPr>
      <w:r>
        <w:rPr>
          <w:sz w:val="21"/>
        </w:rPr>
        <mc:AlternateContent>
          <mc:Choice Requires="wps">
            <w:drawing>
              <wp:anchor distT="0" distB="0" distL="114300" distR="114300" simplePos="0" relativeHeight="2476958720" behindDoc="0" locked="0" layoutInCell="1" allowOverlap="1">
                <wp:simplePos x="0" y="0"/>
                <wp:positionH relativeFrom="column">
                  <wp:posOffset>1464310</wp:posOffset>
                </wp:positionH>
                <wp:positionV relativeFrom="paragraph">
                  <wp:posOffset>552450</wp:posOffset>
                </wp:positionV>
                <wp:extent cx="2426970" cy="369570"/>
                <wp:effectExtent l="0" t="0" r="11430" b="11430"/>
                <wp:wrapNone/>
                <wp:docPr id="68" name="文本框 68"/>
                <wp:cNvGraphicFramePr/>
                <a:graphic xmlns:a="http://schemas.openxmlformats.org/drawingml/2006/main">
                  <a:graphicData uri="http://schemas.microsoft.com/office/word/2010/wordprocessingShape">
                    <wps:wsp>
                      <wps:cNvSpPr txBox="1"/>
                      <wps:spPr>
                        <a:xfrm>
                          <a:off x="0" y="0"/>
                          <a:ext cx="2426970" cy="36957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b/>
                                <w:bCs/>
                                <w:sz w:val="24"/>
                                <w:szCs w:val="32"/>
                                <w:lang w:val="en-US" w:eastAsia="zh-CN"/>
                              </w:rPr>
                            </w:pPr>
                            <w:r>
                              <w:rPr>
                                <w:rFonts w:hint="eastAsia"/>
                                <w:b/>
                                <w:bCs/>
                                <w:sz w:val="24"/>
                                <w:szCs w:val="32"/>
                                <w:lang w:eastAsia="zh-CN"/>
                              </w:rPr>
                              <w:t>附图六</w:t>
                            </w:r>
                            <w:r>
                              <w:rPr>
                                <w:rFonts w:hint="eastAsia"/>
                                <w:b/>
                                <w:bCs/>
                                <w:sz w:val="24"/>
                                <w:szCs w:val="32"/>
                                <w:lang w:val="en-US" w:eastAsia="zh-CN"/>
                              </w:rPr>
                              <w:t xml:space="preserve"> </w:t>
                            </w:r>
                            <w:r>
                              <w:rPr>
                                <w:rFonts w:hint="eastAsia" w:ascii="Times New Roman" w:hAnsi="Times New Roman" w:eastAsia="宋体" w:cs="Times New Roman"/>
                                <w:b/>
                                <w:bCs w:val="0"/>
                                <w:sz w:val="24"/>
                                <w:szCs w:val="24"/>
                                <w:highlight w:val="none"/>
                                <w:lang w:val="en-US" w:eastAsia="zh-CN"/>
                              </w:rPr>
                              <w:t>项目周围环境及现场照片</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5.3pt;margin-top:43.5pt;height:29.1pt;width:191.1pt;z-index:-1818008576;mso-width-relative:page;mso-height-relative:page;" fillcolor="#FFFFFF [3201]" filled="t" stroked="f" coordsize="21600,21600" o:gfxdata="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tnmpZdUAAAAKAQAADwAAAAAA&#10;AAABACAAAAAiAAAAZHJzL2Rvd25yZXYueG1sUEsBAhQAFAAAAAgAh07iQP4xq+xPAgAAkQQAAA4A&#10;AAAAAAAAAQAgAAAAJAEAAGRycy9lMm9Eb2MueG1sUEsFBgAAAAAGAAYAWQEAAOUFAAAAAA==&#10;">
                <v:fill on="t"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b/>
                          <w:bCs/>
                          <w:sz w:val="24"/>
                          <w:szCs w:val="32"/>
                          <w:lang w:val="en-US" w:eastAsia="zh-CN"/>
                        </w:rPr>
                      </w:pPr>
                      <w:r>
                        <w:rPr>
                          <w:rFonts w:hint="eastAsia"/>
                          <w:b/>
                          <w:bCs/>
                          <w:sz w:val="24"/>
                          <w:szCs w:val="32"/>
                          <w:lang w:eastAsia="zh-CN"/>
                        </w:rPr>
                        <w:t>附图六</w:t>
                      </w:r>
                      <w:r>
                        <w:rPr>
                          <w:rFonts w:hint="eastAsia"/>
                          <w:b/>
                          <w:bCs/>
                          <w:sz w:val="24"/>
                          <w:szCs w:val="32"/>
                          <w:lang w:val="en-US" w:eastAsia="zh-CN"/>
                        </w:rPr>
                        <w:t xml:space="preserve"> </w:t>
                      </w:r>
                      <w:r>
                        <w:rPr>
                          <w:rFonts w:hint="eastAsia" w:ascii="Times New Roman" w:hAnsi="Times New Roman" w:eastAsia="宋体" w:cs="Times New Roman"/>
                          <w:b/>
                          <w:bCs w:val="0"/>
                          <w:sz w:val="24"/>
                          <w:szCs w:val="24"/>
                          <w:highlight w:val="none"/>
                          <w:lang w:val="en-US" w:eastAsia="zh-CN"/>
                        </w:rPr>
                        <w:t>项目周围环境及现场照片</w:t>
                      </w:r>
                    </w:p>
                  </w:txbxContent>
                </v:textbox>
              </v:shape>
            </w:pict>
          </mc:Fallback>
        </mc:AlternateContent>
      </w:r>
      <w:r>
        <w:rPr>
          <w:sz w:val="21"/>
        </w:rPr>
        <mc:AlternateContent>
          <mc:Choice Requires="wps">
            <w:drawing>
              <wp:anchor distT="0" distB="0" distL="114300" distR="114300" simplePos="0" relativeHeight="2425322496" behindDoc="0" locked="0" layoutInCell="1" allowOverlap="1">
                <wp:simplePos x="0" y="0"/>
                <wp:positionH relativeFrom="column">
                  <wp:posOffset>553720</wp:posOffset>
                </wp:positionH>
                <wp:positionV relativeFrom="paragraph">
                  <wp:posOffset>-114300</wp:posOffset>
                </wp:positionV>
                <wp:extent cx="770255" cy="369570"/>
                <wp:effectExtent l="0" t="0" r="10795" b="11430"/>
                <wp:wrapNone/>
                <wp:docPr id="232" name="文本框 232"/>
                <wp:cNvGraphicFramePr/>
                <a:graphic xmlns:a="http://schemas.openxmlformats.org/drawingml/2006/main">
                  <a:graphicData uri="http://schemas.microsoft.com/office/word/2010/wordprocessingShape">
                    <wps:wsp>
                      <wps:cNvSpPr txBox="1"/>
                      <wps:spPr>
                        <a:xfrm>
                          <a:off x="0" y="0"/>
                          <a:ext cx="770255" cy="36957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sz w:val="21"/>
                                <w:szCs w:val="21"/>
                                <w:lang w:val="en-US" w:eastAsia="zh-CN"/>
                              </w:rPr>
                            </w:pPr>
                            <w:r>
                              <w:rPr>
                                <w:rFonts w:hint="eastAsia"/>
                                <w:sz w:val="21"/>
                                <w:szCs w:val="21"/>
                                <w:lang w:eastAsia="zh-CN"/>
                              </w:rPr>
                              <w:t>项目状况</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3.6pt;margin-top:-9pt;height:29.1pt;width:60.65pt;z-index:-1869644800;mso-width-relative:page;mso-height-relative:page;" fillcolor="#FFFFFF [3201]" filled="t" stroked="f" coordsize="21600,21600" o:gfxdata="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B9+foc1QAAAAkBAAAP&#10;AAAAAAAAAAEAIAAAACIAAABkcnMvZG93bnJldi54bWxQSwECFAAUAAAACACHTuJALNRCalQCAACS&#10;BAAADgAAAAAAAAABACAAAAAkAQAAZHJzL2Uyb0RvYy54bWxQSwUGAAAAAAYABgBZAQAA6gUAAAAA&#10;">
                <v:fill on="t"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sz w:val="21"/>
                          <w:szCs w:val="21"/>
                          <w:lang w:val="en-US" w:eastAsia="zh-CN"/>
                        </w:rPr>
                      </w:pPr>
                      <w:r>
                        <w:rPr>
                          <w:rFonts w:hint="eastAsia"/>
                          <w:sz w:val="21"/>
                          <w:szCs w:val="21"/>
                          <w:lang w:eastAsia="zh-CN"/>
                        </w:rPr>
                        <w:t>项目状况</w:t>
                      </w:r>
                    </w:p>
                  </w:txbxContent>
                </v:textbox>
              </v:shape>
            </w:pict>
          </mc:Fallback>
        </mc:AlternateContent>
      </w:r>
    </w:p>
    <w:p>
      <w:pPr>
        <w:rPr>
          <w:rFonts w:hint="eastAsia" w:eastAsiaTheme="minorEastAsia"/>
          <w:lang w:eastAsia="zh-CN"/>
        </w:rPr>
        <w:sectPr>
          <w:pgSz w:w="11906" w:h="16838"/>
          <w:pgMar w:top="1440" w:right="1800" w:bottom="1440" w:left="1800" w:header="851" w:footer="992" w:gutter="0"/>
          <w:cols w:space="425" w:num="1"/>
          <w:docGrid w:type="lines" w:linePitch="312" w:charSpace="0"/>
        </w:sectPr>
      </w:pPr>
      <w:r>
        <w:rPr>
          <w:sz w:val="24"/>
        </w:rPr>
        <mc:AlternateContent>
          <mc:Choice Requires="wps">
            <w:drawing>
              <wp:anchor distT="0" distB="0" distL="114300" distR="114300" simplePos="0" relativeHeight="2277890048" behindDoc="0" locked="0" layoutInCell="1" allowOverlap="1">
                <wp:simplePos x="0" y="0"/>
                <wp:positionH relativeFrom="column">
                  <wp:posOffset>4747260</wp:posOffset>
                </wp:positionH>
                <wp:positionV relativeFrom="paragraph">
                  <wp:posOffset>-9344660</wp:posOffset>
                </wp:positionV>
                <wp:extent cx="1028700" cy="523875"/>
                <wp:effectExtent l="0" t="0" r="0" b="9525"/>
                <wp:wrapNone/>
                <wp:docPr id="90" name="文本框 90"/>
                <wp:cNvGraphicFramePr/>
                <a:graphic xmlns:a="http://schemas.openxmlformats.org/drawingml/2006/main">
                  <a:graphicData uri="http://schemas.microsoft.com/office/word/2010/wordprocessingShape">
                    <wps:wsp>
                      <wps:cNvSpPr txBox="1"/>
                      <wps:spPr>
                        <a:xfrm>
                          <a:off x="5890260" y="287020"/>
                          <a:ext cx="1028700" cy="52387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eastAsiaTheme="minorEastAsia"/>
                                <w:b w:val="0"/>
                                <w:bCs w:val="0"/>
                                <w:sz w:val="32"/>
                                <w:szCs w:val="32"/>
                                <w:lang w:val="en-US" w:eastAsia="zh-CN"/>
                              </w:rPr>
                            </w:pPr>
                            <w:r>
                              <w:rPr>
                                <w:rFonts w:hint="eastAsia"/>
                                <w:b w:val="0"/>
                                <w:bCs w:val="0"/>
                                <w:sz w:val="32"/>
                                <w:szCs w:val="32"/>
                                <w:lang w:val="en-US" w:eastAsia="zh-CN"/>
                              </w:rPr>
                              <w:t>附件一</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73.8pt;margin-top:-735.8pt;height:41.25pt;width:81pt;z-index:-2017077248;mso-width-relative:page;mso-height-relative:page;" fillcolor="#FFFFFF [3201]" filled="t" stroked="f" coordsize="21600,21600" o:gfxdata="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MTy82HY&#10;AAAADwEAAA8AAAAAAAAAAQAgAAAAIgAAAGRycy9kb3ducmV2LnhtbFBLAQIUABQAAAAIAIdO4kBS&#10;B/+4WQIAAJwEAAAOAAAAAAAAAAEAIAAAACcBAABkcnMvZTJvRG9jLnhtbFBLBQYAAAAABgAGAFkB&#10;AADyBQAAAAA=&#10;">
                <v:fill on="t"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eastAsiaTheme="minorEastAsia"/>
                          <w:b w:val="0"/>
                          <w:bCs w:val="0"/>
                          <w:sz w:val="32"/>
                          <w:szCs w:val="32"/>
                          <w:lang w:val="en-US" w:eastAsia="zh-CN"/>
                        </w:rPr>
                      </w:pPr>
                      <w:r>
                        <w:rPr>
                          <w:rFonts w:hint="eastAsia"/>
                          <w:b w:val="0"/>
                          <w:bCs w:val="0"/>
                          <w:sz w:val="32"/>
                          <w:szCs w:val="32"/>
                          <w:lang w:val="en-US" w:eastAsia="zh-CN"/>
                        </w:rPr>
                        <w:t>附件一</w:t>
                      </w:r>
                    </w:p>
                  </w:txbxContent>
                </v:textbox>
              </v:shape>
            </w:pict>
          </mc:Fallback>
        </mc:AlternateContent>
      </w:r>
      <w:r>
        <w:rPr>
          <w:rFonts w:hint="eastAsia" w:eastAsiaTheme="minorEastAsia"/>
          <w:lang w:eastAsia="zh-CN"/>
        </w:rPr>
        <w:drawing>
          <wp:anchor distT="0" distB="0" distL="114300" distR="114300" simplePos="0" relativeHeight="2277889024" behindDoc="0" locked="0" layoutInCell="1" allowOverlap="1">
            <wp:simplePos x="0" y="0"/>
            <wp:positionH relativeFrom="column">
              <wp:posOffset>-799465</wp:posOffset>
            </wp:positionH>
            <wp:positionV relativeFrom="paragraph">
              <wp:posOffset>-427990</wp:posOffset>
            </wp:positionV>
            <wp:extent cx="6873240" cy="9719945"/>
            <wp:effectExtent l="0" t="0" r="3810" b="14605"/>
            <wp:wrapSquare wrapText="bothSides"/>
            <wp:docPr id="91" name="图片 91" descr="Scan20201215160449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Scan20201215160449_009"/>
                    <pic:cNvPicPr>
                      <a:picLocks noChangeAspect="1"/>
                    </pic:cNvPicPr>
                  </pic:nvPicPr>
                  <pic:blipFill>
                    <a:blip r:embed="rId32"/>
                    <a:stretch>
                      <a:fillRect/>
                    </a:stretch>
                  </pic:blipFill>
                  <pic:spPr>
                    <a:xfrm>
                      <a:off x="0" y="0"/>
                      <a:ext cx="6873240" cy="9719945"/>
                    </a:xfrm>
                    <a:prstGeom prst="rect">
                      <a:avLst/>
                    </a:prstGeom>
                  </pic:spPr>
                </pic:pic>
              </a:graphicData>
            </a:graphic>
          </wp:anchor>
        </w:drawing>
      </w:r>
    </w:p>
    <w:p>
      <w:pPr>
        <w:sectPr>
          <w:pgSz w:w="11906" w:h="16838"/>
          <w:pgMar w:top="1440" w:right="1800" w:bottom="1440" w:left="1800" w:header="851" w:footer="992" w:gutter="0"/>
          <w:cols w:space="425" w:num="1"/>
          <w:docGrid w:type="lines" w:linePitch="312" w:charSpace="0"/>
        </w:sectPr>
      </w:pPr>
      <w:r>
        <w:rPr>
          <w:sz w:val="44"/>
        </w:rPr>
        <w:drawing>
          <wp:anchor distT="0" distB="0" distL="114300" distR="114300" simplePos="0" relativeHeight="2277901312" behindDoc="1" locked="0" layoutInCell="1" allowOverlap="1">
            <wp:simplePos x="0" y="0"/>
            <wp:positionH relativeFrom="column">
              <wp:posOffset>-799465</wp:posOffset>
            </wp:positionH>
            <wp:positionV relativeFrom="paragraph">
              <wp:posOffset>-427990</wp:posOffset>
            </wp:positionV>
            <wp:extent cx="6873240" cy="9719945"/>
            <wp:effectExtent l="0" t="0" r="3810" b="14605"/>
            <wp:wrapNone/>
            <wp:docPr id="92" name="图片 92" descr="Scan20201125150247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Scan20201125150247_001"/>
                    <pic:cNvPicPr>
                      <a:picLocks noChangeAspect="1"/>
                    </pic:cNvPicPr>
                  </pic:nvPicPr>
                  <pic:blipFill>
                    <a:blip r:embed="rId33"/>
                    <a:stretch>
                      <a:fillRect/>
                    </a:stretch>
                  </pic:blipFill>
                  <pic:spPr>
                    <a:xfrm>
                      <a:off x="0" y="0"/>
                      <a:ext cx="6873240" cy="9719945"/>
                    </a:xfrm>
                    <a:prstGeom prst="rect">
                      <a:avLst/>
                    </a:prstGeom>
                  </pic:spPr>
                </pic:pic>
              </a:graphicData>
            </a:graphic>
          </wp:anchor>
        </w:drawing>
      </w:r>
      <w:r>
        <w:rPr>
          <w:sz w:val="44"/>
        </w:rPr>
        <mc:AlternateContent>
          <mc:Choice Requires="wps">
            <w:drawing>
              <wp:anchor distT="0" distB="0" distL="114300" distR="114300" simplePos="0" relativeHeight="2277438464" behindDoc="0" locked="0" layoutInCell="1" allowOverlap="1">
                <wp:simplePos x="0" y="0"/>
                <wp:positionH relativeFrom="column">
                  <wp:posOffset>5057140</wp:posOffset>
                </wp:positionH>
                <wp:positionV relativeFrom="paragraph">
                  <wp:posOffset>-87630</wp:posOffset>
                </wp:positionV>
                <wp:extent cx="741045" cy="403225"/>
                <wp:effectExtent l="0" t="0" r="0" b="0"/>
                <wp:wrapNone/>
                <wp:docPr id="93" name="文本框 93"/>
                <wp:cNvGraphicFramePr/>
                <a:graphic xmlns:a="http://schemas.openxmlformats.org/drawingml/2006/main">
                  <a:graphicData uri="http://schemas.microsoft.com/office/word/2010/wordprocessingShape">
                    <wps:wsp>
                      <wps:cNvSpPr txBox="1"/>
                      <wps:spPr>
                        <a:xfrm>
                          <a:off x="0" y="0"/>
                          <a:ext cx="741045" cy="4032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eastAsiaTheme="minorEastAsia"/>
                                <w:b/>
                                <w:bCs/>
                                <w:color w:val="auto"/>
                                <w:sz w:val="28"/>
                                <w:szCs w:val="28"/>
                                <w:lang w:eastAsia="zh-CN"/>
                              </w:rPr>
                            </w:pPr>
                            <w:r>
                              <w:rPr>
                                <w:rFonts w:hint="eastAsia"/>
                                <w:b/>
                                <w:bCs/>
                                <w:color w:val="auto"/>
                                <w:sz w:val="28"/>
                                <w:szCs w:val="28"/>
                                <w:lang w:eastAsia="zh-CN"/>
                              </w:rPr>
                              <w:t>附件二</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98.2pt;margin-top:-6.9pt;height:31.75pt;width:58.35pt;z-index:-2017528832;mso-width-relative:page;mso-height-relative:page;" filled="f" stroked="f" coordsize="21600,21600" o:gfxdata="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AK7uaH3QAAAAoBAAAPAAAAAAAAAAEAIAAAACIA&#10;AABkcnMvZG93bnJldi54bWxQSwECFAAUAAAACACHTuJA1yjm/D0CAABnBAAADgAAAAAAAAABACAA&#10;AAAsAQAAZHJzL2Uyb0RvYy54bWxQSwUGAAAAAAYABgBZAQAA2wUAAAAA&#10;">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eastAsiaTheme="minorEastAsia"/>
                          <w:b/>
                          <w:bCs/>
                          <w:color w:val="auto"/>
                          <w:sz w:val="28"/>
                          <w:szCs w:val="28"/>
                          <w:lang w:eastAsia="zh-CN"/>
                        </w:rPr>
                      </w:pPr>
                      <w:r>
                        <w:rPr>
                          <w:rFonts w:hint="eastAsia"/>
                          <w:b/>
                          <w:bCs/>
                          <w:color w:val="auto"/>
                          <w:sz w:val="28"/>
                          <w:szCs w:val="28"/>
                          <w:lang w:eastAsia="zh-CN"/>
                        </w:rPr>
                        <w:t>附件二</w:t>
                      </w:r>
                    </w:p>
                  </w:txbxContent>
                </v:textbox>
              </v:shape>
            </w:pict>
          </mc:Fallback>
        </mc:AlternateContent>
      </w:r>
    </w:p>
    <w:p>
      <w:pPr>
        <w:rPr>
          <w:rFonts w:hint="eastAsia" w:eastAsiaTheme="minorEastAsia"/>
          <w:lang w:eastAsia="zh-CN"/>
        </w:rPr>
        <w:sectPr>
          <w:pgSz w:w="11906" w:h="16838"/>
          <w:pgMar w:top="1440" w:right="1800" w:bottom="1440" w:left="1800" w:header="851" w:footer="992" w:gutter="0"/>
          <w:cols w:space="425" w:num="1"/>
          <w:docGrid w:type="lines" w:linePitch="312" w:charSpace="0"/>
        </w:sectPr>
      </w:pPr>
      <w:r>
        <w:rPr>
          <w:sz w:val="44"/>
        </w:rPr>
        <w:drawing>
          <wp:anchor distT="0" distB="0" distL="114300" distR="114300" simplePos="0" relativeHeight="2277647360" behindDoc="1" locked="0" layoutInCell="1" allowOverlap="1">
            <wp:simplePos x="0" y="0"/>
            <wp:positionH relativeFrom="column">
              <wp:posOffset>-1143000</wp:posOffset>
            </wp:positionH>
            <wp:positionV relativeFrom="paragraph">
              <wp:posOffset>-910590</wp:posOffset>
            </wp:positionV>
            <wp:extent cx="7561580" cy="10694035"/>
            <wp:effectExtent l="0" t="0" r="1270" b="12065"/>
            <wp:wrapNone/>
            <wp:docPr id="94" name="图片 94" descr="崔20200714081558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崔20200714081558_003"/>
                    <pic:cNvPicPr>
                      <a:picLocks noChangeAspect="1"/>
                    </pic:cNvPicPr>
                  </pic:nvPicPr>
                  <pic:blipFill>
                    <a:blip r:embed="rId34"/>
                    <a:stretch>
                      <a:fillRect/>
                    </a:stretch>
                  </pic:blipFill>
                  <pic:spPr>
                    <a:xfrm>
                      <a:off x="0" y="0"/>
                      <a:ext cx="7561580" cy="10694035"/>
                    </a:xfrm>
                    <a:prstGeom prst="rect">
                      <a:avLst/>
                    </a:prstGeom>
                  </pic:spPr>
                </pic:pic>
              </a:graphicData>
            </a:graphic>
          </wp:anchor>
        </w:drawing>
      </w:r>
      <w:r>
        <w:rPr>
          <w:sz w:val="44"/>
        </w:rPr>
        <mc:AlternateContent>
          <mc:Choice Requires="wps">
            <w:drawing>
              <wp:anchor distT="0" distB="0" distL="114300" distR="114300" simplePos="0" relativeHeight="2277445632" behindDoc="0" locked="0" layoutInCell="1" allowOverlap="1">
                <wp:simplePos x="0" y="0"/>
                <wp:positionH relativeFrom="column">
                  <wp:posOffset>5057140</wp:posOffset>
                </wp:positionH>
                <wp:positionV relativeFrom="paragraph">
                  <wp:posOffset>-87630</wp:posOffset>
                </wp:positionV>
                <wp:extent cx="741045" cy="403225"/>
                <wp:effectExtent l="0" t="0" r="0" b="0"/>
                <wp:wrapNone/>
                <wp:docPr id="95" name="文本框 95"/>
                <wp:cNvGraphicFramePr/>
                <a:graphic xmlns:a="http://schemas.openxmlformats.org/drawingml/2006/main">
                  <a:graphicData uri="http://schemas.microsoft.com/office/word/2010/wordprocessingShape">
                    <wps:wsp>
                      <wps:cNvSpPr txBox="1"/>
                      <wps:spPr>
                        <a:xfrm>
                          <a:off x="0" y="0"/>
                          <a:ext cx="741045" cy="4032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eastAsiaTheme="minorEastAsia"/>
                                <w:b/>
                                <w:bCs/>
                                <w:color w:val="auto"/>
                                <w:sz w:val="28"/>
                                <w:szCs w:val="28"/>
                                <w:lang w:eastAsia="zh-CN"/>
                              </w:rPr>
                            </w:pPr>
                            <w:r>
                              <w:rPr>
                                <w:rFonts w:hint="eastAsia"/>
                                <w:b/>
                                <w:bCs/>
                                <w:color w:val="auto"/>
                                <w:sz w:val="28"/>
                                <w:szCs w:val="28"/>
                                <w:lang w:eastAsia="zh-CN"/>
                              </w:rPr>
                              <w:t>附件三</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98.2pt;margin-top:-6.9pt;height:31.75pt;width:58.35pt;z-index:-2017521664;mso-width-relative:page;mso-height-relative:page;" filled="f" stroked="f" coordsize="21600,21600" o:gfxdata="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AK7uaH3QAAAAoBAAAPAAAAAAAAAAEAIAAAACIA&#10;AABkcnMvZG93bnJldi54bWxQSwECFAAUAAAACACHTuJAyCH+4z0CAABnBAAADgAAAAAAAAABACAA&#10;AAAsAQAAZHJzL2Uyb0RvYy54bWxQSwUGAAAAAAYABgBZAQAA2wUAAAAA&#10;">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eastAsiaTheme="minorEastAsia"/>
                          <w:b/>
                          <w:bCs/>
                          <w:color w:val="auto"/>
                          <w:sz w:val="28"/>
                          <w:szCs w:val="28"/>
                          <w:lang w:eastAsia="zh-CN"/>
                        </w:rPr>
                      </w:pPr>
                      <w:r>
                        <w:rPr>
                          <w:rFonts w:hint="eastAsia"/>
                          <w:b/>
                          <w:bCs/>
                          <w:color w:val="auto"/>
                          <w:sz w:val="28"/>
                          <w:szCs w:val="28"/>
                          <w:lang w:eastAsia="zh-CN"/>
                        </w:rPr>
                        <w:t>附件三</w:t>
                      </w:r>
                    </w:p>
                  </w:txbxContent>
                </v:textbox>
              </v:shape>
            </w:pict>
          </mc:Fallback>
        </mc:AlternateContent>
      </w:r>
    </w:p>
    <w:p>
      <w:pPr>
        <w:rPr>
          <w:rFonts w:hint="eastAsia" w:eastAsiaTheme="minorEastAsia"/>
          <w:lang w:eastAsia="zh-CN"/>
        </w:rPr>
        <w:sectPr>
          <w:pgSz w:w="11906" w:h="16838"/>
          <w:pgMar w:top="1440" w:right="1800" w:bottom="1440" w:left="1800" w:header="851" w:footer="992" w:gutter="0"/>
          <w:cols w:space="425" w:num="1"/>
          <w:docGrid w:type="lines" w:linePitch="312" w:charSpace="0"/>
        </w:sectPr>
      </w:pPr>
      <w:r>
        <w:rPr>
          <w:sz w:val="44"/>
        </w:rPr>
        <w:drawing>
          <wp:anchor distT="0" distB="0" distL="114300" distR="114300" simplePos="0" relativeHeight="2277647360" behindDoc="1" locked="0" layoutInCell="1" allowOverlap="1">
            <wp:simplePos x="0" y="0"/>
            <wp:positionH relativeFrom="column">
              <wp:posOffset>-1134110</wp:posOffset>
            </wp:positionH>
            <wp:positionV relativeFrom="paragraph">
              <wp:posOffset>-893445</wp:posOffset>
            </wp:positionV>
            <wp:extent cx="7542530" cy="10668000"/>
            <wp:effectExtent l="0" t="0" r="1270" b="0"/>
            <wp:wrapNone/>
            <wp:docPr id="96" name="图片 96" descr="崔20200714081558_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崔20200714081558_005"/>
                    <pic:cNvPicPr>
                      <a:picLocks noChangeAspect="1"/>
                    </pic:cNvPicPr>
                  </pic:nvPicPr>
                  <pic:blipFill>
                    <a:blip r:embed="rId35"/>
                    <a:stretch>
                      <a:fillRect/>
                    </a:stretch>
                  </pic:blipFill>
                  <pic:spPr>
                    <a:xfrm>
                      <a:off x="0" y="0"/>
                      <a:ext cx="7542530" cy="10668000"/>
                    </a:xfrm>
                    <a:prstGeom prst="rect">
                      <a:avLst/>
                    </a:prstGeom>
                  </pic:spPr>
                </pic:pic>
              </a:graphicData>
            </a:graphic>
          </wp:anchor>
        </w:drawing>
      </w:r>
      <w:r>
        <w:rPr>
          <w:sz w:val="44"/>
        </w:rPr>
        <mc:AlternateContent>
          <mc:Choice Requires="wps">
            <w:drawing>
              <wp:anchor distT="0" distB="0" distL="114300" distR="114300" simplePos="0" relativeHeight="2277459968" behindDoc="0" locked="0" layoutInCell="1" allowOverlap="1">
                <wp:simplePos x="0" y="0"/>
                <wp:positionH relativeFrom="column">
                  <wp:posOffset>-467360</wp:posOffset>
                </wp:positionH>
                <wp:positionV relativeFrom="paragraph">
                  <wp:posOffset>584835</wp:posOffset>
                </wp:positionV>
                <wp:extent cx="741045" cy="403225"/>
                <wp:effectExtent l="168910" t="0" r="0" b="0"/>
                <wp:wrapNone/>
                <wp:docPr id="97" name="文本框 97"/>
                <wp:cNvGraphicFramePr/>
                <a:graphic xmlns:a="http://schemas.openxmlformats.org/drawingml/2006/main">
                  <a:graphicData uri="http://schemas.microsoft.com/office/word/2010/wordprocessingShape">
                    <wps:wsp>
                      <wps:cNvSpPr txBox="1"/>
                      <wps:spPr>
                        <a:xfrm rot="16200000">
                          <a:off x="0" y="0"/>
                          <a:ext cx="741045" cy="4032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eastAsiaTheme="minorEastAsia"/>
                                <w:b/>
                                <w:bCs/>
                                <w:color w:val="auto"/>
                                <w:sz w:val="28"/>
                                <w:szCs w:val="28"/>
                                <w:lang w:eastAsia="zh-CN"/>
                              </w:rPr>
                            </w:pPr>
                            <w:r>
                              <w:rPr>
                                <w:rFonts w:hint="eastAsia"/>
                                <w:b/>
                                <w:bCs/>
                                <w:color w:val="auto"/>
                                <w:sz w:val="28"/>
                                <w:szCs w:val="28"/>
                                <w:lang w:eastAsia="zh-CN"/>
                              </w:rPr>
                              <w:t>附件四</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6.8pt;margin-top:46.05pt;height:31.75pt;width:58.35pt;rotation:-5898240f;z-index:-2017507328;mso-width-relative:page;mso-height-relative:page;" filled="f" stroked="f" coordsize="21600,21600" o:gfxdata="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gzGvjdoAAAAJAQAADwAAAAAAAAABACAA&#10;AAAiAAAAZHJzL2Rvd25yZXYueG1sUEsBAhQAFAAAAAgAh07iQGQ8H6dEAgAAdgQAAA4AAAAAAAAA&#10;AQAgAAAAKQEAAGRycy9lMm9Eb2MueG1sUEsFBgAAAAAGAAYAWQEAAN8FAAAAAA==&#10;">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eastAsiaTheme="minorEastAsia"/>
                          <w:b/>
                          <w:bCs/>
                          <w:color w:val="auto"/>
                          <w:sz w:val="28"/>
                          <w:szCs w:val="28"/>
                          <w:lang w:eastAsia="zh-CN"/>
                        </w:rPr>
                      </w:pPr>
                      <w:r>
                        <w:rPr>
                          <w:rFonts w:hint="eastAsia"/>
                          <w:b/>
                          <w:bCs/>
                          <w:color w:val="auto"/>
                          <w:sz w:val="28"/>
                          <w:szCs w:val="28"/>
                          <w:lang w:eastAsia="zh-CN"/>
                        </w:rPr>
                        <w:t>附件四</w:t>
                      </w:r>
                    </w:p>
                  </w:txbxContent>
                </v:textbox>
              </v:shape>
            </w:pict>
          </mc:Fallback>
        </mc:AlternateContent>
      </w:r>
    </w:p>
    <w:p>
      <w:pPr>
        <w:jc w:val="center"/>
        <w:rPr>
          <w:rFonts w:hint="eastAsia" w:eastAsiaTheme="minorEastAsia"/>
          <w:lang w:eastAsia="zh-CN"/>
        </w:rPr>
        <w:sectPr>
          <w:pgSz w:w="11906" w:h="16838"/>
          <w:pgMar w:top="1440" w:right="1800" w:bottom="1440" w:left="1800" w:header="851" w:footer="992" w:gutter="0"/>
          <w:cols w:space="425" w:num="1"/>
          <w:docGrid w:type="lines" w:linePitch="312" w:charSpace="0"/>
        </w:sectPr>
      </w:pPr>
      <w:r>
        <mc:AlternateContent>
          <mc:Choice Requires="wps">
            <w:drawing>
              <wp:anchor distT="0" distB="0" distL="114300" distR="114300" simplePos="0" relativeHeight="2277888000" behindDoc="0" locked="0" layoutInCell="1" allowOverlap="1">
                <wp:simplePos x="0" y="0"/>
                <wp:positionH relativeFrom="column">
                  <wp:posOffset>4490085</wp:posOffset>
                </wp:positionH>
                <wp:positionV relativeFrom="paragraph">
                  <wp:posOffset>-414655</wp:posOffset>
                </wp:positionV>
                <wp:extent cx="1689100" cy="463550"/>
                <wp:effectExtent l="0" t="0" r="0" b="0"/>
                <wp:wrapNone/>
                <wp:docPr id="102" name="文本框 102"/>
                <wp:cNvGraphicFramePr/>
                <a:graphic xmlns:a="http://schemas.openxmlformats.org/drawingml/2006/main">
                  <a:graphicData uri="http://schemas.microsoft.com/office/word/2010/wordprocessingShape">
                    <wps:wsp>
                      <wps:cNvSpPr txBox="1"/>
                      <wps:spPr>
                        <a:xfrm>
                          <a:off x="0" y="0"/>
                          <a:ext cx="1689100" cy="463550"/>
                        </a:xfrm>
                        <a:prstGeom prst="rect">
                          <a:avLst/>
                        </a:prstGeom>
                        <a:noFill/>
                        <a:ln w="6350">
                          <a:noFill/>
                        </a:ln>
                        <a:effectLst/>
                      </wps:spPr>
                      <wps:txbx>
                        <w:txbxContent>
                          <w:p>
                            <w:pPr>
                              <w:jc w:val="center"/>
                              <w:rPr>
                                <w:rFonts w:hint="eastAsia" w:ascii="宋体" w:hAnsi="宋体" w:eastAsia="宋体" w:cs="宋体"/>
                                <w:b/>
                                <w:bCs/>
                                <w:sz w:val="28"/>
                                <w:szCs w:val="28"/>
                                <w:lang w:val="en-US" w:eastAsia="zh-CN"/>
                              </w:rPr>
                            </w:pPr>
                            <w:r>
                              <w:rPr>
                                <w:rFonts w:hint="eastAsia" w:ascii="宋体" w:hAnsi="宋体" w:eastAsia="宋体" w:cs="宋体"/>
                                <w:b/>
                                <w:bCs/>
                                <w:sz w:val="28"/>
                                <w:szCs w:val="28"/>
                              </w:rPr>
                              <w:t>附件</w:t>
                            </w:r>
                            <w:r>
                              <w:rPr>
                                <w:rFonts w:hint="eastAsia" w:ascii="宋体" w:hAnsi="宋体" w:cs="宋体"/>
                                <w:b/>
                                <w:bCs/>
                                <w:sz w:val="28"/>
                                <w:szCs w:val="28"/>
                                <w:lang w:val="en-US" w:eastAsia="zh-CN"/>
                              </w:rPr>
                              <w:t>五</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53.55pt;margin-top:-32.65pt;height:36.5pt;width:133pt;z-index:-2017079296;mso-width-relative:page;mso-height-relative:page;" filled="f" stroked="f" coordsize="21600,21600" o:gfxdata="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CDJo3PaAAAACQEAAA8AAAAAAAAAAQAgAAAA&#10;IgAAAGRycy9kb3ducmV2LnhtbFBLAQIUABQAAAAIAIdO4kAza2aQQgIAAHgEAAAOAAAAAAAAAAEA&#10;IAAAACkBAABkcnMvZTJvRG9jLnhtbFBLBQYAAAAABgAGAFkBAADdBQAAAAA=&#10;">
                <v:fill on="f" focussize="0,0"/>
                <v:stroke on="f" weight="0.5pt"/>
                <v:imagedata o:title=""/>
                <o:lock v:ext="edit" aspectratio="f"/>
                <v:textbox>
                  <w:txbxContent>
                    <w:p>
                      <w:pPr>
                        <w:jc w:val="center"/>
                        <w:rPr>
                          <w:rFonts w:hint="eastAsia" w:ascii="宋体" w:hAnsi="宋体" w:eastAsia="宋体" w:cs="宋体"/>
                          <w:b/>
                          <w:bCs/>
                          <w:sz w:val="28"/>
                          <w:szCs w:val="28"/>
                          <w:lang w:val="en-US" w:eastAsia="zh-CN"/>
                        </w:rPr>
                      </w:pPr>
                      <w:r>
                        <w:rPr>
                          <w:rFonts w:hint="eastAsia" w:ascii="宋体" w:hAnsi="宋体" w:eastAsia="宋体" w:cs="宋体"/>
                          <w:b/>
                          <w:bCs/>
                          <w:sz w:val="28"/>
                          <w:szCs w:val="28"/>
                        </w:rPr>
                        <w:t>附件</w:t>
                      </w:r>
                      <w:r>
                        <w:rPr>
                          <w:rFonts w:hint="eastAsia" w:ascii="宋体" w:hAnsi="宋体" w:cs="宋体"/>
                          <w:b/>
                          <w:bCs/>
                          <w:sz w:val="28"/>
                          <w:szCs w:val="28"/>
                          <w:lang w:val="en-US" w:eastAsia="zh-CN"/>
                        </w:rPr>
                        <w:t>五</w:t>
                      </w:r>
                    </w:p>
                  </w:txbxContent>
                </v:textbox>
              </v:shape>
            </w:pict>
          </mc:Fallback>
        </mc:AlternateContent>
      </w:r>
      <w:r>
        <w:drawing>
          <wp:anchor distT="0" distB="0" distL="114300" distR="114300" simplePos="0" relativeHeight="2277891072" behindDoc="1" locked="0" layoutInCell="1" allowOverlap="1">
            <wp:simplePos x="0" y="0"/>
            <wp:positionH relativeFrom="column">
              <wp:posOffset>-799465</wp:posOffset>
            </wp:positionH>
            <wp:positionV relativeFrom="paragraph">
              <wp:posOffset>-427990</wp:posOffset>
            </wp:positionV>
            <wp:extent cx="6873240" cy="9719945"/>
            <wp:effectExtent l="0" t="0" r="3810" b="14605"/>
            <wp:wrapTight wrapText="bothSides">
              <wp:wrapPolygon>
                <wp:start x="0" y="0"/>
                <wp:lineTo x="0" y="21548"/>
                <wp:lineTo x="21552" y="21548"/>
                <wp:lineTo x="21552" y="0"/>
                <wp:lineTo x="0" y="0"/>
              </wp:wrapPolygon>
            </wp:wrapTight>
            <wp:docPr id="108" name="图片 108" descr="Scan20201215160449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Scan20201215160449_008"/>
                    <pic:cNvPicPr>
                      <a:picLocks noChangeAspect="1"/>
                    </pic:cNvPicPr>
                  </pic:nvPicPr>
                  <pic:blipFill>
                    <a:blip r:embed="rId36"/>
                    <a:stretch>
                      <a:fillRect/>
                    </a:stretch>
                  </pic:blipFill>
                  <pic:spPr>
                    <a:xfrm>
                      <a:off x="0" y="0"/>
                      <a:ext cx="6873240" cy="9719945"/>
                    </a:xfrm>
                    <a:prstGeom prst="rect">
                      <a:avLst/>
                    </a:prstGeom>
                  </pic:spPr>
                </pic:pic>
              </a:graphicData>
            </a:graphic>
          </wp:anchor>
        </w:drawing>
      </w:r>
    </w:p>
    <w:p>
      <w:pPr>
        <w:rPr>
          <w:rFonts w:hint="eastAsia" w:eastAsiaTheme="minorEastAsia"/>
          <w:lang w:eastAsia="zh-CN"/>
        </w:rPr>
        <w:sectPr>
          <w:pgSz w:w="11906" w:h="16838"/>
          <w:pgMar w:top="1440" w:right="1800" w:bottom="1440" w:left="1800" w:header="851" w:footer="992" w:gutter="0"/>
          <w:cols w:space="425" w:num="1"/>
          <w:docGrid w:type="lines" w:linePitch="312" w:charSpace="0"/>
        </w:sectPr>
      </w:pPr>
      <w:r>
        <w:rPr>
          <w:sz w:val="44"/>
        </w:rPr>
        <w:drawing>
          <wp:anchor distT="0" distB="0" distL="114300" distR="114300" simplePos="0" relativeHeight="2277647360" behindDoc="1" locked="0" layoutInCell="1" allowOverlap="1">
            <wp:simplePos x="0" y="0"/>
            <wp:positionH relativeFrom="column">
              <wp:posOffset>-1134745</wp:posOffset>
            </wp:positionH>
            <wp:positionV relativeFrom="paragraph">
              <wp:posOffset>-892810</wp:posOffset>
            </wp:positionV>
            <wp:extent cx="7562850" cy="10695940"/>
            <wp:effectExtent l="0" t="0" r="0" b="10160"/>
            <wp:wrapNone/>
            <wp:docPr id="109" name="图片 109" descr="崔20200714081449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崔20200714081449_001"/>
                    <pic:cNvPicPr>
                      <a:picLocks noChangeAspect="1"/>
                    </pic:cNvPicPr>
                  </pic:nvPicPr>
                  <pic:blipFill>
                    <a:blip r:embed="rId37"/>
                    <a:stretch>
                      <a:fillRect/>
                    </a:stretch>
                  </pic:blipFill>
                  <pic:spPr>
                    <a:xfrm>
                      <a:off x="0" y="0"/>
                      <a:ext cx="7562850" cy="10695940"/>
                    </a:xfrm>
                    <a:prstGeom prst="rect">
                      <a:avLst/>
                    </a:prstGeom>
                  </pic:spPr>
                </pic:pic>
              </a:graphicData>
            </a:graphic>
          </wp:anchor>
        </w:drawing>
      </w:r>
      <w:r>
        <w:rPr>
          <w:sz w:val="44"/>
        </w:rPr>
        <mc:AlternateContent>
          <mc:Choice Requires="wps">
            <w:drawing>
              <wp:anchor distT="0" distB="0" distL="114300" distR="114300" simplePos="0" relativeHeight="2277474304" behindDoc="0" locked="0" layoutInCell="1" allowOverlap="1">
                <wp:simplePos x="0" y="0"/>
                <wp:positionH relativeFrom="column">
                  <wp:posOffset>5057140</wp:posOffset>
                </wp:positionH>
                <wp:positionV relativeFrom="paragraph">
                  <wp:posOffset>-87630</wp:posOffset>
                </wp:positionV>
                <wp:extent cx="741045" cy="403225"/>
                <wp:effectExtent l="0" t="0" r="0" b="0"/>
                <wp:wrapNone/>
                <wp:docPr id="110" name="文本框 110"/>
                <wp:cNvGraphicFramePr/>
                <a:graphic xmlns:a="http://schemas.openxmlformats.org/drawingml/2006/main">
                  <a:graphicData uri="http://schemas.microsoft.com/office/word/2010/wordprocessingShape">
                    <wps:wsp>
                      <wps:cNvSpPr txBox="1"/>
                      <wps:spPr>
                        <a:xfrm>
                          <a:off x="0" y="0"/>
                          <a:ext cx="741045" cy="4032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eastAsiaTheme="minorEastAsia"/>
                                <w:b/>
                                <w:bCs/>
                                <w:color w:val="auto"/>
                                <w:sz w:val="28"/>
                                <w:szCs w:val="28"/>
                                <w:lang w:eastAsia="zh-CN"/>
                              </w:rPr>
                            </w:pPr>
                            <w:r>
                              <w:rPr>
                                <w:rFonts w:hint="eastAsia"/>
                                <w:b/>
                                <w:bCs/>
                                <w:color w:val="auto"/>
                                <w:sz w:val="28"/>
                                <w:szCs w:val="28"/>
                                <w:lang w:eastAsia="zh-CN"/>
                              </w:rPr>
                              <w:t>附件六</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98.2pt;margin-top:-6.9pt;height:31.75pt;width:58.35pt;z-index:-2017492992;mso-width-relative:page;mso-height-relative:page;" filled="f" stroked="f" coordsize="21600,21600" o:gfxdata="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Aru5ofdAAAACgEAAA8AAAAAAAAAAQAgAAAAIgAA&#10;AGRycy9kb3ducmV2LnhtbFBLAQIUABQAAAAIAIdO4kAJlJ9GPAIAAGkEAAAOAAAAAAAAAAEAIAAA&#10;ACwBAABkcnMvZTJvRG9jLnhtbFBLBQYAAAAABgAGAFkBAADaBQAAAAA=&#10;">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eastAsiaTheme="minorEastAsia"/>
                          <w:b/>
                          <w:bCs/>
                          <w:color w:val="auto"/>
                          <w:sz w:val="28"/>
                          <w:szCs w:val="28"/>
                          <w:lang w:eastAsia="zh-CN"/>
                        </w:rPr>
                      </w:pPr>
                      <w:r>
                        <w:rPr>
                          <w:rFonts w:hint="eastAsia"/>
                          <w:b/>
                          <w:bCs/>
                          <w:color w:val="auto"/>
                          <w:sz w:val="28"/>
                          <w:szCs w:val="28"/>
                          <w:lang w:eastAsia="zh-CN"/>
                        </w:rPr>
                        <w:t>附件六</w:t>
                      </w:r>
                    </w:p>
                  </w:txbxContent>
                </v:textbox>
              </v:shape>
            </w:pict>
          </mc:Fallback>
        </mc:AlternateContent>
      </w:r>
    </w:p>
    <w:p>
      <w:pPr>
        <w:rPr>
          <w:rFonts w:hint="eastAsia" w:eastAsiaTheme="minorEastAsia"/>
          <w:lang w:eastAsia="zh-CN"/>
        </w:rPr>
        <w:sectPr>
          <w:pgSz w:w="11906" w:h="16838"/>
          <w:pgMar w:top="1440" w:right="1800" w:bottom="1440" w:left="1800" w:header="851" w:footer="992" w:gutter="0"/>
          <w:cols w:space="425" w:num="1"/>
          <w:docGrid w:type="lines" w:linePitch="312" w:charSpace="0"/>
        </w:sectPr>
      </w:pPr>
      <w:r>
        <w:rPr>
          <w:rFonts w:hint="eastAsia" w:eastAsiaTheme="minorEastAsia"/>
          <w:lang w:eastAsia="zh-CN"/>
        </w:rPr>
        <w:drawing>
          <wp:anchor distT="0" distB="0" distL="114300" distR="114300" simplePos="0" relativeHeight="2277475328" behindDoc="1" locked="0" layoutInCell="1" allowOverlap="1">
            <wp:simplePos x="0" y="0"/>
            <wp:positionH relativeFrom="column">
              <wp:posOffset>-1143000</wp:posOffset>
            </wp:positionH>
            <wp:positionV relativeFrom="paragraph">
              <wp:posOffset>-918845</wp:posOffset>
            </wp:positionV>
            <wp:extent cx="7553960" cy="10683240"/>
            <wp:effectExtent l="0" t="0" r="8890" b="3810"/>
            <wp:wrapNone/>
            <wp:docPr id="111" name="图片 111" descr="崔20200714081525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崔20200714081525_001"/>
                    <pic:cNvPicPr>
                      <a:picLocks noChangeAspect="1"/>
                    </pic:cNvPicPr>
                  </pic:nvPicPr>
                  <pic:blipFill>
                    <a:blip r:embed="rId38"/>
                    <a:stretch>
                      <a:fillRect/>
                    </a:stretch>
                  </pic:blipFill>
                  <pic:spPr>
                    <a:xfrm>
                      <a:off x="0" y="0"/>
                      <a:ext cx="7553960" cy="10683240"/>
                    </a:xfrm>
                    <a:prstGeom prst="rect">
                      <a:avLst/>
                    </a:prstGeom>
                  </pic:spPr>
                </pic:pic>
              </a:graphicData>
            </a:graphic>
          </wp:anchor>
        </w:drawing>
      </w:r>
    </w:p>
    <w:p>
      <w:pPr>
        <w:rPr>
          <w:rFonts w:hint="eastAsia" w:eastAsiaTheme="minorEastAsia"/>
          <w:lang w:eastAsia="zh-CN"/>
        </w:rPr>
        <w:sectPr>
          <w:pgSz w:w="11906" w:h="16838"/>
          <w:pgMar w:top="1440" w:right="1800" w:bottom="1440" w:left="1800" w:header="851" w:footer="992" w:gutter="0"/>
          <w:cols w:space="425" w:num="1"/>
          <w:docGrid w:type="lines" w:linePitch="312" w:charSpace="0"/>
        </w:sectPr>
      </w:pPr>
      <w:r>
        <w:rPr>
          <w:rFonts w:hint="eastAsia" w:eastAsiaTheme="minorEastAsia"/>
          <w:lang w:eastAsia="zh-CN"/>
        </w:rPr>
        <w:drawing>
          <wp:anchor distT="0" distB="0" distL="114300" distR="114300" simplePos="0" relativeHeight="2277475328" behindDoc="0" locked="0" layoutInCell="1" allowOverlap="1">
            <wp:simplePos x="0" y="0"/>
            <wp:positionH relativeFrom="column">
              <wp:posOffset>-1126490</wp:posOffset>
            </wp:positionH>
            <wp:positionV relativeFrom="paragraph">
              <wp:posOffset>-918845</wp:posOffset>
            </wp:positionV>
            <wp:extent cx="7545070" cy="10671175"/>
            <wp:effectExtent l="0" t="0" r="17780" b="15875"/>
            <wp:wrapNone/>
            <wp:docPr id="112" name="图片 112" descr="崔20200714081558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崔20200714081558_001"/>
                    <pic:cNvPicPr>
                      <a:picLocks noChangeAspect="1"/>
                    </pic:cNvPicPr>
                  </pic:nvPicPr>
                  <pic:blipFill>
                    <a:blip r:embed="rId39"/>
                    <a:stretch>
                      <a:fillRect/>
                    </a:stretch>
                  </pic:blipFill>
                  <pic:spPr>
                    <a:xfrm>
                      <a:off x="0" y="0"/>
                      <a:ext cx="7545070" cy="10671175"/>
                    </a:xfrm>
                    <a:prstGeom prst="rect">
                      <a:avLst/>
                    </a:prstGeom>
                  </pic:spPr>
                </pic:pic>
              </a:graphicData>
            </a:graphic>
          </wp:anchor>
        </w:drawing>
      </w:r>
    </w:p>
    <w:p>
      <w:pPr>
        <w:rPr>
          <w:rFonts w:hint="eastAsia" w:eastAsiaTheme="minorEastAsia"/>
          <w:lang w:eastAsia="zh-CN"/>
        </w:rPr>
        <w:sectPr>
          <w:pgSz w:w="11906" w:h="16838"/>
          <w:pgMar w:top="1440" w:right="1800" w:bottom="1440" w:left="1800" w:header="851" w:footer="992" w:gutter="0"/>
          <w:cols w:space="425" w:num="1"/>
          <w:docGrid w:type="lines" w:linePitch="312" w:charSpace="0"/>
        </w:sectPr>
      </w:pPr>
      <w:r>
        <w:rPr>
          <w:rFonts w:hint="eastAsia" w:eastAsiaTheme="minorEastAsia"/>
          <w:lang w:eastAsia="zh-CN"/>
        </w:rPr>
        <w:drawing>
          <wp:anchor distT="0" distB="0" distL="114300" distR="114300" simplePos="0" relativeHeight="2277476352" behindDoc="0" locked="0" layoutInCell="1" allowOverlap="1">
            <wp:simplePos x="0" y="0"/>
            <wp:positionH relativeFrom="column">
              <wp:posOffset>-1126490</wp:posOffset>
            </wp:positionH>
            <wp:positionV relativeFrom="paragraph">
              <wp:posOffset>-893445</wp:posOffset>
            </wp:positionV>
            <wp:extent cx="7536180" cy="10658475"/>
            <wp:effectExtent l="0" t="0" r="7620" b="9525"/>
            <wp:wrapNone/>
            <wp:docPr id="113" name="图片 113" descr="崔20200714081558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崔20200714081558_002"/>
                    <pic:cNvPicPr>
                      <a:picLocks noChangeAspect="1"/>
                    </pic:cNvPicPr>
                  </pic:nvPicPr>
                  <pic:blipFill>
                    <a:blip r:embed="rId40"/>
                    <a:stretch>
                      <a:fillRect/>
                    </a:stretch>
                  </pic:blipFill>
                  <pic:spPr>
                    <a:xfrm>
                      <a:off x="0" y="0"/>
                      <a:ext cx="7536180" cy="10658475"/>
                    </a:xfrm>
                    <a:prstGeom prst="rect">
                      <a:avLst/>
                    </a:prstGeom>
                  </pic:spPr>
                </pic:pic>
              </a:graphicData>
            </a:graphic>
          </wp:anchor>
        </w:drawing>
      </w:r>
    </w:p>
    <w:p>
      <w:pPr>
        <w:tabs>
          <w:tab w:val="left" w:pos="0"/>
        </w:tabs>
        <w:ind w:left="-161" w:leftChars="-67" w:firstLine="160" w:firstLineChars="67"/>
        <w:jc w:val="center"/>
        <w:rPr>
          <w:rFonts w:hint="default" w:eastAsia="宋体"/>
          <w:b/>
          <w:color w:val="FF0000"/>
          <w:sz w:val="28"/>
          <w:lang w:val="en-US" w:eastAsia="zh-CN"/>
        </w:rPr>
      </w:pPr>
      <w:r>
        <mc:AlternateContent>
          <mc:Choice Requires="wps">
            <w:drawing>
              <wp:anchor distT="0" distB="0" distL="114300" distR="114300" simplePos="0" relativeHeight="2277663744" behindDoc="0" locked="0" layoutInCell="1" allowOverlap="1">
                <wp:simplePos x="0" y="0"/>
                <wp:positionH relativeFrom="column">
                  <wp:posOffset>4271645</wp:posOffset>
                </wp:positionH>
                <wp:positionV relativeFrom="paragraph">
                  <wp:posOffset>-238760</wp:posOffset>
                </wp:positionV>
                <wp:extent cx="1689100" cy="463550"/>
                <wp:effectExtent l="0" t="0" r="0" b="0"/>
                <wp:wrapNone/>
                <wp:docPr id="114" name="文本框 114"/>
                <wp:cNvGraphicFramePr/>
                <a:graphic xmlns:a="http://schemas.openxmlformats.org/drawingml/2006/main">
                  <a:graphicData uri="http://schemas.microsoft.com/office/word/2010/wordprocessingShape">
                    <wps:wsp>
                      <wps:cNvSpPr txBox="1"/>
                      <wps:spPr>
                        <a:xfrm>
                          <a:off x="0" y="0"/>
                          <a:ext cx="1689100" cy="463550"/>
                        </a:xfrm>
                        <a:prstGeom prst="rect">
                          <a:avLst/>
                        </a:prstGeom>
                        <a:noFill/>
                        <a:ln w="6350">
                          <a:noFill/>
                        </a:ln>
                        <a:effectLst/>
                      </wps:spPr>
                      <wps:txbx>
                        <w:txbxContent>
                          <w:p>
                            <w:pPr>
                              <w:jc w:val="center"/>
                              <w:rPr>
                                <w:rFonts w:hint="eastAsia" w:ascii="宋体" w:hAnsi="宋体" w:eastAsia="宋体" w:cs="宋体"/>
                                <w:b/>
                                <w:bCs/>
                                <w:sz w:val="28"/>
                                <w:szCs w:val="28"/>
                                <w:lang w:eastAsia="zh-CN"/>
                              </w:rPr>
                            </w:pPr>
                            <w:r>
                              <w:rPr>
                                <w:rFonts w:hint="eastAsia" w:ascii="宋体" w:hAnsi="宋体" w:eastAsia="宋体" w:cs="宋体"/>
                                <w:b/>
                                <w:bCs/>
                                <w:sz w:val="28"/>
                                <w:szCs w:val="28"/>
                              </w:rPr>
                              <w:t>附件</w:t>
                            </w:r>
                            <w:r>
                              <w:rPr>
                                <w:rFonts w:hint="eastAsia" w:ascii="宋体" w:hAnsi="宋体" w:cs="宋体"/>
                                <w:b/>
                                <w:bCs/>
                                <w:sz w:val="28"/>
                                <w:szCs w:val="28"/>
                                <w:lang w:val="en-US" w:eastAsia="zh-CN"/>
                              </w:rPr>
                              <w:t>七</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6.35pt;margin-top:-18.8pt;height:36.5pt;width:133pt;z-index:-2017303552;mso-width-relative:page;mso-height-relative:page;" filled="f" stroked="f" coordsize="21600,21600" o:gfxdata="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Sa51i9wAAAAKAQAADwAAAAAAAAABACAA&#10;AAAiAAAAZHJzL2Rvd25yZXYueG1sUEsBAhQAFAAAAAgAh07iQAT9kShCAgAAeAQAAA4AAAAAAAAA&#10;AQAgAAAAKwEAAGRycy9lMm9Eb2MueG1sUEsFBgAAAAAGAAYAWQEAAN8FAAAAAA==&#10;">
                <v:fill on="f" focussize="0,0"/>
                <v:stroke on="f" weight="0.5pt"/>
                <v:imagedata o:title=""/>
                <o:lock v:ext="edit" aspectratio="f"/>
                <v:textbox>
                  <w:txbxContent>
                    <w:p>
                      <w:pPr>
                        <w:jc w:val="center"/>
                        <w:rPr>
                          <w:rFonts w:hint="eastAsia" w:ascii="宋体" w:hAnsi="宋体" w:eastAsia="宋体" w:cs="宋体"/>
                          <w:b/>
                          <w:bCs/>
                          <w:sz w:val="28"/>
                          <w:szCs w:val="28"/>
                          <w:lang w:eastAsia="zh-CN"/>
                        </w:rPr>
                      </w:pPr>
                      <w:r>
                        <w:rPr>
                          <w:rFonts w:hint="eastAsia" w:ascii="宋体" w:hAnsi="宋体" w:eastAsia="宋体" w:cs="宋体"/>
                          <w:b/>
                          <w:bCs/>
                          <w:sz w:val="28"/>
                          <w:szCs w:val="28"/>
                        </w:rPr>
                        <w:t>附件</w:t>
                      </w:r>
                      <w:r>
                        <w:rPr>
                          <w:rFonts w:hint="eastAsia" w:ascii="宋体" w:hAnsi="宋体" w:cs="宋体"/>
                          <w:b/>
                          <w:bCs/>
                          <w:sz w:val="28"/>
                          <w:szCs w:val="28"/>
                          <w:lang w:val="en-US" w:eastAsia="zh-CN"/>
                        </w:rPr>
                        <w:t>七</w:t>
                      </w:r>
                    </w:p>
                  </w:txbxContent>
                </v:textbox>
              </v:shape>
            </w:pict>
          </mc:Fallback>
        </mc:AlternateContent>
      </w:r>
      <w:r>
        <w:rPr>
          <w:rFonts w:hint="eastAsia"/>
          <w:b/>
          <w:sz w:val="28"/>
        </w:rPr>
        <w:t>建设项目土壤环境影响评价自查表</w:t>
      </w:r>
    </w:p>
    <w:tbl>
      <w:tblPr>
        <w:tblStyle w:val="18"/>
        <w:tblW w:w="9170" w:type="dxa"/>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4" w:space="0"/>
        </w:tblBorders>
        <w:tblLayout w:type="fixed"/>
        <w:tblCellMar>
          <w:top w:w="0" w:type="dxa"/>
          <w:left w:w="0" w:type="dxa"/>
          <w:bottom w:w="0" w:type="dxa"/>
          <w:right w:w="0" w:type="dxa"/>
        </w:tblCellMar>
      </w:tblPr>
      <w:tblGrid>
        <w:gridCol w:w="477"/>
        <w:gridCol w:w="1860"/>
        <w:gridCol w:w="1417"/>
        <w:gridCol w:w="1410"/>
        <w:gridCol w:w="885"/>
        <w:gridCol w:w="413"/>
        <w:gridCol w:w="2087"/>
        <w:gridCol w:w="621"/>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4" w:space="0"/>
          </w:tblBorders>
          <w:tblCellMar>
            <w:top w:w="0" w:type="dxa"/>
            <w:left w:w="0" w:type="dxa"/>
            <w:bottom w:w="0" w:type="dxa"/>
            <w:right w:w="0" w:type="dxa"/>
          </w:tblCellMar>
        </w:tblPrEx>
        <w:trPr>
          <w:jc w:val="center"/>
        </w:trPr>
        <w:tc>
          <w:tcPr>
            <w:tcW w:w="2337" w:type="dxa"/>
            <w:gridSpan w:val="2"/>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工作内容</w:t>
            </w:r>
          </w:p>
        </w:tc>
        <w:tc>
          <w:tcPr>
            <w:tcW w:w="6212" w:type="dxa"/>
            <w:gridSpan w:val="5"/>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完成情况</w:t>
            </w:r>
          </w:p>
        </w:tc>
        <w:tc>
          <w:tcPr>
            <w:tcW w:w="621" w:type="dxa"/>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hint="eastAsia" w:ascii="Times New Roman" w:hAnsi="Times New Roman"/>
                <w:kern w:val="0"/>
                <w:sz w:val="21"/>
                <w:szCs w:val="21"/>
              </w:rPr>
              <w:t>备注</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4" w:space="0"/>
          </w:tblBorders>
          <w:tblCellMar>
            <w:top w:w="0" w:type="dxa"/>
            <w:left w:w="0" w:type="dxa"/>
            <w:bottom w:w="0" w:type="dxa"/>
            <w:right w:w="0" w:type="dxa"/>
          </w:tblCellMar>
        </w:tblPrEx>
        <w:trPr>
          <w:jc w:val="center"/>
        </w:trPr>
        <w:tc>
          <w:tcPr>
            <w:tcW w:w="477" w:type="dxa"/>
            <w:vMerge w:val="restart"/>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影响识别</w:t>
            </w:r>
          </w:p>
        </w:tc>
        <w:tc>
          <w:tcPr>
            <w:tcW w:w="1860" w:type="dxa"/>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影响类型</w:t>
            </w:r>
          </w:p>
        </w:tc>
        <w:tc>
          <w:tcPr>
            <w:tcW w:w="6212" w:type="dxa"/>
            <w:gridSpan w:val="5"/>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eastAsiaTheme="minorEastAsia"/>
                <w:kern w:val="0"/>
                <w:sz w:val="21"/>
                <w:szCs w:val="21"/>
                <w:lang w:eastAsia="zh-CN"/>
              </w:rPr>
            </w:pPr>
            <w:r>
              <w:rPr>
                <w:rFonts w:ascii="Times New Roman" w:hAnsi="Times New Roman"/>
                <w:kern w:val="0"/>
                <w:sz w:val="21"/>
                <w:szCs w:val="21"/>
              </w:rPr>
              <w:t>污染影响型</w:t>
            </w:r>
            <w:r>
              <w:rPr>
                <w:rFonts w:ascii="Times New Roman" w:hAnsi="Times New Roman" w:cs="Times New Roman"/>
                <w:sz w:val="21"/>
                <w:szCs w:val="21"/>
              </w:rPr>
              <w:sym w:font="Wingdings" w:char="00FE"/>
            </w:r>
            <w:r>
              <w:rPr>
                <w:rFonts w:ascii="Times New Roman" w:hAnsi="Times New Roman"/>
                <w:kern w:val="0"/>
                <w:sz w:val="21"/>
                <w:szCs w:val="21"/>
              </w:rPr>
              <w:t>；生态影响型</w:t>
            </w:r>
            <w:r>
              <w:rPr>
                <w:rFonts w:hint="eastAsia" w:ascii="Times New Roman" w:hAnsi="Times New Roman"/>
                <w:kern w:val="0"/>
                <w:sz w:val="21"/>
                <w:szCs w:val="21"/>
                <w:lang w:eastAsia="zh-CN"/>
              </w:rPr>
              <w:t>□</w:t>
            </w:r>
            <w:r>
              <w:rPr>
                <w:rFonts w:ascii="Times New Roman" w:hAnsi="Times New Roman"/>
                <w:kern w:val="0"/>
                <w:sz w:val="21"/>
                <w:szCs w:val="21"/>
              </w:rPr>
              <w:t>；两种兼有</w:t>
            </w:r>
            <w:r>
              <w:rPr>
                <w:rFonts w:hint="eastAsia" w:ascii="Times New Roman" w:hAnsi="Times New Roman"/>
                <w:kern w:val="0"/>
                <w:sz w:val="21"/>
                <w:szCs w:val="21"/>
                <w:lang w:eastAsia="zh-CN"/>
              </w:rPr>
              <w:t>□</w:t>
            </w:r>
          </w:p>
        </w:tc>
        <w:tc>
          <w:tcPr>
            <w:tcW w:w="621" w:type="dxa"/>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4" w:space="0"/>
          </w:tblBorders>
          <w:tblCellMar>
            <w:top w:w="0" w:type="dxa"/>
            <w:left w:w="0" w:type="dxa"/>
            <w:bottom w:w="0" w:type="dxa"/>
            <w:right w:w="0" w:type="dxa"/>
          </w:tblCellMar>
        </w:tblPrEx>
        <w:trPr>
          <w:jc w:val="center"/>
        </w:trPr>
        <w:tc>
          <w:tcPr>
            <w:tcW w:w="477" w:type="dxa"/>
            <w:vMerge w:val="continue"/>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p>
        </w:tc>
        <w:tc>
          <w:tcPr>
            <w:tcW w:w="1860" w:type="dxa"/>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土地利用类型</w:t>
            </w:r>
          </w:p>
        </w:tc>
        <w:tc>
          <w:tcPr>
            <w:tcW w:w="6212" w:type="dxa"/>
            <w:gridSpan w:val="5"/>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eastAsiaTheme="minorEastAsia"/>
                <w:kern w:val="0"/>
                <w:sz w:val="21"/>
                <w:szCs w:val="21"/>
                <w:lang w:eastAsia="zh-CN"/>
              </w:rPr>
            </w:pPr>
            <w:r>
              <w:rPr>
                <w:rFonts w:ascii="Times New Roman" w:hAnsi="Times New Roman"/>
                <w:kern w:val="0"/>
                <w:sz w:val="21"/>
                <w:szCs w:val="21"/>
              </w:rPr>
              <w:t>建设用地</w:t>
            </w:r>
            <w:r>
              <w:rPr>
                <w:rFonts w:ascii="Times New Roman" w:hAnsi="Times New Roman" w:cs="Times New Roman"/>
                <w:sz w:val="21"/>
                <w:szCs w:val="21"/>
              </w:rPr>
              <w:sym w:font="Wingdings" w:char="00FE"/>
            </w:r>
            <w:r>
              <w:rPr>
                <w:rFonts w:ascii="Times New Roman" w:hAnsi="Times New Roman"/>
                <w:kern w:val="0"/>
                <w:sz w:val="21"/>
                <w:szCs w:val="21"/>
              </w:rPr>
              <w:t>；农用地</w:t>
            </w:r>
            <w:r>
              <w:rPr>
                <w:rFonts w:hint="eastAsia" w:ascii="Times New Roman" w:hAnsi="Times New Roman"/>
                <w:kern w:val="0"/>
                <w:sz w:val="21"/>
                <w:szCs w:val="21"/>
                <w:lang w:eastAsia="zh-CN"/>
              </w:rPr>
              <w:t>□</w:t>
            </w:r>
            <w:r>
              <w:rPr>
                <w:rFonts w:ascii="Times New Roman" w:hAnsi="Times New Roman"/>
                <w:kern w:val="0"/>
                <w:sz w:val="21"/>
                <w:szCs w:val="21"/>
              </w:rPr>
              <w:t>；未利用地</w:t>
            </w:r>
            <w:r>
              <w:rPr>
                <w:rFonts w:hint="eastAsia" w:ascii="Times New Roman" w:hAnsi="Times New Roman"/>
                <w:kern w:val="0"/>
                <w:sz w:val="21"/>
                <w:szCs w:val="21"/>
                <w:lang w:eastAsia="zh-CN"/>
              </w:rPr>
              <w:t>□</w:t>
            </w:r>
          </w:p>
        </w:tc>
        <w:tc>
          <w:tcPr>
            <w:tcW w:w="621" w:type="dxa"/>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4" w:space="0"/>
          </w:tblBorders>
          <w:tblCellMar>
            <w:top w:w="0" w:type="dxa"/>
            <w:left w:w="0" w:type="dxa"/>
            <w:bottom w:w="0" w:type="dxa"/>
            <w:right w:w="0" w:type="dxa"/>
          </w:tblCellMar>
        </w:tblPrEx>
        <w:trPr>
          <w:jc w:val="center"/>
        </w:trPr>
        <w:tc>
          <w:tcPr>
            <w:tcW w:w="477" w:type="dxa"/>
            <w:vMerge w:val="continue"/>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p>
        </w:tc>
        <w:tc>
          <w:tcPr>
            <w:tcW w:w="1860" w:type="dxa"/>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占地规模</w:t>
            </w:r>
          </w:p>
        </w:tc>
        <w:tc>
          <w:tcPr>
            <w:tcW w:w="6212" w:type="dxa"/>
            <w:gridSpan w:val="5"/>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hint="eastAsia" w:ascii="Times New Roman" w:hAnsi="Times New Roman"/>
                <w:kern w:val="0"/>
                <w:sz w:val="21"/>
                <w:szCs w:val="21"/>
                <w:lang w:val="en-US" w:eastAsia="zh-CN"/>
              </w:rPr>
              <w:t>8168</w:t>
            </w:r>
            <w:r>
              <w:rPr>
                <w:rFonts w:ascii="Times New Roman" w:hAnsi="Times New Roman"/>
                <w:kern w:val="0"/>
                <w:sz w:val="21"/>
                <w:szCs w:val="21"/>
              </w:rPr>
              <w:t>m</w:t>
            </w:r>
            <w:r>
              <w:rPr>
                <w:rFonts w:ascii="Times New Roman" w:hAnsi="Times New Roman"/>
                <w:kern w:val="0"/>
                <w:sz w:val="21"/>
                <w:szCs w:val="21"/>
                <w:vertAlign w:val="superscript"/>
              </w:rPr>
              <w:t>2</w:t>
            </w:r>
          </w:p>
        </w:tc>
        <w:tc>
          <w:tcPr>
            <w:tcW w:w="621" w:type="dxa"/>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4" w:space="0"/>
          </w:tblBorders>
          <w:tblCellMar>
            <w:top w:w="0" w:type="dxa"/>
            <w:left w:w="0" w:type="dxa"/>
            <w:bottom w:w="0" w:type="dxa"/>
            <w:right w:w="0" w:type="dxa"/>
          </w:tblCellMar>
        </w:tblPrEx>
        <w:trPr>
          <w:jc w:val="center"/>
        </w:trPr>
        <w:tc>
          <w:tcPr>
            <w:tcW w:w="477" w:type="dxa"/>
            <w:vMerge w:val="continue"/>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p>
        </w:tc>
        <w:tc>
          <w:tcPr>
            <w:tcW w:w="1860" w:type="dxa"/>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color w:val="000000"/>
                <w:kern w:val="0"/>
                <w:sz w:val="21"/>
                <w:szCs w:val="21"/>
              </w:rPr>
            </w:pPr>
            <w:r>
              <w:rPr>
                <w:rFonts w:ascii="Times New Roman" w:hAnsi="Times New Roman"/>
                <w:color w:val="000000"/>
                <w:kern w:val="0"/>
                <w:sz w:val="21"/>
                <w:szCs w:val="21"/>
              </w:rPr>
              <w:t>敏感目标信息</w:t>
            </w:r>
          </w:p>
        </w:tc>
        <w:tc>
          <w:tcPr>
            <w:tcW w:w="6212" w:type="dxa"/>
            <w:gridSpan w:val="5"/>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color w:val="000000"/>
                <w:kern w:val="0"/>
                <w:sz w:val="21"/>
                <w:szCs w:val="21"/>
              </w:rPr>
            </w:pPr>
            <w:r>
              <w:rPr>
                <w:rFonts w:hint="eastAsia" w:ascii="Times New Roman" w:hAnsi="Times New Roman"/>
                <w:color w:val="000000"/>
                <w:kern w:val="0"/>
                <w:sz w:val="21"/>
                <w:szCs w:val="21"/>
              </w:rPr>
              <w:t>敏感</w:t>
            </w:r>
            <w:r>
              <w:rPr>
                <w:rFonts w:ascii="Times New Roman" w:hAnsi="Times New Roman"/>
                <w:color w:val="000000"/>
                <w:kern w:val="0"/>
                <w:sz w:val="21"/>
                <w:szCs w:val="21"/>
              </w:rPr>
              <w:t>目标（</w:t>
            </w:r>
            <w:r>
              <w:rPr>
                <w:rFonts w:hint="eastAsia" w:ascii="Times New Roman" w:hAnsi="Times New Roman"/>
                <w:color w:val="000000"/>
                <w:kern w:val="0"/>
                <w:sz w:val="21"/>
                <w:szCs w:val="21"/>
              </w:rPr>
              <w:t>无</w:t>
            </w:r>
            <w:r>
              <w:rPr>
                <w:rFonts w:ascii="Times New Roman" w:hAnsi="Times New Roman"/>
                <w:color w:val="000000"/>
                <w:kern w:val="0"/>
                <w:sz w:val="21"/>
                <w:szCs w:val="21"/>
              </w:rPr>
              <w:t>）</w:t>
            </w:r>
            <w:r>
              <w:rPr>
                <w:rFonts w:hint="eastAsia" w:ascii="Times New Roman" w:hAnsi="Times New Roman"/>
                <w:color w:val="000000"/>
                <w:kern w:val="0"/>
                <w:sz w:val="21"/>
                <w:szCs w:val="21"/>
              </w:rPr>
              <w:t>、</w:t>
            </w:r>
            <w:r>
              <w:rPr>
                <w:rFonts w:ascii="Times New Roman" w:hAnsi="Times New Roman"/>
                <w:color w:val="000000"/>
                <w:kern w:val="0"/>
                <w:sz w:val="21"/>
                <w:szCs w:val="21"/>
              </w:rPr>
              <w:t>方位（</w:t>
            </w:r>
            <w:r>
              <w:rPr>
                <w:rFonts w:hint="eastAsia" w:ascii="Times New Roman" w:hAnsi="Times New Roman"/>
                <w:color w:val="000000"/>
                <w:kern w:val="0"/>
                <w:sz w:val="21"/>
                <w:szCs w:val="21"/>
              </w:rPr>
              <w:t>/</w:t>
            </w:r>
            <w:r>
              <w:rPr>
                <w:rFonts w:ascii="Times New Roman" w:hAnsi="Times New Roman"/>
                <w:color w:val="000000"/>
                <w:kern w:val="0"/>
                <w:sz w:val="21"/>
                <w:szCs w:val="21"/>
              </w:rPr>
              <w:t>）</w:t>
            </w:r>
            <w:r>
              <w:rPr>
                <w:rFonts w:hint="eastAsia" w:ascii="Times New Roman" w:hAnsi="Times New Roman"/>
                <w:color w:val="000000"/>
                <w:kern w:val="0"/>
                <w:sz w:val="21"/>
                <w:szCs w:val="21"/>
              </w:rPr>
              <w:t>、</w:t>
            </w:r>
            <w:r>
              <w:rPr>
                <w:rFonts w:ascii="Times New Roman" w:hAnsi="Times New Roman"/>
                <w:color w:val="000000"/>
                <w:kern w:val="0"/>
                <w:sz w:val="21"/>
                <w:szCs w:val="21"/>
              </w:rPr>
              <w:t>距离（</w:t>
            </w:r>
            <w:r>
              <w:rPr>
                <w:rFonts w:hint="eastAsia" w:ascii="Times New Roman" w:hAnsi="Times New Roman"/>
                <w:color w:val="000000"/>
                <w:kern w:val="0"/>
                <w:sz w:val="21"/>
                <w:szCs w:val="21"/>
              </w:rPr>
              <w:t>/</w:t>
            </w:r>
            <w:r>
              <w:rPr>
                <w:rFonts w:ascii="Times New Roman" w:hAnsi="Times New Roman"/>
                <w:color w:val="000000"/>
                <w:kern w:val="0"/>
                <w:sz w:val="21"/>
                <w:szCs w:val="21"/>
              </w:rPr>
              <w:t>）</w:t>
            </w:r>
          </w:p>
        </w:tc>
        <w:tc>
          <w:tcPr>
            <w:tcW w:w="621" w:type="dxa"/>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4" w:space="0"/>
          </w:tblBorders>
          <w:tblCellMar>
            <w:top w:w="0" w:type="dxa"/>
            <w:left w:w="0" w:type="dxa"/>
            <w:bottom w:w="0" w:type="dxa"/>
            <w:right w:w="0" w:type="dxa"/>
          </w:tblCellMar>
        </w:tblPrEx>
        <w:trPr>
          <w:jc w:val="center"/>
        </w:trPr>
        <w:tc>
          <w:tcPr>
            <w:tcW w:w="477" w:type="dxa"/>
            <w:vMerge w:val="continue"/>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p>
        </w:tc>
        <w:tc>
          <w:tcPr>
            <w:tcW w:w="1860" w:type="dxa"/>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影响途径</w:t>
            </w:r>
          </w:p>
        </w:tc>
        <w:tc>
          <w:tcPr>
            <w:tcW w:w="6212" w:type="dxa"/>
            <w:gridSpan w:val="5"/>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大气沉降</w:t>
            </w:r>
            <w:r>
              <w:rPr>
                <w:rFonts w:ascii="Times New Roman" w:hAnsi="Times New Roman" w:cs="Times New Roman"/>
                <w:sz w:val="21"/>
                <w:szCs w:val="21"/>
              </w:rPr>
              <w:sym w:font="Wingdings" w:char="00A8"/>
            </w:r>
            <w:r>
              <w:rPr>
                <w:rFonts w:ascii="Times New Roman" w:hAnsi="Times New Roman"/>
                <w:kern w:val="0"/>
                <w:sz w:val="21"/>
                <w:szCs w:val="21"/>
              </w:rPr>
              <w:t>；地面漫流</w:t>
            </w:r>
            <w:r>
              <w:rPr>
                <w:rFonts w:ascii="Times New Roman" w:hAnsi="Times New Roman" w:cs="Times New Roman"/>
                <w:sz w:val="21"/>
                <w:szCs w:val="21"/>
              </w:rPr>
              <w:sym w:font="Wingdings" w:char="00FE"/>
            </w:r>
            <w:r>
              <w:rPr>
                <w:rFonts w:ascii="Times New Roman" w:hAnsi="Times New Roman"/>
                <w:kern w:val="0"/>
                <w:sz w:val="21"/>
                <w:szCs w:val="21"/>
              </w:rPr>
              <w:t>；垂直渗入</w:t>
            </w:r>
            <w:r>
              <w:rPr>
                <w:rFonts w:hint="eastAsia" w:ascii="Times New Roman" w:hAnsi="Times New Roman"/>
                <w:kern w:val="0"/>
                <w:sz w:val="21"/>
                <w:szCs w:val="21"/>
                <w:lang w:eastAsia="zh-CN"/>
              </w:rPr>
              <w:t>□</w:t>
            </w:r>
            <w:r>
              <w:rPr>
                <w:rFonts w:ascii="Times New Roman" w:hAnsi="Times New Roman"/>
                <w:kern w:val="0"/>
                <w:sz w:val="21"/>
                <w:szCs w:val="21"/>
              </w:rPr>
              <w:t>；地下水位</w:t>
            </w:r>
            <w:r>
              <w:rPr>
                <w:rFonts w:hint="eastAsia" w:ascii="Times New Roman" w:hAnsi="Times New Roman"/>
                <w:kern w:val="0"/>
                <w:sz w:val="21"/>
                <w:szCs w:val="21"/>
                <w:lang w:eastAsia="zh-CN"/>
              </w:rPr>
              <w:t>□</w:t>
            </w:r>
            <w:r>
              <w:rPr>
                <w:rFonts w:ascii="Times New Roman" w:hAnsi="Times New Roman"/>
                <w:kern w:val="0"/>
                <w:sz w:val="21"/>
                <w:szCs w:val="21"/>
              </w:rPr>
              <w:t>；其他（）</w:t>
            </w:r>
          </w:p>
        </w:tc>
        <w:tc>
          <w:tcPr>
            <w:tcW w:w="621" w:type="dxa"/>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4" w:space="0"/>
          </w:tblBorders>
          <w:tblCellMar>
            <w:top w:w="0" w:type="dxa"/>
            <w:left w:w="0" w:type="dxa"/>
            <w:bottom w:w="0" w:type="dxa"/>
            <w:right w:w="0" w:type="dxa"/>
          </w:tblCellMar>
        </w:tblPrEx>
        <w:trPr>
          <w:jc w:val="center"/>
        </w:trPr>
        <w:tc>
          <w:tcPr>
            <w:tcW w:w="477" w:type="dxa"/>
            <w:vMerge w:val="continue"/>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p>
        </w:tc>
        <w:tc>
          <w:tcPr>
            <w:tcW w:w="1860" w:type="dxa"/>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全部污染物</w:t>
            </w:r>
          </w:p>
        </w:tc>
        <w:tc>
          <w:tcPr>
            <w:tcW w:w="6212" w:type="dxa"/>
            <w:gridSpan w:val="5"/>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eastAsia="宋体"/>
                <w:kern w:val="0"/>
                <w:sz w:val="21"/>
                <w:szCs w:val="21"/>
              </w:rPr>
            </w:pPr>
            <w:r>
              <w:rPr>
                <w:rFonts w:hint="eastAsia" w:ascii="Times New Roman" w:hAnsi="Times New Roman"/>
                <w:kern w:val="0"/>
                <w:sz w:val="21"/>
                <w:szCs w:val="21"/>
              </w:rPr>
              <w:t>45项因子、石油烃</w:t>
            </w:r>
          </w:p>
        </w:tc>
        <w:tc>
          <w:tcPr>
            <w:tcW w:w="621" w:type="dxa"/>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4" w:space="0"/>
          </w:tblBorders>
          <w:tblCellMar>
            <w:top w:w="0" w:type="dxa"/>
            <w:left w:w="0" w:type="dxa"/>
            <w:bottom w:w="0" w:type="dxa"/>
            <w:right w:w="0" w:type="dxa"/>
          </w:tblCellMar>
        </w:tblPrEx>
        <w:trPr>
          <w:jc w:val="center"/>
        </w:trPr>
        <w:tc>
          <w:tcPr>
            <w:tcW w:w="477" w:type="dxa"/>
            <w:vMerge w:val="continue"/>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p>
        </w:tc>
        <w:tc>
          <w:tcPr>
            <w:tcW w:w="1860" w:type="dxa"/>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特征因子</w:t>
            </w:r>
          </w:p>
        </w:tc>
        <w:tc>
          <w:tcPr>
            <w:tcW w:w="6212" w:type="dxa"/>
            <w:gridSpan w:val="5"/>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hint="eastAsia" w:ascii="Times New Roman" w:hAnsi="Times New Roman"/>
                <w:kern w:val="0"/>
                <w:sz w:val="21"/>
                <w:szCs w:val="21"/>
              </w:rPr>
              <w:t>石油烃</w:t>
            </w:r>
          </w:p>
        </w:tc>
        <w:tc>
          <w:tcPr>
            <w:tcW w:w="621" w:type="dxa"/>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4" w:space="0"/>
          </w:tblBorders>
          <w:tblCellMar>
            <w:top w:w="0" w:type="dxa"/>
            <w:left w:w="0" w:type="dxa"/>
            <w:bottom w:w="0" w:type="dxa"/>
            <w:right w:w="0" w:type="dxa"/>
          </w:tblCellMar>
        </w:tblPrEx>
        <w:trPr>
          <w:jc w:val="center"/>
        </w:trPr>
        <w:tc>
          <w:tcPr>
            <w:tcW w:w="477" w:type="dxa"/>
            <w:vMerge w:val="continue"/>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p>
        </w:tc>
        <w:tc>
          <w:tcPr>
            <w:tcW w:w="1860" w:type="dxa"/>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所属土壤环境影响评价项目类别</w:t>
            </w:r>
          </w:p>
        </w:tc>
        <w:tc>
          <w:tcPr>
            <w:tcW w:w="6212" w:type="dxa"/>
            <w:gridSpan w:val="5"/>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eastAsiaTheme="minorEastAsia"/>
                <w:kern w:val="0"/>
                <w:sz w:val="21"/>
                <w:szCs w:val="21"/>
                <w:lang w:eastAsia="zh-CN"/>
              </w:rPr>
            </w:pPr>
            <w:r>
              <w:rPr>
                <w:rFonts w:ascii="Times New Roman" w:hAnsi="Times New Roman"/>
                <w:kern w:val="0"/>
                <w:sz w:val="21"/>
                <w:szCs w:val="21"/>
              </w:rPr>
              <w:t>I类</w:t>
            </w:r>
            <w:r>
              <w:rPr>
                <w:rFonts w:hint="eastAsia" w:ascii="Times New Roman" w:hAnsi="Times New Roman"/>
                <w:kern w:val="0"/>
                <w:sz w:val="21"/>
                <w:szCs w:val="21"/>
                <w:lang w:eastAsia="zh-CN"/>
              </w:rPr>
              <w:t>□</w:t>
            </w:r>
            <w:r>
              <w:rPr>
                <w:rFonts w:ascii="Times New Roman" w:hAnsi="Times New Roman"/>
                <w:kern w:val="0"/>
                <w:sz w:val="21"/>
                <w:szCs w:val="21"/>
              </w:rPr>
              <w:t>；Ⅱ类</w:t>
            </w:r>
            <w:r>
              <w:rPr>
                <w:rFonts w:ascii="Times New Roman" w:hAnsi="Times New Roman" w:cs="Times New Roman"/>
                <w:sz w:val="21"/>
                <w:szCs w:val="21"/>
              </w:rPr>
              <w:sym w:font="Wingdings" w:char="00A8"/>
            </w:r>
            <w:r>
              <w:rPr>
                <w:rFonts w:ascii="Times New Roman" w:hAnsi="Times New Roman"/>
                <w:kern w:val="0"/>
                <w:sz w:val="21"/>
                <w:szCs w:val="21"/>
              </w:rPr>
              <w:t>；Ⅲ类</w:t>
            </w:r>
            <w:r>
              <w:rPr>
                <w:rFonts w:hint="eastAsia" w:ascii="MS Gothic" w:hAnsi="MS Gothic" w:eastAsia="宋体" w:cs="MS Gothic"/>
                <w:kern w:val="0"/>
                <w:sz w:val="21"/>
                <w:szCs w:val="21"/>
                <w:lang w:eastAsia="zh-CN"/>
              </w:rPr>
              <w:t>☑</w:t>
            </w:r>
            <w:r>
              <w:rPr>
                <w:rFonts w:ascii="Times New Roman" w:hAnsi="Times New Roman"/>
                <w:kern w:val="0"/>
                <w:sz w:val="21"/>
                <w:szCs w:val="21"/>
              </w:rPr>
              <w:t>；Ⅳ类</w:t>
            </w:r>
            <w:r>
              <w:rPr>
                <w:rFonts w:hint="eastAsia" w:ascii="Times New Roman" w:hAnsi="Times New Roman"/>
                <w:kern w:val="0"/>
                <w:sz w:val="21"/>
                <w:szCs w:val="21"/>
                <w:lang w:eastAsia="zh-CN"/>
              </w:rPr>
              <w:t>□</w:t>
            </w:r>
          </w:p>
        </w:tc>
        <w:tc>
          <w:tcPr>
            <w:tcW w:w="621" w:type="dxa"/>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4" w:space="0"/>
          </w:tblBorders>
          <w:tblCellMar>
            <w:top w:w="0" w:type="dxa"/>
            <w:left w:w="0" w:type="dxa"/>
            <w:bottom w:w="0" w:type="dxa"/>
            <w:right w:w="0" w:type="dxa"/>
          </w:tblCellMar>
        </w:tblPrEx>
        <w:trPr>
          <w:jc w:val="center"/>
        </w:trPr>
        <w:tc>
          <w:tcPr>
            <w:tcW w:w="477" w:type="dxa"/>
            <w:vMerge w:val="continue"/>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p>
        </w:tc>
        <w:tc>
          <w:tcPr>
            <w:tcW w:w="1860" w:type="dxa"/>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敏感程度</w:t>
            </w:r>
          </w:p>
        </w:tc>
        <w:tc>
          <w:tcPr>
            <w:tcW w:w="6212" w:type="dxa"/>
            <w:gridSpan w:val="5"/>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敏感</w:t>
            </w:r>
            <w:r>
              <w:rPr>
                <w:rFonts w:hint="eastAsia" w:ascii="MS Gothic" w:hAnsi="MS Gothic" w:eastAsia="MS Gothic" w:cs="MS Gothic"/>
                <w:kern w:val="0"/>
                <w:sz w:val="21"/>
                <w:szCs w:val="21"/>
              </w:rPr>
              <w:t>☑</w:t>
            </w:r>
            <w:r>
              <w:rPr>
                <w:rFonts w:ascii="Times New Roman" w:hAnsi="Times New Roman"/>
                <w:kern w:val="0"/>
                <w:sz w:val="21"/>
                <w:szCs w:val="21"/>
              </w:rPr>
              <w:t>；较敏感□；不敏感</w:t>
            </w:r>
            <w:r>
              <w:rPr>
                <w:rFonts w:ascii="Times New Roman" w:hAnsi="Times New Roman" w:cs="Times New Roman"/>
                <w:sz w:val="21"/>
                <w:szCs w:val="21"/>
              </w:rPr>
              <w:sym w:font="Wingdings" w:char="00A8"/>
            </w:r>
          </w:p>
        </w:tc>
        <w:tc>
          <w:tcPr>
            <w:tcW w:w="621" w:type="dxa"/>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4" w:space="0"/>
          </w:tblBorders>
          <w:tblCellMar>
            <w:top w:w="0" w:type="dxa"/>
            <w:left w:w="0" w:type="dxa"/>
            <w:bottom w:w="0" w:type="dxa"/>
            <w:right w:w="0" w:type="dxa"/>
          </w:tblCellMar>
        </w:tblPrEx>
        <w:trPr>
          <w:jc w:val="center"/>
        </w:trPr>
        <w:tc>
          <w:tcPr>
            <w:tcW w:w="2337" w:type="dxa"/>
            <w:gridSpan w:val="2"/>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评价工作等级</w:t>
            </w:r>
          </w:p>
        </w:tc>
        <w:tc>
          <w:tcPr>
            <w:tcW w:w="6212" w:type="dxa"/>
            <w:gridSpan w:val="5"/>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eastAsia="宋体"/>
                <w:kern w:val="0"/>
                <w:sz w:val="21"/>
                <w:szCs w:val="21"/>
              </w:rPr>
            </w:pPr>
            <w:r>
              <w:rPr>
                <w:rFonts w:ascii="Times New Roman" w:hAnsi="Times New Roman"/>
                <w:kern w:val="0"/>
                <w:sz w:val="21"/>
                <w:szCs w:val="21"/>
              </w:rPr>
              <w:t>一级□；二级</w:t>
            </w:r>
            <w:r>
              <w:rPr>
                <w:rFonts w:ascii="Times New Roman" w:hAnsi="Times New Roman" w:cs="Times New Roman"/>
                <w:sz w:val="21"/>
                <w:szCs w:val="21"/>
              </w:rPr>
              <w:sym w:font="Wingdings" w:char="00A8"/>
            </w:r>
            <w:r>
              <w:rPr>
                <w:rFonts w:ascii="Times New Roman" w:hAnsi="Times New Roman"/>
                <w:kern w:val="0"/>
                <w:sz w:val="21"/>
                <w:szCs w:val="21"/>
              </w:rPr>
              <w:t>；三级</w:t>
            </w:r>
            <w:r>
              <w:rPr>
                <w:rFonts w:hint="eastAsia" w:ascii="MS Gothic" w:hAnsi="MS Gothic" w:eastAsia="MS Gothic" w:cs="MS Gothic"/>
                <w:kern w:val="0"/>
                <w:sz w:val="21"/>
                <w:szCs w:val="21"/>
              </w:rPr>
              <w:t>☑</w:t>
            </w:r>
          </w:p>
        </w:tc>
        <w:tc>
          <w:tcPr>
            <w:tcW w:w="621" w:type="dxa"/>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4" w:space="0"/>
          </w:tblBorders>
          <w:tblCellMar>
            <w:top w:w="0" w:type="dxa"/>
            <w:left w:w="0" w:type="dxa"/>
            <w:bottom w:w="0" w:type="dxa"/>
            <w:right w:w="0" w:type="dxa"/>
          </w:tblCellMar>
        </w:tblPrEx>
        <w:trPr>
          <w:jc w:val="center"/>
        </w:trPr>
        <w:tc>
          <w:tcPr>
            <w:tcW w:w="477" w:type="dxa"/>
            <w:vMerge w:val="restart"/>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现状调查内容</w:t>
            </w:r>
          </w:p>
        </w:tc>
        <w:tc>
          <w:tcPr>
            <w:tcW w:w="1860" w:type="dxa"/>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资料收集</w:t>
            </w:r>
          </w:p>
        </w:tc>
        <w:tc>
          <w:tcPr>
            <w:tcW w:w="6212" w:type="dxa"/>
            <w:gridSpan w:val="5"/>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hint="eastAsia" w:ascii="Times New Roman" w:hAnsi="Times New Roman"/>
                <w:kern w:val="0"/>
                <w:sz w:val="21"/>
                <w:szCs w:val="21"/>
              </w:rPr>
              <w:t>a）</w:t>
            </w:r>
            <w:r>
              <w:rPr>
                <w:rFonts w:ascii="Times New Roman" w:hAnsi="Times New Roman"/>
                <w:kern w:val="0"/>
                <w:sz w:val="21"/>
                <w:szCs w:val="21"/>
              </w:rPr>
              <w:t>□；</w:t>
            </w:r>
            <w:r>
              <w:rPr>
                <w:rFonts w:hint="eastAsia" w:ascii="Times New Roman" w:hAnsi="Times New Roman"/>
                <w:kern w:val="0"/>
                <w:sz w:val="21"/>
                <w:szCs w:val="21"/>
              </w:rPr>
              <w:t>b）</w:t>
            </w:r>
            <w:r>
              <w:rPr>
                <w:rFonts w:ascii="Times New Roman" w:hAnsi="Times New Roman"/>
                <w:kern w:val="0"/>
                <w:sz w:val="21"/>
                <w:szCs w:val="21"/>
              </w:rPr>
              <w:t>□；</w:t>
            </w:r>
            <w:r>
              <w:rPr>
                <w:rFonts w:hint="eastAsia" w:ascii="Times New Roman" w:hAnsi="Times New Roman"/>
                <w:kern w:val="0"/>
                <w:sz w:val="21"/>
                <w:szCs w:val="21"/>
              </w:rPr>
              <w:t>c）</w:t>
            </w:r>
            <w:r>
              <w:rPr>
                <w:rFonts w:ascii="Times New Roman" w:hAnsi="Times New Roman"/>
                <w:kern w:val="0"/>
                <w:sz w:val="21"/>
                <w:szCs w:val="21"/>
              </w:rPr>
              <w:t>□；</w:t>
            </w:r>
            <w:r>
              <w:rPr>
                <w:rFonts w:hint="eastAsia" w:ascii="Times New Roman" w:hAnsi="Times New Roman"/>
                <w:kern w:val="0"/>
                <w:sz w:val="21"/>
                <w:szCs w:val="21"/>
              </w:rPr>
              <w:t>d）</w:t>
            </w:r>
            <w:r>
              <w:rPr>
                <w:rFonts w:ascii="Times New Roman" w:hAnsi="Times New Roman"/>
                <w:kern w:val="0"/>
                <w:sz w:val="21"/>
                <w:szCs w:val="21"/>
              </w:rPr>
              <w:t>□；</w:t>
            </w:r>
          </w:p>
        </w:tc>
        <w:tc>
          <w:tcPr>
            <w:tcW w:w="621" w:type="dxa"/>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4" w:space="0"/>
          </w:tblBorders>
          <w:tblCellMar>
            <w:top w:w="0" w:type="dxa"/>
            <w:left w:w="0" w:type="dxa"/>
            <w:bottom w:w="0" w:type="dxa"/>
            <w:right w:w="0" w:type="dxa"/>
          </w:tblCellMar>
        </w:tblPrEx>
        <w:trPr>
          <w:jc w:val="center"/>
        </w:trPr>
        <w:tc>
          <w:tcPr>
            <w:tcW w:w="477" w:type="dxa"/>
            <w:vMerge w:val="continue"/>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p>
        </w:tc>
        <w:tc>
          <w:tcPr>
            <w:tcW w:w="1860" w:type="dxa"/>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理化性质</w:t>
            </w:r>
          </w:p>
        </w:tc>
        <w:tc>
          <w:tcPr>
            <w:tcW w:w="6212" w:type="dxa"/>
            <w:gridSpan w:val="5"/>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eastAsia="宋体"/>
                <w:kern w:val="0"/>
                <w:sz w:val="21"/>
                <w:szCs w:val="21"/>
              </w:rPr>
            </w:pPr>
            <w:r>
              <w:rPr>
                <w:rFonts w:hint="eastAsia" w:ascii="Times New Roman" w:hAnsi="Times New Roman"/>
                <w:kern w:val="0"/>
                <w:sz w:val="21"/>
                <w:szCs w:val="21"/>
              </w:rPr>
              <w:t>/</w:t>
            </w:r>
          </w:p>
        </w:tc>
        <w:tc>
          <w:tcPr>
            <w:tcW w:w="621" w:type="dxa"/>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4" w:space="0"/>
          </w:tblBorders>
          <w:tblCellMar>
            <w:top w:w="0" w:type="dxa"/>
            <w:left w:w="0" w:type="dxa"/>
            <w:bottom w:w="0" w:type="dxa"/>
            <w:right w:w="0" w:type="dxa"/>
          </w:tblCellMar>
        </w:tblPrEx>
        <w:trPr>
          <w:jc w:val="center"/>
        </w:trPr>
        <w:tc>
          <w:tcPr>
            <w:tcW w:w="477" w:type="dxa"/>
            <w:vMerge w:val="continue"/>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p>
        </w:tc>
        <w:tc>
          <w:tcPr>
            <w:tcW w:w="1860" w:type="dxa"/>
            <w:vMerge w:val="restart"/>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现状监测点位</w:t>
            </w:r>
          </w:p>
        </w:tc>
        <w:tc>
          <w:tcPr>
            <w:tcW w:w="1417" w:type="dxa"/>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p>
        </w:tc>
        <w:tc>
          <w:tcPr>
            <w:tcW w:w="1410" w:type="dxa"/>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占地范围内</w:t>
            </w:r>
          </w:p>
        </w:tc>
        <w:tc>
          <w:tcPr>
            <w:tcW w:w="1298" w:type="dxa"/>
            <w:gridSpan w:val="2"/>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占地范围外</w:t>
            </w:r>
          </w:p>
        </w:tc>
        <w:tc>
          <w:tcPr>
            <w:tcW w:w="2087" w:type="dxa"/>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深度</w:t>
            </w:r>
          </w:p>
        </w:tc>
        <w:tc>
          <w:tcPr>
            <w:tcW w:w="621" w:type="dxa"/>
            <w:vMerge w:val="restart"/>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4" w:space="0"/>
          </w:tblBorders>
          <w:tblCellMar>
            <w:top w:w="0" w:type="dxa"/>
            <w:left w:w="0" w:type="dxa"/>
            <w:bottom w:w="0" w:type="dxa"/>
            <w:right w:w="0" w:type="dxa"/>
          </w:tblCellMar>
        </w:tblPrEx>
        <w:trPr>
          <w:jc w:val="center"/>
        </w:trPr>
        <w:tc>
          <w:tcPr>
            <w:tcW w:w="477" w:type="dxa"/>
            <w:vMerge w:val="continue"/>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p>
        </w:tc>
        <w:tc>
          <w:tcPr>
            <w:tcW w:w="1860" w:type="dxa"/>
            <w:vMerge w:val="continue"/>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p>
        </w:tc>
        <w:tc>
          <w:tcPr>
            <w:tcW w:w="1417" w:type="dxa"/>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表层样点数</w:t>
            </w:r>
          </w:p>
        </w:tc>
        <w:tc>
          <w:tcPr>
            <w:tcW w:w="1410" w:type="dxa"/>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eastAsia="宋体"/>
                <w:kern w:val="0"/>
                <w:sz w:val="21"/>
                <w:szCs w:val="21"/>
              </w:rPr>
            </w:pPr>
            <w:r>
              <w:rPr>
                <w:rFonts w:hint="eastAsia" w:ascii="Times New Roman" w:hAnsi="Times New Roman"/>
                <w:kern w:val="0"/>
                <w:sz w:val="21"/>
                <w:szCs w:val="21"/>
              </w:rPr>
              <w:t>1</w:t>
            </w:r>
          </w:p>
        </w:tc>
        <w:tc>
          <w:tcPr>
            <w:tcW w:w="1298" w:type="dxa"/>
            <w:gridSpan w:val="2"/>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eastAsia="宋体"/>
                <w:kern w:val="0"/>
                <w:sz w:val="21"/>
                <w:szCs w:val="21"/>
              </w:rPr>
            </w:pPr>
            <w:r>
              <w:rPr>
                <w:rFonts w:hint="eastAsia" w:ascii="Times New Roman" w:hAnsi="Times New Roman"/>
                <w:kern w:val="0"/>
                <w:sz w:val="21"/>
                <w:szCs w:val="21"/>
              </w:rPr>
              <w:t>2</w:t>
            </w:r>
          </w:p>
        </w:tc>
        <w:tc>
          <w:tcPr>
            <w:tcW w:w="2087" w:type="dxa"/>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hint="eastAsia" w:ascii="Times New Roman" w:hAnsi="Times New Roman"/>
                <w:kern w:val="0"/>
                <w:sz w:val="21"/>
                <w:szCs w:val="21"/>
              </w:rPr>
              <w:t>0~</w:t>
            </w:r>
            <w:r>
              <w:rPr>
                <w:rFonts w:ascii="Times New Roman" w:hAnsi="Times New Roman"/>
                <w:kern w:val="0"/>
                <w:sz w:val="21"/>
                <w:szCs w:val="21"/>
              </w:rPr>
              <w:t>0.</w:t>
            </w:r>
            <w:r>
              <w:rPr>
                <w:rFonts w:hint="eastAsia" w:ascii="Times New Roman" w:hAnsi="Times New Roman"/>
                <w:kern w:val="0"/>
                <w:sz w:val="21"/>
                <w:szCs w:val="21"/>
              </w:rPr>
              <w:t>2</w:t>
            </w:r>
            <w:r>
              <w:rPr>
                <w:rFonts w:ascii="Times New Roman" w:hAnsi="Times New Roman"/>
                <w:kern w:val="0"/>
                <w:sz w:val="21"/>
                <w:szCs w:val="21"/>
              </w:rPr>
              <w:t>m</w:t>
            </w:r>
          </w:p>
        </w:tc>
        <w:tc>
          <w:tcPr>
            <w:tcW w:w="621" w:type="dxa"/>
            <w:vMerge w:val="continue"/>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4" w:space="0"/>
          </w:tblBorders>
          <w:tblCellMar>
            <w:top w:w="0" w:type="dxa"/>
            <w:left w:w="0" w:type="dxa"/>
            <w:bottom w:w="0" w:type="dxa"/>
            <w:right w:w="0" w:type="dxa"/>
          </w:tblCellMar>
        </w:tblPrEx>
        <w:trPr>
          <w:jc w:val="center"/>
        </w:trPr>
        <w:tc>
          <w:tcPr>
            <w:tcW w:w="477" w:type="dxa"/>
            <w:vMerge w:val="continue"/>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p>
        </w:tc>
        <w:tc>
          <w:tcPr>
            <w:tcW w:w="1860" w:type="dxa"/>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现状监测因子</w:t>
            </w:r>
          </w:p>
        </w:tc>
        <w:tc>
          <w:tcPr>
            <w:tcW w:w="6212" w:type="dxa"/>
            <w:gridSpan w:val="5"/>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color w:val="000000"/>
                <w:kern w:val="0"/>
                <w:sz w:val="21"/>
                <w:szCs w:val="21"/>
              </w:rPr>
              <w:t>45项因子</w:t>
            </w:r>
            <w:r>
              <w:rPr>
                <w:rFonts w:hint="eastAsia" w:ascii="Times New Roman" w:hAnsi="Times New Roman"/>
                <w:kern w:val="0"/>
                <w:sz w:val="21"/>
                <w:szCs w:val="21"/>
              </w:rPr>
              <w:t>、石油烃</w:t>
            </w:r>
          </w:p>
        </w:tc>
        <w:tc>
          <w:tcPr>
            <w:tcW w:w="621" w:type="dxa"/>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4" w:space="0"/>
          </w:tblBorders>
          <w:tblCellMar>
            <w:top w:w="0" w:type="dxa"/>
            <w:left w:w="0" w:type="dxa"/>
            <w:bottom w:w="0" w:type="dxa"/>
            <w:right w:w="0" w:type="dxa"/>
          </w:tblCellMar>
        </w:tblPrEx>
        <w:trPr>
          <w:jc w:val="center"/>
        </w:trPr>
        <w:tc>
          <w:tcPr>
            <w:tcW w:w="477" w:type="dxa"/>
            <w:vMerge w:val="restart"/>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现状评价</w:t>
            </w:r>
          </w:p>
        </w:tc>
        <w:tc>
          <w:tcPr>
            <w:tcW w:w="1860" w:type="dxa"/>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评价因子</w:t>
            </w:r>
          </w:p>
        </w:tc>
        <w:tc>
          <w:tcPr>
            <w:tcW w:w="6212" w:type="dxa"/>
            <w:gridSpan w:val="5"/>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color w:val="000000"/>
                <w:kern w:val="0"/>
                <w:sz w:val="21"/>
                <w:szCs w:val="21"/>
              </w:rPr>
              <w:t>45项因子</w:t>
            </w:r>
            <w:r>
              <w:rPr>
                <w:rFonts w:hint="eastAsia" w:ascii="Times New Roman" w:hAnsi="Times New Roman"/>
                <w:kern w:val="0"/>
                <w:sz w:val="21"/>
                <w:szCs w:val="21"/>
              </w:rPr>
              <w:t>、石油烃</w:t>
            </w:r>
          </w:p>
        </w:tc>
        <w:tc>
          <w:tcPr>
            <w:tcW w:w="621" w:type="dxa"/>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4" w:space="0"/>
          </w:tblBorders>
          <w:tblCellMar>
            <w:top w:w="0" w:type="dxa"/>
            <w:left w:w="0" w:type="dxa"/>
            <w:bottom w:w="0" w:type="dxa"/>
            <w:right w:w="0" w:type="dxa"/>
          </w:tblCellMar>
        </w:tblPrEx>
        <w:trPr>
          <w:jc w:val="center"/>
        </w:trPr>
        <w:tc>
          <w:tcPr>
            <w:tcW w:w="477" w:type="dxa"/>
            <w:vMerge w:val="continue"/>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p>
        </w:tc>
        <w:tc>
          <w:tcPr>
            <w:tcW w:w="1860" w:type="dxa"/>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评价标准</w:t>
            </w:r>
          </w:p>
        </w:tc>
        <w:tc>
          <w:tcPr>
            <w:tcW w:w="6212" w:type="dxa"/>
            <w:gridSpan w:val="5"/>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GB15168□；GB36600□；表D.1□；表D.2□；其他（</w:t>
            </w:r>
            <w:r>
              <w:rPr>
                <w:rFonts w:hint="eastAsia" w:ascii="Times New Roman" w:hAnsi="Times New Roman"/>
                <w:kern w:val="0"/>
                <w:sz w:val="21"/>
                <w:szCs w:val="21"/>
              </w:rPr>
              <w:t>/</w:t>
            </w:r>
            <w:r>
              <w:rPr>
                <w:rFonts w:ascii="Times New Roman" w:hAnsi="Times New Roman"/>
                <w:kern w:val="0"/>
                <w:sz w:val="21"/>
                <w:szCs w:val="21"/>
              </w:rPr>
              <w:t>）</w:t>
            </w:r>
          </w:p>
        </w:tc>
        <w:tc>
          <w:tcPr>
            <w:tcW w:w="621" w:type="dxa"/>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4" w:space="0"/>
          </w:tblBorders>
          <w:tblCellMar>
            <w:top w:w="0" w:type="dxa"/>
            <w:left w:w="0" w:type="dxa"/>
            <w:bottom w:w="0" w:type="dxa"/>
            <w:right w:w="0" w:type="dxa"/>
          </w:tblCellMar>
        </w:tblPrEx>
        <w:trPr>
          <w:jc w:val="center"/>
        </w:trPr>
        <w:tc>
          <w:tcPr>
            <w:tcW w:w="477" w:type="dxa"/>
            <w:vMerge w:val="continue"/>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p>
        </w:tc>
        <w:tc>
          <w:tcPr>
            <w:tcW w:w="1860" w:type="dxa"/>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现状评价结论</w:t>
            </w:r>
          </w:p>
        </w:tc>
        <w:tc>
          <w:tcPr>
            <w:tcW w:w="6212" w:type="dxa"/>
            <w:gridSpan w:val="5"/>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各监测点位均满足相应质量标准要求，即项目所在区域土壤环境质量较好。</w:t>
            </w:r>
          </w:p>
        </w:tc>
        <w:tc>
          <w:tcPr>
            <w:tcW w:w="621" w:type="dxa"/>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4" w:space="0"/>
          </w:tblBorders>
          <w:tblCellMar>
            <w:top w:w="0" w:type="dxa"/>
            <w:left w:w="0" w:type="dxa"/>
            <w:bottom w:w="0" w:type="dxa"/>
            <w:right w:w="0" w:type="dxa"/>
          </w:tblCellMar>
        </w:tblPrEx>
        <w:trPr>
          <w:jc w:val="center"/>
        </w:trPr>
        <w:tc>
          <w:tcPr>
            <w:tcW w:w="477" w:type="dxa"/>
            <w:vMerge w:val="restart"/>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影响预测</w:t>
            </w:r>
          </w:p>
        </w:tc>
        <w:tc>
          <w:tcPr>
            <w:tcW w:w="1860" w:type="dxa"/>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预测因子</w:t>
            </w:r>
          </w:p>
        </w:tc>
        <w:tc>
          <w:tcPr>
            <w:tcW w:w="6212" w:type="dxa"/>
            <w:gridSpan w:val="5"/>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eastAsia="宋体"/>
                <w:kern w:val="0"/>
                <w:sz w:val="21"/>
                <w:szCs w:val="21"/>
              </w:rPr>
            </w:pPr>
            <w:r>
              <w:rPr>
                <w:rFonts w:hint="eastAsia" w:ascii="Times New Roman" w:hAnsi="Times New Roman"/>
                <w:kern w:val="0"/>
                <w:sz w:val="21"/>
                <w:szCs w:val="21"/>
              </w:rPr>
              <w:t>/</w:t>
            </w:r>
          </w:p>
        </w:tc>
        <w:tc>
          <w:tcPr>
            <w:tcW w:w="621" w:type="dxa"/>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4" w:space="0"/>
          </w:tblBorders>
          <w:tblCellMar>
            <w:top w:w="0" w:type="dxa"/>
            <w:left w:w="0" w:type="dxa"/>
            <w:bottom w:w="0" w:type="dxa"/>
            <w:right w:w="0" w:type="dxa"/>
          </w:tblCellMar>
        </w:tblPrEx>
        <w:trPr>
          <w:jc w:val="center"/>
        </w:trPr>
        <w:tc>
          <w:tcPr>
            <w:tcW w:w="477" w:type="dxa"/>
            <w:vMerge w:val="continue"/>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p>
        </w:tc>
        <w:tc>
          <w:tcPr>
            <w:tcW w:w="1860" w:type="dxa"/>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预测方法</w:t>
            </w:r>
          </w:p>
        </w:tc>
        <w:tc>
          <w:tcPr>
            <w:tcW w:w="6212" w:type="dxa"/>
            <w:gridSpan w:val="5"/>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附录E</w:t>
            </w:r>
            <w:r>
              <w:rPr>
                <w:rFonts w:ascii="Times New Roman" w:hAnsi="Times New Roman" w:cs="Times New Roman"/>
                <w:sz w:val="21"/>
                <w:szCs w:val="21"/>
              </w:rPr>
              <w:sym w:font="Wingdings" w:char="00A8"/>
            </w:r>
            <w:r>
              <w:rPr>
                <w:rFonts w:ascii="Times New Roman" w:hAnsi="Times New Roman"/>
                <w:kern w:val="0"/>
                <w:sz w:val="21"/>
                <w:szCs w:val="21"/>
              </w:rPr>
              <w:t>；附录F□；其他（</w:t>
            </w:r>
            <w:r>
              <w:rPr>
                <w:rFonts w:hint="eastAsia" w:ascii="Times New Roman" w:hAnsi="Times New Roman"/>
                <w:kern w:val="0"/>
                <w:sz w:val="21"/>
                <w:szCs w:val="21"/>
              </w:rPr>
              <w:t xml:space="preserve"> </w:t>
            </w:r>
            <w:r>
              <w:rPr>
                <w:rFonts w:ascii="Times New Roman" w:hAnsi="Times New Roman"/>
                <w:kern w:val="0"/>
                <w:sz w:val="21"/>
                <w:szCs w:val="21"/>
              </w:rPr>
              <w:t>）</w:t>
            </w:r>
          </w:p>
        </w:tc>
        <w:tc>
          <w:tcPr>
            <w:tcW w:w="621" w:type="dxa"/>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4" w:space="0"/>
          </w:tblBorders>
          <w:tblCellMar>
            <w:top w:w="0" w:type="dxa"/>
            <w:left w:w="0" w:type="dxa"/>
            <w:bottom w:w="0" w:type="dxa"/>
            <w:right w:w="0" w:type="dxa"/>
          </w:tblCellMar>
        </w:tblPrEx>
        <w:trPr>
          <w:jc w:val="center"/>
        </w:trPr>
        <w:tc>
          <w:tcPr>
            <w:tcW w:w="477" w:type="dxa"/>
            <w:vMerge w:val="continue"/>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p>
        </w:tc>
        <w:tc>
          <w:tcPr>
            <w:tcW w:w="1860" w:type="dxa"/>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预测分析内容</w:t>
            </w:r>
          </w:p>
        </w:tc>
        <w:tc>
          <w:tcPr>
            <w:tcW w:w="6212" w:type="dxa"/>
            <w:gridSpan w:val="5"/>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影响范围（）</w:t>
            </w:r>
          </w:p>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影响程度（）</w:t>
            </w:r>
          </w:p>
        </w:tc>
        <w:tc>
          <w:tcPr>
            <w:tcW w:w="621" w:type="dxa"/>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4" w:space="0"/>
          </w:tblBorders>
          <w:tblCellMar>
            <w:top w:w="0" w:type="dxa"/>
            <w:left w:w="0" w:type="dxa"/>
            <w:bottom w:w="0" w:type="dxa"/>
            <w:right w:w="0" w:type="dxa"/>
          </w:tblCellMar>
        </w:tblPrEx>
        <w:trPr>
          <w:jc w:val="center"/>
        </w:trPr>
        <w:tc>
          <w:tcPr>
            <w:tcW w:w="477" w:type="dxa"/>
            <w:vMerge w:val="continue"/>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p>
        </w:tc>
        <w:tc>
          <w:tcPr>
            <w:tcW w:w="1860" w:type="dxa"/>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预测结论</w:t>
            </w:r>
          </w:p>
        </w:tc>
        <w:tc>
          <w:tcPr>
            <w:tcW w:w="6212" w:type="dxa"/>
            <w:gridSpan w:val="5"/>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eastAsiaTheme="minorEastAsia"/>
                <w:kern w:val="0"/>
                <w:sz w:val="21"/>
                <w:szCs w:val="21"/>
                <w:lang w:eastAsia="zh-CN"/>
              </w:rPr>
            </w:pPr>
            <w:r>
              <w:rPr>
                <w:rFonts w:ascii="Times New Roman" w:hAnsi="Times New Roman"/>
                <w:kern w:val="0"/>
                <w:sz w:val="21"/>
                <w:szCs w:val="21"/>
              </w:rPr>
              <w:t>达标结论：a)</w:t>
            </w:r>
            <w:r>
              <w:rPr>
                <w:rFonts w:ascii="Times New Roman" w:hAnsi="Times New Roman" w:cs="Times New Roman"/>
                <w:sz w:val="21"/>
                <w:szCs w:val="21"/>
              </w:rPr>
              <w:sym w:font="Wingdings" w:char="00A8"/>
            </w:r>
            <w:r>
              <w:rPr>
                <w:rFonts w:ascii="Times New Roman" w:hAnsi="Times New Roman"/>
                <w:kern w:val="0"/>
                <w:sz w:val="21"/>
                <w:szCs w:val="21"/>
              </w:rPr>
              <w:t>；b)</w:t>
            </w:r>
            <w:r>
              <w:rPr>
                <w:rFonts w:hint="eastAsia" w:ascii="Times New Roman" w:hAnsi="Times New Roman"/>
                <w:kern w:val="0"/>
                <w:sz w:val="21"/>
                <w:szCs w:val="21"/>
                <w:lang w:eastAsia="zh-CN"/>
              </w:rPr>
              <w:t>□</w:t>
            </w:r>
            <w:r>
              <w:rPr>
                <w:rFonts w:ascii="Times New Roman" w:hAnsi="Times New Roman"/>
                <w:kern w:val="0"/>
                <w:sz w:val="21"/>
                <w:szCs w:val="21"/>
              </w:rPr>
              <w:t>；c)</w:t>
            </w:r>
            <w:r>
              <w:rPr>
                <w:rFonts w:hint="eastAsia" w:ascii="Times New Roman" w:hAnsi="Times New Roman"/>
                <w:kern w:val="0"/>
                <w:sz w:val="21"/>
                <w:szCs w:val="21"/>
                <w:lang w:eastAsia="zh-CN"/>
              </w:rPr>
              <w:t>□</w:t>
            </w:r>
          </w:p>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eastAsiaTheme="minorEastAsia"/>
                <w:kern w:val="0"/>
                <w:sz w:val="21"/>
                <w:szCs w:val="21"/>
                <w:lang w:eastAsia="zh-CN"/>
              </w:rPr>
            </w:pPr>
            <w:r>
              <w:rPr>
                <w:rFonts w:ascii="Times New Roman" w:hAnsi="Times New Roman"/>
                <w:kern w:val="0"/>
                <w:sz w:val="21"/>
                <w:szCs w:val="21"/>
              </w:rPr>
              <w:t>不达标结论：a)</w:t>
            </w:r>
            <w:r>
              <w:rPr>
                <w:rFonts w:hint="eastAsia" w:ascii="Times New Roman" w:hAnsi="Times New Roman"/>
                <w:kern w:val="0"/>
                <w:sz w:val="21"/>
                <w:szCs w:val="21"/>
                <w:lang w:eastAsia="zh-CN"/>
              </w:rPr>
              <w:t>□</w:t>
            </w:r>
            <w:r>
              <w:rPr>
                <w:rFonts w:ascii="Times New Roman" w:hAnsi="Times New Roman"/>
                <w:kern w:val="0"/>
                <w:sz w:val="21"/>
                <w:szCs w:val="21"/>
              </w:rPr>
              <w:t>；b)</w:t>
            </w:r>
            <w:r>
              <w:rPr>
                <w:rFonts w:hint="eastAsia" w:ascii="Times New Roman" w:hAnsi="Times New Roman"/>
                <w:kern w:val="0"/>
                <w:sz w:val="21"/>
                <w:szCs w:val="21"/>
                <w:lang w:eastAsia="zh-CN"/>
              </w:rPr>
              <w:t>□</w:t>
            </w:r>
          </w:p>
        </w:tc>
        <w:tc>
          <w:tcPr>
            <w:tcW w:w="621" w:type="dxa"/>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4" w:space="0"/>
          </w:tblBorders>
          <w:tblCellMar>
            <w:top w:w="0" w:type="dxa"/>
            <w:left w:w="0" w:type="dxa"/>
            <w:bottom w:w="0" w:type="dxa"/>
            <w:right w:w="0" w:type="dxa"/>
          </w:tblCellMar>
        </w:tblPrEx>
        <w:trPr>
          <w:jc w:val="center"/>
        </w:trPr>
        <w:tc>
          <w:tcPr>
            <w:tcW w:w="477" w:type="dxa"/>
            <w:vMerge w:val="restart"/>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防治措施</w:t>
            </w:r>
          </w:p>
        </w:tc>
        <w:tc>
          <w:tcPr>
            <w:tcW w:w="1860" w:type="dxa"/>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防控措施</w:t>
            </w:r>
          </w:p>
        </w:tc>
        <w:tc>
          <w:tcPr>
            <w:tcW w:w="6212" w:type="dxa"/>
            <w:gridSpan w:val="5"/>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土壤环境质量现状保障□；源头控制</w:t>
            </w:r>
            <w:r>
              <w:rPr>
                <w:rFonts w:ascii="Times New Roman" w:hAnsi="Times New Roman" w:cs="Times New Roman"/>
                <w:sz w:val="21"/>
                <w:szCs w:val="21"/>
              </w:rPr>
              <w:sym w:font="Wingdings" w:char="00FE"/>
            </w:r>
            <w:r>
              <w:rPr>
                <w:rFonts w:ascii="Times New Roman" w:hAnsi="Times New Roman"/>
                <w:kern w:val="0"/>
                <w:sz w:val="21"/>
                <w:szCs w:val="21"/>
              </w:rPr>
              <w:t>；过程防控</w:t>
            </w:r>
            <w:r>
              <w:rPr>
                <w:rFonts w:ascii="Times New Roman" w:hAnsi="Times New Roman" w:cs="Times New Roman"/>
                <w:sz w:val="21"/>
                <w:szCs w:val="21"/>
              </w:rPr>
              <w:sym w:font="Wingdings" w:char="00FE"/>
            </w:r>
            <w:r>
              <w:rPr>
                <w:rFonts w:ascii="Times New Roman" w:hAnsi="Times New Roman"/>
                <w:kern w:val="0"/>
                <w:sz w:val="21"/>
                <w:szCs w:val="21"/>
              </w:rPr>
              <w:t>；其他（）</w:t>
            </w:r>
          </w:p>
        </w:tc>
        <w:tc>
          <w:tcPr>
            <w:tcW w:w="621" w:type="dxa"/>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4" w:space="0"/>
          </w:tblBorders>
          <w:tblCellMar>
            <w:top w:w="0" w:type="dxa"/>
            <w:left w:w="0" w:type="dxa"/>
            <w:bottom w:w="0" w:type="dxa"/>
            <w:right w:w="0" w:type="dxa"/>
          </w:tblCellMar>
        </w:tblPrEx>
        <w:trPr>
          <w:trHeight w:val="312" w:hRule="atLeast"/>
          <w:jc w:val="center"/>
        </w:trPr>
        <w:tc>
          <w:tcPr>
            <w:tcW w:w="477" w:type="dxa"/>
            <w:vMerge w:val="continue"/>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p>
        </w:tc>
        <w:tc>
          <w:tcPr>
            <w:tcW w:w="1860" w:type="dxa"/>
            <w:vMerge w:val="restart"/>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跟踪监测</w:t>
            </w:r>
          </w:p>
        </w:tc>
        <w:tc>
          <w:tcPr>
            <w:tcW w:w="1417" w:type="dxa"/>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监测点数</w:t>
            </w:r>
          </w:p>
        </w:tc>
        <w:tc>
          <w:tcPr>
            <w:tcW w:w="2295" w:type="dxa"/>
            <w:gridSpan w:val="2"/>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监测指标</w:t>
            </w:r>
          </w:p>
        </w:tc>
        <w:tc>
          <w:tcPr>
            <w:tcW w:w="2500" w:type="dxa"/>
            <w:gridSpan w:val="2"/>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监测频次</w:t>
            </w:r>
          </w:p>
        </w:tc>
        <w:tc>
          <w:tcPr>
            <w:tcW w:w="621" w:type="dxa"/>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4" w:space="0"/>
          </w:tblBorders>
          <w:tblCellMar>
            <w:top w:w="0" w:type="dxa"/>
            <w:left w:w="0" w:type="dxa"/>
            <w:bottom w:w="0" w:type="dxa"/>
            <w:right w:w="0" w:type="dxa"/>
          </w:tblCellMar>
        </w:tblPrEx>
        <w:trPr>
          <w:jc w:val="center"/>
        </w:trPr>
        <w:tc>
          <w:tcPr>
            <w:tcW w:w="477" w:type="dxa"/>
            <w:vMerge w:val="continue"/>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p>
        </w:tc>
        <w:tc>
          <w:tcPr>
            <w:tcW w:w="1860" w:type="dxa"/>
            <w:vMerge w:val="continue"/>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p>
        </w:tc>
        <w:tc>
          <w:tcPr>
            <w:tcW w:w="1417" w:type="dxa"/>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eastAsia="宋体"/>
                <w:kern w:val="0"/>
                <w:sz w:val="21"/>
                <w:szCs w:val="21"/>
              </w:rPr>
            </w:pPr>
            <w:r>
              <w:rPr>
                <w:rFonts w:hint="eastAsia" w:ascii="Times New Roman" w:hAnsi="Times New Roman"/>
                <w:kern w:val="0"/>
                <w:sz w:val="21"/>
                <w:szCs w:val="21"/>
              </w:rPr>
              <w:t>/</w:t>
            </w:r>
          </w:p>
        </w:tc>
        <w:tc>
          <w:tcPr>
            <w:tcW w:w="2295" w:type="dxa"/>
            <w:gridSpan w:val="2"/>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eastAsia="宋体"/>
                <w:kern w:val="0"/>
                <w:sz w:val="21"/>
                <w:szCs w:val="21"/>
              </w:rPr>
            </w:pPr>
            <w:r>
              <w:rPr>
                <w:rFonts w:hint="eastAsia" w:ascii="Times New Roman" w:hAnsi="Times New Roman"/>
                <w:kern w:val="0"/>
                <w:sz w:val="21"/>
                <w:szCs w:val="21"/>
              </w:rPr>
              <w:t>/</w:t>
            </w:r>
          </w:p>
        </w:tc>
        <w:tc>
          <w:tcPr>
            <w:tcW w:w="2500" w:type="dxa"/>
            <w:gridSpan w:val="2"/>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eastAsia="宋体"/>
                <w:kern w:val="0"/>
                <w:sz w:val="21"/>
                <w:szCs w:val="21"/>
              </w:rPr>
            </w:pPr>
            <w:r>
              <w:rPr>
                <w:rFonts w:hint="eastAsia" w:ascii="Times New Roman" w:hAnsi="Times New Roman"/>
                <w:kern w:val="0"/>
                <w:sz w:val="21"/>
                <w:szCs w:val="21"/>
              </w:rPr>
              <w:t>/</w:t>
            </w:r>
          </w:p>
        </w:tc>
        <w:tc>
          <w:tcPr>
            <w:tcW w:w="621" w:type="dxa"/>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4" w:space="0"/>
          </w:tblBorders>
          <w:tblCellMar>
            <w:top w:w="0" w:type="dxa"/>
            <w:left w:w="0" w:type="dxa"/>
            <w:bottom w:w="0" w:type="dxa"/>
            <w:right w:w="0" w:type="dxa"/>
          </w:tblCellMar>
        </w:tblPrEx>
        <w:trPr>
          <w:jc w:val="center"/>
        </w:trPr>
        <w:tc>
          <w:tcPr>
            <w:tcW w:w="477" w:type="dxa"/>
            <w:vMerge w:val="continue"/>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p>
        </w:tc>
        <w:tc>
          <w:tcPr>
            <w:tcW w:w="1860" w:type="dxa"/>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信息公开指标</w:t>
            </w:r>
          </w:p>
        </w:tc>
        <w:tc>
          <w:tcPr>
            <w:tcW w:w="6212" w:type="dxa"/>
            <w:gridSpan w:val="5"/>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建立项目</w:t>
            </w:r>
            <w:r>
              <w:rPr>
                <w:rFonts w:hint="eastAsia" w:ascii="Times New Roman" w:hAnsi="Times New Roman"/>
                <w:kern w:val="0"/>
                <w:sz w:val="21"/>
                <w:szCs w:val="21"/>
              </w:rPr>
              <w:t>土壤跟踪监测</w:t>
            </w:r>
            <w:r>
              <w:rPr>
                <w:rFonts w:ascii="Times New Roman" w:hAnsi="Times New Roman"/>
                <w:kern w:val="0"/>
                <w:sz w:val="21"/>
                <w:szCs w:val="21"/>
              </w:rPr>
              <w:t>档案，定期向相关部门汇报</w:t>
            </w:r>
          </w:p>
        </w:tc>
        <w:tc>
          <w:tcPr>
            <w:tcW w:w="621" w:type="dxa"/>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4" w:space="0"/>
          </w:tblBorders>
          <w:tblCellMar>
            <w:top w:w="0" w:type="dxa"/>
            <w:left w:w="0" w:type="dxa"/>
            <w:bottom w:w="0" w:type="dxa"/>
            <w:right w:w="0" w:type="dxa"/>
          </w:tblCellMar>
        </w:tblPrEx>
        <w:trPr>
          <w:jc w:val="center"/>
        </w:trPr>
        <w:tc>
          <w:tcPr>
            <w:tcW w:w="2337" w:type="dxa"/>
            <w:gridSpan w:val="2"/>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评价结论</w:t>
            </w:r>
          </w:p>
        </w:tc>
        <w:tc>
          <w:tcPr>
            <w:tcW w:w="6212" w:type="dxa"/>
            <w:gridSpan w:val="5"/>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项目建设对土壤环境影响较小</w:t>
            </w:r>
          </w:p>
        </w:tc>
        <w:tc>
          <w:tcPr>
            <w:tcW w:w="621" w:type="dxa"/>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4" w:space="0"/>
          </w:tblBorders>
          <w:tblCellMar>
            <w:top w:w="0" w:type="dxa"/>
            <w:left w:w="0" w:type="dxa"/>
            <w:bottom w:w="0" w:type="dxa"/>
            <w:right w:w="0" w:type="dxa"/>
          </w:tblCellMar>
        </w:tblPrEx>
        <w:trPr>
          <w:jc w:val="center"/>
        </w:trPr>
        <w:tc>
          <w:tcPr>
            <w:tcW w:w="8549" w:type="dxa"/>
            <w:gridSpan w:val="7"/>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注1：“□”为勾选项，可√；“（）”为内容填写项；备注为其他补充内容。</w:t>
            </w:r>
          </w:p>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w w:val="115"/>
                <w:kern w:val="0"/>
                <w:sz w:val="21"/>
                <w:szCs w:val="21"/>
              </w:rPr>
            </w:pPr>
            <w:r>
              <w:rPr>
                <w:rFonts w:ascii="Times New Roman" w:hAnsi="Times New Roman"/>
                <w:kern w:val="0"/>
                <w:sz w:val="21"/>
                <w:szCs w:val="21"/>
              </w:rPr>
              <w:t>注2：需要分别开展土壤环境影响评价工作的，分别填写自查表。</w:t>
            </w:r>
          </w:p>
        </w:tc>
        <w:tc>
          <w:tcPr>
            <w:tcW w:w="621" w:type="dxa"/>
            <w:noWrap w:val="0"/>
            <w:tcMar>
              <w:top w:w="45" w:type="dxa"/>
              <w:bottom w:w="45" w:type="dxa"/>
            </w:tcMar>
            <w:vAlign w:val="center"/>
          </w:tcPr>
          <w:p>
            <w:pPr>
              <w:keepNext w:val="0"/>
              <w:keepLines w:val="0"/>
              <w:pageBreakBefore w:val="0"/>
              <w:widowControl w:val="0"/>
              <w:tabs>
                <w:tab w:val="left" w:pos="2357"/>
              </w:tabs>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w w:val="115"/>
                <w:kern w:val="0"/>
                <w:sz w:val="21"/>
                <w:szCs w:val="21"/>
              </w:rPr>
            </w:pPr>
          </w:p>
        </w:tc>
      </w:tr>
    </w:tbl>
    <w:p>
      <w:pPr>
        <w:bidi w:val="0"/>
        <w:rPr>
          <w:rFonts w:hint="eastAsia"/>
          <w:lang w:eastAsia="zh-CN"/>
        </w:rPr>
        <w:sectPr>
          <w:pgSz w:w="11906" w:h="16838"/>
          <w:pgMar w:top="1440" w:right="1800" w:bottom="1440" w:left="1800" w:header="851" w:footer="992" w:gutter="0"/>
          <w:cols w:space="425" w:num="1"/>
          <w:docGrid w:type="lines" w:linePitch="312" w:charSpace="0"/>
        </w:sectPr>
      </w:pPr>
    </w:p>
    <w:p>
      <w:pPr>
        <w:pStyle w:val="3"/>
        <w:rPr>
          <w:rFonts w:hint="eastAsia" w:eastAsia="宋体"/>
          <w:lang w:eastAsia="zh-CN"/>
        </w:rPr>
      </w:pPr>
      <w:r>
        <w:rPr>
          <w:sz w:val="44"/>
        </w:rPr>
        <mc:AlternateContent>
          <mc:Choice Requires="wps">
            <w:drawing>
              <wp:anchor distT="0" distB="0" distL="114300" distR="114300" simplePos="0" relativeHeight="2277665792" behindDoc="0" locked="0" layoutInCell="1" allowOverlap="1">
                <wp:simplePos x="0" y="0"/>
                <wp:positionH relativeFrom="column">
                  <wp:posOffset>2858770</wp:posOffset>
                </wp:positionH>
                <wp:positionV relativeFrom="paragraph">
                  <wp:posOffset>-3804285</wp:posOffset>
                </wp:positionV>
                <wp:extent cx="153035" cy="447675"/>
                <wp:effectExtent l="0" t="0" r="18415" b="9525"/>
                <wp:wrapNone/>
                <wp:docPr id="116" name="文本框 116"/>
                <wp:cNvGraphicFramePr/>
                <a:graphic xmlns:a="http://schemas.openxmlformats.org/drawingml/2006/main">
                  <a:graphicData uri="http://schemas.microsoft.com/office/word/2010/wordprocessingShape">
                    <wps:wsp>
                      <wps:cNvSpPr txBox="1"/>
                      <wps:spPr>
                        <a:xfrm>
                          <a:off x="4001770" y="5233035"/>
                          <a:ext cx="153035" cy="44767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5.1pt;margin-top:-299.55pt;height:35.25pt;width:12.05pt;z-index:-2017301504;mso-width-relative:page;mso-height-relative:page;" fillcolor="#FFFFFF [3201]" filled="t" stroked="f" coordsize="21600,21600" o:gfxdata="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3Mi6&#10;xNgAAAANAQAADwAAAAAAAAABACAAAAAiAAAAZHJzL2Rvd25yZXYueG1sUEsBAhQAFAAAAAgAh07i&#10;QAurku1bAgAAngQAAA4AAAAAAAAAAQAgAAAAJwEAAGRycy9lMm9Eb2MueG1sUEsFBgAAAAAGAAYA&#10;WQEAAPQFAAAAAA==&#10;">
                <v:fill on="t" focussize="0,0"/>
                <v:stroke on="f" weight="0.5pt"/>
                <v:imagedata o:title=""/>
                <o:lock v:ext="edit" aspectratio="f"/>
                <v:textbox>
                  <w:txbxContent>
                    <w:p/>
                  </w:txbxContent>
                </v:textbox>
              </v:shape>
            </w:pict>
          </mc:Fallback>
        </mc:AlternateContent>
      </w:r>
      <w:r>
        <w:rPr>
          <w:rFonts w:hint="eastAsia" w:eastAsia="宋体"/>
          <w:lang w:eastAsia="zh-CN"/>
        </w:rPr>
        <w:drawing>
          <wp:anchor distT="0" distB="0" distL="114300" distR="114300" simplePos="0" relativeHeight="2277664768" behindDoc="0" locked="0" layoutInCell="1" allowOverlap="1">
            <wp:simplePos x="0" y="0"/>
            <wp:positionH relativeFrom="column">
              <wp:posOffset>-799465</wp:posOffset>
            </wp:positionH>
            <wp:positionV relativeFrom="paragraph">
              <wp:posOffset>-725170</wp:posOffset>
            </wp:positionV>
            <wp:extent cx="6873240" cy="9719945"/>
            <wp:effectExtent l="0" t="0" r="3810" b="14605"/>
            <wp:wrapSquare wrapText="bothSides"/>
            <wp:docPr id="115" name="图片 115" descr="Scan20201215160449_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Scan20201215160449_010"/>
                    <pic:cNvPicPr>
                      <a:picLocks noChangeAspect="1"/>
                    </pic:cNvPicPr>
                  </pic:nvPicPr>
                  <pic:blipFill>
                    <a:blip r:embed="rId41"/>
                    <a:stretch>
                      <a:fillRect/>
                    </a:stretch>
                  </pic:blipFill>
                  <pic:spPr>
                    <a:xfrm>
                      <a:off x="0" y="0"/>
                      <a:ext cx="6873240" cy="9719945"/>
                    </a:xfrm>
                    <a:prstGeom prst="rect">
                      <a:avLst/>
                    </a:prstGeom>
                  </pic:spPr>
                </pic:pic>
              </a:graphicData>
            </a:graphic>
          </wp:anchor>
        </w:drawing>
      </w: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0"/>
    <w:family w:val="auto"/>
    <w:pitch w:val="default"/>
    <w:sig w:usb0="E0002EFF" w:usb1="C000785B"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_GB2312">
    <w:altName w:val="仿宋"/>
    <w:panose1 w:val="00000000000000000000"/>
    <w:charset w:val="86"/>
    <w:family w:val="modern"/>
    <w:pitch w:val="default"/>
    <w:sig w:usb0="00000000" w:usb1="00000000" w:usb2="00000010" w:usb3="00000000" w:csb0="00040000" w:csb1="00000000"/>
  </w:font>
  <w:font w:name="楷体_GB2312">
    <w:altName w:val="楷体"/>
    <w:panose1 w:val="00000000000000000000"/>
    <w:charset w:val="86"/>
    <w:family w:val="modern"/>
    <w:pitch w:val="default"/>
    <w:sig w:usb0="00000000" w:usb1="00000000" w:usb2="00000010" w:usb3="00000000" w:csb0="00040000" w:csb1="00000000"/>
  </w:font>
  <w:font w:name="Wingdings 2">
    <w:panose1 w:val="05020102010507070707"/>
    <w:charset w:val="00"/>
    <w:family w:val="auto"/>
    <w:pitch w:val="default"/>
    <w:sig w:usb0="00000000" w:usb1="00000000" w:usb2="00000000" w:usb3="00000000" w:csb0="80000000" w:csb1="00000000"/>
  </w:font>
  <w:font w:name="MS Gothic">
    <w:panose1 w:val="020B0609070205080204"/>
    <w:charset w:val="80"/>
    <w:family w:val="modern"/>
    <w:pitch w:val="default"/>
    <w:sig w:usb0="E00002FF" w:usb1="6AC7FDFB" w:usb2="08000012" w:usb3="00000000" w:csb0="4002009F" w:csb1="DFD70000"/>
  </w:font>
  <w:font w:name="仿宋">
    <w:panose1 w:val="02010609060101010101"/>
    <w:charset w:val="86"/>
    <w:family w:val="auto"/>
    <w:pitch w:val="default"/>
    <w:sig w:usb0="800002BF" w:usb1="38CF7CFA" w:usb2="00000016" w:usb3="00000000" w:csb0="00040001" w:csb1="0000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Pr>
    <w: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62" name="文本框 6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snapToGrid w:val="0"/>
                            <w:rPr>
                              <w:rFonts w:hint="eastAsia"/>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11</w:t>
                          </w:r>
                          <w:r>
                            <w:rPr>
                              <w:rFonts w:hint="eastAsia"/>
                              <w:sz w:val="18"/>
                            </w:rP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6pebnPAAAABQEAAA8AAAAAAAAAAQAgAAAAIgAAAGRycy9kb3ducmV2Lnht&#10;bFBLAQIUABQAAAAIAIdO4kBCOWZcyQEAAJsDAAAOAAAAAAAAAAEAIAAAAB4BAABkcnMvZTJvRG9j&#10;LnhtbFBLBQYAAAAABgAGAFkBAABZBQAAAAA=&#10;">
              <v:fill on="f" focussize="0,0"/>
              <v:stroke on="f"/>
              <v:imagedata o:title=""/>
              <o:lock v:ext="edit" aspectratio="f"/>
              <v:textbox inset="0mm,0mm,0mm,0mm" style="mso-fit-shape-to-text:t;">
                <w:txbxContent>
                  <w:p>
                    <w:pPr>
                      <w:snapToGrid w:val="0"/>
                      <w:rPr>
                        <w:rFonts w:hint="eastAsia"/>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11</w:t>
                    </w:r>
                    <w:r>
                      <w:rPr>
                        <w:rFonts w:hint="eastAsia"/>
                        <w:sz w:val="18"/>
                      </w:rP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pBdr>
        <w:bottom w:val="none" w:color="auto" w:sz="0" w:space="1"/>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8D395B82"/>
    <w:multiLevelType w:val="singleLevel"/>
    <w:tmpl w:val="8D395B82"/>
    <w:lvl w:ilvl="0" w:tentative="0">
      <w:start w:val="1"/>
      <w:numFmt w:val="chineseCounting"/>
      <w:suff w:val="nothing"/>
      <w:lvlText w:val="%1、"/>
      <w:lvlJc w:val="left"/>
      <w:rPr>
        <w:rFonts w:hint="eastAsia"/>
      </w:rPr>
    </w:lvl>
  </w:abstractNum>
  <w:abstractNum w:abstractNumId="1">
    <w:nsid w:val="452F582F"/>
    <w:multiLevelType w:val="singleLevel"/>
    <w:tmpl w:val="452F582F"/>
    <w:lvl w:ilvl="0" w:tentative="0">
      <w:start w:val="2"/>
      <w:numFmt w:val="decimal"/>
      <w:suff w:val="nothing"/>
      <w:lvlText w:val="%1、"/>
      <w:lvlJc w:val="left"/>
    </w:lvl>
  </w:abstractNum>
  <w:abstractNum w:abstractNumId="2">
    <w:nsid w:val="58DA6F77"/>
    <w:multiLevelType w:val="singleLevel"/>
    <w:tmpl w:val="58DA6F77"/>
    <w:lvl w:ilvl="0" w:tentative="0">
      <w:start w:val="2"/>
      <w:numFmt w:val="decimal"/>
      <w:suff w:val="nothing"/>
      <w:lvlText w:val="（%1）"/>
      <w:lvlJc w:val="left"/>
    </w:lvl>
  </w:abstractNum>
  <w:abstractNum w:abstractNumId="3">
    <w:nsid w:val="7B1E61D9"/>
    <w:multiLevelType w:val="singleLevel"/>
    <w:tmpl w:val="7B1E61D9"/>
    <w:lvl w:ilvl="0" w:tentative="0">
      <w:start w:val="7"/>
      <w:numFmt w:val="decimal"/>
      <w:suff w:val="nothing"/>
      <w:lvlText w:val="（%1）"/>
      <w:lvlJc w:val="left"/>
    </w:lvl>
  </w:abstractNum>
  <w:num w:numId="1">
    <w:abstractNumId w:val="2"/>
  </w:num>
  <w:num w:numId="2">
    <w:abstractNumId w:val="0"/>
  </w:num>
  <w:num w:numId="3">
    <w:abstractNumId w:val="1"/>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003D1ADB"/>
    <w:rsid w:val="006A36B0"/>
    <w:rsid w:val="008F3EE5"/>
    <w:rsid w:val="00F7203C"/>
    <w:rsid w:val="010F21BB"/>
    <w:rsid w:val="01121385"/>
    <w:rsid w:val="014C6D27"/>
    <w:rsid w:val="023F0C0C"/>
    <w:rsid w:val="02A566A7"/>
    <w:rsid w:val="02EE6C57"/>
    <w:rsid w:val="02F32BCE"/>
    <w:rsid w:val="03581001"/>
    <w:rsid w:val="041D10C1"/>
    <w:rsid w:val="059E17C1"/>
    <w:rsid w:val="062510E6"/>
    <w:rsid w:val="067E2E5B"/>
    <w:rsid w:val="06FF2458"/>
    <w:rsid w:val="09DE2D42"/>
    <w:rsid w:val="0A924648"/>
    <w:rsid w:val="0B502ED7"/>
    <w:rsid w:val="0BF14E10"/>
    <w:rsid w:val="0C366EFC"/>
    <w:rsid w:val="0C5F13C5"/>
    <w:rsid w:val="0C9C0D45"/>
    <w:rsid w:val="0CAF713F"/>
    <w:rsid w:val="0DB61461"/>
    <w:rsid w:val="0E0B5C1E"/>
    <w:rsid w:val="10E523FB"/>
    <w:rsid w:val="117B52D5"/>
    <w:rsid w:val="118706E9"/>
    <w:rsid w:val="118C1F20"/>
    <w:rsid w:val="11FA5B89"/>
    <w:rsid w:val="1312150E"/>
    <w:rsid w:val="14142D7F"/>
    <w:rsid w:val="14172460"/>
    <w:rsid w:val="145C1B52"/>
    <w:rsid w:val="161939F3"/>
    <w:rsid w:val="1628126E"/>
    <w:rsid w:val="16604A20"/>
    <w:rsid w:val="16702506"/>
    <w:rsid w:val="175353E1"/>
    <w:rsid w:val="17C01130"/>
    <w:rsid w:val="17FB5389"/>
    <w:rsid w:val="1A5F13B4"/>
    <w:rsid w:val="1A84279D"/>
    <w:rsid w:val="1B0B6FF9"/>
    <w:rsid w:val="1C481F21"/>
    <w:rsid w:val="1D804A9E"/>
    <w:rsid w:val="1E092A2F"/>
    <w:rsid w:val="1E625B79"/>
    <w:rsid w:val="1E790C97"/>
    <w:rsid w:val="1EA54023"/>
    <w:rsid w:val="1F697AE7"/>
    <w:rsid w:val="1FDE0C50"/>
    <w:rsid w:val="20132D6B"/>
    <w:rsid w:val="202713DC"/>
    <w:rsid w:val="20564CEB"/>
    <w:rsid w:val="21194ABC"/>
    <w:rsid w:val="22352AAF"/>
    <w:rsid w:val="22633B1C"/>
    <w:rsid w:val="231327EC"/>
    <w:rsid w:val="23437B6D"/>
    <w:rsid w:val="23591BE5"/>
    <w:rsid w:val="24C42510"/>
    <w:rsid w:val="24E04D0A"/>
    <w:rsid w:val="261B578C"/>
    <w:rsid w:val="266E2024"/>
    <w:rsid w:val="26B54A4A"/>
    <w:rsid w:val="271009E3"/>
    <w:rsid w:val="272A6726"/>
    <w:rsid w:val="2772226D"/>
    <w:rsid w:val="27D94AA4"/>
    <w:rsid w:val="296B3658"/>
    <w:rsid w:val="2B783A33"/>
    <w:rsid w:val="2BA27E93"/>
    <w:rsid w:val="2C4F5A25"/>
    <w:rsid w:val="2DCD011B"/>
    <w:rsid w:val="2E102ACC"/>
    <w:rsid w:val="2E142516"/>
    <w:rsid w:val="2FC237C5"/>
    <w:rsid w:val="2FE16894"/>
    <w:rsid w:val="30315A02"/>
    <w:rsid w:val="303A4E7A"/>
    <w:rsid w:val="322A5206"/>
    <w:rsid w:val="330B6424"/>
    <w:rsid w:val="331E7293"/>
    <w:rsid w:val="332160AD"/>
    <w:rsid w:val="33676079"/>
    <w:rsid w:val="33867DC4"/>
    <w:rsid w:val="339437E9"/>
    <w:rsid w:val="351E2610"/>
    <w:rsid w:val="35A06CB8"/>
    <w:rsid w:val="35E704DF"/>
    <w:rsid w:val="36477A5B"/>
    <w:rsid w:val="3701190C"/>
    <w:rsid w:val="37763DBA"/>
    <w:rsid w:val="382608F6"/>
    <w:rsid w:val="39126EC1"/>
    <w:rsid w:val="39BC411C"/>
    <w:rsid w:val="39F32184"/>
    <w:rsid w:val="3ADA08EF"/>
    <w:rsid w:val="3BD53C13"/>
    <w:rsid w:val="3C0E5646"/>
    <w:rsid w:val="3C3E22B1"/>
    <w:rsid w:val="3C910C8E"/>
    <w:rsid w:val="3C912F1E"/>
    <w:rsid w:val="3DC96B13"/>
    <w:rsid w:val="3DE32C63"/>
    <w:rsid w:val="3E9E292F"/>
    <w:rsid w:val="3EB441B7"/>
    <w:rsid w:val="3EE65F11"/>
    <w:rsid w:val="3F2C7CEA"/>
    <w:rsid w:val="3F2D1AF3"/>
    <w:rsid w:val="3F493A1D"/>
    <w:rsid w:val="3F8753C1"/>
    <w:rsid w:val="3FBF2124"/>
    <w:rsid w:val="40520CBC"/>
    <w:rsid w:val="407471E4"/>
    <w:rsid w:val="40E30BE7"/>
    <w:rsid w:val="41751717"/>
    <w:rsid w:val="427C709C"/>
    <w:rsid w:val="42DE2E8B"/>
    <w:rsid w:val="439B482E"/>
    <w:rsid w:val="43B54522"/>
    <w:rsid w:val="45407AB0"/>
    <w:rsid w:val="457C72C4"/>
    <w:rsid w:val="45D16DEF"/>
    <w:rsid w:val="466150A7"/>
    <w:rsid w:val="467425AA"/>
    <w:rsid w:val="467B5831"/>
    <w:rsid w:val="477A171D"/>
    <w:rsid w:val="48282DBE"/>
    <w:rsid w:val="48DE1852"/>
    <w:rsid w:val="491A024C"/>
    <w:rsid w:val="49603C6E"/>
    <w:rsid w:val="49CE7421"/>
    <w:rsid w:val="49F36938"/>
    <w:rsid w:val="4B01055F"/>
    <w:rsid w:val="4B72306B"/>
    <w:rsid w:val="4BD91EAF"/>
    <w:rsid w:val="4BE67586"/>
    <w:rsid w:val="4C0436A4"/>
    <w:rsid w:val="4CEA5E63"/>
    <w:rsid w:val="4D5F033B"/>
    <w:rsid w:val="4DBE6248"/>
    <w:rsid w:val="4E181435"/>
    <w:rsid w:val="4F013C17"/>
    <w:rsid w:val="4FE0466D"/>
    <w:rsid w:val="50874321"/>
    <w:rsid w:val="50892748"/>
    <w:rsid w:val="51D06E76"/>
    <w:rsid w:val="527F32A3"/>
    <w:rsid w:val="52A10617"/>
    <w:rsid w:val="52D1306E"/>
    <w:rsid w:val="545203A1"/>
    <w:rsid w:val="56022615"/>
    <w:rsid w:val="580225D9"/>
    <w:rsid w:val="5B782522"/>
    <w:rsid w:val="5CD76AD9"/>
    <w:rsid w:val="5CED5007"/>
    <w:rsid w:val="5D0A1813"/>
    <w:rsid w:val="5EE06301"/>
    <w:rsid w:val="5F834D5B"/>
    <w:rsid w:val="615358E3"/>
    <w:rsid w:val="619A7DCD"/>
    <w:rsid w:val="625743F8"/>
    <w:rsid w:val="635259AA"/>
    <w:rsid w:val="63BE0B94"/>
    <w:rsid w:val="63EB0BFE"/>
    <w:rsid w:val="63F6510C"/>
    <w:rsid w:val="65A5287B"/>
    <w:rsid w:val="65A83962"/>
    <w:rsid w:val="662A545D"/>
    <w:rsid w:val="663B33BC"/>
    <w:rsid w:val="66781E9D"/>
    <w:rsid w:val="66F645F7"/>
    <w:rsid w:val="673728F3"/>
    <w:rsid w:val="67DA018F"/>
    <w:rsid w:val="68A92410"/>
    <w:rsid w:val="68EB79D0"/>
    <w:rsid w:val="69405801"/>
    <w:rsid w:val="69550E65"/>
    <w:rsid w:val="69582BD2"/>
    <w:rsid w:val="69F47FE9"/>
    <w:rsid w:val="6AA4747E"/>
    <w:rsid w:val="6AC92230"/>
    <w:rsid w:val="6B7232BA"/>
    <w:rsid w:val="6E547362"/>
    <w:rsid w:val="6E805847"/>
    <w:rsid w:val="6EC85DA1"/>
    <w:rsid w:val="6F3F2FF6"/>
    <w:rsid w:val="70BD0772"/>
    <w:rsid w:val="70E026EC"/>
    <w:rsid w:val="72617924"/>
    <w:rsid w:val="72BE3E64"/>
    <w:rsid w:val="737713CA"/>
    <w:rsid w:val="74C94ADA"/>
    <w:rsid w:val="76817BBE"/>
    <w:rsid w:val="76C570DC"/>
    <w:rsid w:val="771D31EE"/>
    <w:rsid w:val="77452296"/>
    <w:rsid w:val="77484926"/>
    <w:rsid w:val="77874263"/>
    <w:rsid w:val="77C022A6"/>
    <w:rsid w:val="78002D50"/>
    <w:rsid w:val="78505A32"/>
    <w:rsid w:val="787467F2"/>
    <w:rsid w:val="792A34A4"/>
    <w:rsid w:val="79B63C5A"/>
    <w:rsid w:val="7A9510AC"/>
    <w:rsid w:val="7AD13E71"/>
    <w:rsid w:val="7AD5146D"/>
    <w:rsid w:val="7CE915B5"/>
    <w:rsid w:val="7DA03903"/>
    <w:rsid w:val="7E2A552F"/>
    <w:rsid w:val="7E5E4699"/>
    <w:rsid w:val="7E942F62"/>
    <w:rsid w:val="7F957863"/>
    <w:rsid w:val="7FB6073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qFormat="1"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line="360" w:lineRule="auto"/>
      <w:ind w:firstLine="602" w:firstLineChars="200"/>
      <w:jc w:val="both"/>
    </w:pPr>
    <w:rPr>
      <w:rFonts w:ascii="Times New Roman" w:hAnsi="Times New Roman" w:eastAsia="宋体" w:cstheme="minorBidi"/>
      <w:kern w:val="2"/>
      <w:sz w:val="24"/>
      <w:szCs w:val="24"/>
      <w:lang w:val="en-US" w:eastAsia="zh-CN" w:bidi="ar-SA"/>
    </w:rPr>
  </w:style>
  <w:style w:type="paragraph" w:styleId="3">
    <w:name w:val="heading 1"/>
    <w:basedOn w:val="1"/>
    <w:next w:val="1"/>
    <w:qFormat/>
    <w:uiPriority w:val="0"/>
    <w:pPr>
      <w:keepNext/>
      <w:keepLines/>
      <w:spacing w:before="340" w:beforeLines="0" w:after="330" w:afterLines="0" w:line="578" w:lineRule="auto"/>
      <w:outlineLvl w:val="0"/>
    </w:pPr>
    <w:rPr>
      <w:b/>
      <w:bCs/>
      <w:kern w:val="44"/>
      <w:sz w:val="44"/>
      <w:szCs w:val="44"/>
    </w:rPr>
  </w:style>
  <w:style w:type="paragraph" w:styleId="4">
    <w:name w:val="heading 3"/>
    <w:basedOn w:val="1"/>
    <w:next w:val="1"/>
    <w:semiHidden/>
    <w:unhideWhenUsed/>
    <w:qFormat/>
    <w:uiPriority w:val="0"/>
    <w:pPr>
      <w:keepNext/>
      <w:keepLines/>
      <w:spacing w:beforeLines="0" w:beforeAutospacing="0" w:afterLines="0" w:afterAutospacing="0" w:line="360" w:lineRule="auto"/>
      <w:outlineLvl w:val="2"/>
    </w:pPr>
    <w:rPr>
      <w:rFonts w:ascii="Times New Roman" w:hAnsi="Times New Roman" w:eastAsia="宋体"/>
      <w:b/>
      <w:sz w:val="24"/>
    </w:rPr>
  </w:style>
  <w:style w:type="paragraph" w:styleId="5">
    <w:name w:val="heading 4"/>
    <w:basedOn w:val="1"/>
    <w:next w:val="6"/>
    <w:semiHidden/>
    <w:unhideWhenUsed/>
    <w:qFormat/>
    <w:uiPriority w:val="0"/>
    <w:pPr>
      <w:keepNext/>
      <w:keepLines/>
      <w:spacing w:before="280" w:beforeLines="0" w:beforeAutospacing="0" w:after="290" w:afterLines="0" w:afterAutospacing="0" w:line="372" w:lineRule="auto"/>
      <w:outlineLvl w:val="3"/>
    </w:pPr>
    <w:rPr>
      <w:rFonts w:ascii="Arial" w:hAnsi="Arial" w:eastAsia="黑体"/>
      <w:b/>
      <w:sz w:val="28"/>
    </w:rPr>
  </w:style>
  <w:style w:type="paragraph" w:styleId="9">
    <w:name w:val="heading 5"/>
    <w:basedOn w:val="1"/>
    <w:next w:val="1"/>
    <w:semiHidden/>
    <w:unhideWhenUsed/>
    <w:qFormat/>
    <w:uiPriority w:val="0"/>
    <w:pPr>
      <w:spacing w:before="37"/>
      <w:ind w:left="120"/>
      <w:outlineLvl w:val="4"/>
    </w:pPr>
    <w:rPr>
      <w:rFonts w:ascii="宋体" w:hAnsi="宋体"/>
      <w:b/>
      <w:bCs/>
      <w:sz w:val="24"/>
    </w:rPr>
  </w:style>
  <w:style w:type="paragraph" w:styleId="10">
    <w:name w:val="heading 6"/>
    <w:basedOn w:val="1"/>
    <w:next w:val="1"/>
    <w:semiHidden/>
    <w:unhideWhenUsed/>
    <w:qFormat/>
    <w:uiPriority w:val="0"/>
    <w:pPr>
      <w:keepNext/>
      <w:keepLines/>
      <w:spacing w:beforeLines="0" w:beforeAutospacing="0" w:afterLines="0" w:afterAutospacing="0" w:line="360" w:lineRule="auto"/>
      <w:ind w:firstLine="0" w:firstLineChars="0"/>
      <w:jc w:val="center"/>
      <w:outlineLvl w:val="5"/>
    </w:pPr>
  </w:style>
  <w:style w:type="character" w:default="1" w:styleId="20">
    <w:name w:val="Default Paragraph Font"/>
    <w:semiHidden/>
    <w:qFormat/>
    <w:uiPriority w:val="0"/>
  </w:style>
  <w:style w:type="table" w:default="1" w:styleId="18">
    <w:name w:val="Normal Table"/>
    <w:semiHidden/>
    <w:qFormat/>
    <w:uiPriority w:val="0"/>
    <w:tblPr>
      <w:tblCellMar>
        <w:top w:w="0" w:type="dxa"/>
        <w:left w:w="108" w:type="dxa"/>
        <w:bottom w:w="0" w:type="dxa"/>
        <w:right w:w="108" w:type="dxa"/>
      </w:tblCellMar>
    </w:tblPr>
  </w:style>
  <w:style w:type="paragraph" w:styleId="2">
    <w:name w:val="Block Text"/>
    <w:basedOn w:val="1"/>
    <w:next w:val="1"/>
    <w:qFormat/>
    <w:uiPriority w:val="0"/>
    <w:pPr>
      <w:autoSpaceDE w:val="0"/>
      <w:autoSpaceDN w:val="0"/>
      <w:adjustRightInd w:val="0"/>
      <w:spacing w:before="1" w:line="537" w:lineRule="exact"/>
      <w:ind w:left="88" w:right="6"/>
    </w:pPr>
    <w:rPr>
      <w:rFonts w:cs="宋体"/>
      <w:color w:val="000000"/>
      <w:kern w:val="0"/>
      <w:sz w:val="28"/>
    </w:rPr>
  </w:style>
  <w:style w:type="paragraph" w:styleId="6">
    <w:name w:val="Normal Indent"/>
    <w:basedOn w:val="1"/>
    <w:next w:val="7"/>
    <w:uiPriority w:val="0"/>
    <w:rPr>
      <w:kern w:val="0"/>
      <w:sz w:val="28"/>
      <w:szCs w:val="20"/>
    </w:rPr>
  </w:style>
  <w:style w:type="paragraph" w:styleId="7">
    <w:name w:val="Body Text First Indent 2"/>
    <w:basedOn w:val="8"/>
    <w:next w:val="1"/>
    <w:uiPriority w:val="0"/>
    <w:pPr>
      <w:tabs>
        <w:tab w:val="left" w:pos="210"/>
      </w:tabs>
      <w:spacing w:after="120"/>
      <w:ind w:left="420" w:leftChars="200" w:firstLine="420"/>
    </w:pPr>
    <w:rPr>
      <w:rFonts w:ascii="Times New Roman" w:hAnsi="Times New Roman" w:eastAsia="宋体"/>
    </w:rPr>
  </w:style>
  <w:style w:type="paragraph" w:styleId="8">
    <w:name w:val="Body Text Indent"/>
    <w:basedOn w:val="1"/>
    <w:qFormat/>
    <w:uiPriority w:val="0"/>
    <w:pPr>
      <w:tabs>
        <w:tab w:val="left" w:pos="210"/>
      </w:tabs>
      <w:spacing w:line="360" w:lineRule="auto"/>
      <w:ind w:firstLine="420" w:firstLineChars="175"/>
    </w:pPr>
    <w:rPr>
      <w:kern w:val="0"/>
      <w:sz w:val="24"/>
    </w:rPr>
  </w:style>
  <w:style w:type="paragraph" w:styleId="11">
    <w:name w:val="caption"/>
    <w:basedOn w:val="1"/>
    <w:next w:val="1"/>
    <w:semiHidden/>
    <w:unhideWhenUsed/>
    <w:qFormat/>
    <w:uiPriority w:val="0"/>
    <w:rPr>
      <w:rFonts w:ascii="Arial" w:hAnsi="Arial" w:eastAsia="黑体" w:cs="Arial"/>
      <w:sz w:val="20"/>
      <w:szCs w:val="20"/>
    </w:rPr>
  </w:style>
  <w:style w:type="paragraph" w:styleId="12">
    <w:name w:val="annotation text"/>
    <w:basedOn w:val="1"/>
    <w:qFormat/>
    <w:uiPriority w:val="0"/>
    <w:pPr>
      <w:jc w:val="left"/>
    </w:pPr>
    <w:rPr>
      <w:kern w:val="0"/>
      <w:sz w:val="20"/>
    </w:rPr>
  </w:style>
  <w:style w:type="paragraph" w:styleId="13">
    <w:name w:val="Body Text"/>
    <w:basedOn w:val="1"/>
    <w:uiPriority w:val="0"/>
    <w:pPr>
      <w:spacing w:after="120" w:afterLines="0"/>
    </w:pPr>
    <w:rPr>
      <w:kern w:val="0"/>
      <w:sz w:val="20"/>
    </w:rPr>
  </w:style>
  <w:style w:type="paragraph" w:styleId="14">
    <w:name w:val="Plain Text"/>
    <w:basedOn w:val="1"/>
    <w:qFormat/>
    <w:uiPriority w:val="0"/>
    <w:rPr>
      <w:rFonts w:ascii="宋体" w:hAnsi="Courier New"/>
      <w:kern w:val="0"/>
      <w:sz w:val="28"/>
      <w:szCs w:val="20"/>
    </w:rPr>
  </w:style>
  <w:style w:type="paragraph" w:styleId="15">
    <w:name w:val="footer"/>
    <w:basedOn w:val="1"/>
    <w:uiPriority w:val="0"/>
    <w:pPr>
      <w:tabs>
        <w:tab w:val="center" w:pos="4153"/>
        <w:tab w:val="right" w:pos="8306"/>
      </w:tabs>
      <w:snapToGrid w:val="0"/>
      <w:jc w:val="left"/>
    </w:pPr>
    <w:rPr>
      <w:kern w:val="0"/>
      <w:sz w:val="18"/>
      <w:szCs w:val="18"/>
    </w:rPr>
  </w:style>
  <w:style w:type="paragraph" w:styleId="16">
    <w:name w:val="header"/>
    <w:basedOn w:val="1"/>
    <w:uiPriority w:val="0"/>
    <w:pPr>
      <w:pBdr>
        <w:bottom w:val="single" w:color="auto" w:sz="6" w:space="1"/>
      </w:pBdr>
      <w:tabs>
        <w:tab w:val="center" w:pos="4153"/>
        <w:tab w:val="right" w:pos="8306"/>
      </w:tabs>
      <w:snapToGrid w:val="0"/>
      <w:jc w:val="center"/>
    </w:pPr>
    <w:rPr>
      <w:kern w:val="0"/>
      <w:sz w:val="18"/>
      <w:szCs w:val="18"/>
    </w:rPr>
  </w:style>
  <w:style w:type="paragraph" w:styleId="17">
    <w:name w:val="Normal (Web)"/>
    <w:basedOn w:val="1"/>
    <w:uiPriority w:val="0"/>
    <w:pPr>
      <w:widowControl/>
      <w:spacing w:before="100" w:beforeLines="0" w:beforeAutospacing="1" w:after="100" w:afterLines="0" w:afterAutospacing="1"/>
      <w:jc w:val="left"/>
    </w:pPr>
    <w:rPr>
      <w:rFonts w:ascii="宋体" w:hAnsi="宋体"/>
      <w:kern w:val="0"/>
      <w:sz w:val="24"/>
      <w:szCs w:val="20"/>
    </w:rPr>
  </w:style>
  <w:style w:type="table" w:styleId="19">
    <w:name w:val="Table Grid"/>
    <w:basedOn w:val="18"/>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1">
    <w:name w:val="Strong"/>
    <w:basedOn w:val="20"/>
    <w:qFormat/>
    <w:uiPriority w:val="0"/>
    <w:rPr>
      <w:b/>
      <w:bCs/>
    </w:rPr>
  </w:style>
  <w:style w:type="character" w:styleId="22">
    <w:name w:val="FollowedHyperlink"/>
    <w:basedOn w:val="20"/>
    <w:uiPriority w:val="0"/>
    <w:rPr>
      <w:color w:val="000000"/>
      <w:u w:val="none"/>
    </w:rPr>
  </w:style>
  <w:style w:type="character" w:styleId="23">
    <w:name w:val="Emphasis"/>
    <w:basedOn w:val="20"/>
    <w:qFormat/>
    <w:uiPriority w:val="0"/>
  </w:style>
  <w:style w:type="character" w:styleId="24">
    <w:name w:val="Hyperlink"/>
    <w:basedOn w:val="20"/>
    <w:uiPriority w:val="0"/>
    <w:rPr>
      <w:color w:val="000000"/>
      <w:u w:val="none"/>
    </w:rPr>
  </w:style>
  <w:style w:type="character" w:styleId="25">
    <w:name w:val="annotation reference"/>
    <w:uiPriority w:val="0"/>
    <w:rPr>
      <w:sz w:val="21"/>
      <w:szCs w:val="21"/>
    </w:rPr>
  </w:style>
  <w:style w:type="paragraph" w:customStyle="1" w:styleId="26">
    <w:name w:val="Default"/>
    <w:qFormat/>
    <w:uiPriority w:val="0"/>
    <w:pPr>
      <w:widowControl w:val="0"/>
      <w:autoSpaceDE w:val="0"/>
      <w:autoSpaceDN w:val="0"/>
      <w:adjustRightInd w:val="0"/>
    </w:pPr>
    <w:rPr>
      <w:rFonts w:ascii="仿宋_GB2312" w:hAnsi="Times New Roman" w:eastAsia="仿宋_GB2312" w:cs="仿宋_GB2312"/>
      <w:color w:val="000000"/>
      <w:sz w:val="24"/>
      <w:szCs w:val="24"/>
      <w:lang w:val="en-US" w:eastAsia="zh-CN" w:bidi="ar-SA"/>
    </w:rPr>
  </w:style>
  <w:style w:type="paragraph" w:customStyle="1" w:styleId="27">
    <w:name w:val="正文缩进1"/>
    <w:basedOn w:val="1"/>
    <w:qFormat/>
    <w:uiPriority w:val="0"/>
    <w:rPr>
      <w:sz w:val="28"/>
    </w:rPr>
  </w:style>
  <w:style w:type="paragraph" w:customStyle="1" w:styleId="28">
    <w:name w:val="样式 小四 加粗 居中"/>
    <w:basedOn w:val="1"/>
    <w:qFormat/>
    <w:uiPriority w:val="0"/>
    <w:pPr>
      <w:jc w:val="center"/>
    </w:pPr>
    <w:rPr>
      <w:rFonts w:eastAsia="黑体"/>
      <w:bCs/>
      <w:sz w:val="24"/>
      <w:szCs w:val="20"/>
    </w:rPr>
  </w:style>
  <w:style w:type="paragraph" w:customStyle="1" w:styleId="29">
    <w:name w:val="表格"/>
    <w:basedOn w:val="1"/>
    <w:qFormat/>
    <w:uiPriority w:val="0"/>
    <w:pPr>
      <w:spacing w:line="240" w:lineRule="auto"/>
      <w:ind w:firstLine="0" w:firstLineChars="0"/>
      <w:jc w:val="center"/>
    </w:pPr>
    <w:rPr>
      <w:rFonts w:ascii="Times New Roman" w:hAnsi="Times New Roman" w:eastAsia="宋体"/>
      <w:sz w:val="21"/>
    </w:rPr>
  </w:style>
  <w:style w:type="paragraph" w:customStyle="1" w:styleId="30">
    <w:name w:val="p0"/>
    <w:basedOn w:val="1"/>
    <w:qFormat/>
    <w:uiPriority w:val="0"/>
    <w:pPr>
      <w:widowControl/>
      <w:jc w:val="left"/>
    </w:pPr>
    <w:rPr>
      <w:kern w:val="0"/>
      <w:sz w:val="20"/>
      <w:szCs w:val="20"/>
    </w:rPr>
  </w:style>
  <w:style w:type="paragraph" w:customStyle="1" w:styleId="31">
    <w:name w:val="Table Paragraph"/>
    <w:basedOn w:val="1"/>
    <w:qFormat/>
    <w:uiPriority w:val="1"/>
    <w:pPr>
      <w:jc w:val="left"/>
    </w:pPr>
    <w:rPr>
      <w:rFonts w:ascii="Calibri" w:hAnsi="Calibri"/>
      <w:kern w:val="0"/>
      <w:sz w:val="22"/>
      <w:szCs w:val="22"/>
      <w:lang w:eastAsia="en-US"/>
    </w:rPr>
  </w:style>
  <w:style w:type="paragraph" w:customStyle="1" w:styleId="32">
    <w:name w:val="p16"/>
    <w:basedOn w:val="1"/>
    <w:qFormat/>
    <w:uiPriority w:val="0"/>
    <w:pPr>
      <w:widowControl/>
      <w:snapToGrid w:val="0"/>
      <w:spacing w:line="360" w:lineRule="auto"/>
      <w:ind w:firstLine="505"/>
    </w:pPr>
    <w:rPr>
      <w:rFonts w:hint="eastAsia" w:ascii="宋体" w:hAnsi="宋体"/>
      <w:sz w:val="24"/>
      <w:szCs w:val="20"/>
    </w:rPr>
  </w:style>
  <w:style w:type="paragraph" w:customStyle="1" w:styleId="33">
    <w:name w:val="列出段落1"/>
    <w:basedOn w:val="1"/>
    <w:qFormat/>
    <w:uiPriority w:val="34"/>
    <w:pPr>
      <w:ind w:firstLine="420" w:firstLineChars="200"/>
    </w:pPr>
  </w:style>
  <w:style w:type="paragraph" w:styleId="34">
    <w:name w:val="List Paragraph"/>
    <w:basedOn w:val="1"/>
    <w:qFormat/>
    <w:uiPriority w:val="34"/>
    <w:pPr>
      <w:ind w:firstLine="420" w:firstLineChars="200"/>
    </w:pPr>
  </w:style>
  <w:style w:type="paragraph" w:customStyle="1" w:styleId="35">
    <w:name w:val="无间隔1"/>
    <w:next w:val="1"/>
    <w:qFormat/>
    <w:uiPriority w:val="1"/>
    <w:pPr>
      <w:widowControl w:val="0"/>
      <w:spacing w:line="520" w:lineRule="exact"/>
      <w:ind w:firstLine="200" w:firstLineChars="200"/>
      <w:jc w:val="both"/>
    </w:pPr>
    <w:rPr>
      <w:rFonts w:ascii="Times New Roman" w:hAnsi="Times New Roman" w:eastAsia="黑体" w:cs="Times New Roman"/>
      <w:kern w:val="2"/>
      <w:sz w:val="24"/>
      <w:szCs w:val="24"/>
      <w:lang w:val="en-US" w:eastAsia="zh-CN" w:bidi="ar-SA"/>
    </w:rPr>
  </w:style>
  <w:style w:type="paragraph" w:customStyle="1" w:styleId="36">
    <w:name w:val="表头样式1"/>
    <w:basedOn w:val="1"/>
    <w:qFormat/>
    <w:uiPriority w:val="0"/>
    <w:pPr>
      <w:adjustRightInd w:val="0"/>
      <w:snapToGrid w:val="0"/>
      <w:jc w:val="center"/>
    </w:pPr>
    <w:rPr>
      <w:rFonts w:eastAsia="楷体_GB2312"/>
      <w:bCs/>
      <w:sz w:val="18"/>
      <w:szCs w:val="18"/>
    </w:rPr>
  </w:style>
  <w:style w:type="paragraph" w:customStyle="1" w:styleId="37">
    <w:name w:val="TT正文"/>
    <w:basedOn w:val="1"/>
    <w:qFormat/>
    <w:uiPriority w:val="0"/>
    <w:pPr>
      <w:ind w:firstLine="200" w:firstLineChars="200"/>
    </w:pPr>
    <w:rPr>
      <w:rFonts w:cs="宋体"/>
      <w:color w:val="000000"/>
      <w:sz w:val="24"/>
      <w:szCs w:val="20"/>
    </w:rPr>
  </w:style>
  <w:style w:type="character" w:customStyle="1" w:styleId="38">
    <w:name w:val="font21"/>
    <w:basedOn w:val="20"/>
    <w:qFormat/>
    <w:uiPriority w:val="0"/>
    <w:rPr>
      <w:rFonts w:hint="eastAsia" w:ascii="宋体" w:hAnsi="宋体" w:eastAsia="宋体" w:cs="宋体"/>
      <w:color w:val="000000"/>
      <w:sz w:val="22"/>
      <w:szCs w:val="22"/>
      <w:u w:val="none"/>
    </w:rPr>
  </w:style>
  <w:style w:type="character" w:customStyle="1" w:styleId="39">
    <w:name w:val="font41"/>
    <w:basedOn w:val="20"/>
    <w:qFormat/>
    <w:uiPriority w:val="0"/>
    <w:rPr>
      <w:rFonts w:hint="default" w:ascii="Times New Roman" w:hAnsi="Times New Roman" w:cs="Times New Roman"/>
      <w:color w:val="000000"/>
      <w:sz w:val="22"/>
      <w:szCs w:val="22"/>
      <w:u w:val="none"/>
    </w:rPr>
  </w:style>
  <w:style w:type="character" w:customStyle="1" w:styleId="40">
    <w:name w:val="font11"/>
    <w:basedOn w:val="20"/>
    <w:qFormat/>
    <w:uiPriority w:val="0"/>
    <w:rPr>
      <w:rFonts w:hint="default" w:ascii="Times New Roman" w:hAnsi="Times New Roman" w:cs="Times New Roman"/>
      <w:color w:val="000000"/>
      <w:sz w:val="22"/>
      <w:szCs w:val="22"/>
      <w:u w:val="none"/>
      <w:vertAlign w:val="subscript"/>
    </w:rPr>
  </w:style>
  <w:style w:type="character" w:customStyle="1" w:styleId="41">
    <w:name w:val="font01"/>
    <w:basedOn w:val="20"/>
    <w:qFormat/>
    <w:uiPriority w:val="0"/>
    <w:rPr>
      <w:rFonts w:hint="eastAsia" w:ascii="宋体" w:hAnsi="宋体" w:eastAsia="宋体" w:cs="宋体"/>
      <w:color w:val="000000"/>
      <w:sz w:val="22"/>
      <w:szCs w:val="22"/>
      <w:u w:val="none"/>
      <w:vertAlign w:val="subscript"/>
    </w:rPr>
  </w:style>
  <w:style w:type="paragraph" w:customStyle="1" w:styleId="42">
    <w:name w:val="5表格标题"/>
    <w:basedOn w:val="14"/>
    <w:qFormat/>
    <w:uiPriority w:val="99"/>
    <w:pPr>
      <w:adjustRightInd w:val="0"/>
      <w:snapToGrid w:val="0"/>
      <w:spacing w:line="360" w:lineRule="auto"/>
      <w:jc w:val="center"/>
    </w:pPr>
    <w:rPr>
      <w:rFonts w:ascii="Times New Roman" w:hAnsi="黑体" w:eastAsia="黑体"/>
      <w:color w:val="FF0000"/>
      <w:sz w:val="24"/>
      <w:szCs w:val="24"/>
    </w:rPr>
  </w:style>
  <w:style w:type="paragraph" w:customStyle="1" w:styleId="43">
    <w:name w:val="正文缩进2"/>
    <w:basedOn w:val="1"/>
    <w:qFormat/>
    <w:uiPriority w:val="0"/>
    <w:rPr>
      <w:sz w:val="28"/>
      <w:szCs w:val="20"/>
    </w:rPr>
  </w:style>
  <w:style w:type="paragraph" w:customStyle="1" w:styleId="44">
    <w:name w:val="表格文字"/>
    <w:basedOn w:val="13"/>
    <w:qFormat/>
    <w:uiPriority w:val="0"/>
    <w:pPr>
      <w:adjustRightInd w:val="0"/>
      <w:snapToGrid w:val="0"/>
      <w:spacing w:after="156" w:afterLines="0" w:line="240" w:lineRule="exact"/>
      <w:ind w:left="-80" w:leftChars="-38" w:right="-84" w:rightChars="-40"/>
      <w:jc w:val="center"/>
    </w:pPr>
    <w:rPr>
      <w:szCs w:val="21"/>
    </w:rPr>
  </w:style>
  <w:style w:type="paragraph" w:customStyle="1" w:styleId="45">
    <w:name w:val="表格内容"/>
    <w:basedOn w:val="1"/>
    <w:qFormat/>
    <w:uiPriority w:val="0"/>
    <w:pPr>
      <w:spacing w:line="240" w:lineRule="auto"/>
      <w:jc w:val="center"/>
    </w:pPr>
    <w:rPr>
      <w:rFonts w:hint="eastAsia" w:ascii="Times New Roman" w:hAnsi="Times New Roman"/>
      <w:color w:val="000000"/>
      <w:kern w:val="0"/>
      <w:sz w:val="21"/>
    </w:rPr>
  </w:style>
  <w:style w:type="character" w:customStyle="1" w:styleId="46">
    <w:name w:val="radio-btn"/>
    <w:basedOn w:val="20"/>
    <w:qFormat/>
    <w:uiPriority w:val="0"/>
    <w:rPr>
      <w:sz w:val="16"/>
      <w:szCs w:val="16"/>
    </w:rPr>
  </w:style>
  <w:style w:type="character" w:customStyle="1" w:styleId="47">
    <w:name w:val="radio-btn1"/>
    <w:basedOn w:val="20"/>
    <w:qFormat/>
    <w:uiPriority w:val="0"/>
    <w:rPr>
      <w:sz w:val="19"/>
      <w:szCs w:val="19"/>
    </w:rPr>
  </w:style>
  <w:style w:type="character" w:customStyle="1" w:styleId="48">
    <w:name w:val="radio-btn2"/>
    <w:basedOn w:val="20"/>
    <w:qFormat/>
    <w:uiPriority w:val="0"/>
    <w:rPr>
      <w:sz w:val="19"/>
      <w:szCs w:val="19"/>
    </w:rPr>
  </w:style>
  <w:style w:type="character" w:customStyle="1" w:styleId="49">
    <w:name w:val="znspantitle"/>
    <w:basedOn w:val="20"/>
    <w:qFormat/>
    <w:uiPriority w:val="0"/>
    <w:rPr>
      <w:b/>
      <w:color w:val="333333"/>
    </w:rPr>
  </w:style>
  <w:style w:type="character" w:customStyle="1" w:styleId="50">
    <w:name w:val="lable"/>
    <w:basedOn w:val="20"/>
    <w:qFormat/>
    <w:uiPriority w:val="0"/>
    <w:rPr>
      <w:sz w:val="19"/>
      <w:szCs w:val="19"/>
    </w:rPr>
  </w:style>
  <w:style w:type="character" w:customStyle="1" w:styleId="51">
    <w:name w:val="lishishuju"/>
    <w:basedOn w:val="20"/>
    <w:qFormat/>
    <w:uiPriority w:val="0"/>
    <w:rPr>
      <w:b/>
      <w:color w:val="000052"/>
      <w:sz w:val="19"/>
      <w:szCs w:val="19"/>
      <w:bdr w:val="single" w:color="E3E3E3" w:sz="4" w:space="0"/>
    </w:rPr>
  </w:style>
  <w:style w:type="character" w:customStyle="1" w:styleId="52">
    <w:name w:val="cur1"/>
    <w:basedOn w:val="20"/>
    <w:qFormat/>
    <w:uiPriority w:val="0"/>
    <w:rPr>
      <w:color w:val="FFFFFF"/>
      <w:shd w:val="clear" w:fill="2F6B98"/>
    </w:rPr>
  </w:style>
  <w:style w:type="character" w:customStyle="1" w:styleId="53">
    <w:name w:val="cur"/>
    <w:basedOn w:val="20"/>
    <w:qFormat/>
    <w:uiPriority w:val="0"/>
    <w:rPr>
      <w:color w:val="FFFFFF"/>
      <w:shd w:val="clear" w:fill="2F6B98"/>
    </w:rPr>
  </w:style>
  <w:style w:type="paragraph" w:customStyle="1" w:styleId="54">
    <w:name w:val="五号表格"/>
    <w:basedOn w:val="1"/>
    <w:qFormat/>
    <w:uiPriority w:val="0"/>
    <w:pPr>
      <w:jc w:val="center"/>
    </w:pPr>
    <w:rPr>
      <w:szCs w:val="20"/>
    </w:rPr>
  </w:style>
  <w:style w:type="paragraph" w:customStyle="1" w:styleId="55">
    <w:name w:val="段落"/>
    <w:basedOn w:val="14"/>
    <w:qFormat/>
    <w:uiPriority w:val="0"/>
    <w:pPr>
      <w:spacing w:line="500" w:lineRule="exact"/>
      <w:ind w:firstLine="578"/>
    </w:pPr>
    <w:rPr>
      <w:rFonts w:ascii="Times New Roman" w:hAnsi="Times New Roman"/>
    </w:rPr>
  </w:style>
  <w:style w:type="paragraph" w:customStyle="1" w:styleId="56">
    <w:name w:val="表格标题"/>
    <w:basedOn w:val="45"/>
    <w:qFormat/>
    <w:uiPriority w:val="0"/>
    <w:pPr>
      <w:spacing w:line="360" w:lineRule="auto"/>
    </w:pPr>
    <w:rPr>
      <w:rFonts w:ascii="Times New Roman" w:hAnsi="Times New Roman" w:eastAsia="宋体"/>
      <w:sz w:val="24"/>
    </w:rPr>
  </w:style>
</w:style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8" Type="http://schemas.openxmlformats.org/officeDocument/2006/relationships/image" Target="media/image3.jpeg"/><Relationship Id="rId7" Type="http://schemas.openxmlformats.org/officeDocument/2006/relationships/image" Target="media/image2.jpeg"/><Relationship Id="rId6" Type="http://schemas.openxmlformats.org/officeDocument/2006/relationships/image" Target="media/image1.jpeg"/><Relationship Id="rId5" Type="http://schemas.openxmlformats.org/officeDocument/2006/relationships/theme" Target="theme/theme1.xml"/><Relationship Id="rId44" Type="http://schemas.openxmlformats.org/officeDocument/2006/relationships/fontTable" Target="fontTable.xml"/><Relationship Id="rId43" Type="http://schemas.openxmlformats.org/officeDocument/2006/relationships/numbering" Target="numbering.xml"/><Relationship Id="rId42" Type="http://schemas.openxmlformats.org/officeDocument/2006/relationships/customXml" Target="../customXml/item1.xml"/><Relationship Id="rId41" Type="http://schemas.openxmlformats.org/officeDocument/2006/relationships/image" Target="media/image34.jpeg"/><Relationship Id="rId40" Type="http://schemas.openxmlformats.org/officeDocument/2006/relationships/image" Target="media/image33.jpeg"/><Relationship Id="rId4" Type="http://schemas.openxmlformats.org/officeDocument/2006/relationships/footer" Target="footer1.xml"/><Relationship Id="rId39" Type="http://schemas.openxmlformats.org/officeDocument/2006/relationships/image" Target="media/image32.jpeg"/><Relationship Id="rId38" Type="http://schemas.openxmlformats.org/officeDocument/2006/relationships/image" Target="media/image31.jpeg"/><Relationship Id="rId37" Type="http://schemas.openxmlformats.org/officeDocument/2006/relationships/image" Target="media/image30.jpeg"/><Relationship Id="rId36" Type="http://schemas.openxmlformats.org/officeDocument/2006/relationships/image" Target="media/image29.jpeg"/><Relationship Id="rId35" Type="http://schemas.openxmlformats.org/officeDocument/2006/relationships/image" Target="media/image28.jpeg"/><Relationship Id="rId34" Type="http://schemas.openxmlformats.org/officeDocument/2006/relationships/image" Target="media/image27.jpeg"/><Relationship Id="rId33" Type="http://schemas.openxmlformats.org/officeDocument/2006/relationships/image" Target="media/image26.jpeg"/><Relationship Id="rId32" Type="http://schemas.openxmlformats.org/officeDocument/2006/relationships/image" Target="media/image25.jpeg"/><Relationship Id="rId31" Type="http://schemas.openxmlformats.org/officeDocument/2006/relationships/image" Target="media/image24.jpeg"/><Relationship Id="rId30" Type="http://schemas.openxmlformats.org/officeDocument/2006/relationships/image" Target="media/image23.jpeg"/><Relationship Id="rId3" Type="http://schemas.openxmlformats.org/officeDocument/2006/relationships/header" Target="header1.xml"/><Relationship Id="rId29" Type="http://schemas.openxmlformats.org/officeDocument/2006/relationships/image" Target="media/image22.jpeg"/><Relationship Id="rId28" Type="http://schemas.openxmlformats.org/officeDocument/2006/relationships/image" Target="media/image21.jpeg"/><Relationship Id="rId27" Type="http://schemas.openxmlformats.org/officeDocument/2006/relationships/image" Target="media/image20.jpeg"/><Relationship Id="rId26" Type="http://schemas.openxmlformats.org/officeDocument/2006/relationships/image" Target="media/image19.jpeg"/><Relationship Id="rId25" Type="http://schemas.openxmlformats.org/officeDocument/2006/relationships/image" Target="media/image18.jpeg"/><Relationship Id="rId24" Type="http://schemas.openxmlformats.org/officeDocument/2006/relationships/image" Target="media/image17.png"/><Relationship Id="rId23" Type="http://schemas.openxmlformats.org/officeDocument/2006/relationships/image" Target="media/image16.jpeg"/><Relationship Id="rId22" Type="http://schemas.openxmlformats.org/officeDocument/2006/relationships/image" Target="media/image15.png"/><Relationship Id="rId21" Type="http://schemas.openxmlformats.org/officeDocument/2006/relationships/image" Target="media/image14.png"/><Relationship Id="rId20" Type="http://schemas.openxmlformats.org/officeDocument/2006/relationships/image" Target="media/image13.jpeg"/><Relationship Id="rId2" Type="http://schemas.openxmlformats.org/officeDocument/2006/relationships/settings" Target="settings.xml"/><Relationship Id="rId19" Type="http://schemas.openxmlformats.org/officeDocument/2006/relationships/image" Target="media/image12.png"/><Relationship Id="rId18" Type="http://schemas.openxmlformats.org/officeDocument/2006/relationships/image" Target="media/image11.wmf"/><Relationship Id="rId17" Type="http://schemas.openxmlformats.org/officeDocument/2006/relationships/image" Target="media/image10.png"/><Relationship Id="rId16" Type="http://schemas.openxmlformats.org/officeDocument/2006/relationships/image" Target="media/image9.wmf"/><Relationship Id="rId15" Type="http://schemas.openxmlformats.org/officeDocument/2006/relationships/oleObject" Target="embeddings/oleObject2.bin"/><Relationship Id="rId14" Type="http://schemas.openxmlformats.org/officeDocument/2006/relationships/oleObject" Target="embeddings/oleObject1.bin"/><Relationship Id="rId13" Type="http://schemas.openxmlformats.org/officeDocument/2006/relationships/image" Target="media/image8.png"/><Relationship Id="rId12" Type="http://schemas.openxmlformats.org/officeDocument/2006/relationships/image" Target="media/image7.jpeg"/><Relationship Id="rId11" Type="http://schemas.openxmlformats.org/officeDocument/2006/relationships/image" Target="media/image6.jpeg"/><Relationship Id="rId10" Type="http://schemas.openxmlformats.org/officeDocument/2006/relationships/image" Target="media/image5.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Info spid="_x0000_s2050"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11</Pages>
  <Words>603</Words>
  <Characters>639</Characters>
  <Lines>0</Lines>
  <Paragraphs>0</Paragraphs>
  <TotalTime>0</TotalTime>
  <ScaleCrop>false</ScaleCrop>
  <LinksUpToDate>false</LinksUpToDate>
  <CharactersWithSpaces>640</CharactersWithSpaces>
  <Application>WPS Office_11.1.0.10228_F1E327BC-269C-435d-A152-05C5408002CA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2014-10-29T12:08:00Z</dcterms:created>
  <dc:creator>Administrator</dc:creator>
  <cp:lastModifiedBy>王浩波</cp:lastModifiedBy>
  <cp:lastPrinted>2020-12-15T10:00:00Z</cp:lastPrinted>
  <dcterms:modified xsi:type="dcterms:W3CDTF">2020-12-18T06:56:48Z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2052-11.1.0.10228</vt:lpwstr>
  </property>
</Properties>
</file>